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وهابیت و توحید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016_383892988">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53018_383892988">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153020_383892988">
            <w:r>
              <w:rPr>
                <w:webHidden/>
                <w:rStyle w:val="IndexLink"/>
                <w:rtl w:val="true"/>
              </w:rPr>
              <w:t>پيشگفتار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153022_383892988">
            <w:r>
              <w:rPr>
                <w:webHidden/>
                <w:rStyle w:val="IndexLink"/>
                <w:rtl w:val="true"/>
              </w:rPr>
              <w:t>كليات</w:t>
            </w:r>
            <w:r>
              <w:rPr>
                <w:rStyle w:val="IndexLink"/>
                <w:rtl w:val="true"/>
              </w:rPr>
              <w:tab/>
            </w:r>
            <w:r>
              <w:rPr>
                <w:rStyle w:val="IndexLink"/>
              </w:rPr>
              <w:t>23</w:t>
            </w:r>
          </w:hyperlink>
        </w:p>
        <w:p>
          <w:pPr>
            <w:pStyle w:val="Contents3"/>
            <w:tabs>
              <w:tab w:val="clear" w:pos="8459"/>
              <w:tab w:val="right" w:pos="9026" w:leader="dot"/>
            </w:tabs>
            <w:rPr/>
          </w:pPr>
          <w:hyperlink w:anchor="__RefHeading___Toc153024_383892988">
            <w:r>
              <w:rPr>
                <w:webHidden/>
                <w:rStyle w:val="IndexLink"/>
                <w:rtl w:val="true"/>
              </w:rPr>
              <w:t>اهميت توحيد</w:t>
            </w:r>
            <w:r>
              <w:rPr>
                <w:rStyle w:val="IndexLink"/>
                <w:rtl w:val="true"/>
              </w:rPr>
              <w:tab/>
            </w:r>
            <w:r>
              <w:rPr>
                <w:rStyle w:val="IndexLink"/>
              </w:rPr>
              <w:t>23</w:t>
            </w:r>
          </w:hyperlink>
        </w:p>
        <w:p>
          <w:pPr>
            <w:pStyle w:val="Contents3"/>
            <w:tabs>
              <w:tab w:val="clear" w:pos="8459"/>
              <w:tab w:val="right" w:pos="9026" w:leader="dot"/>
            </w:tabs>
            <w:rPr/>
          </w:pPr>
          <w:hyperlink w:anchor="__RefHeading___Toc153026_383892988">
            <w:r>
              <w:rPr>
                <w:webHidden/>
                <w:rStyle w:val="IndexLink"/>
                <w:rtl w:val="true"/>
              </w:rPr>
              <w:t>اصالت توحيدى انسان</w:t>
            </w:r>
            <w:r>
              <w:rPr>
                <w:rStyle w:val="IndexLink"/>
                <w:rtl w:val="true"/>
              </w:rPr>
              <w:tab/>
            </w:r>
            <w:r>
              <w:rPr>
                <w:rStyle w:val="IndexLink"/>
              </w:rPr>
              <w:t>23</w:t>
            </w:r>
          </w:hyperlink>
        </w:p>
        <w:p>
          <w:pPr>
            <w:pStyle w:val="Contents3"/>
            <w:tabs>
              <w:tab w:val="clear" w:pos="8459"/>
              <w:tab w:val="right" w:pos="9026" w:leader="dot"/>
            </w:tabs>
            <w:rPr/>
          </w:pPr>
          <w:hyperlink w:anchor="__RefHeading___Toc153028_383892988">
            <w:r>
              <w:rPr>
                <w:webHidden/>
                <w:rStyle w:val="IndexLink"/>
                <w:rtl w:val="true"/>
              </w:rPr>
              <w:t>اقسام توحيد</w:t>
            </w:r>
            <w:r>
              <w:rPr>
                <w:rStyle w:val="IndexLink"/>
                <w:rtl w:val="true"/>
              </w:rPr>
              <w:tab/>
            </w:r>
            <w:r>
              <w:rPr>
                <w:rStyle w:val="IndexLink"/>
              </w:rPr>
              <w:t>24</w:t>
            </w:r>
          </w:hyperlink>
        </w:p>
        <w:p>
          <w:pPr>
            <w:pStyle w:val="Contents4"/>
            <w:tabs>
              <w:tab w:val="clear" w:pos="8176"/>
              <w:tab w:val="right" w:pos="9026" w:leader="dot"/>
            </w:tabs>
            <w:rPr/>
          </w:pPr>
          <w:hyperlink w:anchor="__RefHeading___Toc153030_383892988">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53032_383892988">
            <w:r>
              <w:rPr>
                <w:webHidden/>
                <w:rStyle w:val="IndexLink"/>
              </w:rPr>
              <w:t>١</w:t>
            </w:r>
            <w:r>
              <w:rPr>
                <w:rStyle w:val="IndexLink"/>
                <w:rtl w:val="true"/>
              </w:rPr>
              <w:t xml:space="preserve">. </w:t>
            </w:r>
            <w:r>
              <w:rPr>
                <w:rStyle w:val="IndexLink"/>
                <w:rtl w:val="true"/>
              </w:rPr>
              <w:t>توحيد نظرى</w:t>
            </w:r>
            <w:r>
              <w:rPr>
                <w:rStyle w:val="IndexLink"/>
                <w:rtl w:val="true"/>
              </w:rPr>
              <w:tab/>
            </w:r>
            <w:r>
              <w:rPr>
                <w:rStyle w:val="IndexLink"/>
              </w:rPr>
              <w:t>24</w:t>
            </w:r>
          </w:hyperlink>
        </w:p>
        <w:p>
          <w:pPr>
            <w:pStyle w:val="Contents4"/>
            <w:tabs>
              <w:tab w:val="clear" w:pos="8176"/>
              <w:tab w:val="right" w:pos="9026" w:leader="dot"/>
            </w:tabs>
            <w:rPr/>
          </w:pPr>
          <w:hyperlink w:anchor="__RefHeading___Toc153034_383892988">
            <w:r>
              <w:rPr>
                <w:webHidden/>
                <w:rStyle w:val="IndexLink"/>
              </w:rPr>
              <w:t>٢</w:t>
            </w:r>
            <w:r>
              <w:rPr>
                <w:rStyle w:val="IndexLink"/>
                <w:rtl w:val="true"/>
              </w:rPr>
              <w:t xml:space="preserve">. </w:t>
            </w:r>
            <w:r>
              <w:rPr>
                <w:rStyle w:val="IndexLink"/>
                <w:rtl w:val="true"/>
              </w:rPr>
              <w:t>توحيد عملى</w:t>
            </w:r>
            <w:r>
              <w:rPr>
                <w:rStyle w:val="IndexLink"/>
                <w:rtl w:val="true"/>
              </w:rPr>
              <w:tab/>
            </w:r>
            <w:r>
              <w:rPr>
                <w:rStyle w:val="IndexLink"/>
              </w:rPr>
              <w:t>25</w:t>
            </w:r>
          </w:hyperlink>
        </w:p>
        <w:p>
          <w:pPr>
            <w:pStyle w:val="Contents2"/>
            <w:tabs>
              <w:tab w:val="clear" w:pos="8743"/>
              <w:tab w:val="right" w:pos="9026" w:leader="dot"/>
            </w:tabs>
            <w:rPr/>
          </w:pPr>
          <w:hyperlink w:anchor="__RefHeading___Toc153036_383892988">
            <w:r>
              <w:rPr>
                <w:webHidden/>
                <w:rStyle w:val="IndexLink"/>
                <w:rtl w:val="true"/>
              </w:rPr>
              <w:t>بخش اول</w:t>
            </w:r>
            <w:r>
              <w:rPr>
                <w:rStyle w:val="IndexLink"/>
                <w:rtl w:val="true"/>
              </w:rPr>
              <w:t xml:space="preserve">: </w:t>
            </w:r>
            <w:r>
              <w:rPr>
                <w:rStyle w:val="IndexLink"/>
                <w:rtl w:val="true"/>
              </w:rPr>
              <w:t>توحيد نظرى</w:t>
            </w:r>
            <w:r>
              <w:rPr>
                <w:rStyle w:val="IndexLink"/>
                <w:rtl w:val="true"/>
              </w:rPr>
              <w:tab/>
            </w:r>
            <w:r>
              <w:rPr>
                <w:rStyle w:val="IndexLink"/>
              </w:rPr>
              <w:t>27</w:t>
            </w:r>
          </w:hyperlink>
        </w:p>
        <w:p>
          <w:pPr>
            <w:pStyle w:val="Contents3"/>
            <w:tabs>
              <w:tab w:val="clear" w:pos="8459"/>
              <w:tab w:val="right" w:pos="9026" w:leader="dot"/>
            </w:tabs>
            <w:rPr/>
          </w:pPr>
          <w:hyperlink w:anchor="__RefHeading___Toc153038_383892988">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53040_383892988">
            <w:r>
              <w:rPr>
                <w:webHidden/>
                <w:rStyle w:val="IndexLink"/>
              </w:rPr>
              <w:t>١</w:t>
            </w:r>
            <w:r>
              <w:rPr>
                <w:rStyle w:val="IndexLink"/>
                <w:rtl w:val="true"/>
              </w:rPr>
              <w:t xml:space="preserve">. </w:t>
            </w:r>
            <w:r>
              <w:rPr>
                <w:rStyle w:val="IndexLink"/>
                <w:rtl w:val="true"/>
              </w:rPr>
              <w:t>توحيد ذاتى</w:t>
            </w:r>
            <w:r>
              <w:rPr>
                <w:rStyle w:val="IndexLink"/>
                <w:rtl w:val="true"/>
              </w:rPr>
              <w:tab/>
            </w:r>
            <w:r>
              <w:rPr>
                <w:rStyle w:val="IndexLink"/>
              </w:rPr>
              <w:t>27</w:t>
            </w:r>
          </w:hyperlink>
        </w:p>
        <w:p>
          <w:pPr>
            <w:pStyle w:val="Contents4"/>
            <w:tabs>
              <w:tab w:val="clear" w:pos="8176"/>
              <w:tab w:val="right" w:pos="9026" w:leader="dot"/>
            </w:tabs>
            <w:rPr/>
          </w:pPr>
          <w:hyperlink w:anchor="__RefHeading___Toc153042_383892988">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53044_383892988">
            <w:r>
              <w:rPr>
                <w:webHidden/>
                <w:rStyle w:val="IndexLink"/>
                <w:rtl w:val="true"/>
              </w:rPr>
              <w:t>الف</w:t>
            </w:r>
            <w:r>
              <w:rPr>
                <w:rStyle w:val="IndexLink"/>
                <w:rtl w:val="true"/>
              </w:rPr>
              <w:t xml:space="preserve">) </w:t>
            </w:r>
            <w:r>
              <w:rPr>
                <w:rStyle w:val="IndexLink"/>
                <w:rtl w:val="true"/>
              </w:rPr>
              <w:t>توحيد واحدى</w:t>
            </w:r>
            <w:r>
              <w:rPr>
                <w:rStyle w:val="IndexLink"/>
                <w:rtl w:val="true"/>
              </w:rPr>
              <w:tab/>
            </w:r>
            <w:r>
              <w:rPr>
                <w:rStyle w:val="IndexLink"/>
              </w:rPr>
              <w:t>27</w:t>
            </w:r>
          </w:hyperlink>
        </w:p>
        <w:p>
          <w:pPr>
            <w:pStyle w:val="Contents5"/>
            <w:tabs>
              <w:tab w:val="clear" w:pos="7892"/>
              <w:tab w:val="right" w:pos="9026" w:leader="dot"/>
            </w:tabs>
            <w:rPr/>
          </w:pPr>
          <w:hyperlink w:anchor="__RefHeading___Toc153046_383892988">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53048_383892988">
            <w:r>
              <w:rPr>
                <w:webHidden/>
                <w:rStyle w:val="IndexLink"/>
                <w:rtl w:val="true"/>
              </w:rPr>
              <w:t>اشاره قرآن به توحيد واحدى</w:t>
            </w:r>
            <w:r>
              <w:rPr>
                <w:rStyle w:val="IndexLink"/>
                <w:rtl w:val="true"/>
              </w:rPr>
              <w:tab/>
            </w:r>
            <w:r>
              <w:rPr>
                <w:rStyle w:val="IndexLink"/>
              </w:rPr>
              <w:t>27</w:t>
            </w:r>
          </w:hyperlink>
        </w:p>
        <w:p>
          <w:pPr>
            <w:pStyle w:val="Contents6"/>
            <w:tabs>
              <w:tab w:val="clear" w:pos="7609"/>
              <w:tab w:val="right" w:pos="9026" w:leader="dot"/>
            </w:tabs>
            <w:rPr/>
          </w:pPr>
          <w:hyperlink w:anchor="__RefHeading___Toc153050_383892988">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153052_383892988">
            <w:r>
              <w:rPr>
                <w:webHidden/>
                <w:rStyle w:val="IndexLink"/>
                <w:rtl w:val="true"/>
              </w:rPr>
              <w:t>براهين توحيد واحدى</w:t>
            </w:r>
            <w:r>
              <w:rPr>
                <w:rStyle w:val="IndexLink"/>
                <w:rtl w:val="true"/>
              </w:rPr>
              <w:tab/>
            </w:r>
            <w:r>
              <w:rPr>
                <w:rStyle w:val="IndexLink"/>
              </w:rPr>
              <w:t>28</w:t>
            </w:r>
          </w:hyperlink>
        </w:p>
        <w:p>
          <w:pPr>
            <w:pStyle w:val="Contents6"/>
            <w:tabs>
              <w:tab w:val="clear" w:pos="7609"/>
              <w:tab w:val="right" w:pos="9026" w:leader="dot"/>
            </w:tabs>
            <w:rPr/>
          </w:pPr>
          <w:hyperlink w:anchor="__RefHeading___Toc153054_383892988">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153056_383892988">
            <w:r>
              <w:rPr>
                <w:webHidden/>
                <w:rStyle w:val="IndexLink"/>
                <w:rtl w:val="true"/>
              </w:rPr>
              <w:t xml:space="preserve">يك </w:t>
            </w:r>
            <w:r>
              <w:rPr>
                <w:rStyle w:val="IndexLink"/>
                <w:rtl w:val="true"/>
              </w:rPr>
              <w:t xml:space="preserve">- </w:t>
            </w:r>
            <w:r>
              <w:rPr>
                <w:rStyle w:val="IndexLink"/>
                <w:rtl w:val="true"/>
              </w:rPr>
              <w:t>برهان فطرت</w:t>
            </w:r>
            <w:r>
              <w:rPr>
                <w:rStyle w:val="IndexLink"/>
                <w:rtl w:val="true"/>
              </w:rPr>
              <w:tab/>
            </w:r>
            <w:r>
              <w:rPr>
                <w:rStyle w:val="IndexLink"/>
              </w:rPr>
              <w:t>28</w:t>
            </w:r>
          </w:hyperlink>
        </w:p>
        <w:p>
          <w:pPr>
            <w:pStyle w:val="Contents6"/>
            <w:tabs>
              <w:tab w:val="clear" w:pos="7609"/>
              <w:tab w:val="right" w:pos="9026" w:leader="dot"/>
            </w:tabs>
            <w:rPr/>
          </w:pPr>
          <w:hyperlink w:anchor="__RefHeading___Toc153058_383892988">
            <w:r>
              <w:rPr>
                <w:webHidden/>
                <w:rStyle w:val="IndexLink"/>
                <w:rtl w:val="true"/>
              </w:rPr>
              <w:t xml:space="preserve">دو </w:t>
            </w:r>
            <w:r>
              <w:rPr>
                <w:rStyle w:val="IndexLink"/>
                <w:rtl w:val="true"/>
              </w:rPr>
              <w:t xml:space="preserve">- </w:t>
            </w:r>
            <w:r>
              <w:rPr>
                <w:rStyle w:val="IndexLink"/>
                <w:rtl w:val="true"/>
              </w:rPr>
              <w:t>برهان تمانع وهماهنگى جهان</w:t>
            </w:r>
            <w:r>
              <w:rPr>
                <w:rStyle w:val="IndexLink"/>
                <w:rtl w:val="true"/>
              </w:rPr>
              <w:tab/>
            </w:r>
            <w:r>
              <w:rPr>
                <w:rStyle w:val="IndexLink"/>
              </w:rPr>
              <w:t>31</w:t>
            </w:r>
          </w:hyperlink>
        </w:p>
        <w:p>
          <w:pPr>
            <w:pStyle w:val="Contents6"/>
            <w:tabs>
              <w:tab w:val="clear" w:pos="7609"/>
              <w:tab w:val="right" w:pos="9026" w:leader="dot"/>
            </w:tabs>
            <w:rPr/>
          </w:pPr>
          <w:hyperlink w:anchor="__RefHeading___Toc153060_383892988">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153062_383892988">
            <w:r>
              <w:rPr>
                <w:webHidden/>
                <w:rStyle w:val="IndexLink"/>
                <w:rtl w:val="true"/>
              </w:rPr>
              <w:t xml:space="preserve">اول </w:t>
            </w:r>
            <w:r>
              <w:rPr>
                <w:rStyle w:val="IndexLink"/>
                <w:rtl w:val="true"/>
              </w:rPr>
              <w:t xml:space="preserve">- </w:t>
            </w:r>
            <w:r>
              <w:rPr>
                <w:rStyle w:val="IndexLink"/>
                <w:rtl w:val="true"/>
              </w:rPr>
              <w:t>اشاره به اصل برهان</w:t>
            </w:r>
            <w:r>
              <w:rPr>
                <w:rStyle w:val="IndexLink"/>
                <w:rtl w:val="true"/>
              </w:rPr>
              <w:tab/>
            </w:r>
            <w:r>
              <w:rPr>
                <w:rStyle w:val="IndexLink"/>
              </w:rPr>
              <w:t>31</w:t>
            </w:r>
          </w:hyperlink>
        </w:p>
        <w:p>
          <w:pPr>
            <w:pStyle w:val="Contents6"/>
            <w:tabs>
              <w:tab w:val="clear" w:pos="7609"/>
              <w:tab w:val="right" w:pos="9026" w:leader="dot"/>
            </w:tabs>
            <w:rPr/>
          </w:pPr>
          <w:hyperlink w:anchor="__RefHeading___Toc153064_383892988">
            <w:r>
              <w:rPr>
                <w:webHidden/>
                <w:rStyle w:val="IndexLink"/>
                <w:rtl w:val="true"/>
              </w:rPr>
              <w:t xml:space="preserve">دوم </w:t>
            </w:r>
            <w:r>
              <w:rPr>
                <w:rStyle w:val="IndexLink"/>
                <w:rtl w:val="true"/>
              </w:rPr>
              <w:t xml:space="preserve">- </w:t>
            </w:r>
            <w:r>
              <w:rPr>
                <w:rStyle w:val="IndexLink"/>
                <w:rtl w:val="true"/>
              </w:rPr>
              <w:t>اشاره به نفى تالى و مقدم</w:t>
            </w:r>
            <w:r>
              <w:rPr>
                <w:rStyle w:val="IndexLink"/>
                <w:rtl w:val="true"/>
              </w:rPr>
              <w:tab/>
            </w:r>
            <w:r>
              <w:rPr>
                <w:rStyle w:val="IndexLink"/>
              </w:rPr>
              <w:t>32</w:t>
            </w:r>
          </w:hyperlink>
        </w:p>
        <w:p>
          <w:pPr>
            <w:pStyle w:val="Contents6"/>
            <w:tabs>
              <w:tab w:val="clear" w:pos="7609"/>
              <w:tab w:val="right" w:pos="9026" w:leader="dot"/>
            </w:tabs>
            <w:rPr/>
          </w:pPr>
          <w:hyperlink w:anchor="__RefHeading___Toc153066_383892988">
            <w:r>
              <w:rPr>
                <w:webHidden/>
                <w:rStyle w:val="IndexLink"/>
                <w:rtl w:val="true"/>
              </w:rPr>
              <w:t xml:space="preserve">سه </w:t>
            </w:r>
            <w:r>
              <w:rPr>
                <w:rStyle w:val="IndexLink"/>
                <w:rtl w:val="true"/>
              </w:rPr>
              <w:t xml:space="preserve">- </w:t>
            </w:r>
            <w:r>
              <w:rPr>
                <w:rStyle w:val="IndexLink"/>
                <w:rtl w:val="true"/>
              </w:rPr>
              <w:t>برهان هدايت ودعوت</w:t>
            </w:r>
            <w:r>
              <w:rPr>
                <w:rStyle w:val="IndexLink"/>
                <w:rtl w:val="true"/>
              </w:rPr>
              <w:tab/>
            </w:r>
            <w:r>
              <w:rPr>
                <w:rStyle w:val="IndexLink"/>
              </w:rPr>
              <w:t>33</w:t>
            </w:r>
          </w:hyperlink>
        </w:p>
        <w:p>
          <w:pPr>
            <w:pStyle w:val="Contents5"/>
            <w:tabs>
              <w:tab w:val="clear" w:pos="7892"/>
              <w:tab w:val="right" w:pos="9026" w:leader="dot"/>
            </w:tabs>
            <w:rPr/>
          </w:pPr>
          <w:hyperlink w:anchor="__RefHeading___Toc153068_383892988">
            <w:r>
              <w:rPr>
                <w:webHidden/>
                <w:rStyle w:val="IndexLink"/>
                <w:rtl w:val="true"/>
              </w:rPr>
              <w:t>ب</w:t>
            </w:r>
            <w:r>
              <w:rPr>
                <w:rStyle w:val="IndexLink"/>
                <w:rtl w:val="true"/>
              </w:rPr>
              <w:t xml:space="preserve">) </w:t>
            </w:r>
            <w:r>
              <w:rPr>
                <w:rStyle w:val="IndexLink"/>
                <w:rtl w:val="true"/>
              </w:rPr>
              <w:t>توحيد احدى</w:t>
            </w:r>
            <w:r>
              <w:rPr>
                <w:rStyle w:val="IndexLink"/>
                <w:rtl w:val="true"/>
              </w:rPr>
              <w:tab/>
            </w:r>
            <w:r>
              <w:rPr>
                <w:rStyle w:val="IndexLink"/>
              </w:rPr>
              <w:t>33</w:t>
            </w:r>
          </w:hyperlink>
        </w:p>
        <w:p>
          <w:pPr>
            <w:pStyle w:val="Contents6"/>
            <w:tabs>
              <w:tab w:val="clear" w:pos="7609"/>
              <w:tab w:val="right" w:pos="9026" w:leader="dot"/>
            </w:tabs>
            <w:rPr/>
          </w:pPr>
          <w:hyperlink w:anchor="__RefHeading___Toc153070_383892988">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153072_383892988">
            <w:r>
              <w:rPr>
                <w:webHidden/>
                <w:rStyle w:val="IndexLink"/>
                <w:rtl w:val="true"/>
              </w:rPr>
              <w:t>توحيد احدى از ديدگاه قرآن كريم</w:t>
            </w:r>
            <w:r>
              <w:rPr>
                <w:rStyle w:val="IndexLink"/>
                <w:rtl w:val="true"/>
              </w:rPr>
              <w:tab/>
            </w:r>
            <w:r>
              <w:rPr>
                <w:rStyle w:val="IndexLink"/>
              </w:rPr>
              <w:t>34</w:t>
            </w:r>
          </w:hyperlink>
        </w:p>
        <w:p>
          <w:pPr>
            <w:pStyle w:val="Contents6"/>
            <w:tabs>
              <w:tab w:val="clear" w:pos="7609"/>
              <w:tab w:val="right" w:pos="9026" w:leader="dot"/>
            </w:tabs>
            <w:rPr/>
          </w:pPr>
          <w:hyperlink w:anchor="__RefHeading___Toc153074_383892988">
            <w:r>
              <w:rPr>
                <w:webHidden/>
                <w:rStyle w:val="IndexLink"/>
                <w:rtl w:val="true"/>
              </w:rPr>
              <w:t>اقسام توحيد احدى</w:t>
            </w:r>
            <w:r>
              <w:rPr>
                <w:rStyle w:val="IndexLink"/>
                <w:rtl w:val="true"/>
              </w:rPr>
              <w:tab/>
            </w:r>
            <w:r>
              <w:rPr>
                <w:rStyle w:val="IndexLink"/>
              </w:rPr>
              <w:t>34</w:t>
            </w:r>
          </w:hyperlink>
        </w:p>
        <w:p>
          <w:pPr>
            <w:pStyle w:val="Contents3"/>
            <w:tabs>
              <w:tab w:val="clear" w:pos="8459"/>
              <w:tab w:val="right" w:pos="9026" w:leader="dot"/>
            </w:tabs>
            <w:rPr/>
          </w:pPr>
          <w:hyperlink w:anchor="__RefHeading___Toc153076_383892988">
            <w:r>
              <w:rPr>
                <w:webHidden/>
                <w:rStyle w:val="IndexLink"/>
              </w:rPr>
              <w:t>٢</w:t>
            </w:r>
            <w:r>
              <w:rPr>
                <w:rStyle w:val="IndexLink"/>
                <w:rtl w:val="true"/>
              </w:rPr>
              <w:t xml:space="preserve">. </w:t>
            </w:r>
            <w:r>
              <w:rPr>
                <w:rStyle w:val="IndexLink"/>
                <w:rtl w:val="true"/>
              </w:rPr>
              <w:t>توحيد صفاتى</w:t>
            </w:r>
            <w:r>
              <w:rPr>
                <w:rStyle w:val="IndexLink"/>
                <w:rtl w:val="true"/>
              </w:rPr>
              <w:tab/>
            </w:r>
            <w:r>
              <w:rPr>
                <w:rStyle w:val="IndexLink"/>
              </w:rPr>
              <w:t>35</w:t>
            </w:r>
          </w:hyperlink>
        </w:p>
        <w:p>
          <w:pPr>
            <w:pStyle w:val="Contents3"/>
            <w:tabs>
              <w:tab w:val="clear" w:pos="8459"/>
              <w:tab w:val="right" w:pos="9026" w:leader="dot"/>
            </w:tabs>
            <w:rPr/>
          </w:pPr>
          <w:hyperlink w:anchor="__RefHeading___Toc153078_383892988">
            <w:r>
              <w:rPr>
                <w:webHidden/>
                <w:rStyle w:val="IndexLink"/>
              </w:rPr>
              <w:t>٣</w:t>
            </w:r>
            <w:r>
              <w:rPr>
                <w:rStyle w:val="IndexLink"/>
                <w:rtl w:val="true"/>
              </w:rPr>
              <w:t xml:space="preserve">. </w:t>
            </w:r>
            <w:r>
              <w:rPr>
                <w:rStyle w:val="IndexLink"/>
                <w:rtl w:val="true"/>
              </w:rPr>
              <w:t>توحيد افعالى</w:t>
            </w:r>
            <w:r>
              <w:rPr>
                <w:rStyle w:val="IndexLink"/>
                <w:rtl w:val="true"/>
              </w:rPr>
              <w:tab/>
            </w:r>
            <w:r>
              <w:rPr>
                <w:rStyle w:val="IndexLink"/>
              </w:rPr>
              <w:t>35</w:t>
            </w:r>
          </w:hyperlink>
        </w:p>
        <w:p>
          <w:pPr>
            <w:pStyle w:val="Contents4"/>
            <w:tabs>
              <w:tab w:val="clear" w:pos="8176"/>
              <w:tab w:val="right" w:pos="9026" w:leader="dot"/>
            </w:tabs>
            <w:rPr/>
          </w:pPr>
          <w:hyperlink w:anchor="__RefHeading___Toc153080_383892988">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53082_383892988">
            <w:r>
              <w:rPr>
                <w:webHidden/>
                <w:rStyle w:val="IndexLink"/>
                <w:rtl w:val="true"/>
              </w:rPr>
              <w:t>قانون عليت و توحيد افعالى</w:t>
            </w:r>
            <w:r>
              <w:rPr>
                <w:rStyle w:val="IndexLink"/>
                <w:rtl w:val="true"/>
              </w:rPr>
              <w:tab/>
            </w:r>
            <w:r>
              <w:rPr>
                <w:rStyle w:val="IndexLink"/>
              </w:rPr>
              <w:t>36</w:t>
            </w:r>
          </w:hyperlink>
        </w:p>
        <w:p>
          <w:pPr>
            <w:pStyle w:val="Contents4"/>
            <w:tabs>
              <w:tab w:val="clear" w:pos="8176"/>
              <w:tab w:val="right" w:pos="9026" w:leader="dot"/>
            </w:tabs>
            <w:rPr/>
          </w:pPr>
          <w:hyperlink w:anchor="__RefHeading___Toc153084_383892988">
            <w:r>
              <w:rPr>
                <w:webHidden/>
                <w:rStyle w:val="IndexLink"/>
                <w:rtl w:val="true"/>
              </w:rPr>
              <w:t>اقسام علل طبيعى</w:t>
            </w:r>
            <w:r>
              <w:rPr>
                <w:rStyle w:val="IndexLink"/>
                <w:rtl w:val="true"/>
              </w:rPr>
              <w:tab/>
            </w:r>
            <w:r>
              <w:rPr>
                <w:rStyle w:val="IndexLink"/>
              </w:rPr>
              <w:t>37</w:t>
            </w:r>
          </w:hyperlink>
        </w:p>
        <w:p>
          <w:pPr>
            <w:pStyle w:val="Contents5"/>
            <w:tabs>
              <w:tab w:val="clear" w:pos="7892"/>
              <w:tab w:val="right" w:pos="9026" w:leader="dot"/>
            </w:tabs>
            <w:rPr/>
          </w:pPr>
          <w:hyperlink w:anchor="__RefHeading___Toc153086_383892988">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53088_383892988">
            <w:r>
              <w:rPr>
                <w:webHidden/>
                <w:rStyle w:val="IndexLink"/>
                <w:rtl w:val="true"/>
              </w:rPr>
              <w:t>الف</w:t>
            </w:r>
            <w:r>
              <w:rPr>
                <w:rStyle w:val="IndexLink"/>
                <w:rtl w:val="true"/>
              </w:rPr>
              <w:t xml:space="preserve">) </w:t>
            </w:r>
            <w:r>
              <w:rPr>
                <w:rStyle w:val="IndexLink"/>
                <w:rtl w:val="true"/>
              </w:rPr>
              <w:t>عليت ماده اولى</w:t>
            </w:r>
            <w:r>
              <w:rPr>
                <w:rStyle w:val="IndexLink"/>
                <w:rtl w:val="true"/>
              </w:rPr>
              <w:tab/>
            </w:r>
            <w:r>
              <w:rPr>
                <w:rStyle w:val="IndexLink"/>
              </w:rPr>
              <w:t>37</w:t>
            </w:r>
          </w:hyperlink>
        </w:p>
        <w:p>
          <w:pPr>
            <w:pStyle w:val="Contents5"/>
            <w:tabs>
              <w:tab w:val="clear" w:pos="7892"/>
              <w:tab w:val="right" w:pos="9026" w:leader="dot"/>
            </w:tabs>
            <w:rPr/>
          </w:pPr>
          <w:hyperlink w:anchor="__RefHeading___Toc153090_383892988">
            <w:r>
              <w:rPr>
                <w:webHidden/>
                <w:rStyle w:val="IndexLink"/>
                <w:rtl w:val="true"/>
              </w:rPr>
              <w:t>ب</w:t>
            </w:r>
            <w:r>
              <w:rPr>
                <w:rStyle w:val="IndexLink"/>
                <w:rtl w:val="true"/>
              </w:rPr>
              <w:t xml:space="preserve">) </w:t>
            </w:r>
            <w:r>
              <w:rPr>
                <w:rStyle w:val="IndexLink"/>
                <w:rtl w:val="true"/>
              </w:rPr>
              <w:t>عليت انسان</w:t>
            </w:r>
            <w:r>
              <w:rPr>
                <w:rStyle w:val="IndexLink"/>
                <w:rtl w:val="true"/>
              </w:rPr>
              <w:tab/>
            </w:r>
            <w:r>
              <w:rPr>
                <w:rStyle w:val="IndexLink"/>
              </w:rPr>
              <w:t>37</w:t>
            </w:r>
          </w:hyperlink>
        </w:p>
        <w:p>
          <w:pPr>
            <w:pStyle w:val="Contents4"/>
            <w:tabs>
              <w:tab w:val="clear" w:pos="8176"/>
              <w:tab w:val="right" w:pos="9026" w:leader="dot"/>
            </w:tabs>
            <w:rPr/>
          </w:pPr>
          <w:hyperlink w:anchor="__RefHeading___Toc153092_383892988">
            <w:r>
              <w:rPr>
                <w:webHidden/>
                <w:rStyle w:val="IndexLink"/>
                <w:rtl w:val="true"/>
              </w:rPr>
              <w:t>اقسام عليت معنوى و غيبى</w:t>
            </w:r>
            <w:r>
              <w:rPr>
                <w:rStyle w:val="IndexLink"/>
                <w:rtl w:val="true"/>
              </w:rPr>
              <w:tab/>
            </w:r>
            <w:r>
              <w:rPr>
                <w:rStyle w:val="IndexLink"/>
              </w:rPr>
              <w:t>38</w:t>
            </w:r>
          </w:hyperlink>
        </w:p>
        <w:p>
          <w:pPr>
            <w:pStyle w:val="Contents5"/>
            <w:tabs>
              <w:tab w:val="clear" w:pos="7892"/>
              <w:tab w:val="right" w:pos="9026" w:leader="dot"/>
            </w:tabs>
            <w:rPr/>
          </w:pPr>
          <w:hyperlink w:anchor="__RefHeading___Toc153094_383892988">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53096_383892988">
            <w:r>
              <w:rPr>
                <w:webHidden/>
                <w:rStyle w:val="IndexLink"/>
                <w:rtl w:val="true"/>
              </w:rPr>
              <w:t>الف</w:t>
            </w:r>
            <w:r>
              <w:rPr>
                <w:rStyle w:val="IndexLink"/>
                <w:rtl w:val="true"/>
              </w:rPr>
              <w:t xml:space="preserve">) </w:t>
            </w:r>
            <w:r>
              <w:rPr>
                <w:rStyle w:val="IndexLink"/>
                <w:rtl w:val="true"/>
              </w:rPr>
              <w:t>نورافشانى قرآن در هدايت</w:t>
            </w:r>
            <w:r>
              <w:rPr>
                <w:rStyle w:val="IndexLink"/>
                <w:rtl w:val="true"/>
              </w:rPr>
              <w:tab/>
            </w:r>
            <w:r>
              <w:rPr>
                <w:rStyle w:val="IndexLink"/>
              </w:rPr>
              <w:t>38</w:t>
            </w:r>
          </w:hyperlink>
        </w:p>
        <w:p>
          <w:pPr>
            <w:pStyle w:val="Contents5"/>
            <w:tabs>
              <w:tab w:val="clear" w:pos="7892"/>
              <w:tab w:val="right" w:pos="9026" w:leader="dot"/>
            </w:tabs>
            <w:rPr/>
          </w:pPr>
          <w:hyperlink w:anchor="__RefHeading___Toc153098_383892988">
            <w:r>
              <w:rPr>
                <w:webHidden/>
                <w:rStyle w:val="IndexLink"/>
                <w:rtl w:val="true"/>
              </w:rPr>
              <w:t>ب</w:t>
            </w:r>
            <w:r>
              <w:rPr>
                <w:rStyle w:val="IndexLink"/>
                <w:rtl w:val="true"/>
              </w:rPr>
              <w:t xml:space="preserve">) </w:t>
            </w:r>
            <w:r>
              <w:rPr>
                <w:rStyle w:val="IndexLink"/>
                <w:rtl w:val="true"/>
              </w:rPr>
              <w:t>شفاى دردهاى باطنى</w:t>
            </w:r>
            <w:r>
              <w:rPr>
                <w:rStyle w:val="IndexLink"/>
                <w:rtl w:val="true"/>
              </w:rPr>
              <w:tab/>
            </w:r>
            <w:r>
              <w:rPr>
                <w:rStyle w:val="IndexLink"/>
              </w:rPr>
              <w:t>38</w:t>
            </w:r>
          </w:hyperlink>
        </w:p>
        <w:p>
          <w:pPr>
            <w:pStyle w:val="Contents5"/>
            <w:tabs>
              <w:tab w:val="clear" w:pos="7892"/>
              <w:tab w:val="right" w:pos="9026" w:leader="dot"/>
            </w:tabs>
            <w:rPr/>
          </w:pPr>
          <w:hyperlink w:anchor="__RefHeading___Toc153100_383892988">
            <w:r>
              <w:rPr>
                <w:webHidden/>
                <w:rStyle w:val="IndexLink"/>
                <w:rtl w:val="true"/>
              </w:rPr>
              <w:t>ج</w:t>
            </w:r>
            <w:r>
              <w:rPr>
                <w:rStyle w:val="IndexLink"/>
                <w:rtl w:val="true"/>
              </w:rPr>
              <w:t xml:space="preserve">) </w:t>
            </w:r>
            <w:r>
              <w:rPr>
                <w:rStyle w:val="IndexLink"/>
                <w:rtl w:val="true"/>
              </w:rPr>
              <w:t>آرامش دل</w:t>
            </w:r>
            <w:r>
              <w:rPr>
                <w:rStyle w:val="IndexLink"/>
                <w:rtl w:val="true"/>
              </w:rPr>
              <w:tab/>
            </w:r>
            <w:r>
              <w:rPr>
                <w:rStyle w:val="IndexLink"/>
              </w:rPr>
              <w:t>39</w:t>
            </w:r>
          </w:hyperlink>
        </w:p>
        <w:p>
          <w:pPr>
            <w:pStyle w:val="Contents5"/>
            <w:tabs>
              <w:tab w:val="clear" w:pos="7892"/>
              <w:tab w:val="right" w:pos="9026" w:leader="dot"/>
            </w:tabs>
            <w:rPr/>
          </w:pPr>
          <w:hyperlink w:anchor="__RefHeading___Toc153102_383892988">
            <w:r>
              <w:rPr>
                <w:webHidden/>
                <w:rStyle w:val="IndexLink"/>
                <w:rtl w:val="true"/>
              </w:rPr>
              <w:t>د</w:t>
            </w:r>
            <w:r>
              <w:rPr>
                <w:rStyle w:val="IndexLink"/>
                <w:rtl w:val="true"/>
              </w:rPr>
              <w:t xml:space="preserve">) </w:t>
            </w:r>
            <w:r>
              <w:rPr>
                <w:rStyle w:val="IndexLink"/>
                <w:rtl w:val="true"/>
              </w:rPr>
              <w:t>گناه، سبب گسترش فساد</w:t>
            </w:r>
            <w:r>
              <w:rPr>
                <w:rStyle w:val="IndexLink"/>
                <w:rtl w:val="true"/>
              </w:rPr>
              <w:tab/>
            </w:r>
            <w:r>
              <w:rPr>
                <w:rStyle w:val="IndexLink"/>
              </w:rPr>
              <w:t>39</w:t>
            </w:r>
          </w:hyperlink>
        </w:p>
        <w:p>
          <w:pPr>
            <w:pStyle w:val="Contents5"/>
            <w:tabs>
              <w:tab w:val="clear" w:pos="7892"/>
              <w:tab w:val="right" w:pos="9026" w:leader="dot"/>
            </w:tabs>
            <w:rPr/>
          </w:pPr>
          <w:hyperlink w:anchor="__RefHeading___Toc153104_383892988">
            <w:r>
              <w:rPr>
                <w:webHidden/>
                <w:rStyle w:val="IndexLink"/>
                <w:rtl w:val="true"/>
              </w:rPr>
              <w:t>ه</w:t>
            </w:r>
            <w:r>
              <w:rPr>
                <w:rStyle w:val="IndexLink"/>
                <w:rtl w:val="true"/>
              </w:rPr>
              <w:t xml:space="preserve">) </w:t>
            </w:r>
            <w:r>
              <w:rPr>
                <w:rStyle w:val="IndexLink"/>
                <w:rtl w:val="true"/>
              </w:rPr>
              <w:t>كفر، سبب لعن الهى</w:t>
            </w:r>
            <w:r>
              <w:rPr>
                <w:rStyle w:val="IndexLink"/>
                <w:rtl w:val="true"/>
              </w:rPr>
              <w:tab/>
            </w:r>
            <w:r>
              <w:rPr>
                <w:rStyle w:val="IndexLink"/>
              </w:rPr>
              <w:t>39</w:t>
            </w:r>
          </w:hyperlink>
        </w:p>
        <w:p>
          <w:pPr>
            <w:pStyle w:val="Contents5"/>
            <w:tabs>
              <w:tab w:val="clear" w:pos="7892"/>
              <w:tab w:val="right" w:pos="9026" w:leader="dot"/>
            </w:tabs>
            <w:rPr/>
          </w:pPr>
          <w:hyperlink w:anchor="__RefHeading___Toc153106_383892988">
            <w:r>
              <w:rPr>
                <w:webHidden/>
                <w:rStyle w:val="IndexLink"/>
                <w:rtl w:val="true"/>
              </w:rPr>
              <w:t>و</w:t>
            </w:r>
            <w:r>
              <w:rPr>
                <w:rStyle w:val="IndexLink"/>
                <w:rtl w:val="true"/>
              </w:rPr>
              <w:t xml:space="preserve">) </w:t>
            </w:r>
            <w:r>
              <w:rPr>
                <w:rStyle w:val="IndexLink"/>
                <w:rtl w:val="true"/>
              </w:rPr>
              <w:t>ظلم، سبب تحريم طيبات</w:t>
            </w:r>
            <w:r>
              <w:rPr>
                <w:rStyle w:val="IndexLink"/>
                <w:rtl w:val="true"/>
              </w:rPr>
              <w:tab/>
            </w:r>
            <w:r>
              <w:rPr>
                <w:rStyle w:val="IndexLink"/>
              </w:rPr>
              <w:t>40</w:t>
            </w:r>
          </w:hyperlink>
        </w:p>
        <w:p>
          <w:pPr>
            <w:pStyle w:val="Contents5"/>
            <w:tabs>
              <w:tab w:val="clear" w:pos="7892"/>
              <w:tab w:val="right" w:pos="9026" w:leader="dot"/>
            </w:tabs>
            <w:rPr/>
          </w:pPr>
          <w:hyperlink w:anchor="__RefHeading___Toc153108_383892988">
            <w:r>
              <w:rPr>
                <w:webHidden/>
                <w:rStyle w:val="IndexLink"/>
                <w:rtl w:val="true"/>
              </w:rPr>
              <w:t>ز</w:t>
            </w:r>
            <w:r>
              <w:rPr>
                <w:rStyle w:val="IndexLink"/>
                <w:rtl w:val="true"/>
              </w:rPr>
              <w:t xml:space="preserve">) </w:t>
            </w:r>
            <w:r>
              <w:rPr>
                <w:rStyle w:val="IndexLink"/>
                <w:rtl w:val="true"/>
              </w:rPr>
              <w:t>كار نيك، سبب وفور نعمت</w:t>
            </w:r>
            <w:r>
              <w:rPr>
                <w:rStyle w:val="IndexLink"/>
                <w:rtl w:val="true"/>
              </w:rPr>
              <w:tab/>
            </w:r>
            <w:r>
              <w:rPr>
                <w:rStyle w:val="IndexLink"/>
              </w:rPr>
              <w:t>40</w:t>
            </w:r>
          </w:hyperlink>
        </w:p>
        <w:p>
          <w:pPr>
            <w:pStyle w:val="Contents5"/>
            <w:tabs>
              <w:tab w:val="clear" w:pos="7892"/>
              <w:tab w:val="right" w:pos="9026" w:leader="dot"/>
            </w:tabs>
            <w:rPr/>
          </w:pPr>
          <w:hyperlink w:anchor="__RefHeading___Toc153110_383892988">
            <w:r>
              <w:rPr>
                <w:webHidden/>
                <w:rStyle w:val="IndexLink"/>
                <w:rtl w:val="true"/>
              </w:rPr>
              <w:t>ح</w:t>
            </w:r>
            <w:r>
              <w:rPr>
                <w:rStyle w:val="IndexLink"/>
                <w:rtl w:val="true"/>
              </w:rPr>
              <w:t xml:space="preserve">) </w:t>
            </w:r>
            <w:r>
              <w:rPr>
                <w:rStyle w:val="IndexLink"/>
                <w:rtl w:val="true"/>
              </w:rPr>
              <w:t>ايمان، سبب هدايت الهى</w:t>
            </w:r>
            <w:r>
              <w:rPr>
                <w:rStyle w:val="IndexLink"/>
                <w:rtl w:val="true"/>
              </w:rPr>
              <w:tab/>
            </w:r>
            <w:r>
              <w:rPr>
                <w:rStyle w:val="IndexLink"/>
              </w:rPr>
              <w:t>40</w:t>
            </w:r>
          </w:hyperlink>
        </w:p>
        <w:p>
          <w:pPr>
            <w:pStyle w:val="Contents5"/>
            <w:tabs>
              <w:tab w:val="clear" w:pos="7892"/>
              <w:tab w:val="right" w:pos="9026" w:leader="dot"/>
            </w:tabs>
            <w:rPr/>
          </w:pPr>
          <w:hyperlink w:anchor="__RefHeading___Toc153112_383892988">
            <w:r>
              <w:rPr>
                <w:webHidden/>
                <w:rStyle w:val="IndexLink"/>
                <w:rtl w:val="true"/>
              </w:rPr>
              <w:t>ط</w:t>
            </w:r>
            <w:r>
              <w:rPr>
                <w:rStyle w:val="IndexLink"/>
                <w:rtl w:val="true"/>
              </w:rPr>
              <w:t xml:space="preserve">) </w:t>
            </w:r>
            <w:r>
              <w:rPr>
                <w:rStyle w:val="IndexLink"/>
                <w:rtl w:val="true"/>
              </w:rPr>
              <w:t>صبر، سبب جزاى اخروى</w:t>
            </w:r>
            <w:r>
              <w:rPr>
                <w:rStyle w:val="IndexLink"/>
                <w:rtl w:val="true"/>
              </w:rPr>
              <w:tab/>
            </w:r>
            <w:r>
              <w:rPr>
                <w:rStyle w:val="IndexLink"/>
              </w:rPr>
              <w:t>41</w:t>
            </w:r>
          </w:hyperlink>
        </w:p>
        <w:p>
          <w:pPr>
            <w:pStyle w:val="Contents5"/>
            <w:tabs>
              <w:tab w:val="clear" w:pos="7892"/>
              <w:tab w:val="right" w:pos="9026" w:leader="dot"/>
            </w:tabs>
            <w:rPr/>
          </w:pPr>
          <w:hyperlink w:anchor="__RefHeading___Toc153114_383892988">
            <w:r>
              <w:rPr>
                <w:webHidden/>
                <w:rStyle w:val="IndexLink"/>
                <w:rtl w:val="true"/>
              </w:rPr>
              <w:t>ى</w:t>
            </w:r>
            <w:r>
              <w:rPr>
                <w:rStyle w:val="IndexLink"/>
                <w:rtl w:val="true"/>
              </w:rPr>
              <w:t xml:space="preserve">) </w:t>
            </w:r>
            <w:r>
              <w:rPr>
                <w:rStyle w:val="IndexLink"/>
                <w:rtl w:val="true"/>
              </w:rPr>
              <w:t>تقوا، عامل ازدياد رزق</w:t>
            </w:r>
            <w:r>
              <w:rPr>
                <w:rStyle w:val="IndexLink"/>
                <w:rtl w:val="true"/>
              </w:rPr>
              <w:tab/>
            </w:r>
            <w:r>
              <w:rPr>
                <w:rStyle w:val="IndexLink"/>
              </w:rPr>
              <w:t>41</w:t>
            </w:r>
          </w:hyperlink>
        </w:p>
        <w:p>
          <w:pPr>
            <w:pStyle w:val="Contents5"/>
            <w:tabs>
              <w:tab w:val="clear" w:pos="7892"/>
              <w:tab w:val="right" w:pos="9026" w:leader="dot"/>
            </w:tabs>
            <w:rPr/>
          </w:pPr>
          <w:hyperlink w:anchor="__RefHeading___Toc153116_383892988">
            <w:r>
              <w:rPr>
                <w:webHidden/>
                <w:rStyle w:val="IndexLink"/>
                <w:rtl w:val="true"/>
              </w:rPr>
              <w:t>ك</w:t>
            </w:r>
            <w:r>
              <w:rPr>
                <w:rStyle w:val="IndexLink"/>
                <w:rtl w:val="true"/>
              </w:rPr>
              <w:t xml:space="preserve">) </w:t>
            </w:r>
            <w:r>
              <w:rPr>
                <w:rStyle w:val="IndexLink"/>
                <w:rtl w:val="true"/>
              </w:rPr>
              <w:t>استقامت در توحيد، عامل تأييد از جانب فرشتگان</w:t>
            </w:r>
            <w:r>
              <w:rPr>
                <w:rStyle w:val="IndexLink"/>
                <w:rtl w:val="true"/>
              </w:rPr>
              <w:tab/>
            </w:r>
            <w:r>
              <w:rPr>
                <w:rStyle w:val="IndexLink"/>
              </w:rPr>
              <w:t>41</w:t>
            </w:r>
          </w:hyperlink>
        </w:p>
        <w:p>
          <w:pPr>
            <w:pStyle w:val="Contents4"/>
            <w:tabs>
              <w:tab w:val="clear" w:pos="8176"/>
              <w:tab w:val="right" w:pos="9026" w:leader="dot"/>
            </w:tabs>
            <w:rPr/>
          </w:pPr>
          <w:hyperlink w:anchor="__RefHeading___Toc153118_383892988">
            <w:r>
              <w:rPr>
                <w:webHidden/>
                <w:rStyle w:val="IndexLink"/>
                <w:rtl w:val="true"/>
              </w:rPr>
              <w:t>اقسام توحيد افعالى</w:t>
            </w:r>
            <w:r>
              <w:rPr>
                <w:rStyle w:val="IndexLink"/>
                <w:rtl w:val="true"/>
              </w:rPr>
              <w:tab/>
            </w:r>
            <w:r>
              <w:rPr>
                <w:rStyle w:val="IndexLink"/>
              </w:rPr>
              <w:t>41</w:t>
            </w:r>
          </w:hyperlink>
        </w:p>
        <w:p>
          <w:pPr>
            <w:pStyle w:val="Contents5"/>
            <w:tabs>
              <w:tab w:val="clear" w:pos="7892"/>
              <w:tab w:val="right" w:pos="9026" w:leader="dot"/>
            </w:tabs>
            <w:rPr/>
          </w:pPr>
          <w:hyperlink w:anchor="__RefHeading___Toc153120_383892988">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53122_383892988">
            <w:r>
              <w:rPr>
                <w:webHidden/>
                <w:rStyle w:val="IndexLink"/>
              </w:rPr>
              <w:t>١</w:t>
            </w:r>
            <w:r>
              <w:rPr>
                <w:rStyle w:val="IndexLink"/>
                <w:rtl w:val="true"/>
              </w:rPr>
              <w:t xml:space="preserve">. </w:t>
            </w:r>
            <w:r>
              <w:rPr>
                <w:rStyle w:val="IndexLink"/>
                <w:rtl w:val="true"/>
              </w:rPr>
              <w:t>توحيد در ربوبيت</w:t>
            </w:r>
            <w:r>
              <w:rPr>
                <w:rStyle w:val="IndexLink"/>
                <w:rtl w:val="true"/>
              </w:rPr>
              <w:tab/>
            </w:r>
            <w:r>
              <w:rPr>
                <w:rStyle w:val="IndexLink"/>
              </w:rPr>
              <w:t>42</w:t>
            </w:r>
          </w:hyperlink>
        </w:p>
        <w:p>
          <w:pPr>
            <w:pStyle w:val="Contents6"/>
            <w:tabs>
              <w:tab w:val="clear" w:pos="7609"/>
              <w:tab w:val="right" w:pos="9026" w:leader="dot"/>
            </w:tabs>
            <w:rPr/>
          </w:pPr>
          <w:hyperlink w:anchor="__RefHeading___Toc153124_383892988">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53126_383892988">
            <w:r>
              <w:rPr>
                <w:webHidden/>
                <w:rStyle w:val="IndexLink"/>
                <w:rtl w:val="true"/>
              </w:rPr>
              <w:t xml:space="preserve">مفهوم </w:t>
            </w:r>
            <w:r>
              <w:rPr>
                <w:rStyle w:val="IndexLink"/>
                <w:rtl w:val="true"/>
              </w:rPr>
              <w:t>«</w:t>
            </w:r>
            <w:r>
              <w:rPr>
                <w:rStyle w:val="IndexLink"/>
                <w:rtl w:val="true"/>
              </w:rPr>
              <w:t>ربوبيت</w:t>
            </w:r>
            <w:r>
              <w:rPr>
                <w:rStyle w:val="IndexLink"/>
                <w:rtl w:val="true"/>
              </w:rPr>
              <w:t>»</w:t>
              <w:tab/>
            </w:r>
            <w:r>
              <w:rPr>
                <w:rStyle w:val="IndexLink"/>
              </w:rPr>
              <w:t>43</w:t>
            </w:r>
          </w:hyperlink>
        </w:p>
        <w:p>
          <w:pPr>
            <w:pStyle w:val="Contents6"/>
            <w:tabs>
              <w:tab w:val="clear" w:pos="7609"/>
              <w:tab w:val="right" w:pos="9026" w:leader="dot"/>
            </w:tabs>
            <w:rPr/>
          </w:pPr>
          <w:hyperlink w:anchor="__RefHeading___Toc153128_383892988">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153130_383892988">
            <w:r>
              <w:rPr>
                <w:webHidden/>
                <w:rStyle w:val="IndexLink"/>
                <w:rtl w:val="true"/>
              </w:rPr>
              <w:t>الف</w:t>
            </w:r>
            <w:r>
              <w:rPr>
                <w:rStyle w:val="IndexLink"/>
                <w:rtl w:val="true"/>
              </w:rPr>
              <w:t xml:space="preserve">) </w:t>
            </w:r>
            <w:r>
              <w:rPr>
                <w:rStyle w:val="IndexLink"/>
                <w:rtl w:val="true"/>
              </w:rPr>
              <w:t>مالك و صاحب</w:t>
            </w:r>
            <w:r>
              <w:rPr>
                <w:rStyle w:val="IndexLink"/>
                <w:rtl w:val="true"/>
              </w:rPr>
              <w:tab/>
            </w:r>
            <w:r>
              <w:rPr>
                <w:rStyle w:val="IndexLink"/>
              </w:rPr>
              <w:t>43</w:t>
            </w:r>
          </w:hyperlink>
        </w:p>
        <w:p>
          <w:pPr>
            <w:pStyle w:val="Contents6"/>
            <w:tabs>
              <w:tab w:val="clear" w:pos="7609"/>
              <w:tab w:val="right" w:pos="9026" w:leader="dot"/>
            </w:tabs>
            <w:rPr/>
          </w:pPr>
          <w:hyperlink w:anchor="__RefHeading___Toc153132_383892988">
            <w:r>
              <w:rPr>
                <w:webHidden/>
                <w:rStyle w:val="IndexLink"/>
                <w:rtl w:val="true"/>
              </w:rPr>
              <w:t>ب</w:t>
            </w:r>
            <w:r>
              <w:rPr>
                <w:rStyle w:val="IndexLink"/>
                <w:rtl w:val="true"/>
              </w:rPr>
              <w:t xml:space="preserve">) </w:t>
            </w:r>
            <w:r>
              <w:rPr>
                <w:rStyle w:val="IndexLink"/>
                <w:rtl w:val="true"/>
              </w:rPr>
              <w:t>سرور مطاع</w:t>
            </w:r>
            <w:r>
              <w:rPr>
                <w:rStyle w:val="IndexLink"/>
                <w:rtl w:val="true"/>
              </w:rPr>
              <w:tab/>
            </w:r>
            <w:r>
              <w:rPr>
                <w:rStyle w:val="IndexLink"/>
              </w:rPr>
              <w:t>43</w:t>
            </w:r>
          </w:hyperlink>
        </w:p>
        <w:p>
          <w:pPr>
            <w:pStyle w:val="Contents6"/>
            <w:tabs>
              <w:tab w:val="clear" w:pos="7609"/>
              <w:tab w:val="right" w:pos="9026" w:leader="dot"/>
            </w:tabs>
            <w:rPr/>
          </w:pPr>
          <w:hyperlink w:anchor="__RefHeading___Toc153134_383892988">
            <w:r>
              <w:rPr>
                <w:webHidden/>
                <w:rStyle w:val="IndexLink"/>
                <w:rtl w:val="true"/>
              </w:rPr>
              <w:t>ج</w:t>
            </w:r>
            <w:r>
              <w:rPr>
                <w:rStyle w:val="IndexLink"/>
                <w:rtl w:val="true"/>
              </w:rPr>
              <w:t xml:space="preserve">) </w:t>
            </w:r>
            <w:r>
              <w:rPr>
                <w:rStyle w:val="IndexLink"/>
                <w:rtl w:val="true"/>
              </w:rPr>
              <w:t>مصلح و مدبر و مربى امور</w:t>
            </w:r>
            <w:r>
              <w:rPr>
                <w:rStyle w:val="IndexLink"/>
                <w:rtl w:val="true"/>
              </w:rPr>
              <w:tab/>
            </w:r>
            <w:r>
              <w:rPr>
                <w:rStyle w:val="IndexLink"/>
              </w:rPr>
              <w:t>44</w:t>
            </w:r>
          </w:hyperlink>
        </w:p>
        <w:p>
          <w:pPr>
            <w:pStyle w:val="Contents6"/>
            <w:tabs>
              <w:tab w:val="clear" w:pos="7609"/>
              <w:tab w:val="right" w:pos="9026" w:leader="dot"/>
            </w:tabs>
            <w:rPr/>
          </w:pPr>
          <w:hyperlink w:anchor="__RefHeading___Toc153136_383892988">
            <w:r>
              <w:rPr>
                <w:webHidden/>
                <w:rStyle w:val="IndexLink"/>
                <w:rtl w:val="true"/>
              </w:rPr>
              <w:t>توحيد در خالقيت، منشأ توحيد ربوبى</w:t>
            </w:r>
            <w:r>
              <w:rPr>
                <w:rStyle w:val="IndexLink"/>
                <w:rtl w:val="true"/>
              </w:rPr>
              <w:tab/>
            </w:r>
            <w:r>
              <w:rPr>
                <w:rStyle w:val="IndexLink"/>
              </w:rPr>
              <w:t>47</w:t>
            </w:r>
          </w:hyperlink>
        </w:p>
        <w:p>
          <w:pPr>
            <w:pStyle w:val="Contents6"/>
            <w:tabs>
              <w:tab w:val="clear" w:pos="7609"/>
              <w:tab w:val="right" w:pos="9026" w:leader="dot"/>
            </w:tabs>
            <w:rPr/>
          </w:pPr>
          <w:hyperlink w:anchor="__RefHeading___Toc153138_383892988">
            <w:r>
              <w:rPr>
                <w:webHidden/>
                <w:rStyle w:val="IndexLink"/>
                <w:rtl w:val="true"/>
              </w:rPr>
              <w:t>ادله توحيد ربوبى</w:t>
            </w:r>
            <w:r>
              <w:rPr>
                <w:rStyle w:val="IndexLink"/>
                <w:rtl w:val="true"/>
              </w:rPr>
              <w:tab/>
            </w:r>
            <w:r>
              <w:rPr>
                <w:rStyle w:val="IndexLink"/>
              </w:rPr>
              <w:t>49</w:t>
            </w:r>
          </w:hyperlink>
        </w:p>
        <w:p>
          <w:pPr>
            <w:pStyle w:val="Contents6"/>
            <w:tabs>
              <w:tab w:val="clear" w:pos="7609"/>
              <w:tab w:val="right" w:pos="9026" w:leader="dot"/>
            </w:tabs>
            <w:rPr/>
          </w:pPr>
          <w:hyperlink w:anchor="__RefHeading___Toc153140_383892988">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153142_383892988">
            <w:r>
              <w:rPr>
                <w:webHidden/>
                <w:rStyle w:val="IndexLink"/>
              </w:rPr>
              <w:t>١</w:t>
            </w:r>
            <w:r>
              <w:rPr>
                <w:rStyle w:val="IndexLink"/>
                <w:rtl w:val="true"/>
              </w:rPr>
              <w:t xml:space="preserve">. </w:t>
            </w:r>
            <w:r>
              <w:rPr>
                <w:rStyle w:val="IndexLink"/>
                <w:rtl w:val="true"/>
              </w:rPr>
              <w:t>فطرت دليل بر توحيد ربوبى</w:t>
            </w:r>
            <w:r>
              <w:rPr>
                <w:rStyle w:val="IndexLink"/>
                <w:rtl w:val="true"/>
              </w:rPr>
              <w:tab/>
            </w:r>
            <w:r>
              <w:rPr>
                <w:rStyle w:val="IndexLink"/>
              </w:rPr>
              <w:t>49</w:t>
            </w:r>
          </w:hyperlink>
        </w:p>
        <w:p>
          <w:pPr>
            <w:pStyle w:val="Contents6"/>
            <w:tabs>
              <w:tab w:val="clear" w:pos="7609"/>
              <w:tab w:val="right" w:pos="9026" w:leader="dot"/>
            </w:tabs>
            <w:rPr/>
          </w:pPr>
          <w:hyperlink w:anchor="__RefHeading___Toc153144_383892988">
            <w:r>
              <w:rPr>
                <w:webHidden/>
                <w:rStyle w:val="IndexLink"/>
              </w:rPr>
              <w:t>٢</w:t>
            </w:r>
            <w:r>
              <w:rPr>
                <w:rStyle w:val="IndexLink"/>
                <w:rtl w:val="true"/>
              </w:rPr>
              <w:t xml:space="preserve">. </w:t>
            </w:r>
            <w:r>
              <w:rPr>
                <w:rStyle w:val="IndexLink"/>
                <w:rtl w:val="true"/>
              </w:rPr>
              <w:t>اتقان و نظام‌مندى عالم، دليل بر توحيد ربوبى</w:t>
            </w:r>
            <w:r>
              <w:rPr>
                <w:rStyle w:val="IndexLink"/>
                <w:rtl w:val="true"/>
              </w:rPr>
              <w:tab/>
            </w:r>
            <w:r>
              <w:rPr>
                <w:rStyle w:val="IndexLink"/>
              </w:rPr>
              <w:t>50</w:t>
            </w:r>
          </w:hyperlink>
        </w:p>
        <w:p>
          <w:pPr>
            <w:pStyle w:val="Contents6"/>
            <w:tabs>
              <w:tab w:val="clear" w:pos="7609"/>
              <w:tab w:val="right" w:pos="9026" w:leader="dot"/>
            </w:tabs>
            <w:rPr/>
          </w:pPr>
          <w:hyperlink w:anchor="__RefHeading___Toc153146_383892988">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153148_383892988">
            <w:r>
              <w:rPr>
                <w:webHidden/>
                <w:rStyle w:val="IndexLink"/>
                <w:rtl w:val="true"/>
              </w:rPr>
              <w:t>الف</w:t>
            </w:r>
            <w:r>
              <w:rPr>
                <w:rStyle w:val="IndexLink"/>
                <w:rtl w:val="true"/>
              </w:rPr>
              <w:t xml:space="preserve">) </w:t>
            </w:r>
            <w:r>
              <w:rPr>
                <w:rStyle w:val="IndexLink"/>
                <w:rtl w:val="true"/>
              </w:rPr>
              <w:t>تلازم بين مقدم و تالى</w:t>
            </w:r>
            <w:r>
              <w:rPr>
                <w:rStyle w:val="IndexLink"/>
                <w:rtl w:val="true"/>
              </w:rPr>
              <w:tab/>
            </w:r>
            <w:r>
              <w:rPr>
                <w:rStyle w:val="IndexLink"/>
              </w:rPr>
              <w:t>50</w:t>
            </w:r>
          </w:hyperlink>
        </w:p>
        <w:p>
          <w:pPr>
            <w:pStyle w:val="Contents6"/>
            <w:tabs>
              <w:tab w:val="clear" w:pos="7609"/>
              <w:tab w:val="right" w:pos="9026" w:leader="dot"/>
            </w:tabs>
            <w:rPr/>
          </w:pPr>
          <w:hyperlink w:anchor="__RefHeading___Toc153150_383892988">
            <w:r>
              <w:rPr>
                <w:webHidden/>
                <w:rStyle w:val="IndexLink"/>
                <w:rtl w:val="true"/>
              </w:rPr>
              <w:t>ب</w:t>
            </w:r>
            <w:r>
              <w:rPr>
                <w:rStyle w:val="IndexLink"/>
                <w:rtl w:val="true"/>
              </w:rPr>
              <w:t xml:space="preserve">) </w:t>
            </w:r>
            <w:r>
              <w:rPr>
                <w:rStyle w:val="IndexLink"/>
                <w:rtl w:val="true"/>
              </w:rPr>
              <w:t>نفى تالى</w:t>
            </w:r>
            <w:r>
              <w:rPr>
                <w:rStyle w:val="IndexLink"/>
                <w:rtl w:val="true"/>
              </w:rPr>
              <w:tab/>
            </w:r>
            <w:r>
              <w:rPr>
                <w:rStyle w:val="IndexLink"/>
              </w:rPr>
              <w:t>51</w:t>
            </w:r>
          </w:hyperlink>
        </w:p>
        <w:p>
          <w:pPr>
            <w:pStyle w:val="Contents6"/>
            <w:tabs>
              <w:tab w:val="clear" w:pos="7609"/>
              <w:tab w:val="right" w:pos="9026" w:leader="dot"/>
            </w:tabs>
            <w:rPr/>
          </w:pPr>
          <w:hyperlink w:anchor="__RefHeading___Toc153152_383892988">
            <w:r>
              <w:rPr>
                <w:webHidden/>
                <w:rStyle w:val="IndexLink"/>
                <w:rtl w:val="true"/>
              </w:rPr>
              <w:t>نهى از اعتقاد به ربوبيت استقلالى براى غير خداوند</w:t>
            </w:r>
            <w:r>
              <w:rPr>
                <w:rStyle w:val="IndexLink"/>
                <w:rtl w:val="true"/>
              </w:rPr>
              <w:tab/>
            </w:r>
            <w:r>
              <w:rPr>
                <w:rStyle w:val="IndexLink"/>
              </w:rPr>
              <w:t>52</w:t>
            </w:r>
          </w:hyperlink>
        </w:p>
        <w:p>
          <w:pPr>
            <w:pStyle w:val="Contents6"/>
            <w:tabs>
              <w:tab w:val="clear" w:pos="7609"/>
              <w:tab w:val="right" w:pos="9026" w:leader="dot"/>
            </w:tabs>
            <w:rPr/>
          </w:pPr>
          <w:hyperlink w:anchor="__RefHeading___Toc153154_383892988">
            <w:r>
              <w:rPr>
                <w:webHidden/>
                <w:rStyle w:val="IndexLink"/>
                <w:rtl w:val="true"/>
              </w:rPr>
              <w:t>مشركان و شرك در ربوبيت</w:t>
            </w:r>
            <w:r>
              <w:rPr>
                <w:rStyle w:val="IndexLink"/>
                <w:rtl w:val="true"/>
              </w:rPr>
              <w:tab/>
            </w:r>
            <w:r>
              <w:rPr>
                <w:rStyle w:val="IndexLink"/>
              </w:rPr>
              <w:t>54</w:t>
            </w:r>
          </w:hyperlink>
        </w:p>
        <w:p>
          <w:pPr>
            <w:pStyle w:val="Contents6"/>
            <w:tabs>
              <w:tab w:val="clear" w:pos="7609"/>
              <w:tab w:val="right" w:pos="9026" w:leader="dot"/>
            </w:tabs>
            <w:rPr/>
          </w:pPr>
          <w:hyperlink w:anchor="__RefHeading___Toc153156_383892988">
            <w:r>
              <w:rPr>
                <w:webHidden/>
                <w:rStyle w:val="IndexLink"/>
                <w:rtl w:val="true"/>
              </w:rPr>
              <w:t>تربيت غير، به اذن خداوند</w:t>
            </w:r>
            <w:r>
              <w:rPr>
                <w:rStyle w:val="IndexLink"/>
                <w:rtl w:val="true"/>
              </w:rPr>
              <w:tab/>
            </w:r>
            <w:r>
              <w:rPr>
                <w:rStyle w:val="IndexLink"/>
              </w:rPr>
              <w:t>56</w:t>
            </w:r>
          </w:hyperlink>
        </w:p>
        <w:p>
          <w:pPr>
            <w:pStyle w:val="Contents6"/>
            <w:tabs>
              <w:tab w:val="clear" w:pos="7609"/>
              <w:tab w:val="right" w:pos="9026" w:leader="dot"/>
            </w:tabs>
            <w:rPr/>
          </w:pPr>
          <w:hyperlink w:anchor="__RefHeading___Toc153158_383892988">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153160_383892988">
            <w:r>
              <w:rPr>
                <w:webHidden/>
                <w:rStyle w:val="IndexLink"/>
              </w:rPr>
              <w:t>١</w:t>
            </w:r>
            <w:r>
              <w:rPr>
                <w:rStyle w:val="IndexLink"/>
                <w:rtl w:val="true"/>
              </w:rPr>
              <w:t xml:space="preserve">. </w:t>
            </w:r>
            <w:r>
              <w:rPr>
                <w:rStyle w:val="IndexLink"/>
                <w:rtl w:val="true"/>
              </w:rPr>
              <w:t>تربيت در امور مادى</w:t>
            </w:r>
            <w:r>
              <w:rPr>
                <w:rStyle w:val="IndexLink"/>
                <w:rtl w:val="true"/>
              </w:rPr>
              <w:tab/>
            </w:r>
            <w:r>
              <w:rPr>
                <w:rStyle w:val="IndexLink"/>
              </w:rPr>
              <w:t>56</w:t>
            </w:r>
          </w:hyperlink>
        </w:p>
        <w:p>
          <w:pPr>
            <w:pStyle w:val="Contents6"/>
            <w:tabs>
              <w:tab w:val="clear" w:pos="7609"/>
              <w:tab w:val="right" w:pos="9026" w:leader="dot"/>
            </w:tabs>
            <w:rPr/>
          </w:pPr>
          <w:hyperlink w:anchor="__RefHeading___Toc153162_383892988">
            <w:r>
              <w:rPr>
                <w:webHidden/>
                <w:rStyle w:val="IndexLink"/>
              </w:rPr>
              <w:t>٢</w:t>
            </w:r>
            <w:r>
              <w:rPr>
                <w:rStyle w:val="IndexLink"/>
                <w:rtl w:val="true"/>
              </w:rPr>
              <w:t xml:space="preserve">. </w:t>
            </w:r>
            <w:r>
              <w:rPr>
                <w:rStyle w:val="IndexLink"/>
                <w:rtl w:val="true"/>
              </w:rPr>
              <w:t>تربيت در امور معنوى</w:t>
            </w:r>
            <w:r>
              <w:rPr>
                <w:rStyle w:val="IndexLink"/>
                <w:rtl w:val="true"/>
              </w:rPr>
              <w:tab/>
            </w:r>
            <w:r>
              <w:rPr>
                <w:rStyle w:val="IndexLink"/>
              </w:rPr>
              <w:t>56</w:t>
            </w:r>
          </w:hyperlink>
        </w:p>
        <w:p>
          <w:pPr>
            <w:pStyle w:val="Contents6"/>
            <w:tabs>
              <w:tab w:val="clear" w:pos="7609"/>
              <w:tab w:val="right" w:pos="9026" w:leader="dot"/>
            </w:tabs>
            <w:rPr/>
          </w:pPr>
          <w:hyperlink w:anchor="__RefHeading___Toc153164_383892988">
            <w:r>
              <w:rPr>
                <w:webHidden/>
                <w:rStyle w:val="IndexLink"/>
                <w:rtl w:val="true"/>
              </w:rPr>
              <w:t>مذمت مشركان به جهت اعتقاد به استقلال معبودان خود</w:t>
            </w:r>
            <w:r>
              <w:rPr>
                <w:rStyle w:val="IndexLink"/>
                <w:rtl w:val="true"/>
              </w:rPr>
              <w:tab/>
            </w:r>
            <w:r>
              <w:rPr>
                <w:rStyle w:val="IndexLink"/>
              </w:rPr>
              <w:t>56</w:t>
            </w:r>
          </w:hyperlink>
        </w:p>
        <w:p>
          <w:pPr>
            <w:pStyle w:val="Contents6"/>
            <w:tabs>
              <w:tab w:val="clear" w:pos="7609"/>
              <w:tab w:val="right" w:pos="9026" w:leader="dot"/>
            </w:tabs>
            <w:rPr/>
          </w:pPr>
          <w:hyperlink w:anchor="__RefHeading___Toc153166_383892988">
            <w:r>
              <w:rPr>
                <w:webHidden/>
                <w:rStyle w:val="IndexLink"/>
                <w:rtl w:val="true"/>
              </w:rPr>
              <w:t>شبهه</w:t>
            </w:r>
            <w:r>
              <w:rPr>
                <w:rStyle w:val="IndexLink"/>
                <w:rtl w:val="true"/>
              </w:rPr>
              <w:t xml:space="preserve">: </w:t>
            </w:r>
            <w:r>
              <w:rPr>
                <w:rStyle w:val="IndexLink"/>
                <w:rtl w:val="true"/>
              </w:rPr>
              <w:t>تلازم بين توحيد ربوبى و الوهى</w:t>
            </w:r>
            <w:r>
              <w:rPr>
                <w:rStyle w:val="IndexLink"/>
                <w:rtl w:val="true"/>
              </w:rPr>
              <w:tab/>
            </w:r>
            <w:r>
              <w:rPr>
                <w:rStyle w:val="IndexLink"/>
              </w:rPr>
              <w:t>59</w:t>
            </w:r>
          </w:hyperlink>
        </w:p>
        <w:p>
          <w:pPr>
            <w:pStyle w:val="Contents6"/>
            <w:tabs>
              <w:tab w:val="clear" w:pos="7609"/>
              <w:tab w:val="right" w:pos="9026" w:leader="dot"/>
            </w:tabs>
            <w:rPr/>
          </w:pPr>
          <w:hyperlink w:anchor="__RefHeading___Toc153168_383892988">
            <w:r>
              <w:rPr>
                <w:webHidden/>
                <w:rStyle w:val="IndexLink"/>
                <w:rtl w:val="true"/>
              </w:rPr>
              <w:t>پاسخ</w:t>
            </w:r>
            <w:r>
              <w:rPr>
                <w:rStyle w:val="IndexLink"/>
                <w:rtl w:val="true"/>
              </w:rPr>
              <w:tab/>
            </w:r>
            <w:r>
              <w:rPr>
                <w:rStyle w:val="IndexLink"/>
              </w:rPr>
              <w:t>59</w:t>
            </w:r>
          </w:hyperlink>
        </w:p>
        <w:p>
          <w:pPr>
            <w:pStyle w:val="Contents6"/>
            <w:tabs>
              <w:tab w:val="clear" w:pos="7609"/>
              <w:tab w:val="right" w:pos="9026" w:leader="dot"/>
            </w:tabs>
            <w:rPr/>
          </w:pPr>
          <w:hyperlink w:anchor="__RefHeading___Toc153170_383892988">
            <w:r>
              <w:rPr>
                <w:webHidden/>
                <w:rStyle w:val="IndexLink"/>
                <w:rtl w:val="true"/>
              </w:rPr>
              <w:t xml:space="preserve">كلام علوى مالكى در تلازم بين توحيد ربوبى و الوهى </w:t>
            </w:r>
            <w:r>
              <w:rPr>
                <w:rStyle w:val="IndexLink"/>
                <w:rtl w:val="true"/>
              </w:rPr>
              <w:t>(</w:t>
            </w:r>
            <w:r>
              <w:rPr>
                <w:rStyle w:val="IndexLink"/>
                <w:rtl w:val="true"/>
              </w:rPr>
              <w:t>شرك ربوبى مشركان</w:t>
            </w:r>
            <w:r>
              <w:rPr>
                <w:rStyle w:val="IndexLink"/>
                <w:rtl w:val="true"/>
              </w:rPr>
              <w:t>)</w:t>
              <w:tab/>
            </w:r>
            <w:r>
              <w:rPr>
                <w:rStyle w:val="IndexLink"/>
              </w:rPr>
              <w:t>63</w:t>
            </w:r>
          </w:hyperlink>
        </w:p>
        <w:p>
          <w:pPr>
            <w:pStyle w:val="Contents5"/>
            <w:tabs>
              <w:tab w:val="clear" w:pos="7892"/>
              <w:tab w:val="right" w:pos="9026" w:leader="dot"/>
            </w:tabs>
            <w:rPr/>
          </w:pPr>
          <w:hyperlink w:anchor="__RefHeading___Toc153172_383892988">
            <w:r>
              <w:rPr>
                <w:webHidden/>
                <w:rStyle w:val="IndexLink"/>
              </w:rPr>
              <w:t>٢</w:t>
            </w:r>
            <w:r>
              <w:rPr>
                <w:rStyle w:val="IndexLink"/>
                <w:rtl w:val="true"/>
              </w:rPr>
              <w:t xml:space="preserve">. </w:t>
            </w:r>
            <w:r>
              <w:rPr>
                <w:rStyle w:val="IndexLink"/>
                <w:rtl w:val="true"/>
              </w:rPr>
              <w:t>توحيد در خالقيت</w:t>
            </w:r>
            <w:r>
              <w:rPr>
                <w:rStyle w:val="IndexLink"/>
                <w:rtl w:val="true"/>
              </w:rPr>
              <w:tab/>
            </w:r>
            <w:r>
              <w:rPr>
                <w:rStyle w:val="IndexLink"/>
              </w:rPr>
              <w:t>64</w:t>
            </w:r>
          </w:hyperlink>
        </w:p>
        <w:p>
          <w:pPr>
            <w:pStyle w:val="Contents6"/>
            <w:tabs>
              <w:tab w:val="clear" w:pos="7609"/>
              <w:tab w:val="right" w:pos="9026" w:leader="dot"/>
            </w:tabs>
            <w:rPr/>
          </w:pPr>
          <w:hyperlink w:anchor="__RefHeading___Toc153174_383892988">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153176_383892988">
            <w:r>
              <w:rPr>
                <w:webHidden/>
                <w:rStyle w:val="IndexLink"/>
                <w:rtl w:val="true"/>
              </w:rPr>
              <w:t>خداوند، تنها خالق مستقل</w:t>
            </w:r>
            <w:r>
              <w:rPr>
                <w:rStyle w:val="IndexLink"/>
                <w:rtl w:val="true"/>
              </w:rPr>
              <w:tab/>
            </w:r>
            <w:r>
              <w:rPr>
                <w:rStyle w:val="IndexLink"/>
              </w:rPr>
              <w:t>64</w:t>
            </w:r>
          </w:hyperlink>
        </w:p>
        <w:p>
          <w:pPr>
            <w:pStyle w:val="Contents6"/>
            <w:tabs>
              <w:tab w:val="clear" w:pos="7609"/>
              <w:tab w:val="right" w:pos="9026" w:leader="dot"/>
            </w:tabs>
            <w:rPr/>
          </w:pPr>
          <w:hyperlink w:anchor="__RefHeading___Toc153178_383892988">
            <w:r>
              <w:rPr>
                <w:webHidden/>
                <w:rStyle w:val="IndexLink"/>
                <w:rtl w:val="true"/>
              </w:rPr>
              <w:t>نهى از اعتقاد به خالقيت استقلالى براى غير خدا</w:t>
            </w:r>
            <w:r>
              <w:rPr>
                <w:rStyle w:val="IndexLink"/>
                <w:rtl w:val="true"/>
              </w:rPr>
              <w:tab/>
            </w:r>
            <w:r>
              <w:rPr>
                <w:rStyle w:val="IndexLink"/>
              </w:rPr>
              <w:t>65</w:t>
            </w:r>
          </w:hyperlink>
        </w:p>
        <w:p>
          <w:pPr>
            <w:pStyle w:val="Contents6"/>
            <w:tabs>
              <w:tab w:val="clear" w:pos="7609"/>
              <w:tab w:val="right" w:pos="9026" w:leader="dot"/>
            </w:tabs>
            <w:rPr/>
          </w:pPr>
          <w:hyperlink w:anchor="__RefHeading___Toc153180_383892988">
            <w:r>
              <w:rPr>
                <w:webHidden/>
                <w:rStyle w:val="IndexLink"/>
                <w:rtl w:val="true"/>
              </w:rPr>
              <w:t>خالقيت طولى خداوند نسبت به فعل انسان</w:t>
            </w:r>
            <w:r>
              <w:rPr>
                <w:rStyle w:val="IndexLink"/>
                <w:rtl w:val="true"/>
              </w:rPr>
              <w:tab/>
            </w:r>
            <w:r>
              <w:rPr>
                <w:rStyle w:val="IndexLink"/>
              </w:rPr>
              <w:t>65</w:t>
            </w:r>
          </w:hyperlink>
        </w:p>
        <w:p>
          <w:pPr>
            <w:pStyle w:val="Contents6"/>
            <w:tabs>
              <w:tab w:val="clear" w:pos="7609"/>
              <w:tab w:val="right" w:pos="9026" w:leader="dot"/>
            </w:tabs>
            <w:rPr/>
          </w:pPr>
          <w:hyperlink w:anchor="__RefHeading___Toc153182_383892988">
            <w:r>
              <w:rPr>
                <w:webHidden/>
                <w:rStyle w:val="IndexLink"/>
                <w:rtl w:val="true"/>
              </w:rPr>
              <w:t>خالقيت غير خدا به اذن خدا</w:t>
            </w:r>
            <w:r>
              <w:rPr>
                <w:rStyle w:val="IndexLink"/>
                <w:rtl w:val="true"/>
              </w:rPr>
              <w:tab/>
            </w:r>
            <w:r>
              <w:rPr>
                <w:rStyle w:val="IndexLink"/>
              </w:rPr>
              <w:t>66</w:t>
            </w:r>
          </w:hyperlink>
        </w:p>
        <w:p>
          <w:pPr>
            <w:pStyle w:val="Contents6"/>
            <w:tabs>
              <w:tab w:val="clear" w:pos="7609"/>
              <w:tab w:val="right" w:pos="9026" w:leader="dot"/>
            </w:tabs>
            <w:rPr/>
          </w:pPr>
          <w:hyperlink w:anchor="__RefHeading___Toc153184_383892988">
            <w:r>
              <w:rPr>
                <w:webHidden/>
                <w:rStyle w:val="IndexLink"/>
                <w:rtl w:val="true"/>
              </w:rPr>
              <w:t>ارتباط بين ربوبيت و خالقيت</w:t>
            </w:r>
            <w:r>
              <w:rPr>
                <w:rStyle w:val="IndexLink"/>
                <w:rtl w:val="true"/>
              </w:rPr>
              <w:tab/>
            </w:r>
            <w:r>
              <w:rPr>
                <w:rStyle w:val="IndexLink"/>
              </w:rPr>
              <w:t>67</w:t>
            </w:r>
          </w:hyperlink>
        </w:p>
        <w:p>
          <w:pPr>
            <w:pStyle w:val="Contents5"/>
            <w:tabs>
              <w:tab w:val="clear" w:pos="7892"/>
              <w:tab w:val="right" w:pos="9026" w:leader="dot"/>
            </w:tabs>
            <w:rPr/>
          </w:pPr>
          <w:hyperlink w:anchor="__RefHeading___Toc153186_383892988">
            <w:r>
              <w:rPr>
                <w:webHidden/>
                <w:rStyle w:val="IndexLink"/>
              </w:rPr>
              <w:t>٣</w:t>
            </w:r>
            <w:r>
              <w:rPr>
                <w:rStyle w:val="IndexLink"/>
                <w:rtl w:val="true"/>
              </w:rPr>
              <w:t xml:space="preserve">. </w:t>
            </w:r>
            <w:r>
              <w:rPr>
                <w:rStyle w:val="IndexLink"/>
                <w:rtl w:val="true"/>
              </w:rPr>
              <w:t>توحيد در ولايت وحاكميت</w:t>
            </w:r>
            <w:r>
              <w:rPr>
                <w:rStyle w:val="IndexLink"/>
                <w:rtl w:val="true"/>
              </w:rPr>
              <w:tab/>
            </w:r>
            <w:r>
              <w:rPr>
                <w:rStyle w:val="IndexLink"/>
              </w:rPr>
              <w:t>67</w:t>
            </w:r>
          </w:hyperlink>
        </w:p>
        <w:p>
          <w:pPr>
            <w:pStyle w:val="Contents6"/>
            <w:tabs>
              <w:tab w:val="clear" w:pos="7609"/>
              <w:tab w:val="right" w:pos="9026" w:leader="dot"/>
            </w:tabs>
            <w:rPr/>
          </w:pPr>
          <w:hyperlink w:anchor="__RefHeading___Toc153188_383892988">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53190_383892988">
            <w:r>
              <w:rPr>
                <w:webHidden/>
                <w:rStyle w:val="IndexLink"/>
                <w:rtl w:val="true"/>
              </w:rPr>
              <w:t>حاكميت غير خدا، به اذن خدا</w:t>
            </w:r>
            <w:r>
              <w:rPr>
                <w:rStyle w:val="IndexLink"/>
                <w:rtl w:val="true"/>
              </w:rPr>
              <w:tab/>
            </w:r>
            <w:r>
              <w:rPr>
                <w:rStyle w:val="IndexLink"/>
              </w:rPr>
              <w:t>69</w:t>
            </w:r>
          </w:hyperlink>
        </w:p>
        <w:p>
          <w:pPr>
            <w:pStyle w:val="Contents5"/>
            <w:tabs>
              <w:tab w:val="clear" w:pos="7892"/>
              <w:tab w:val="right" w:pos="9026" w:leader="dot"/>
            </w:tabs>
            <w:rPr/>
          </w:pPr>
          <w:hyperlink w:anchor="__RefHeading___Toc153192_383892988">
            <w:r>
              <w:rPr>
                <w:webHidden/>
                <w:rStyle w:val="IndexLink"/>
              </w:rPr>
              <w:t>4</w:t>
            </w:r>
            <w:r>
              <w:rPr>
                <w:rStyle w:val="IndexLink"/>
                <w:rtl w:val="true"/>
              </w:rPr>
              <w:t xml:space="preserve">. </w:t>
            </w:r>
            <w:r>
              <w:rPr>
                <w:rStyle w:val="IndexLink"/>
                <w:rtl w:val="true"/>
              </w:rPr>
              <w:t>توحيد در قانون‌گذارى</w:t>
            </w:r>
            <w:r>
              <w:rPr>
                <w:rStyle w:val="IndexLink"/>
                <w:rtl w:val="true"/>
              </w:rPr>
              <w:tab/>
            </w:r>
            <w:r>
              <w:rPr>
                <w:rStyle w:val="IndexLink"/>
              </w:rPr>
              <w:t>69</w:t>
            </w:r>
          </w:hyperlink>
        </w:p>
        <w:p>
          <w:pPr>
            <w:pStyle w:val="Contents6"/>
            <w:tabs>
              <w:tab w:val="clear" w:pos="7609"/>
              <w:tab w:val="right" w:pos="9026" w:leader="dot"/>
            </w:tabs>
            <w:rPr/>
          </w:pPr>
          <w:hyperlink w:anchor="__RefHeading___Toc153194_383892988">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53196_383892988">
            <w:r>
              <w:rPr>
                <w:webHidden/>
                <w:rStyle w:val="IndexLink"/>
                <w:rtl w:val="true"/>
              </w:rPr>
              <w:t>اعتقاد مشركان به شرك در قانون‌گذارى</w:t>
            </w:r>
            <w:r>
              <w:rPr>
                <w:rStyle w:val="IndexLink"/>
                <w:rtl w:val="true"/>
              </w:rPr>
              <w:tab/>
            </w:r>
            <w:r>
              <w:rPr>
                <w:rStyle w:val="IndexLink"/>
              </w:rPr>
              <w:t>71</w:t>
            </w:r>
          </w:hyperlink>
        </w:p>
        <w:p>
          <w:pPr>
            <w:pStyle w:val="Contents5"/>
            <w:tabs>
              <w:tab w:val="clear" w:pos="7892"/>
              <w:tab w:val="right" w:pos="9026" w:leader="dot"/>
            </w:tabs>
            <w:rPr/>
          </w:pPr>
          <w:hyperlink w:anchor="__RefHeading___Toc153198_383892988">
            <w:r>
              <w:rPr>
                <w:webHidden/>
                <w:rStyle w:val="IndexLink"/>
              </w:rPr>
              <w:t>5</w:t>
            </w:r>
            <w:r>
              <w:rPr>
                <w:rStyle w:val="IndexLink"/>
                <w:rtl w:val="true"/>
              </w:rPr>
              <w:t xml:space="preserve">. </w:t>
            </w:r>
            <w:r>
              <w:rPr>
                <w:rStyle w:val="IndexLink"/>
                <w:rtl w:val="true"/>
              </w:rPr>
              <w:t>توحيد در مالكيت</w:t>
            </w:r>
            <w:r>
              <w:rPr>
                <w:rStyle w:val="IndexLink"/>
                <w:rtl w:val="true"/>
              </w:rPr>
              <w:tab/>
            </w:r>
            <w:r>
              <w:rPr>
                <w:rStyle w:val="IndexLink"/>
              </w:rPr>
              <w:t>71</w:t>
            </w:r>
          </w:hyperlink>
        </w:p>
        <w:p>
          <w:pPr>
            <w:pStyle w:val="Contents6"/>
            <w:tabs>
              <w:tab w:val="clear" w:pos="7609"/>
              <w:tab w:val="right" w:pos="9026" w:leader="dot"/>
            </w:tabs>
            <w:rPr/>
          </w:pPr>
          <w:hyperlink w:anchor="__RefHeading___Toc153200_383892988">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153202_383892988">
            <w:r>
              <w:rPr>
                <w:webHidden/>
                <w:rStyle w:val="IndexLink"/>
                <w:rtl w:val="true"/>
              </w:rPr>
              <w:t>مالكيت مجازى غير خدا</w:t>
            </w:r>
            <w:r>
              <w:rPr>
                <w:rStyle w:val="IndexLink"/>
                <w:rtl w:val="true"/>
              </w:rPr>
              <w:tab/>
            </w:r>
            <w:r>
              <w:rPr>
                <w:rStyle w:val="IndexLink"/>
              </w:rPr>
              <w:t>74</w:t>
            </w:r>
          </w:hyperlink>
        </w:p>
        <w:p>
          <w:pPr>
            <w:pStyle w:val="Contents6"/>
            <w:tabs>
              <w:tab w:val="clear" w:pos="7609"/>
              <w:tab w:val="right" w:pos="9026" w:leader="dot"/>
            </w:tabs>
            <w:rPr/>
          </w:pPr>
          <w:hyperlink w:anchor="__RefHeading___Toc153204_383892988">
            <w:r>
              <w:rPr>
                <w:webHidden/>
                <w:rStyle w:val="IndexLink"/>
                <w:rtl w:val="true"/>
              </w:rPr>
              <w:t>مالكيت مجازى غير خدا، به مشيت خدا</w:t>
            </w:r>
            <w:r>
              <w:rPr>
                <w:rStyle w:val="IndexLink"/>
                <w:rtl w:val="true"/>
              </w:rPr>
              <w:tab/>
            </w:r>
            <w:r>
              <w:rPr>
                <w:rStyle w:val="IndexLink"/>
              </w:rPr>
              <w:t>75</w:t>
            </w:r>
          </w:hyperlink>
        </w:p>
        <w:p>
          <w:pPr>
            <w:pStyle w:val="Contents2"/>
            <w:tabs>
              <w:tab w:val="clear" w:pos="8743"/>
              <w:tab w:val="right" w:pos="9026" w:leader="dot"/>
            </w:tabs>
            <w:rPr/>
          </w:pPr>
          <w:hyperlink w:anchor="__RefHeading___Toc153206_383892988">
            <w:r>
              <w:rPr>
                <w:webHidden/>
                <w:rStyle w:val="IndexLink"/>
                <w:rtl w:val="true"/>
              </w:rPr>
              <w:t>بخش دوم</w:t>
            </w:r>
            <w:r>
              <w:rPr>
                <w:rStyle w:val="IndexLink"/>
                <w:rtl w:val="true"/>
              </w:rPr>
              <w:t xml:space="preserve">: </w:t>
            </w:r>
            <w:r>
              <w:rPr>
                <w:rStyle w:val="IndexLink"/>
                <w:rtl w:val="true"/>
              </w:rPr>
              <w:t>توحيد عملى</w:t>
            </w:r>
            <w:r>
              <w:rPr>
                <w:rStyle w:val="IndexLink"/>
                <w:rtl w:val="true"/>
              </w:rPr>
              <w:tab/>
            </w:r>
            <w:r>
              <w:rPr>
                <w:rStyle w:val="IndexLink"/>
              </w:rPr>
              <w:t>77</w:t>
            </w:r>
          </w:hyperlink>
        </w:p>
        <w:p>
          <w:pPr>
            <w:pStyle w:val="Contents3"/>
            <w:tabs>
              <w:tab w:val="clear" w:pos="8459"/>
              <w:tab w:val="right" w:pos="9026" w:leader="dot"/>
            </w:tabs>
            <w:rPr/>
          </w:pPr>
          <w:hyperlink w:anchor="__RefHeading___Toc153208_383892988">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53210_383892988">
            <w:r>
              <w:rPr>
                <w:webHidden/>
                <w:rStyle w:val="IndexLink"/>
                <w:rtl w:val="true"/>
              </w:rPr>
              <w:t>فتاواى وهابيان</w:t>
            </w:r>
            <w:r>
              <w:rPr>
                <w:rStyle w:val="IndexLink"/>
                <w:rtl w:val="true"/>
              </w:rPr>
              <w:tab/>
            </w:r>
            <w:r>
              <w:rPr>
                <w:rStyle w:val="IndexLink"/>
              </w:rPr>
              <w:t>77</w:t>
            </w:r>
          </w:hyperlink>
        </w:p>
        <w:p>
          <w:pPr>
            <w:pStyle w:val="Contents3"/>
            <w:tabs>
              <w:tab w:val="clear" w:pos="8459"/>
              <w:tab w:val="right" w:pos="9026" w:leader="dot"/>
            </w:tabs>
            <w:rPr/>
          </w:pPr>
          <w:hyperlink w:anchor="__RefHeading___Toc153212_383892988">
            <w:r>
              <w:rPr>
                <w:webHidden/>
                <w:rStyle w:val="IndexLink"/>
                <w:rtl w:val="true"/>
              </w:rPr>
              <w:t>مباحث توحيد در عبادت</w:t>
            </w:r>
            <w:r>
              <w:rPr>
                <w:rStyle w:val="IndexLink"/>
                <w:rtl w:val="true"/>
              </w:rPr>
              <w:tab/>
            </w:r>
            <w:r>
              <w:rPr>
                <w:rStyle w:val="IndexLink"/>
              </w:rPr>
              <w:t>79</w:t>
            </w:r>
          </w:hyperlink>
        </w:p>
        <w:p>
          <w:pPr>
            <w:pStyle w:val="Contents4"/>
            <w:tabs>
              <w:tab w:val="clear" w:pos="8176"/>
              <w:tab w:val="right" w:pos="9026" w:leader="dot"/>
            </w:tabs>
            <w:rPr/>
          </w:pPr>
          <w:hyperlink w:anchor="__RefHeading___Toc153214_383892988">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53216_383892988">
            <w:r>
              <w:rPr>
                <w:webHidden/>
                <w:rStyle w:val="IndexLink"/>
                <w:rtl w:val="true"/>
              </w:rPr>
              <w:t>اوّل</w:t>
            </w:r>
            <w:r>
              <w:rPr>
                <w:rStyle w:val="IndexLink"/>
                <w:rtl w:val="true"/>
              </w:rPr>
              <w:t xml:space="preserve">: </w:t>
            </w:r>
            <w:r>
              <w:rPr>
                <w:rStyle w:val="IndexLink"/>
                <w:rtl w:val="true"/>
              </w:rPr>
              <w:t xml:space="preserve">مفهوم عبادت </w:t>
            </w:r>
            <w:r>
              <w:rPr>
                <w:rStyle w:val="IndexLink"/>
                <w:rtl w:val="true"/>
              </w:rPr>
              <w:t>(</w:t>
            </w:r>
            <w:r>
              <w:rPr>
                <w:rStyle w:val="IndexLink"/>
                <w:rtl w:val="true"/>
              </w:rPr>
              <w:t>بحث مفهومى</w:t>
            </w:r>
            <w:r>
              <w:rPr>
                <w:rStyle w:val="IndexLink"/>
                <w:rtl w:val="true"/>
              </w:rPr>
              <w:t>)</w:t>
              <w:tab/>
            </w:r>
            <w:r>
              <w:rPr>
                <w:rStyle w:val="IndexLink"/>
              </w:rPr>
              <w:t>79</w:t>
            </w:r>
          </w:hyperlink>
        </w:p>
        <w:p>
          <w:pPr>
            <w:pStyle w:val="Contents5"/>
            <w:tabs>
              <w:tab w:val="clear" w:pos="7892"/>
              <w:tab w:val="right" w:pos="9026" w:leader="dot"/>
            </w:tabs>
            <w:rPr/>
          </w:pPr>
          <w:hyperlink w:anchor="__RefHeading___Toc153218_383892988">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53220_383892988">
            <w:r>
              <w:rPr>
                <w:webHidden/>
                <w:rStyle w:val="IndexLink"/>
                <w:rtl w:val="true"/>
              </w:rPr>
              <w:t>مفهوم الوهيت</w:t>
            </w:r>
            <w:r>
              <w:rPr>
                <w:rStyle w:val="IndexLink"/>
                <w:rtl w:val="true"/>
              </w:rPr>
              <w:tab/>
            </w:r>
            <w:r>
              <w:rPr>
                <w:rStyle w:val="IndexLink"/>
              </w:rPr>
              <w:t>80</w:t>
            </w:r>
          </w:hyperlink>
        </w:p>
        <w:p>
          <w:pPr>
            <w:pStyle w:val="Contents5"/>
            <w:tabs>
              <w:tab w:val="clear" w:pos="7892"/>
              <w:tab w:val="right" w:pos="9026" w:leader="dot"/>
            </w:tabs>
            <w:rPr/>
          </w:pPr>
          <w:hyperlink w:anchor="__RefHeading___Toc153222_383892988">
            <w:r>
              <w:rPr>
                <w:webHidden/>
                <w:rStyle w:val="IndexLink"/>
                <w:rtl w:val="true"/>
              </w:rPr>
              <w:t>بررسى اقوال</w:t>
            </w:r>
            <w:r>
              <w:rPr>
                <w:rStyle w:val="IndexLink"/>
                <w:rtl w:val="true"/>
              </w:rPr>
              <w:tab/>
            </w:r>
            <w:r>
              <w:rPr>
                <w:rStyle w:val="IndexLink"/>
              </w:rPr>
              <w:t>81</w:t>
            </w:r>
          </w:hyperlink>
        </w:p>
        <w:p>
          <w:pPr>
            <w:pStyle w:val="Contents4"/>
            <w:tabs>
              <w:tab w:val="clear" w:pos="8176"/>
              <w:tab w:val="right" w:pos="9026" w:leader="dot"/>
            </w:tabs>
            <w:rPr/>
          </w:pPr>
          <w:hyperlink w:anchor="__RefHeading___Toc153224_383892988">
            <w:r>
              <w:rPr>
                <w:webHidden/>
                <w:rStyle w:val="IndexLink"/>
                <w:rtl w:val="true"/>
              </w:rPr>
              <w:t>دوّم</w:t>
            </w:r>
            <w:r>
              <w:rPr>
                <w:rStyle w:val="IndexLink"/>
                <w:rtl w:val="true"/>
              </w:rPr>
              <w:t xml:space="preserve">: </w:t>
            </w:r>
            <w:r>
              <w:rPr>
                <w:rStyle w:val="IndexLink"/>
                <w:rtl w:val="true"/>
              </w:rPr>
              <w:t xml:space="preserve">توحيد در عبادت از ديدگاه قرآن </w:t>
            </w:r>
            <w:r>
              <w:rPr>
                <w:rStyle w:val="IndexLink"/>
                <w:rtl w:val="true"/>
              </w:rPr>
              <w:t>(</w:t>
            </w:r>
            <w:r>
              <w:rPr>
                <w:rStyle w:val="IndexLink"/>
                <w:rtl w:val="true"/>
              </w:rPr>
              <w:t>بحث حكمى</w:t>
            </w:r>
            <w:r>
              <w:rPr>
                <w:rStyle w:val="IndexLink"/>
                <w:rtl w:val="true"/>
              </w:rPr>
              <w:t>)</w:t>
              <w:tab/>
            </w:r>
            <w:r>
              <w:rPr>
                <w:rStyle w:val="IndexLink"/>
              </w:rPr>
              <w:t>83</w:t>
            </w:r>
          </w:hyperlink>
        </w:p>
        <w:p>
          <w:pPr>
            <w:pStyle w:val="Contents5"/>
            <w:tabs>
              <w:tab w:val="clear" w:pos="7892"/>
              <w:tab w:val="right" w:pos="9026" w:leader="dot"/>
            </w:tabs>
            <w:rPr/>
          </w:pPr>
          <w:hyperlink w:anchor="__RefHeading___Toc153226_383892988">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53228_383892988">
            <w:r>
              <w:rPr>
                <w:webHidden/>
                <w:rStyle w:val="IndexLink"/>
                <w:rtl w:val="true"/>
              </w:rPr>
              <w:t>اقسام عبوديت</w:t>
            </w:r>
            <w:r>
              <w:rPr>
                <w:rStyle w:val="IndexLink"/>
                <w:rtl w:val="true"/>
              </w:rPr>
              <w:tab/>
            </w:r>
            <w:r>
              <w:rPr>
                <w:rStyle w:val="IndexLink"/>
              </w:rPr>
              <w:t>85</w:t>
            </w:r>
          </w:hyperlink>
        </w:p>
        <w:p>
          <w:pPr>
            <w:pStyle w:val="Contents6"/>
            <w:tabs>
              <w:tab w:val="clear" w:pos="7609"/>
              <w:tab w:val="right" w:pos="9026" w:leader="dot"/>
            </w:tabs>
            <w:rPr/>
          </w:pPr>
          <w:hyperlink w:anchor="__RefHeading___Toc153230_383892988">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53232_383892988">
            <w:r>
              <w:rPr>
                <w:webHidden/>
                <w:rStyle w:val="IndexLink"/>
              </w:rPr>
              <w:t>١</w:t>
            </w:r>
            <w:r>
              <w:rPr>
                <w:rStyle w:val="IndexLink"/>
                <w:rtl w:val="true"/>
              </w:rPr>
              <w:t xml:space="preserve">. </w:t>
            </w:r>
            <w:r>
              <w:rPr>
                <w:rStyle w:val="IndexLink"/>
                <w:rtl w:val="true"/>
              </w:rPr>
              <w:t>مملوكيت منفعت</w:t>
            </w:r>
            <w:r>
              <w:rPr>
                <w:rStyle w:val="IndexLink"/>
                <w:rtl w:val="true"/>
              </w:rPr>
              <w:tab/>
            </w:r>
            <w:r>
              <w:rPr>
                <w:rStyle w:val="IndexLink"/>
              </w:rPr>
              <w:t>86</w:t>
            </w:r>
          </w:hyperlink>
        </w:p>
        <w:p>
          <w:pPr>
            <w:pStyle w:val="Contents6"/>
            <w:tabs>
              <w:tab w:val="clear" w:pos="7609"/>
              <w:tab w:val="right" w:pos="9026" w:leader="dot"/>
            </w:tabs>
            <w:rPr/>
          </w:pPr>
          <w:hyperlink w:anchor="__RefHeading___Toc153234_383892988">
            <w:r>
              <w:rPr>
                <w:webHidden/>
                <w:rStyle w:val="IndexLink"/>
              </w:rPr>
              <w:t>٢</w:t>
            </w:r>
            <w:r>
              <w:rPr>
                <w:rStyle w:val="IndexLink"/>
                <w:rtl w:val="true"/>
              </w:rPr>
              <w:t xml:space="preserve">. </w:t>
            </w:r>
            <w:r>
              <w:rPr>
                <w:rStyle w:val="IndexLink"/>
                <w:rtl w:val="true"/>
              </w:rPr>
              <w:t>عبوديت اطاعت</w:t>
            </w:r>
            <w:r>
              <w:rPr>
                <w:rStyle w:val="IndexLink"/>
                <w:rtl w:val="true"/>
              </w:rPr>
              <w:tab/>
            </w:r>
            <w:r>
              <w:rPr>
                <w:rStyle w:val="IndexLink"/>
              </w:rPr>
              <w:t>86</w:t>
            </w:r>
          </w:hyperlink>
        </w:p>
        <w:p>
          <w:pPr>
            <w:pStyle w:val="Contents6"/>
            <w:tabs>
              <w:tab w:val="clear" w:pos="7609"/>
              <w:tab w:val="right" w:pos="9026" w:leader="dot"/>
            </w:tabs>
            <w:rPr/>
          </w:pPr>
          <w:hyperlink w:anchor="__RefHeading___Toc153236_383892988">
            <w:r>
              <w:rPr>
                <w:webHidden/>
                <w:rStyle w:val="IndexLink"/>
              </w:rPr>
              <w:t>٣</w:t>
            </w:r>
            <w:r>
              <w:rPr>
                <w:rStyle w:val="IndexLink"/>
                <w:rtl w:val="true"/>
              </w:rPr>
              <w:t xml:space="preserve">. </w:t>
            </w:r>
            <w:r>
              <w:rPr>
                <w:rStyle w:val="IndexLink"/>
                <w:rtl w:val="true"/>
              </w:rPr>
              <w:t>تعظيم به قصد ربوبيت يا الوهيت</w:t>
            </w:r>
            <w:r>
              <w:rPr>
                <w:rStyle w:val="IndexLink"/>
                <w:rtl w:val="true"/>
              </w:rPr>
              <w:tab/>
            </w:r>
            <w:r>
              <w:rPr>
                <w:rStyle w:val="IndexLink"/>
              </w:rPr>
              <w:t>87</w:t>
            </w:r>
          </w:hyperlink>
        </w:p>
        <w:p>
          <w:pPr>
            <w:pStyle w:val="Contents5"/>
            <w:tabs>
              <w:tab w:val="clear" w:pos="7892"/>
              <w:tab w:val="right" w:pos="9026" w:leader="dot"/>
            </w:tabs>
            <w:rPr/>
          </w:pPr>
          <w:hyperlink w:anchor="__RefHeading___Toc153238_383892988">
            <w:r>
              <w:rPr>
                <w:webHidden/>
                <w:rStyle w:val="IndexLink"/>
                <w:rtl w:val="true"/>
              </w:rPr>
              <w:t>اركان عبادت</w:t>
            </w:r>
            <w:r>
              <w:rPr>
                <w:rStyle w:val="IndexLink"/>
                <w:rtl w:val="true"/>
              </w:rPr>
              <w:tab/>
            </w:r>
            <w:r>
              <w:rPr>
                <w:rStyle w:val="IndexLink"/>
              </w:rPr>
              <w:t>88</w:t>
            </w:r>
          </w:hyperlink>
        </w:p>
        <w:p>
          <w:pPr>
            <w:pStyle w:val="Contents6"/>
            <w:tabs>
              <w:tab w:val="clear" w:pos="7609"/>
              <w:tab w:val="right" w:pos="9026" w:leader="dot"/>
            </w:tabs>
            <w:rPr/>
          </w:pPr>
          <w:hyperlink w:anchor="__RefHeading___Toc153240_383892988">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153242_383892988">
            <w:r>
              <w:rPr>
                <w:webHidden/>
                <w:rStyle w:val="IndexLink"/>
                <w:rtl w:val="true"/>
              </w:rPr>
              <w:t>الف</w:t>
            </w:r>
            <w:r>
              <w:rPr>
                <w:rStyle w:val="IndexLink"/>
                <w:rtl w:val="true"/>
              </w:rPr>
              <w:t xml:space="preserve">) </w:t>
            </w:r>
            <w:r>
              <w:rPr>
                <w:rStyle w:val="IndexLink"/>
                <w:rtl w:val="true"/>
              </w:rPr>
              <w:t>خضوع با اعتقاد به الوهيت</w:t>
            </w:r>
            <w:r>
              <w:rPr>
                <w:rStyle w:val="IndexLink"/>
                <w:rtl w:val="true"/>
              </w:rPr>
              <w:tab/>
            </w:r>
            <w:r>
              <w:rPr>
                <w:rStyle w:val="IndexLink"/>
              </w:rPr>
              <w:t>89</w:t>
            </w:r>
          </w:hyperlink>
        </w:p>
        <w:p>
          <w:pPr>
            <w:pStyle w:val="Contents6"/>
            <w:tabs>
              <w:tab w:val="clear" w:pos="7609"/>
              <w:tab w:val="right" w:pos="9026" w:leader="dot"/>
            </w:tabs>
            <w:rPr/>
          </w:pPr>
          <w:hyperlink w:anchor="__RefHeading___Toc153244_383892988">
            <w:r>
              <w:rPr>
                <w:webHidden/>
                <w:rStyle w:val="IndexLink"/>
                <w:rtl w:val="true"/>
              </w:rPr>
              <w:t>ب</w:t>
            </w:r>
            <w:r>
              <w:rPr>
                <w:rStyle w:val="IndexLink"/>
                <w:rtl w:val="true"/>
              </w:rPr>
              <w:t xml:space="preserve">) </w:t>
            </w:r>
            <w:r>
              <w:rPr>
                <w:rStyle w:val="IndexLink"/>
                <w:rtl w:val="true"/>
              </w:rPr>
              <w:t>خضوع با اعتقاد به ربوبيت</w:t>
            </w:r>
            <w:r>
              <w:rPr>
                <w:rStyle w:val="IndexLink"/>
                <w:rtl w:val="true"/>
              </w:rPr>
              <w:tab/>
            </w:r>
            <w:r>
              <w:rPr>
                <w:rStyle w:val="IndexLink"/>
              </w:rPr>
              <w:t>90</w:t>
            </w:r>
          </w:hyperlink>
        </w:p>
        <w:p>
          <w:pPr>
            <w:pStyle w:val="Contents4"/>
            <w:tabs>
              <w:tab w:val="clear" w:pos="8176"/>
              <w:tab w:val="right" w:pos="9026" w:leader="dot"/>
            </w:tabs>
            <w:rPr/>
          </w:pPr>
          <w:hyperlink w:anchor="__RefHeading___Toc153246_383892988">
            <w:r>
              <w:rPr>
                <w:webHidden/>
                <w:rStyle w:val="IndexLink"/>
                <w:rtl w:val="true"/>
              </w:rPr>
              <w:t>سوم</w:t>
            </w:r>
            <w:r>
              <w:rPr>
                <w:rStyle w:val="IndexLink"/>
                <w:rtl w:val="true"/>
              </w:rPr>
              <w:t xml:space="preserve">: </w:t>
            </w:r>
            <w:r>
              <w:rPr>
                <w:rStyle w:val="IndexLink"/>
                <w:rtl w:val="true"/>
              </w:rPr>
              <w:t>مصداق عبادت</w:t>
            </w:r>
            <w:r>
              <w:rPr>
                <w:rStyle w:val="IndexLink"/>
                <w:rtl w:val="true"/>
              </w:rPr>
              <w:tab/>
            </w:r>
            <w:r>
              <w:rPr>
                <w:rStyle w:val="IndexLink"/>
              </w:rPr>
              <w:t>91</w:t>
            </w:r>
          </w:hyperlink>
        </w:p>
        <w:p>
          <w:pPr>
            <w:pStyle w:val="Contents5"/>
            <w:tabs>
              <w:tab w:val="clear" w:pos="7892"/>
              <w:tab w:val="right" w:pos="9026" w:leader="dot"/>
            </w:tabs>
            <w:rPr/>
          </w:pPr>
          <w:hyperlink w:anchor="__RefHeading___Toc153248_383892988">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53250_383892988">
            <w:r>
              <w:rPr>
                <w:webHidden/>
                <w:rStyle w:val="IndexLink"/>
                <w:rtl w:val="true"/>
              </w:rPr>
              <w:t>اطاعت از دستورات الهى همراه با اعتقاد صحيح</w:t>
            </w:r>
            <w:r>
              <w:rPr>
                <w:rStyle w:val="IndexLink"/>
                <w:rtl w:val="true"/>
              </w:rPr>
              <w:tab/>
            </w:r>
            <w:r>
              <w:rPr>
                <w:rStyle w:val="IndexLink"/>
              </w:rPr>
              <w:t>96</w:t>
            </w:r>
          </w:hyperlink>
        </w:p>
        <w:p>
          <w:pPr>
            <w:pStyle w:val="Contents5"/>
            <w:tabs>
              <w:tab w:val="clear" w:pos="7892"/>
              <w:tab w:val="right" w:pos="9026" w:leader="dot"/>
            </w:tabs>
            <w:rPr/>
          </w:pPr>
          <w:hyperlink w:anchor="__RefHeading___Toc153252_383892988">
            <w:r>
              <w:rPr>
                <w:webHidden/>
                <w:rStyle w:val="IndexLink"/>
                <w:rtl w:val="true"/>
              </w:rPr>
              <w:t>فرق بين توجه به كعبه و توجه به بت‌ها</w:t>
            </w:r>
            <w:r>
              <w:rPr>
                <w:rStyle w:val="IndexLink"/>
                <w:rtl w:val="true"/>
              </w:rPr>
              <w:tab/>
            </w:r>
            <w:r>
              <w:rPr>
                <w:rStyle w:val="IndexLink"/>
              </w:rPr>
              <w:t>98</w:t>
            </w:r>
          </w:hyperlink>
        </w:p>
        <w:p>
          <w:pPr>
            <w:pStyle w:val="Contents5"/>
            <w:tabs>
              <w:tab w:val="clear" w:pos="7892"/>
              <w:tab w:val="right" w:pos="9026" w:leader="dot"/>
            </w:tabs>
            <w:rPr/>
          </w:pPr>
          <w:hyperlink w:anchor="__RefHeading___Toc153254_383892988">
            <w:r>
              <w:rPr>
                <w:webHidden/>
                <w:rStyle w:val="IndexLink"/>
                <w:rtl w:val="true"/>
              </w:rPr>
              <w:t>تقسيم توحيد نزد وهابيان</w:t>
            </w:r>
            <w:r>
              <w:rPr>
                <w:rStyle w:val="IndexLink"/>
                <w:rtl w:val="true"/>
              </w:rPr>
              <w:tab/>
            </w:r>
            <w:r>
              <w:rPr>
                <w:rStyle w:val="IndexLink"/>
              </w:rPr>
              <w:t>99</w:t>
            </w:r>
          </w:hyperlink>
        </w:p>
        <w:p>
          <w:pPr>
            <w:pStyle w:val="Contents5"/>
            <w:tabs>
              <w:tab w:val="clear" w:pos="7892"/>
              <w:tab w:val="right" w:pos="9026" w:leader="dot"/>
            </w:tabs>
            <w:rPr/>
          </w:pPr>
          <w:hyperlink w:anchor="__RefHeading___Toc153256_383892988">
            <w:r>
              <w:rPr>
                <w:webHidden/>
                <w:rStyle w:val="IndexLink"/>
                <w:rtl w:val="true"/>
              </w:rPr>
              <w:t>نقد</w:t>
            </w:r>
            <w:r>
              <w:rPr>
                <w:rStyle w:val="IndexLink"/>
                <w:rtl w:val="true"/>
              </w:rPr>
              <w:tab/>
            </w:r>
            <w:r>
              <w:rPr>
                <w:rStyle w:val="IndexLink"/>
              </w:rPr>
              <w:t>99</w:t>
            </w:r>
          </w:hyperlink>
        </w:p>
        <w:p>
          <w:pPr>
            <w:pStyle w:val="Contents5"/>
            <w:tabs>
              <w:tab w:val="clear" w:pos="7892"/>
              <w:tab w:val="right" w:pos="9026" w:leader="dot"/>
            </w:tabs>
            <w:rPr/>
          </w:pPr>
          <w:hyperlink w:anchor="__RefHeading___Toc153258_383892988">
            <w:r>
              <w:rPr>
                <w:webHidden/>
                <w:rStyle w:val="IndexLink"/>
                <w:rtl w:val="true"/>
              </w:rPr>
              <w:t>اركان عبادت نزد وهابيان</w:t>
            </w:r>
            <w:r>
              <w:rPr>
                <w:rStyle w:val="IndexLink"/>
                <w:rtl w:val="true"/>
              </w:rPr>
              <w:tab/>
            </w:r>
            <w:r>
              <w:rPr>
                <w:rStyle w:val="IndexLink"/>
              </w:rPr>
              <w:t>100</w:t>
            </w:r>
          </w:hyperlink>
        </w:p>
        <w:p>
          <w:pPr>
            <w:pStyle w:val="Contents5"/>
            <w:tabs>
              <w:tab w:val="clear" w:pos="7892"/>
              <w:tab w:val="right" w:pos="9026" w:leader="dot"/>
            </w:tabs>
            <w:rPr/>
          </w:pPr>
          <w:hyperlink w:anchor="__RefHeading___Toc153260_383892988">
            <w:r>
              <w:rPr>
                <w:webHidden/>
                <w:rStyle w:val="IndexLink"/>
                <w:rtl w:val="true"/>
              </w:rPr>
              <w:t>نقد وبررسى</w:t>
            </w:r>
            <w:r>
              <w:rPr>
                <w:rStyle w:val="IndexLink"/>
                <w:rtl w:val="true"/>
              </w:rPr>
              <w:tab/>
            </w:r>
            <w:r>
              <w:rPr>
                <w:rStyle w:val="IndexLink"/>
              </w:rPr>
              <w:t>101</w:t>
            </w:r>
          </w:hyperlink>
        </w:p>
        <w:p>
          <w:pPr>
            <w:pStyle w:val="Contents5"/>
            <w:tabs>
              <w:tab w:val="clear" w:pos="7892"/>
              <w:tab w:val="right" w:pos="9026" w:leader="dot"/>
            </w:tabs>
            <w:rPr/>
          </w:pPr>
          <w:hyperlink w:anchor="__RefHeading___Toc153262_383892988">
            <w:r>
              <w:rPr>
                <w:webHidden/>
                <w:rStyle w:val="IndexLink"/>
                <w:rtl w:val="true"/>
              </w:rPr>
              <w:t>دليل فطرت بر توحيد عبادى</w:t>
            </w:r>
            <w:r>
              <w:rPr>
                <w:rStyle w:val="IndexLink"/>
                <w:rtl w:val="true"/>
              </w:rPr>
              <w:tab/>
            </w:r>
            <w:r>
              <w:rPr>
                <w:rStyle w:val="IndexLink"/>
              </w:rPr>
              <w:t>103</w:t>
            </w:r>
          </w:hyperlink>
        </w:p>
        <w:p>
          <w:pPr>
            <w:pStyle w:val="Contents5"/>
            <w:tabs>
              <w:tab w:val="clear" w:pos="7892"/>
              <w:tab w:val="right" w:pos="9026" w:leader="dot"/>
            </w:tabs>
            <w:rPr/>
          </w:pPr>
          <w:hyperlink w:anchor="__RefHeading___Toc153264_383892988">
            <w:r>
              <w:rPr>
                <w:webHidden/>
                <w:rStyle w:val="IndexLink"/>
                <w:rtl w:val="true"/>
              </w:rPr>
              <w:t>ارتباط بين توحيد در خالقيت با توحيد در عبادت</w:t>
            </w:r>
            <w:r>
              <w:rPr>
                <w:rStyle w:val="IndexLink"/>
                <w:rtl w:val="true"/>
              </w:rPr>
              <w:tab/>
            </w:r>
            <w:r>
              <w:rPr>
                <w:rStyle w:val="IndexLink"/>
              </w:rPr>
              <w:t>103</w:t>
            </w:r>
          </w:hyperlink>
        </w:p>
        <w:p>
          <w:pPr>
            <w:pStyle w:val="Contents5"/>
            <w:tabs>
              <w:tab w:val="clear" w:pos="7892"/>
              <w:tab w:val="right" w:pos="9026" w:leader="dot"/>
            </w:tabs>
            <w:rPr/>
          </w:pPr>
          <w:hyperlink w:anchor="__RefHeading___Toc153266_383892988">
            <w:r>
              <w:rPr>
                <w:webHidden/>
                <w:rStyle w:val="IndexLink"/>
                <w:rtl w:val="true"/>
              </w:rPr>
              <w:t>ارتباط بين توحيد ربوبى با توحيد در عبادت</w:t>
            </w:r>
            <w:r>
              <w:rPr>
                <w:rStyle w:val="IndexLink"/>
                <w:rtl w:val="true"/>
              </w:rPr>
              <w:tab/>
            </w:r>
            <w:r>
              <w:rPr>
                <w:rStyle w:val="IndexLink"/>
              </w:rPr>
              <w:t>104</w:t>
            </w:r>
          </w:hyperlink>
        </w:p>
        <w:p>
          <w:pPr>
            <w:pStyle w:val="Contents5"/>
            <w:tabs>
              <w:tab w:val="clear" w:pos="7892"/>
              <w:tab w:val="right" w:pos="9026" w:leader="dot"/>
            </w:tabs>
            <w:rPr/>
          </w:pPr>
          <w:hyperlink w:anchor="__RefHeading___Toc153268_383892988">
            <w:r>
              <w:rPr>
                <w:webHidden/>
                <w:rStyle w:val="IndexLink"/>
                <w:rtl w:val="true"/>
              </w:rPr>
              <w:t>ارتباط بين توحيد الوهى با توحيد در عبادت</w:t>
            </w:r>
            <w:r>
              <w:rPr>
                <w:rStyle w:val="IndexLink"/>
                <w:rtl w:val="true"/>
              </w:rPr>
              <w:tab/>
            </w:r>
            <w:r>
              <w:rPr>
                <w:rStyle w:val="IndexLink"/>
              </w:rPr>
              <w:t>104</w:t>
            </w:r>
          </w:hyperlink>
        </w:p>
        <w:p>
          <w:pPr>
            <w:pStyle w:val="Contents5"/>
            <w:tabs>
              <w:tab w:val="clear" w:pos="7892"/>
              <w:tab w:val="right" w:pos="9026" w:leader="dot"/>
            </w:tabs>
            <w:rPr/>
          </w:pPr>
          <w:hyperlink w:anchor="__RefHeading___Toc153270_383892988">
            <w:r>
              <w:rPr>
                <w:webHidden/>
                <w:rStyle w:val="IndexLink"/>
                <w:rtl w:val="true"/>
              </w:rPr>
              <w:t>عبادت بت‌ها با اعتقاد به خالقيت و رزّاقيت استقلالى</w:t>
            </w:r>
            <w:r>
              <w:rPr>
                <w:rStyle w:val="IndexLink"/>
                <w:rtl w:val="true"/>
              </w:rPr>
              <w:tab/>
            </w:r>
            <w:r>
              <w:rPr>
                <w:rStyle w:val="IndexLink"/>
              </w:rPr>
              <w:t>105</w:t>
            </w:r>
          </w:hyperlink>
        </w:p>
        <w:p>
          <w:pPr>
            <w:pStyle w:val="Contents5"/>
            <w:tabs>
              <w:tab w:val="clear" w:pos="7892"/>
              <w:tab w:val="right" w:pos="9026" w:leader="dot"/>
            </w:tabs>
            <w:rPr/>
          </w:pPr>
          <w:hyperlink w:anchor="__RefHeading___Toc153272_383892988">
            <w:r>
              <w:rPr>
                <w:webHidden/>
                <w:rStyle w:val="IndexLink"/>
                <w:rtl w:val="true"/>
              </w:rPr>
              <w:t>انواع دعا وصدا زدن غير</w:t>
            </w:r>
            <w:r>
              <w:rPr>
                <w:rStyle w:val="IndexLink"/>
                <w:rtl w:val="true"/>
              </w:rPr>
              <w:tab/>
            </w:r>
            <w:r>
              <w:rPr>
                <w:rStyle w:val="IndexLink"/>
              </w:rPr>
              <w:t>108</w:t>
            </w:r>
          </w:hyperlink>
        </w:p>
        <w:p>
          <w:pPr>
            <w:pStyle w:val="Contents6"/>
            <w:tabs>
              <w:tab w:val="clear" w:pos="7609"/>
              <w:tab w:val="right" w:pos="9026" w:leader="dot"/>
            </w:tabs>
            <w:rPr/>
          </w:pPr>
          <w:hyperlink w:anchor="__RefHeading___Toc153274_383892988">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53276_383892988">
            <w:r>
              <w:rPr>
                <w:webHidden/>
                <w:rStyle w:val="IndexLink"/>
              </w:rPr>
              <w:t>١</w:t>
            </w:r>
            <w:r>
              <w:rPr>
                <w:rStyle w:val="IndexLink"/>
                <w:rtl w:val="true"/>
              </w:rPr>
              <w:t xml:space="preserve">. </w:t>
            </w:r>
            <w:r>
              <w:rPr>
                <w:rStyle w:val="IndexLink"/>
                <w:rtl w:val="true"/>
              </w:rPr>
              <w:t>دعا به معناى عبادت و پرستش</w:t>
            </w:r>
            <w:r>
              <w:rPr>
                <w:rStyle w:val="IndexLink"/>
                <w:rtl w:val="true"/>
              </w:rPr>
              <w:tab/>
            </w:r>
            <w:r>
              <w:rPr>
                <w:rStyle w:val="IndexLink"/>
              </w:rPr>
              <w:t>108</w:t>
            </w:r>
          </w:hyperlink>
        </w:p>
        <w:p>
          <w:pPr>
            <w:pStyle w:val="Contents6"/>
            <w:tabs>
              <w:tab w:val="clear" w:pos="7609"/>
              <w:tab w:val="right" w:pos="9026" w:leader="dot"/>
            </w:tabs>
            <w:rPr/>
          </w:pPr>
          <w:hyperlink w:anchor="__RefHeading___Toc153278_383892988">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53280_383892988">
            <w:r>
              <w:rPr>
                <w:webHidden/>
                <w:rStyle w:val="IndexLink"/>
                <w:rtl w:val="true"/>
              </w:rPr>
              <w:t>الف</w:t>
            </w:r>
            <w:r>
              <w:rPr>
                <w:rStyle w:val="IndexLink"/>
                <w:rtl w:val="true"/>
              </w:rPr>
              <w:t xml:space="preserve">) </w:t>
            </w:r>
            <w:r>
              <w:rPr>
                <w:rStyle w:val="IndexLink"/>
                <w:rtl w:val="true"/>
              </w:rPr>
              <w:t xml:space="preserve">استعمال با </w:t>
            </w:r>
            <w:r>
              <w:rPr>
                <w:rStyle w:val="IndexLink"/>
                <w:rtl w:val="true"/>
              </w:rPr>
              <w:t>(</w:t>
            </w:r>
            <w:r>
              <w:rPr>
                <w:rStyle w:val="IndexLink"/>
                <w:rtl w:val="true"/>
              </w:rPr>
              <w:t>مِنْ دُونِ اللهِ</w:t>
            </w:r>
            <w:r>
              <w:rPr>
                <w:rStyle w:val="IndexLink"/>
                <w:rtl w:val="true"/>
              </w:rPr>
              <w:t>)</w:t>
              <w:tab/>
            </w:r>
            <w:r>
              <w:rPr>
                <w:rStyle w:val="IndexLink"/>
              </w:rPr>
              <w:t>108</w:t>
            </w:r>
          </w:hyperlink>
        </w:p>
        <w:p>
          <w:pPr>
            <w:pStyle w:val="Contents6"/>
            <w:tabs>
              <w:tab w:val="clear" w:pos="7609"/>
              <w:tab w:val="right" w:pos="9026" w:leader="dot"/>
            </w:tabs>
            <w:rPr/>
          </w:pPr>
          <w:hyperlink w:anchor="__RefHeading___Toc153282_383892988">
            <w:r>
              <w:rPr>
                <w:webHidden/>
                <w:rStyle w:val="IndexLink"/>
                <w:rtl w:val="true"/>
              </w:rPr>
              <w:t>ب</w:t>
            </w:r>
            <w:r>
              <w:rPr>
                <w:rStyle w:val="IndexLink"/>
                <w:rtl w:val="true"/>
              </w:rPr>
              <w:t xml:space="preserve">) </w:t>
            </w:r>
            <w:r>
              <w:rPr>
                <w:rStyle w:val="IndexLink"/>
                <w:rtl w:val="true"/>
              </w:rPr>
              <w:t>استعمال با مَعَ اللهِ</w:t>
            </w:r>
            <w:r>
              <w:rPr>
                <w:rStyle w:val="IndexLink"/>
                <w:rtl w:val="true"/>
              </w:rPr>
              <w:tab/>
            </w:r>
            <w:r>
              <w:rPr>
                <w:rStyle w:val="IndexLink"/>
              </w:rPr>
              <w:t>111</w:t>
            </w:r>
          </w:hyperlink>
        </w:p>
        <w:p>
          <w:pPr>
            <w:pStyle w:val="Contents6"/>
            <w:tabs>
              <w:tab w:val="clear" w:pos="7609"/>
              <w:tab w:val="right" w:pos="9026" w:leader="dot"/>
            </w:tabs>
            <w:rPr/>
          </w:pPr>
          <w:hyperlink w:anchor="__RefHeading___Toc153284_383892988">
            <w:r>
              <w:rPr>
                <w:webHidden/>
                <w:rStyle w:val="IndexLink"/>
              </w:rPr>
              <w:t>٢</w:t>
            </w:r>
            <w:r>
              <w:rPr>
                <w:rStyle w:val="IndexLink"/>
                <w:rtl w:val="true"/>
              </w:rPr>
              <w:t xml:space="preserve">. </w:t>
            </w:r>
            <w:r>
              <w:rPr>
                <w:rStyle w:val="IndexLink"/>
                <w:rtl w:val="true"/>
              </w:rPr>
              <w:t>دعا به معناى طلب وخواستن واستغاثه</w:t>
            </w:r>
            <w:r>
              <w:rPr>
                <w:rStyle w:val="IndexLink"/>
                <w:rtl w:val="true"/>
              </w:rPr>
              <w:tab/>
            </w:r>
            <w:r>
              <w:rPr>
                <w:rStyle w:val="IndexLink"/>
              </w:rPr>
              <w:t>111</w:t>
            </w:r>
          </w:hyperlink>
        </w:p>
        <w:p>
          <w:pPr>
            <w:pStyle w:val="Contents6"/>
            <w:tabs>
              <w:tab w:val="clear" w:pos="7609"/>
              <w:tab w:val="right" w:pos="9026" w:leader="dot"/>
            </w:tabs>
            <w:rPr/>
          </w:pPr>
          <w:hyperlink w:anchor="__RefHeading___Toc153286_383892988">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153288_383892988">
            <w:r>
              <w:rPr>
                <w:webHidden/>
                <w:rStyle w:val="IndexLink"/>
                <w:rtl w:val="true"/>
              </w:rPr>
              <w:t>الف</w:t>
            </w:r>
            <w:r>
              <w:rPr>
                <w:rStyle w:val="IndexLink"/>
                <w:rtl w:val="true"/>
              </w:rPr>
              <w:t xml:space="preserve">) </w:t>
            </w:r>
            <w:r>
              <w:rPr>
                <w:rStyle w:val="IndexLink"/>
                <w:rtl w:val="true"/>
              </w:rPr>
              <w:t>دعا در امر دنيوى</w:t>
            </w:r>
            <w:r>
              <w:rPr>
                <w:rStyle w:val="IndexLink"/>
                <w:rtl w:val="true"/>
              </w:rPr>
              <w:tab/>
            </w:r>
            <w:r>
              <w:rPr>
                <w:rStyle w:val="IndexLink"/>
              </w:rPr>
              <w:t>112</w:t>
            </w:r>
          </w:hyperlink>
        </w:p>
        <w:p>
          <w:pPr>
            <w:pStyle w:val="Contents6"/>
            <w:tabs>
              <w:tab w:val="clear" w:pos="7609"/>
              <w:tab w:val="right" w:pos="9026" w:leader="dot"/>
            </w:tabs>
            <w:rPr/>
          </w:pPr>
          <w:hyperlink w:anchor="__RefHeading___Toc153290_383892988">
            <w:r>
              <w:rPr>
                <w:webHidden/>
                <w:rStyle w:val="IndexLink"/>
                <w:rtl w:val="true"/>
              </w:rPr>
              <w:t>ب</w:t>
            </w:r>
            <w:r>
              <w:rPr>
                <w:rStyle w:val="IndexLink"/>
                <w:rtl w:val="true"/>
              </w:rPr>
              <w:t xml:space="preserve">) </w:t>
            </w:r>
            <w:r>
              <w:rPr>
                <w:rStyle w:val="IndexLink"/>
                <w:rtl w:val="true"/>
              </w:rPr>
              <w:t>دعا در امر آخرت</w:t>
            </w:r>
            <w:r>
              <w:rPr>
                <w:rStyle w:val="IndexLink"/>
                <w:rtl w:val="true"/>
              </w:rPr>
              <w:tab/>
            </w:r>
            <w:r>
              <w:rPr>
                <w:rStyle w:val="IndexLink"/>
              </w:rPr>
              <w:t>113</w:t>
            </w:r>
          </w:hyperlink>
        </w:p>
        <w:p>
          <w:pPr>
            <w:pStyle w:val="Contents6"/>
            <w:tabs>
              <w:tab w:val="clear" w:pos="7609"/>
              <w:tab w:val="right" w:pos="9026" w:leader="dot"/>
            </w:tabs>
            <w:rPr/>
          </w:pPr>
          <w:hyperlink w:anchor="__RefHeading___Toc153292_383892988">
            <w:r>
              <w:rPr>
                <w:webHidden/>
                <w:rStyle w:val="IndexLink"/>
              </w:rPr>
              <w:t>٣</w:t>
            </w:r>
            <w:r>
              <w:rPr>
                <w:rStyle w:val="IndexLink"/>
                <w:rtl w:val="true"/>
              </w:rPr>
              <w:t xml:space="preserve">. </w:t>
            </w:r>
            <w:r>
              <w:rPr>
                <w:rStyle w:val="IndexLink"/>
                <w:rtl w:val="true"/>
              </w:rPr>
              <w:t>دعوت به هدايت يا ضلالت</w:t>
            </w:r>
            <w:r>
              <w:rPr>
                <w:rStyle w:val="IndexLink"/>
                <w:rtl w:val="true"/>
              </w:rPr>
              <w:tab/>
            </w:r>
            <w:r>
              <w:rPr>
                <w:rStyle w:val="IndexLink"/>
              </w:rPr>
              <w:t>114</w:t>
            </w:r>
          </w:hyperlink>
        </w:p>
        <w:p>
          <w:pPr>
            <w:pStyle w:val="Contents6"/>
            <w:tabs>
              <w:tab w:val="clear" w:pos="7609"/>
              <w:tab w:val="right" w:pos="9026" w:leader="dot"/>
            </w:tabs>
            <w:rPr/>
          </w:pPr>
          <w:hyperlink w:anchor="__RefHeading___Toc153294_383892988">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153296_383892988">
            <w:r>
              <w:rPr>
                <w:webHidden/>
                <w:rStyle w:val="IndexLink"/>
                <w:rtl w:val="true"/>
              </w:rPr>
              <w:t>الف</w:t>
            </w:r>
            <w:r>
              <w:rPr>
                <w:rStyle w:val="IndexLink"/>
                <w:rtl w:val="true"/>
              </w:rPr>
              <w:t xml:space="preserve">) </w:t>
            </w:r>
            <w:r>
              <w:rPr>
                <w:rStyle w:val="IndexLink"/>
                <w:rtl w:val="true"/>
              </w:rPr>
              <w:t xml:space="preserve">متعدى با </w:t>
            </w:r>
            <w:r>
              <w:rPr>
                <w:rStyle w:val="IndexLink"/>
                <w:rtl w:val="true"/>
              </w:rPr>
              <w:t>«</w:t>
            </w:r>
            <w:r>
              <w:rPr>
                <w:rStyle w:val="IndexLink"/>
                <w:rtl w:val="true"/>
              </w:rPr>
              <w:t>إلى</w:t>
            </w:r>
            <w:r>
              <w:rPr>
                <w:rStyle w:val="IndexLink"/>
                <w:rtl w:val="true"/>
              </w:rPr>
              <w:t>»</w:t>
              <w:tab/>
            </w:r>
            <w:r>
              <w:rPr>
                <w:rStyle w:val="IndexLink"/>
              </w:rPr>
              <w:t>114</w:t>
            </w:r>
          </w:hyperlink>
        </w:p>
        <w:p>
          <w:pPr>
            <w:pStyle w:val="Contents6"/>
            <w:tabs>
              <w:tab w:val="clear" w:pos="7609"/>
              <w:tab w:val="right" w:pos="9026" w:leader="dot"/>
            </w:tabs>
            <w:rPr/>
          </w:pPr>
          <w:hyperlink w:anchor="__RefHeading___Toc153298_383892988">
            <w:r>
              <w:rPr>
                <w:webHidden/>
                <w:rStyle w:val="IndexLink"/>
                <w:rtl w:val="true"/>
              </w:rPr>
              <w:t>ب</w:t>
            </w:r>
            <w:r>
              <w:rPr>
                <w:rStyle w:val="IndexLink"/>
                <w:rtl w:val="true"/>
              </w:rPr>
              <w:t xml:space="preserve">) </w:t>
            </w:r>
            <w:r>
              <w:rPr>
                <w:rStyle w:val="IndexLink"/>
                <w:rtl w:val="true"/>
              </w:rPr>
              <w:t>متعدى با لام</w:t>
            </w:r>
            <w:r>
              <w:rPr>
                <w:rStyle w:val="IndexLink"/>
                <w:rtl w:val="true"/>
              </w:rPr>
              <w:tab/>
            </w:r>
            <w:r>
              <w:rPr>
                <w:rStyle w:val="IndexLink"/>
              </w:rPr>
              <w:t>115</w:t>
            </w:r>
          </w:hyperlink>
        </w:p>
        <w:p>
          <w:pPr>
            <w:pStyle w:val="Contents6"/>
            <w:tabs>
              <w:tab w:val="clear" w:pos="7609"/>
              <w:tab w:val="right" w:pos="9026" w:leader="dot"/>
            </w:tabs>
            <w:rPr/>
          </w:pPr>
          <w:hyperlink w:anchor="__RefHeading___Toc153300_383892988">
            <w:r>
              <w:rPr>
                <w:webHidden/>
                <w:rStyle w:val="IndexLink"/>
              </w:rPr>
              <w:t>4</w:t>
            </w:r>
            <w:r>
              <w:rPr>
                <w:rStyle w:val="IndexLink"/>
                <w:rtl w:val="true"/>
              </w:rPr>
              <w:t xml:space="preserve">. </w:t>
            </w:r>
            <w:r>
              <w:rPr>
                <w:rStyle w:val="IndexLink"/>
                <w:rtl w:val="true"/>
              </w:rPr>
              <w:t>دعا به معناى ندا</w:t>
            </w:r>
            <w:r>
              <w:rPr>
                <w:rStyle w:val="IndexLink"/>
                <w:rtl w:val="true"/>
              </w:rPr>
              <w:tab/>
            </w:r>
            <w:r>
              <w:rPr>
                <w:rStyle w:val="IndexLink"/>
              </w:rPr>
              <w:t>116</w:t>
            </w:r>
          </w:hyperlink>
        </w:p>
        <w:p>
          <w:pPr>
            <w:pStyle w:val="Contents6"/>
            <w:tabs>
              <w:tab w:val="clear" w:pos="7609"/>
              <w:tab w:val="right" w:pos="9026" w:leader="dot"/>
            </w:tabs>
            <w:rPr/>
          </w:pPr>
          <w:hyperlink w:anchor="__RefHeading___Toc153302_383892988">
            <w:r>
              <w:rPr>
                <w:webHidden/>
                <w:rStyle w:val="IndexLink"/>
              </w:rPr>
              <w:t>5</w:t>
            </w:r>
            <w:r>
              <w:rPr>
                <w:rStyle w:val="IndexLink"/>
                <w:rtl w:val="true"/>
              </w:rPr>
              <w:t xml:space="preserve">. </w:t>
            </w:r>
            <w:r>
              <w:rPr>
                <w:rStyle w:val="IndexLink"/>
                <w:rtl w:val="true"/>
              </w:rPr>
              <w:t>دعا به معناى ادعا</w:t>
            </w:r>
            <w:r>
              <w:rPr>
                <w:rStyle w:val="IndexLink"/>
                <w:rtl w:val="true"/>
              </w:rPr>
              <w:tab/>
            </w:r>
            <w:r>
              <w:rPr>
                <w:rStyle w:val="IndexLink"/>
              </w:rPr>
              <w:t>117</w:t>
            </w:r>
          </w:hyperlink>
        </w:p>
        <w:p>
          <w:pPr>
            <w:pStyle w:val="Contents5"/>
            <w:tabs>
              <w:tab w:val="clear" w:pos="7892"/>
              <w:tab w:val="right" w:pos="9026" w:leader="dot"/>
            </w:tabs>
            <w:rPr/>
          </w:pPr>
          <w:hyperlink w:anchor="__RefHeading___Toc153304_383892988">
            <w:r>
              <w:rPr>
                <w:webHidden/>
                <w:rStyle w:val="IndexLink"/>
                <w:rtl w:val="true"/>
              </w:rPr>
              <w:t>خلط وهابيان بين دعاى عبادت ودعاى طلب وخواستن</w:t>
            </w:r>
            <w:r>
              <w:rPr>
                <w:rStyle w:val="IndexLink"/>
                <w:rtl w:val="true"/>
              </w:rPr>
              <w:tab/>
            </w:r>
            <w:r>
              <w:rPr>
                <w:rStyle w:val="IndexLink"/>
              </w:rPr>
              <w:t>117</w:t>
            </w:r>
          </w:hyperlink>
        </w:p>
        <w:p>
          <w:pPr>
            <w:pStyle w:val="Contents5"/>
            <w:tabs>
              <w:tab w:val="clear" w:pos="7892"/>
              <w:tab w:val="right" w:pos="9026" w:leader="dot"/>
            </w:tabs>
            <w:rPr/>
          </w:pPr>
          <w:hyperlink w:anchor="__RefHeading___Toc153306_383892988">
            <w:r>
              <w:rPr>
                <w:webHidden/>
                <w:rStyle w:val="IndexLink"/>
                <w:rtl w:val="true"/>
              </w:rPr>
              <w:t>شبهه</w:t>
            </w:r>
            <w:r>
              <w:rPr>
                <w:rStyle w:val="IndexLink"/>
                <w:rtl w:val="true"/>
              </w:rPr>
              <w:t xml:space="preserve">: </w:t>
            </w:r>
            <w:r>
              <w:rPr>
                <w:rStyle w:val="IndexLink"/>
                <w:rtl w:val="true"/>
              </w:rPr>
              <w:t>تلازم بين دعاى طلب با دعاى عبادت</w:t>
            </w:r>
            <w:r>
              <w:rPr>
                <w:rStyle w:val="IndexLink"/>
                <w:rtl w:val="true"/>
              </w:rPr>
              <w:tab/>
            </w:r>
            <w:r>
              <w:rPr>
                <w:rStyle w:val="IndexLink"/>
              </w:rPr>
              <w:t>120</w:t>
            </w:r>
          </w:hyperlink>
        </w:p>
        <w:p>
          <w:pPr>
            <w:pStyle w:val="Contents5"/>
            <w:tabs>
              <w:tab w:val="clear" w:pos="7892"/>
              <w:tab w:val="right" w:pos="9026" w:leader="dot"/>
            </w:tabs>
            <w:rPr/>
          </w:pPr>
          <w:hyperlink w:anchor="__RefHeading___Toc153308_383892988">
            <w:r>
              <w:rPr>
                <w:webHidden/>
                <w:rStyle w:val="IndexLink"/>
                <w:rtl w:val="true"/>
              </w:rPr>
              <w:t>پاسخ</w:t>
            </w:r>
            <w:r>
              <w:rPr>
                <w:rStyle w:val="IndexLink"/>
                <w:rtl w:val="true"/>
              </w:rPr>
              <w:tab/>
            </w:r>
            <w:r>
              <w:rPr>
                <w:rStyle w:val="IndexLink"/>
              </w:rPr>
              <w:t>121</w:t>
            </w:r>
          </w:hyperlink>
        </w:p>
        <w:p>
          <w:pPr>
            <w:pStyle w:val="Contents5"/>
            <w:tabs>
              <w:tab w:val="clear" w:pos="7892"/>
              <w:tab w:val="right" w:pos="9026" w:leader="dot"/>
            </w:tabs>
            <w:rPr/>
          </w:pPr>
          <w:hyperlink w:anchor="__RefHeading___Toc153310_383892988">
            <w:r>
              <w:rPr>
                <w:webHidden/>
                <w:rStyle w:val="IndexLink"/>
                <w:rtl w:val="true"/>
              </w:rPr>
              <w:t>مطلق دعا و صدا زدن عبادت نيست</w:t>
            </w:r>
            <w:r>
              <w:rPr>
                <w:rStyle w:val="IndexLink"/>
                <w:rtl w:val="true"/>
              </w:rPr>
              <w:tab/>
            </w:r>
            <w:r>
              <w:rPr>
                <w:rStyle w:val="IndexLink"/>
              </w:rPr>
              <w:t>122</w:t>
            </w:r>
          </w:hyperlink>
        </w:p>
        <w:p>
          <w:pPr>
            <w:pStyle w:val="Contents5"/>
            <w:tabs>
              <w:tab w:val="clear" w:pos="7892"/>
              <w:tab w:val="right" w:pos="9026" w:leader="dot"/>
            </w:tabs>
            <w:rPr/>
          </w:pPr>
          <w:hyperlink w:anchor="__RefHeading___Toc153312_383892988">
            <w:r>
              <w:rPr>
                <w:webHidden/>
                <w:rStyle w:val="IndexLink"/>
                <w:rtl w:val="true"/>
              </w:rPr>
              <w:t>شبهه</w:t>
            </w:r>
            <w:r>
              <w:rPr>
                <w:rStyle w:val="IndexLink"/>
                <w:rtl w:val="true"/>
              </w:rPr>
              <w:t xml:space="preserve">: </w:t>
            </w:r>
            <w:r>
              <w:rPr>
                <w:rStyle w:val="IndexLink"/>
                <w:rtl w:val="true"/>
              </w:rPr>
              <w:t>تقييد دعاى طلب در كلمات وهابيان</w:t>
            </w:r>
            <w:r>
              <w:rPr>
                <w:rStyle w:val="IndexLink"/>
                <w:rtl w:val="true"/>
              </w:rPr>
              <w:tab/>
            </w:r>
            <w:r>
              <w:rPr>
                <w:rStyle w:val="IndexLink"/>
              </w:rPr>
              <w:t>125</w:t>
            </w:r>
          </w:hyperlink>
        </w:p>
        <w:p>
          <w:pPr>
            <w:pStyle w:val="Contents5"/>
            <w:tabs>
              <w:tab w:val="clear" w:pos="7892"/>
              <w:tab w:val="right" w:pos="9026" w:leader="dot"/>
            </w:tabs>
            <w:rPr/>
          </w:pPr>
          <w:hyperlink w:anchor="__RefHeading___Toc153314_383892988">
            <w:r>
              <w:rPr>
                <w:webHidden/>
                <w:rStyle w:val="IndexLink"/>
                <w:rtl w:val="true"/>
              </w:rPr>
              <w:t>پاسخ</w:t>
            </w:r>
            <w:r>
              <w:rPr>
                <w:rStyle w:val="IndexLink"/>
                <w:rtl w:val="true"/>
              </w:rPr>
              <w:tab/>
            </w:r>
            <w:r>
              <w:rPr>
                <w:rStyle w:val="IndexLink"/>
              </w:rPr>
              <w:t>127</w:t>
            </w:r>
          </w:hyperlink>
        </w:p>
        <w:p>
          <w:pPr>
            <w:pStyle w:val="Contents5"/>
            <w:tabs>
              <w:tab w:val="clear" w:pos="7892"/>
              <w:tab w:val="right" w:pos="9026" w:leader="dot"/>
            </w:tabs>
            <w:rPr/>
          </w:pPr>
          <w:hyperlink w:anchor="__RefHeading___Toc153316_383892988">
            <w:r>
              <w:rPr>
                <w:webHidden/>
                <w:rStyle w:val="IndexLink"/>
                <w:rtl w:val="true"/>
              </w:rPr>
              <w:t>دعاى استقلالى، مخصوص خداوند متعال</w:t>
            </w:r>
            <w:r>
              <w:rPr>
                <w:rStyle w:val="IndexLink"/>
                <w:rtl w:val="true"/>
              </w:rPr>
              <w:tab/>
            </w:r>
            <w:r>
              <w:rPr>
                <w:rStyle w:val="IndexLink"/>
              </w:rPr>
              <w:t>132</w:t>
            </w:r>
          </w:hyperlink>
        </w:p>
        <w:p>
          <w:pPr>
            <w:pStyle w:val="Contents6"/>
            <w:tabs>
              <w:tab w:val="clear" w:pos="7609"/>
              <w:tab w:val="right" w:pos="9026" w:leader="dot"/>
            </w:tabs>
            <w:rPr/>
          </w:pPr>
          <w:hyperlink w:anchor="__RefHeading___Toc153318_383892988">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153320_383892988">
            <w:r>
              <w:rPr>
                <w:webHidden/>
                <w:rStyle w:val="IndexLink"/>
              </w:rPr>
              <w:t>١</w:t>
            </w:r>
            <w:r>
              <w:rPr>
                <w:rStyle w:val="IndexLink"/>
                <w:rtl w:val="true"/>
              </w:rPr>
              <w:t xml:space="preserve">. </w:t>
            </w:r>
            <w:r>
              <w:rPr>
                <w:rStyle w:val="IndexLink"/>
                <w:rtl w:val="true"/>
              </w:rPr>
              <w:t>به نحو استقلاليت</w:t>
            </w:r>
            <w:r>
              <w:rPr>
                <w:rStyle w:val="IndexLink"/>
                <w:rtl w:val="true"/>
              </w:rPr>
              <w:tab/>
            </w:r>
            <w:r>
              <w:rPr>
                <w:rStyle w:val="IndexLink"/>
              </w:rPr>
              <w:t>132</w:t>
            </w:r>
          </w:hyperlink>
        </w:p>
        <w:p>
          <w:pPr>
            <w:pStyle w:val="Contents6"/>
            <w:tabs>
              <w:tab w:val="clear" w:pos="7609"/>
              <w:tab w:val="right" w:pos="9026" w:leader="dot"/>
            </w:tabs>
            <w:rPr/>
          </w:pPr>
          <w:hyperlink w:anchor="__RefHeading___Toc153322_383892988">
            <w:r>
              <w:rPr>
                <w:webHidden/>
                <w:rStyle w:val="IndexLink"/>
              </w:rPr>
              <w:t>٢</w:t>
            </w:r>
            <w:r>
              <w:rPr>
                <w:rStyle w:val="IndexLink"/>
                <w:rtl w:val="true"/>
              </w:rPr>
              <w:t xml:space="preserve">. </w:t>
            </w:r>
            <w:r>
              <w:rPr>
                <w:rStyle w:val="IndexLink"/>
                <w:rtl w:val="true"/>
              </w:rPr>
              <w:t>به نحو تبعيت</w:t>
            </w:r>
            <w:r>
              <w:rPr>
                <w:rStyle w:val="IndexLink"/>
                <w:rtl w:val="true"/>
              </w:rPr>
              <w:tab/>
            </w:r>
            <w:r>
              <w:rPr>
                <w:rStyle w:val="IndexLink"/>
              </w:rPr>
              <w:t>132</w:t>
            </w:r>
          </w:hyperlink>
        </w:p>
        <w:p>
          <w:pPr>
            <w:pStyle w:val="Contents5"/>
            <w:tabs>
              <w:tab w:val="clear" w:pos="7892"/>
              <w:tab w:val="right" w:pos="9026" w:leader="dot"/>
            </w:tabs>
            <w:rPr/>
          </w:pPr>
          <w:hyperlink w:anchor="__RefHeading___Toc153324_383892988">
            <w:r>
              <w:rPr>
                <w:webHidden/>
                <w:rStyle w:val="IndexLink"/>
                <w:rtl w:val="true"/>
              </w:rPr>
              <w:t>اعمال به نيت است</w:t>
            </w:r>
            <w:r>
              <w:rPr>
                <w:rStyle w:val="IndexLink"/>
                <w:rtl w:val="true"/>
              </w:rPr>
              <w:tab/>
            </w:r>
            <w:r>
              <w:rPr>
                <w:rStyle w:val="IndexLink"/>
              </w:rPr>
              <w:t>133</w:t>
            </w:r>
          </w:hyperlink>
        </w:p>
        <w:p>
          <w:pPr>
            <w:pStyle w:val="Contents2"/>
            <w:tabs>
              <w:tab w:val="clear" w:pos="8743"/>
              <w:tab w:val="right" w:pos="9026" w:leader="dot"/>
            </w:tabs>
            <w:rPr/>
          </w:pPr>
          <w:hyperlink w:anchor="__RefHeading___Toc153326_383892988">
            <w:r>
              <w:rPr>
                <w:webHidden/>
                <w:rStyle w:val="IndexLink"/>
                <w:rtl w:val="true"/>
              </w:rPr>
              <w:t>بخش سوم</w:t>
            </w:r>
            <w:r>
              <w:rPr>
                <w:rStyle w:val="IndexLink"/>
                <w:rtl w:val="true"/>
              </w:rPr>
              <w:t xml:space="preserve">: </w:t>
            </w:r>
            <w:r>
              <w:rPr>
                <w:rStyle w:val="IndexLink"/>
                <w:rtl w:val="true"/>
              </w:rPr>
              <w:t>بررسى آيات متشابهات</w:t>
            </w:r>
            <w:r>
              <w:rPr>
                <w:rStyle w:val="IndexLink"/>
                <w:rtl w:val="true"/>
              </w:rPr>
              <w:tab/>
            </w:r>
            <w:r>
              <w:rPr>
                <w:rStyle w:val="IndexLink"/>
              </w:rPr>
              <w:t>137</w:t>
            </w:r>
          </w:hyperlink>
        </w:p>
        <w:p>
          <w:pPr>
            <w:pStyle w:val="Contents3"/>
            <w:tabs>
              <w:tab w:val="clear" w:pos="8459"/>
              <w:tab w:val="right" w:pos="9026" w:leader="dot"/>
            </w:tabs>
            <w:rPr/>
          </w:pPr>
          <w:hyperlink w:anchor="__RefHeading___Toc153328_383892988">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53330_383892988">
            <w:r>
              <w:rPr>
                <w:webHidden/>
                <w:rStyle w:val="IndexLink"/>
                <w:rtl w:val="true"/>
              </w:rPr>
              <w:t>پاسخ به شبهات</w:t>
            </w:r>
            <w:r>
              <w:rPr>
                <w:rStyle w:val="IndexLink"/>
                <w:rtl w:val="true"/>
              </w:rPr>
              <w:tab/>
            </w:r>
            <w:r>
              <w:rPr>
                <w:rStyle w:val="IndexLink"/>
              </w:rPr>
              <w:t>157</w:t>
            </w:r>
          </w:hyperlink>
        </w:p>
        <w:p>
          <w:pPr>
            <w:pStyle w:val="Contents4"/>
            <w:tabs>
              <w:tab w:val="clear" w:pos="8176"/>
              <w:tab w:val="right" w:pos="9026" w:leader="dot"/>
            </w:tabs>
            <w:rPr/>
          </w:pPr>
          <w:hyperlink w:anchor="__RefHeading___Toc153332_383892988">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53334_383892988">
            <w:r>
              <w:rPr>
                <w:webHidden/>
                <w:rStyle w:val="IndexLink"/>
                <w:rtl w:val="true"/>
              </w:rPr>
              <w:t>شبهه اول</w:t>
            </w:r>
            <w:r>
              <w:rPr>
                <w:rStyle w:val="IndexLink"/>
                <w:rtl w:val="true"/>
              </w:rPr>
              <w:t xml:space="preserve">: </w:t>
            </w:r>
            <w:r>
              <w:rPr>
                <w:rStyle w:val="IndexLink"/>
                <w:rtl w:val="true"/>
              </w:rPr>
              <w:t>دعا عبادت است</w:t>
            </w:r>
            <w:r>
              <w:rPr>
                <w:rStyle w:val="IndexLink"/>
                <w:rtl w:val="true"/>
              </w:rPr>
              <w:t>! !</w:t>
              <w:tab/>
            </w:r>
            <w:r>
              <w:rPr>
                <w:rStyle w:val="IndexLink"/>
              </w:rPr>
              <w:t>157</w:t>
            </w:r>
          </w:hyperlink>
        </w:p>
        <w:p>
          <w:pPr>
            <w:pStyle w:val="Contents4"/>
            <w:tabs>
              <w:tab w:val="clear" w:pos="8176"/>
              <w:tab w:val="right" w:pos="9026" w:leader="dot"/>
            </w:tabs>
            <w:rPr/>
          </w:pPr>
          <w:hyperlink w:anchor="__RefHeading___Toc153336_383892988">
            <w:r>
              <w:rPr>
                <w:webHidden/>
                <w:rStyle w:val="IndexLink"/>
                <w:rtl w:val="true"/>
              </w:rPr>
              <w:t>شبهه دوم</w:t>
            </w:r>
            <w:r>
              <w:rPr>
                <w:rStyle w:val="IndexLink"/>
                <w:rtl w:val="true"/>
              </w:rPr>
              <w:t xml:space="preserve">: </w:t>
            </w:r>
            <w:r>
              <w:rPr>
                <w:rStyle w:val="IndexLink"/>
                <w:rtl w:val="true"/>
              </w:rPr>
              <w:t>كفر بودن قصد اوليا</w:t>
            </w:r>
            <w:r>
              <w:rPr>
                <w:rStyle w:val="IndexLink"/>
                <w:rtl w:val="true"/>
              </w:rPr>
              <w:tab/>
            </w:r>
            <w:r>
              <w:rPr>
                <w:rStyle w:val="IndexLink"/>
              </w:rPr>
              <w:t>171</w:t>
            </w:r>
          </w:hyperlink>
        </w:p>
        <w:p>
          <w:pPr>
            <w:pStyle w:val="Contents4"/>
            <w:tabs>
              <w:tab w:val="clear" w:pos="8176"/>
              <w:tab w:val="right" w:pos="9026" w:leader="dot"/>
            </w:tabs>
            <w:rPr/>
          </w:pPr>
          <w:hyperlink w:anchor="__RefHeading___Toc153338_383892988">
            <w:r>
              <w:rPr>
                <w:webHidden/>
                <w:rStyle w:val="IndexLink"/>
                <w:rtl w:val="true"/>
              </w:rPr>
              <w:t>شبهه سوم</w:t>
            </w:r>
            <w:r>
              <w:rPr>
                <w:rStyle w:val="IndexLink"/>
                <w:rtl w:val="true"/>
              </w:rPr>
              <w:t xml:space="preserve">: </w:t>
            </w:r>
            <w:r>
              <w:rPr>
                <w:rStyle w:val="IndexLink"/>
                <w:rtl w:val="true"/>
              </w:rPr>
              <w:t>عدم اعتقاد كفار به ربوبيت بت‌ها</w:t>
            </w:r>
            <w:r>
              <w:rPr>
                <w:rStyle w:val="IndexLink"/>
                <w:rtl w:val="true"/>
              </w:rPr>
              <w:tab/>
            </w:r>
            <w:r>
              <w:rPr>
                <w:rStyle w:val="IndexLink"/>
              </w:rPr>
              <w:t>174</w:t>
            </w:r>
          </w:hyperlink>
        </w:p>
        <w:p>
          <w:pPr>
            <w:pStyle w:val="Contents4"/>
            <w:tabs>
              <w:tab w:val="clear" w:pos="8176"/>
              <w:tab w:val="right" w:pos="9026" w:leader="dot"/>
            </w:tabs>
            <w:rPr/>
          </w:pPr>
          <w:hyperlink w:anchor="__RefHeading___Toc153340_383892988">
            <w:r>
              <w:rPr>
                <w:webHidden/>
                <w:rStyle w:val="IndexLink"/>
                <w:rtl w:val="true"/>
              </w:rPr>
              <w:t>شبهه چهارم</w:t>
            </w:r>
            <w:r>
              <w:rPr>
                <w:rStyle w:val="IndexLink"/>
                <w:rtl w:val="true"/>
              </w:rPr>
              <w:t xml:space="preserve">: </w:t>
            </w:r>
            <w:r>
              <w:rPr>
                <w:rStyle w:val="IndexLink"/>
                <w:rtl w:val="true"/>
              </w:rPr>
              <w:t>هم‌صدايى با مشركان</w:t>
            </w:r>
            <w:r>
              <w:rPr>
                <w:rStyle w:val="IndexLink"/>
                <w:rtl w:val="true"/>
              </w:rPr>
              <w:tab/>
            </w:r>
            <w:r>
              <w:rPr>
                <w:rStyle w:val="IndexLink"/>
              </w:rPr>
              <w:t>175</w:t>
            </w:r>
          </w:hyperlink>
        </w:p>
        <w:p>
          <w:pPr>
            <w:pStyle w:val="Contents4"/>
            <w:tabs>
              <w:tab w:val="clear" w:pos="8176"/>
              <w:tab w:val="right" w:pos="9026" w:leader="dot"/>
            </w:tabs>
            <w:rPr/>
          </w:pPr>
          <w:hyperlink w:anchor="__RefHeading___Toc153342_383892988">
            <w:r>
              <w:rPr>
                <w:webHidden/>
                <w:rStyle w:val="IndexLink"/>
                <w:rtl w:val="true"/>
              </w:rPr>
              <w:t>شبهه پنجم</w:t>
            </w:r>
            <w:r>
              <w:rPr>
                <w:rStyle w:val="IndexLink"/>
                <w:rtl w:val="true"/>
              </w:rPr>
              <w:t xml:space="preserve">: </w:t>
            </w:r>
            <w:r>
              <w:rPr>
                <w:rStyle w:val="IndexLink"/>
                <w:rtl w:val="true"/>
              </w:rPr>
              <w:t>نهى از صدا زدن غيرخدا</w:t>
            </w:r>
            <w:r>
              <w:rPr>
                <w:rStyle w:val="IndexLink"/>
                <w:rtl w:val="true"/>
              </w:rPr>
              <w:tab/>
            </w:r>
            <w:r>
              <w:rPr>
                <w:rStyle w:val="IndexLink"/>
              </w:rPr>
              <w:t>176</w:t>
            </w:r>
          </w:hyperlink>
        </w:p>
        <w:p>
          <w:pPr>
            <w:pStyle w:val="Contents4"/>
            <w:tabs>
              <w:tab w:val="clear" w:pos="8176"/>
              <w:tab w:val="right" w:pos="9026" w:leader="dot"/>
            </w:tabs>
            <w:rPr/>
          </w:pPr>
          <w:hyperlink w:anchor="__RefHeading___Toc153344_383892988">
            <w:r>
              <w:rPr>
                <w:webHidden/>
                <w:rStyle w:val="IndexLink"/>
                <w:rtl w:val="true"/>
              </w:rPr>
              <w:t>شبهه ششم</w:t>
            </w:r>
            <w:r>
              <w:rPr>
                <w:rStyle w:val="IndexLink"/>
                <w:rtl w:val="true"/>
              </w:rPr>
              <w:t xml:space="preserve">: </w:t>
            </w:r>
            <w:r>
              <w:rPr>
                <w:rStyle w:val="IndexLink"/>
                <w:rtl w:val="true"/>
              </w:rPr>
              <w:t>روزى خواستن از خدا</w:t>
            </w:r>
            <w:r>
              <w:rPr>
                <w:rStyle w:val="IndexLink"/>
                <w:rtl w:val="true"/>
              </w:rPr>
              <w:tab/>
            </w:r>
            <w:r>
              <w:rPr>
                <w:rStyle w:val="IndexLink"/>
              </w:rPr>
              <w:t>177</w:t>
            </w:r>
          </w:hyperlink>
        </w:p>
        <w:p>
          <w:pPr>
            <w:pStyle w:val="Contents4"/>
            <w:tabs>
              <w:tab w:val="clear" w:pos="8176"/>
              <w:tab w:val="right" w:pos="9026" w:leader="dot"/>
            </w:tabs>
            <w:rPr/>
          </w:pPr>
          <w:hyperlink w:anchor="__RefHeading___Toc153346_383892988">
            <w:r>
              <w:rPr>
                <w:webHidden/>
                <w:rStyle w:val="IndexLink"/>
                <w:rtl w:val="true"/>
              </w:rPr>
              <w:t>شبهه هفتم</w:t>
            </w:r>
            <w:r>
              <w:rPr>
                <w:rStyle w:val="IndexLink"/>
                <w:rtl w:val="true"/>
              </w:rPr>
              <w:t xml:space="preserve">: </w:t>
            </w:r>
            <w:r>
              <w:rPr>
                <w:rStyle w:val="IndexLink"/>
                <w:rtl w:val="true"/>
              </w:rPr>
              <w:t>رفع گرفتارى از سوى خدا</w:t>
            </w:r>
            <w:r>
              <w:rPr>
                <w:rStyle w:val="IndexLink"/>
                <w:rtl w:val="true"/>
              </w:rPr>
              <w:tab/>
            </w:r>
            <w:r>
              <w:rPr>
                <w:rStyle w:val="IndexLink"/>
              </w:rPr>
              <w:t>178</w:t>
            </w:r>
          </w:hyperlink>
        </w:p>
        <w:p>
          <w:pPr>
            <w:pStyle w:val="Contents4"/>
            <w:tabs>
              <w:tab w:val="clear" w:pos="8176"/>
              <w:tab w:val="right" w:pos="9026" w:leader="dot"/>
            </w:tabs>
            <w:rPr/>
          </w:pPr>
          <w:hyperlink w:anchor="__RefHeading___Toc153348_383892988">
            <w:r>
              <w:rPr>
                <w:webHidden/>
                <w:rStyle w:val="IndexLink"/>
                <w:rtl w:val="true"/>
              </w:rPr>
              <w:t>شبهه هشتم</w:t>
            </w:r>
            <w:r>
              <w:rPr>
                <w:rStyle w:val="IndexLink"/>
                <w:rtl w:val="true"/>
              </w:rPr>
              <w:t xml:space="preserve">: </w:t>
            </w:r>
            <w:r>
              <w:rPr>
                <w:rStyle w:val="IndexLink"/>
                <w:rtl w:val="true"/>
              </w:rPr>
              <w:t>كفايت كردن خدا</w:t>
            </w:r>
            <w:r>
              <w:rPr>
                <w:rStyle w:val="IndexLink"/>
                <w:rtl w:val="true"/>
              </w:rPr>
              <w:tab/>
            </w:r>
            <w:r>
              <w:rPr>
                <w:rStyle w:val="IndexLink"/>
              </w:rPr>
              <w:t>179</w:t>
            </w:r>
          </w:hyperlink>
        </w:p>
        <w:p>
          <w:pPr>
            <w:pStyle w:val="Contents4"/>
            <w:tabs>
              <w:tab w:val="clear" w:pos="8176"/>
              <w:tab w:val="right" w:pos="9026" w:leader="dot"/>
            </w:tabs>
            <w:rPr/>
          </w:pPr>
          <w:hyperlink w:anchor="__RefHeading___Toc153350_383892988">
            <w:r>
              <w:rPr>
                <w:webHidden/>
                <w:rStyle w:val="IndexLink"/>
                <w:rtl w:val="true"/>
              </w:rPr>
              <w:t>شبهه نهم</w:t>
            </w:r>
            <w:r>
              <w:rPr>
                <w:rStyle w:val="IndexLink"/>
                <w:rtl w:val="true"/>
              </w:rPr>
              <w:t xml:space="preserve">: </w:t>
            </w:r>
            <w:r>
              <w:rPr>
                <w:rStyle w:val="IndexLink"/>
                <w:rtl w:val="true"/>
              </w:rPr>
              <w:t>بطلان صدا زدن غير خدا</w:t>
            </w:r>
            <w:r>
              <w:rPr>
                <w:rStyle w:val="IndexLink"/>
                <w:rtl w:val="true"/>
              </w:rPr>
              <w:tab/>
            </w:r>
            <w:r>
              <w:rPr>
                <w:rStyle w:val="IndexLink"/>
              </w:rPr>
              <w:t>180</w:t>
            </w:r>
          </w:hyperlink>
        </w:p>
        <w:p>
          <w:pPr>
            <w:pStyle w:val="Contents4"/>
            <w:tabs>
              <w:tab w:val="clear" w:pos="8176"/>
              <w:tab w:val="right" w:pos="9026" w:leader="dot"/>
            </w:tabs>
            <w:rPr/>
          </w:pPr>
          <w:hyperlink w:anchor="__RefHeading___Toc153352_383892988">
            <w:r>
              <w:rPr>
                <w:webHidden/>
                <w:rStyle w:val="IndexLink"/>
                <w:rtl w:val="true"/>
              </w:rPr>
              <w:t>شبهه دهم</w:t>
            </w:r>
            <w:r>
              <w:rPr>
                <w:rStyle w:val="IndexLink"/>
                <w:rtl w:val="true"/>
              </w:rPr>
              <w:t xml:space="preserve">: </w:t>
            </w:r>
            <w:r>
              <w:rPr>
                <w:rStyle w:val="IndexLink"/>
                <w:rtl w:val="true"/>
              </w:rPr>
              <w:t>عدم اجابت دعا از سوى غيرخدا</w:t>
            </w:r>
            <w:r>
              <w:rPr>
                <w:rStyle w:val="IndexLink"/>
                <w:rtl w:val="true"/>
              </w:rPr>
              <w:tab/>
            </w:r>
            <w:r>
              <w:rPr>
                <w:rStyle w:val="IndexLink"/>
              </w:rPr>
              <w:t>181</w:t>
            </w:r>
          </w:hyperlink>
        </w:p>
        <w:p>
          <w:pPr>
            <w:pStyle w:val="Contents4"/>
            <w:tabs>
              <w:tab w:val="clear" w:pos="8176"/>
              <w:tab w:val="right" w:pos="9026" w:leader="dot"/>
            </w:tabs>
            <w:rPr/>
          </w:pPr>
          <w:hyperlink w:anchor="__RefHeading___Toc153354_383892988">
            <w:r>
              <w:rPr>
                <w:webHidden/>
                <w:rStyle w:val="IndexLink"/>
                <w:rtl w:val="true"/>
              </w:rPr>
              <w:t>شبهه يازدهم</w:t>
            </w:r>
            <w:r>
              <w:rPr>
                <w:rStyle w:val="IndexLink"/>
                <w:rtl w:val="true"/>
              </w:rPr>
              <w:t xml:space="preserve">: </w:t>
            </w:r>
            <w:r>
              <w:rPr>
                <w:rStyle w:val="IndexLink"/>
                <w:rtl w:val="true"/>
              </w:rPr>
              <w:t>فقط صدا زدن خدا هنگام اضطرار</w:t>
            </w:r>
            <w:r>
              <w:rPr>
                <w:rStyle w:val="IndexLink"/>
                <w:rtl w:val="true"/>
              </w:rPr>
              <w:tab/>
            </w:r>
            <w:r>
              <w:rPr>
                <w:rStyle w:val="IndexLink"/>
              </w:rPr>
              <w:t>181</w:t>
            </w:r>
          </w:hyperlink>
        </w:p>
        <w:p>
          <w:pPr>
            <w:pStyle w:val="Contents4"/>
            <w:tabs>
              <w:tab w:val="clear" w:pos="8176"/>
              <w:tab w:val="right" w:pos="9026" w:leader="dot"/>
            </w:tabs>
            <w:rPr/>
          </w:pPr>
          <w:hyperlink w:anchor="__RefHeading___Toc153356_383892988">
            <w:r>
              <w:rPr>
                <w:webHidden/>
                <w:rStyle w:val="IndexLink"/>
                <w:rtl w:val="true"/>
              </w:rPr>
              <w:t>شبهه دوازدهم</w:t>
            </w:r>
            <w:r>
              <w:rPr>
                <w:rStyle w:val="IndexLink"/>
                <w:rtl w:val="true"/>
              </w:rPr>
              <w:t xml:space="preserve">: </w:t>
            </w:r>
            <w:r>
              <w:rPr>
                <w:rStyle w:val="IndexLink"/>
                <w:rtl w:val="true"/>
              </w:rPr>
              <w:t>لزوم پناه بردن به خدا</w:t>
            </w:r>
            <w:r>
              <w:rPr>
                <w:rStyle w:val="IndexLink"/>
                <w:rtl w:val="true"/>
              </w:rPr>
              <w:tab/>
            </w:r>
            <w:r>
              <w:rPr>
                <w:rStyle w:val="IndexLink"/>
              </w:rPr>
              <w:t>182</w:t>
            </w:r>
          </w:hyperlink>
        </w:p>
        <w:p>
          <w:pPr>
            <w:pStyle w:val="Contents4"/>
            <w:tabs>
              <w:tab w:val="clear" w:pos="8176"/>
              <w:tab w:val="right" w:pos="9026" w:leader="dot"/>
            </w:tabs>
            <w:rPr/>
          </w:pPr>
          <w:hyperlink w:anchor="__RefHeading___Toc153358_383892988">
            <w:r>
              <w:rPr>
                <w:webHidden/>
                <w:rStyle w:val="IndexLink"/>
                <w:rtl w:val="true"/>
              </w:rPr>
              <w:t>شبهه سيزدهم</w:t>
            </w:r>
            <w:r>
              <w:rPr>
                <w:rStyle w:val="IndexLink"/>
                <w:rtl w:val="true"/>
              </w:rPr>
              <w:t xml:space="preserve">: </w:t>
            </w:r>
            <w:r>
              <w:rPr>
                <w:rStyle w:val="IndexLink"/>
                <w:rtl w:val="true"/>
              </w:rPr>
              <w:t>ظلم بودن صدا زدن غيرخدا</w:t>
            </w:r>
            <w:r>
              <w:rPr>
                <w:rStyle w:val="IndexLink"/>
                <w:rtl w:val="true"/>
              </w:rPr>
              <w:tab/>
            </w:r>
            <w:r>
              <w:rPr>
                <w:rStyle w:val="IndexLink"/>
              </w:rPr>
              <w:t>183</w:t>
            </w:r>
          </w:hyperlink>
        </w:p>
        <w:p>
          <w:pPr>
            <w:pStyle w:val="Contents4"/>
            <w:tabs>
              <w:tab w:val="clear" w:pos="8176"/>
              <w:tab w:val="right" w:pos="9026" w:leader="dot"/>
            </w:tabs>
            <w:rPr/>
          </w:pPr>
          <w:hyperlink w:anchor="__RefHeading___Toc153360_383892988">
            <w:r>
              <w:rPr>
                <w:webHidden/>
                <w:rStyle w:val="IndexLink"/>
                <w:rtl w:val="true"/>
              </w:rPr>
              <w:t>شبهه چهاردهم</w:t>
            </w:r>
            <w:r>
              <w:rPr>
                <w:rStyle w:val="IndexLink"/>
                <w:rtl w:val="true"/>
              </w:rPr>
              <w:t xml:space="preserve">: </w:t>
            </w:r>
            <w:r>
              <w:rPr>
                <w:rStyle w:val="IndexLink"/>
                <w:rtl w:val="true"/>
              </w:rPr>
              <w:t>خدا، تنها برطرف‌كننده گرفتارى‌ها</w:t>
            </w:r>
            <w:r>
              <w:rPr>
                <w:rStyle w:val="IndexLink"/>
                <w:rtl w:val="true"/>
              </w:rPr>
              <w:tab/>
            </w:r>
            <w:r>
              <w:rPr>
                <w:rStyle w:val="IndexLink"/>
              </w:rPr>
              <w:t>183</w:t>
            </w:r>
          </w:hyperlink>
        </w:p>
        <w:p>
          <w:pPr>
            <w:pStyle w:val="Contents4"/>
            <w:tabs>
              <w:tab w:val="clear" w:pos="8176"/>
              <w:tab w:val="right" w:pos="9026" w:leader="dot"/>
            </w:tabs>
            <w:rPr/>
          </w:pPr>
          <w:hyperlink w:anchor="__RefHeading___Toc153362_383892988">
            <w:r>
              <w:rPr>
                <w:webHidden/>
                <w:rStyle w:val="IndexLink"/>
                <w:rtl w:val="true"/>
              </w:rPr>
              <w:t>شبهه پانزدهم</w:t>
            </w:r>
            <w:r>
              <w:rPr>
                <w:rStyle w:val="IndexLink"/>
                <w:rtl w:val="true"/>
              </w:rPr>
              <w:t xml:space="preserve">: </w:t>
            </w:r>
            <w:r>
              <w:rPr>
                <w:rStyle w:val="IndexLink"/>
                <w:rtl w:val="true"/>
              </w:rPr>
              <w:t>گمراهى مشركان از صدا زدن خدا</w:t>
            </w:r>
            <w:r>
              <w:rPr>
                <w:rStyle w:val="IndexLink"/>
                <w:rtl w:val="true"/>
              </w:rPr>
              <w:tab/>
            </w:r>
            <w:r>
              <w:rPr>
                <w:rStyle w:val="IndexLink"/>
              </w:rPr>
              <w:t>184</w:t>
            </w:r>
          </w:hyperlink>
        </w:p>
        <w:p>
          <w:pPr>
            <w:pStyle w:val="Contents4"/>
            <w:tabs>
              <w:tab w:val="clear" w:pos="8176"/>
              <w:tab w:val="right" w:pos="9026" w:leader="dot"/>
            </w:tabs>
            <w:rPr/>
          </w:pPr>
          <w:hyperlink w:anchor="__RefHeading___Toc153364_383892988">
            <w:r>
              <w:rPr>
                <w:webHidden/>
                <w:rStyle w:val="IndexLink"/>
                <w:rtl w:val="true"/>
              </w:rPr>
              <w:t>شبهه شانزدهم</w:t>
            </w:r>
            <w:r>
              <w:rPr>
                <w:rStyle w:val="IndexLink"/>
                <w:rtl w:val="true"/>
              </w:rPr>
              <w:t xml:space="preserve">: </w:t>
            </w:r>
            <w:r>
              <w:rPr>
                <w:rStyle w:val="IndexLink"/>
                <w:rtl w:val="true"/>
              </w:rPr>
              <w:t>عدم امكان اجابت دعا از سوى غيرخدا</w:t>
            </w:r>
            <w:r>
              <w:rPr>
                <w:rStyle w:val="IndexLink"/>
                <w:rtl w:val="true"/>
              </w:rPr>
              <w:tab/>
            </w:r>
            <w:r>
              <w:rPr>
                <w:rStyle w:val="IndexLink"/>
              </w:rPr>
              <w:t>192</w:t>
            </w:r>
          </w:hyperlink>
        </w:p>
        <w:p>
          <w:pPr>
            <w:pStyle w:val="Contents4"/>
            <w:tabs>
              <w:tab w:val="clear" w:pos="8176"/>
              <w:tab w:val="right" w:pos="9026" w:leader="dot"/>
            </w:tabs>
            <w:rPr/>
          </w:pPr>
          <w:hyperlink w:anchor="__RefHeading___Toc153366_383892988">
            <w:r>
              <w:rPr>
                <w:webHidden/>
                <w:rStyle w:val="IndexLink"/>
                <w:rtl w:val="true"/>
              </w:rPr>
              <w:t>شبهه هفدهم</w:t>
            </w:r>
            <w:r>
              <w:rPr>
                <w:rStyle w:val="IndexLink"/>
                <w:rtl w:val="true"/>
              </w:rPr>
              <w:t xml:space="preserve">: </w:t>
            </w:r>
            <w:r>
              <w:rPr>
                <w:rStyle w:val="IndexLink"/>
                <w:rtl w:val="true"/>
              </w:rPr>
              <w:t>نهى از صدا زدن كسى همراه با خدا</w:t>
            </w:r>
            <w:r>
              <w:rPr>
                <w:rStyle w:val="IndexLink"/>
                <w:rtl w:val="true"/>
              </w:rPr>
              <w:tab/>
            </w:r>
            <w:r>
              <w:rPr>
                <w:rStyle w:val="IndexLink"/>
              </w:rPr>
              <w:t>195</w:t>
            </w:r>
          </w:hyperlink>
        </w:p>
        <w:p>
          <w:pPr>
            <w:pStyle w:val="Contents2"/>
            <w:tabs>
              <w:tab w:val="clear" w:pos="8743"/>
              <w:tab w:val="right" w:pos="9026" w:leader="dot"/>
            </w:tabs>
            <w:rPr/>
          </w:pPr>
          <w:hyperlink w:anchor="__RefHeading___Toc153368_383892988">
            <w:r>
              <w:rPr>
                <w:webHidden/>
                <w:rStyle w:val="IndexLink"/>
                <w:rtl w:val="true"/>
              </w:rPr>
              <w:t>كتابنامه</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5_12260"/>
      <w:bookmarkStart w:id="1" w:name="pg1415_12260"/>
      <w:bookmarkEnd w:id="1"/>
    </w:p>
    <w:p>
      <w:pPr>
        <w:pStyle w:val="Heading2"/>
        <w:numPr>
          <w:ilvl w:val="1"/>
          <w:numId w:val="1"/>
        </w:numPr>
        <w:rPr/>
      </w:pPr>
      <w:bookmarkStart w:id="2" w:name="pg1415_12260"/>
      <w:bookmarkStart w:id="3" w:name="__RefHeading___Toc153016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وهابيه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۲۵۹۴۴۲۴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018_383892988"/>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شناخت راز و رمزها و سير تحول و انديشه‌هاى اين فرقه كارى است بايستۀ تحقيق كه استاد ارجمند جناب آقاى على‌اصغر رضوانى با تلاش پيگير و درخور تقدير به زواياى پيدا و پنهان اين تفكر پرداخته و با بهرهِ‌مندى از منابع تحقيقاتى فراوان به واكاوى انديشه‌ها و نگرش‌هاى اين </w:t>
      </w:r>
    </w:p>
    <w:p>
      <w:pPr>
        <w:pStyle w:val="BookText"/>
        <w:rPr/>
      </w:pPr>
      <w:r>
        <w:rPr>
          <w:rFonts w:ascii="IRNazanin" w:hAnsi="IRNazanin" w:eastAsia="IRNazanin"/>
          <w:color w:val="111111"/>
          <w:sz w:val="28"/>
          <w:sz w:val="28"/>
          <w:szCs w:val="28"/>
          <w:rtl w:val="true"/>
          <w:lang w:bidi="fa-IR"/>
        </w:rPr>
        <w:t>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تحقيقات حج </w:t>
      </w:r>
      <w:bookmarkStart w:id="7" w:name="pg1415_12285"/>
    </w:p>
    <w:p>
      <w:pPr>
        <w:pStyle w:val="Heading2"/>
        <w:numPr>
          <w:ilvl w:val="1"/>
          <w:numId w:val="1"/>
        </w:numPr>
        <w:rPr/>
      </w:pPr>
      <w:bookmarkStart w:id="8" w:name="__RefHeading___Toc153020_383892988"/>
      <w:bookmarkStart w:id="9" w:name="_Toc3"/>
      <w:bookmarkEnd w:id="7"/>
      <w:bookmarkEnd w:id="8"/>
      <w:r>
        <w:rPr>
          <w:rtl w:val="true"/>
        </w:rPr>
        <w:t>پيشگفتار</w:t>
      </w:r>
      <w:bookmarkEnd w:id="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مباحث اصلى و زيربنايى با وهابيان بحث از توحيد و شرك و اقسام و مصاديق آن دو مى‌باشد؛ آنان گرچه در معنا و مفهوم توحيد و حكم آن با ديگران اختلاف چندانى ندارند، ولى به تقسيم خاصى در اين‌باره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مصاديق توحيد نزد ديگران را از مصاديق شرك عبادى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جا دارد در اين نوشتار به مبحث توحيد و اقسام و مصاديق آن بپردازيم و مصاديق توحيد و شرك عبادى را بررسى كنيم</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15_12289"/>
      <w:bookmarkStart w:id="11" w:name="pg1415_12289"/>
      <w:bookmarkEnd w:id="11"/>
    </w:p>
    <w:p>
      <w:pPr>
        <w:pStyle w:val="Heading2"/>
        <w:numPr>
          <w:ilvl w:val="1"/>
          <w:numId w:val="1"/>
        </w:numPr>
        <w:rPr/>
      </w:pPr>
      <w:bookmarkStart w:id="12" w:name="pg1415_12289"/>
      <w:bookmarkStart w:id="13" w:name="__RefHeading___Toc153022_383892988"/>
      <w:bookmarkStart w:id="14" w:name="_Toc4"/>
      <w:bookmarkEnd w:id="12"/>
      <w:bookmarkEnd w:id="13"/>
      <w:r>
        <w:rPr>
          <w:rtl w:val="true"/>
        </w:rPr>
        <w:t>كليات</w:t>
      </w:r>
      <w:bookmarkEnd w:id="14"/>
    </w:p>
    <w:p>
      <w:pPr>
        <w:pStyle w:val="Heading3"/>
        <w:numPr>
          <w:ilvl w:val="2"/>
          <w:numId w:val="1"/>
        </w:numPr>
        <w:rPr/>
      </w:pPr>
      <w:bookmarkStart w:id="15" w:name="__RefHeading___Toc153024_383892988"/>
      <w:bookmarkStart w:id="16" w:name="_Toc5"/>
      <w:bookmarkEnd w:id="15"/>
      <w:r>
        <w:rPr>
          <w:rtl w:val="true"/>
        </w:rPr>
        <w:t>اهميت توحيد</w:t>
      </w:r>
      <w:bookmarkEnd w:id="16"/>
    </w:p>
    <w:p>
      <w:pPr>
        <w:pStyle w:val="BookText"/>
        <w:rPr/>
      </w:pPr>
      <w:r>
        <w:rPr>
          <w:rFonts w:ascii="IRNazanin" w:hAnsi="IRNazanin" w:eastAsia="IRNazanin"/>
          <w:color w:val="111111"/>
          <w:sz w:val="28"/>
          <w:sz w:val="28"/>
          <w:szCs w:val="28"/>
          <w:rtl w:val="true"/>
          <w:lang w:bidi="fa-IR"/>
        </w:rPr>
        <w:t>از آيات قرآن استفاده مى‌شود كه توحيد، تنها از مختصات آيين اسلام به حساب نمى‌آيد بلكه تمام انبياى الهى مردم را به سوى يكتاپرستى دعوت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پيش از تو هيچ پيامبرى را نفرستاديم مگر اينكه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من نيست؛ پس تنها مرا پرستش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بَعَثْنا فِي كُلِّ أُمَّةٍ رَسُولاً أَنِ اعْبُدُوا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امتى رسولى برانگيختيم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 را بپرستيد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p>
    <w:p>
      <w:pPr>
        <w:pStyle w:val="Heading3"/>
        <w:numPr>
          <w:ilvl w:val="2"/>
          <w:numId w:val="1"/>
        </w:numPr>
        <w:rPr/>
      </w:pPr>
      <w:bookmarkStart w:id="17" w:name="__RefHeading___Toc153026_383892988"/>
      <w:bookmarkStart w:id="18" w:name="_Toc6"/>
      <w:bookmarkEnd w:id="17"/>
      <w:r>
        <w:rPr>
          <w:rtl w:val="true"/>
        </w:rPr>
        <w:t>اصالت توحيدى انسان</w:t>
      </w:r>
      <w:bookmarkEnd w:id="1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ادله بسيارى استفاده مى‌شود كه انسان در اولين مرحله زندگى خود موحد بوده ولى بر اثر مواجه شدن با اسباب وعوامل گوناگون به شرك </w:t>
      </w:r>
      <w:bookmarkStart w:id="19" w:name="pg1415_12291"/>
    </w:p>
    <w:p>
      <w:pPr>
        <w:pStyle w:val="BookText"/>
        <w:rPr/>
      </w:pPr>
      <w:bookmarkEnd w:id="19"/>
      <w:r>
        <w:rPr>
          <w:rFonts w:ascii="IRNazanin" w:hAnsi="IRNazanin" w:eastAsia="IRNazanin"/>
          <w:color w:val="111111"/>
          <w:sz w:val="28"/>
          <w:sz w:val="28"/>
          <w:szCs w:val="28"/>
          <w:rtl w:val="true"/>
          <w:lang w:bidi="fa-IR"/>
        </w:rPr>
        <w:t>گرايش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لاتَبْدِيلَ لِخَلْقِ اللهِ ذلِكَ الدِّينُ الْقَيمُ وَ لكِنَّ أَكْثَرَ النَّاسِ لايعْلَمُونَ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روى خود را متوجّه آيين خالص پروردگار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فطرتى است كه خداوند، انسان‌ها را بر آن آفريده؛ دگرگونى در آفرينش الهى نيست؛ اين است آيين استوار؛ ولى اكثر مردم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پروردگارت از پشت وصلب فرزندان آدم، ذريه آنها را برگرفت؛ وآنها را گواه بر خويشتن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كرد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غافل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پيمان فطرى توحيد بى‌خبر مانديم</w:t>
      </w:r>
      <w:r>
        <w:rPr>
          <w:rFonts w:eastAsia="IRNazanin" w:cs="IRNazanin"/>
          <w:color w:val="111111"/>
          <w:sz w:val="28"/>
          <w:szCs w:val="28"/>
          <w:rtl w:val="true"/>
          <w:lang w:bidi="fa-IR"/>
        </w:rPr>
        <w:t>) .</w:t>
      </w:r>
    </w:p>
    <w:p>
      <w:pPr>
        <w:pStyle w:val="Heading3"/>
        <w:numPr>
          <w:ilvl w:val="2"/>
          <w:numId w:val="1"/>
        </w:numPr>
        <w:rPr/>
      </w:pPr>
      <w:bookmarkStart w:id="20" w:name="__RefHeading___Toc153028_383892988"/>
      <w:bookmarkStart w:id="21" w:name="_Toc7"/>
      <w:bookmarkEnd w:id="20"/>
      <w:r>
        <w:rPr>
          <w:rtl w:val="true"/>
        </w:rPr>
        <w:t>اقسام توحيد</w:t>
      </w:r>
      <w:bookmarkEnd w:id="21"/>
    </w:p>
    <w:p>
      <w:pPr>
        <w:pStyle w:val="Heading4"/>
        <w:numPr>
          <w:ilvl w:val="3"/>
          <w:numId w:val="1"/>
        </w:numPr>
        <w:rPr/>
      </w:pPr>
      <w:bookmarkStart w:id="22" w:name="__RefHeading___Toc153030_383892988"/>
      <w:bookmarkStart w:id="23" w:name="_Toc8"/>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توحيد را متكلمين بر دو قسم كرده‌اند</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53032_383892988"/>
      <w:bookmarkStart w:id="25" w:name="_Toc9"/>
      <w:bookmarkEnd w:id="24"/>
      <w:r>
        <w:rPr/>
        <w:t>١</w:t>
      </w:r>
      <w:r>
        <w:rPr>
          <w:rtl w:val="true"/>
        </w:rPr>
        <w:t xml:space="preserve">. </w:t>
      </w:r>
      <w:r>
        <w:rPr>
          <w:rtl w:val="true"/>
        </w:rPr>
        <w:t>توحيد نظرى</w:t>
      </w:r>
      <w:bookmarkEnd w:id="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نظرى يعنى اعتقاد به يك مبدأ مستقل در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موحدانه</w:t>
      </w:r>
      <w:r>
        <w:rPr>
          <w:rFonts w:eastAsia="Amiri" w:cs="Amiri" w:ascii="Amiri" w:hAnsi="Amiri"/>
          <w:color w:val="111111"/>
          <w:sz w:val="28"/>
          <w:szCs w:val="28"/>
          <w:rtl w:val="true"/>
          <w:lang w:bidi="ar-SA"/>
        </w:rPr>
        <w:t xml:space="preserve">) . </w:t>
      </w:r>
      <w:bookmarkStart w:id="26" w:name="pg1415_12293"/>
    </w:p>
    <w:p>
      <w:pPr>
        <w:pStyle w:val="BookText"/>
        <w:rPr/>
      </w:pPr>
      <w:bookmarkEnd w:id="26"/>
      <w:r>
        <w:rPr>
          <w:rFonts w:ascii="IRNazanin" w:hAnsi="IRNazanin" w:eastAsia="IRNazanin"/>
          <w:color w:val="111111"/>
          <w:sz w:val="28"/>
          <w:sz w:val="28"/>
          <w:szCs w:val="28"/>
          <w:rtl w:val="true"/>
          <w:lang w:bidi="fa-IR"/>
        </w:rPr>
        <w:t>به عبارت ديگر يعنى تنها كسى كه در وجود و صفات و افعالش مستقل بوده و به كسى وابسته نيست خداوند متعال مى‌باشد</w:t>
      </w:r>
      <w:r>
        <w:rPr>
          <w:rFonts w:eastAsia="IRNazanin" w:cs="IRNazanin"/>
          <w:color w:val="111111"/>
          <w:sz w:val="28"/>
          <w:szCs w:val="28"/>
          <w:rtl w:val="true"/>
          <w:lang w:bidi="fa-IR"/>
        </w:rPr>
        <w:t>.</w:t>
      </w:r>
    </w:p>
    <w:p>
      <w:pPr>
        <w:pStyle w:val="Heading4"/>
        <w:numPr>
          <w:ilvl w:val="3"/>
          <w:numId w:val="1"/>
        </w:numPr>
        <w:rPr/>
      </w:pPr>
      <w:bookmarkStart w:id="27" w:name="__RefHeading___Toc153034_383892988"/>
      <w:bookmarkStart w:id="28" w:name="_Toc10"/>
      <w:bookmarkEnd w:id="27"/>
      <w:r>
        <w:rPr/>
        <w:t>٢</w:t>
      </w:r>
      <w:r>
        <w:rPr>
          <w:rtl w:val="true"/>
        </w:rPr>
        <w:t xml:space="preserve">. </w:t>
      </w:r>
      <w:r>
        <w:rPr>
          <w:rtl w:val="true"/>
        </w:rPr>
        <w:t>توحيد عملى</w:t>
      </w:r>
      <w:bookmarkEnd w:id="28"/>
    </w:p>
    <w:p>
      <w:pPr>
        <w:pStyle w:val="BookText"/>
        <w:rPr/>
      </w:pPr>
      <w:r>
        <w:rPr>
          <w:rFonts w:ascii="Amiri" w:hAnsi="Amiri" w:eastAsia="Amiri" w:cs="Amiri"/>
          <w:color w:val="111111"/>
          <w:sz w:val="28"/>
          <w:sz w:val="28"/>
          <w:szCs w:val="28"/>
          <w:rtl w:val="true"/>
          <w:lang w:bidi="ar-SA"/>
        </w:rPr>
        <w:t xml:space="preserve">توحيد عملى يعنى انجام اعمال عبادى براى يك مبدأ 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رفتار موحدانه</w:t>
      </w:r>
      <w:r>
        <w:rPr>
          <w:rFonts w:eastAsia="Amiri" w:cs="Amiri" w:ascii="Amiri" w:hAnsi="Amiri"/>
          <w:color w:val="111111"/>
          <w:sz w:val="28"/>
          <w:szCs w:val="28"/>
          <w:rtl w:val="true"/>
          <w:lang w:bidi="ar-SA"/>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يعنى انسان اعمال عبادى خود را بايد تنها براى كسى انجام دهد كه در وجود و صفات و افعالش مستقل بوده و تمام موجودات در ذات و صفات و افعالشان به او وابسته‌اند و تمام نعمت‌ها از اوست و لذا مستحق پرستش مى‌باشد و بايد تنها او را پرستش نمود</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415_12296"/>
      <w:bookmarkStart w:id="30" w:name="pg1415_12296"/>
      <w:bookmarkEnd w:id="30"/>
    </w:p>
    <w:p>
      <w:pPr>
        <w:pStyle w:val="Heading2"/>
        <w:numPr>
          <w:ilvl w:val="1"/>
          <w:numId w:val="1"/>
        </w:numPr>
        <w:rPr/>
      </w:pPr>
      <w:bookmarkStart w:id="31" w:name="pg1415_12296"/>
      <w:bookmarkStart w:id="32" w:name="__RefHeading___Toc153036_383892988"/>
      <w:bookmarkStart w:id="33" w:name="_Toc11"/>
      <w:bookmarkEnd w:id="31"/>
      <w:bookmarkEnd w:id="32"/>
      <w:r>
        <w:rPr>
          <w:rtl w:val="true"/>
        </w:rPr>
        <w:t>بخش اول</w:t>
      </w:r>
      <w:r>
        <w:rPr>
          <w:rtl w:val="true"/>
        </w:rPr>
        <w:t xml:space="preserve">: </w:t>
      </w:r>
      <w:r>
        <w:rPr>
          <w:rtl w:val="true"/>
        </w:rPr>
        <w:t>توحيد نظرى</w:t>
      </w:r>
      <w:bookmarkEnd w:id="33"/>
    </w:p>
    <w:p>
      <w:pPr>
        <w:pStyle w:val="Heading3"/>
        <w:numPr>
          <w:ilvl w:val="2"/>
          <w:numId w:val="1"/>
        </w:numPr>
        <w:rPr/>
      </w:pPr>
      <w:bookmarkStart w:id="34" w:name="__RefHeading___Toc153038_383892988"/>
      <w:bookmarkStart w:id="35" w:name="_Toc12"/>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توحيد نظرى را نيز بر سه قسم نموده‌اند</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3040_383892988"/>
      <w:bookmarkStart w:id="37" w:name="_Toc13"/>
      <w:bookmarkEnd w:id="36"/>
      <w:r>
        <w:rPr/>
        <w:t>١</w:t>
      </w:r>
      <w:r>
        <w:rPr>
          <w:rtl w:val="true"/>
        </w:rPr>
        <w:t xml:space="preserve">. </w:t>
      </w:r>
      <w:r>
        <w:rPr>
          <w:rtl w:val="true"/>
        </w:rPr>
        <w:t>توحيد ذاتى</w:t>
      </w:r>
      <w:bookmarkEnd w:id="37"/>
    </w:p>
    <w:p>
      <w:pPr>
        <w:pStyle w:val="Heading4"/>
        <w:numPr>
          <w:ilvl w:val="3"/>
          <w:numId w:val="1"/>
        </w:numPr>
        <w:rPr/>
      </w:pPr>
      <w:bookmarkStart w:id="38" w:name="__RefHeading___Toc153042_383892988"/>
      <w:bookmarkStart w:id="39" w:name="_Toc14"/>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توحيد ذاتى يعنى ذات مستجمع جميع صفات كمال و جمال، به نحو استقلال كه تمام موجودات به او وابسطه‌اند يكى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ذاتى را نيز بر دو قسم تقسيم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واحدى و توحيد احدى</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53044_383892988"/>
      <w:bookmarkStart w:id="41" w:name="_Toc15"/>
      <w:bookmarkEnd w:id="40"/>
      <w:r>
        <w:rPr>
          <w:rtl w:val="true"/>
        </w:rPr>
        <w:t>الف</w:t>
      </w:r>
      <w:r>
        <w:rPr>
          <w:rtl w:val="true"/>
        </w:rPr>
        <w:t xml:space="preserve">) </w:t>
      </w:r>
      <w:r>
        <w:rPr>
          <w:rtl w:val="true"/>
        </w:rPr>
        <w:t>توحيد واحدى</w:t>
      </w:r>
      <w:bookmarkEnd w:id="41"/>
    </w:p>
    <w:p>
      <w:pPr>
        <w:pStyle w:val="Heading5"/>
        <w:numPr>
          <w:ilvl w:val="4"/>
          <w:numId w:val="1"/>
        </w:numPr>
        <w:rPr/>
      </w:pPr>
      <w:bookmarkStart w:id="42" w:name="__RefHeading___Toc153046_383892988"/>
      <w:bookmarkStart w:id="43" w:name="_Toc16"/>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توحيد واحدى يعنى خداوند متعال بى‌همتاست و شريك و مانندى ندارد، و اين معنايى است كه از آيات قرآن نيز استفاده مى‌شود</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53048_383892988"/>
      <w:bookmarkStart w:id="45" w:name="_Toc17"/>
      <w:bookmarkEnd w:id="44"/>
      <w:r>
        <w:rPr>
          <w:rtl w:val="true"/>
        </w:rPr>
        <w:t>اشاره قرآن به توحيد واحدى</w:t>
      </w:r>
      <w:bookmarkEnd w:id="45"/>
    </w:p>
    <w:p>
      <w:pPr>
        <w:pStyle w:val="Heading6"/>
        <w:numPr>
          <w:ilvl w:val="5"/>
          <w:numId w:val="1"/>
        </w:numPr>
        <w:rPr/>
      </w:pPr>
      <w:bookmarkStart w:id="46" w:name="__RefHeading___Toc153050_383892988"/>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وَ هُوَ السَّمِيعُ الْبَصِيرُ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 واو شنوا وبيناست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لَمْ يكُنْ لَهُ كُفُواً أَحَدٌ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وبراى او هيچ‌گاه شبيه </w:t>
      </w:r>
      <w:bookmarkStart w:id="48" w:name="pg1415_12298"/>
    </w:p>
    <w:p>
      <w:pPr>
        <w:pStyle w:val="BookText"/>
        <w:rPr/>
      </w:pPr>
      <w:bookmarkEnd w:id="48"/>
      <w:r>
        <w:rPr>
          <w:rFonts w:ascii="Amiri" w:hAnsi="Amiri" w:eastAsia="Amiri" w:cs="Amiri"/>
          <w:color w:val="111111"/>
          <w:sz w:val="28"/>
          <w:sz w:val="28"/>
          <w:szCs w:val="28"/>
          <w:rtl w:val="true"/>
          <w:lang w:bidi="ar-SA"/>
        </w:rPr>
        <w:t>ومانندى نبوده‌است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الْواحِدُ الْقَهَّارُ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فرزندى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يكتاى پيروز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يكى از سه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كافر شدند؛ معبودى جز معبود يگانه نيست؛ واگر از آنچه مى‌گويند دست برندارند، عذاب دردناكى به كافران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روى اين عقيده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إِلهُكُمْ إِلهٌ واحِدٌ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وخداى شما، خداوند يگانه‌اى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مَعَهُ مِنْ إِلهٍ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ومعبود ديگرى با او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تَجْعَلُوا مَعَ اللهِ إِلهاً آخَرَ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خدا معبود ديگرى قرار ندهيد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p>
    <w:p>
      <w:pPr>
        <w:pStyle w:val="Heading6"/>
        <w:numPr>
          <w:ilvl w:val="5"/>
          <w:numId w:val="1"/>
        </w:numPr>
        <w:rPr/>
      </w:pPr>
      <w:bookmarkStart w:id="49" w:name="__RefHeading___Toc153052_383892988"/>
      <w:bookmarkStart w:id="50" w:name="_Toc19"/>
      <w:bookmarkEnd w:id="49"/>
      <w:r>
        <w:rPr>
          <w:rtl w:val="true"/>
        </w:rPr>
        <w:t>براهين توحيد واحدى</w:t>
      </w:r>
      <w:bookmarkEnd w:id="50"/>
    </w:p>
    <w:p>
      <w:pPr>
        <w:pStyle w:val="Heading6"/>
        <w:numPr>
          <w:ilvl w:val="5"/>
          <w:numId w:val="1"/>
        </w:numPr>
        <w:rPr/>
      </w:pPr>
      <w:bookmarkStart w:id="51" w:name="__RefHeading___Toc153054_383892988"/>
      <w:bookmarkStart w:id="52" w:name="_Toc20"/>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در قرآن كريم براى توحيد واحدى براهينى اقامه شده است، از قبيل</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153056_383892988"/>
      <w:bookmarkStart w:id="54" w:name="_Toc21"/>
      <w:bookmarkEnd w:id="53"/>
      <w:r>
        <w:rPr>
          <w:rtl w:val="true"/>
        </w:rPr>
        <w:t xml:space="preserve">يك </w:t>
      </w:r>
      <w:r>
        <w:rPr>
          <w:rtl w:val="true"/>
        </w:rPr>
        <w:t xml:space="preserve">- </w:t>
      </w:r>
      <w:r>
        <w:rPr>
          <w:rtl w:val="true"/>
        </w:rPr>
        <w:t>برهان فطرت</w:t>
      </w:r>
      <w:bookmarkEnd w:id="5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هر كس گرايش به مبدأ واحد دارد و از تعدد گريزان است، </w:t>
      </w:r>
    </w:p>
    <w:p>
      <w:pPr>
        <w:pStyle w:val="BookText"/>
        <w:rPr/>
      </w:pPr>
      <w:r>
        <w:rPr>
          <w:rFonts w:ascii="IRNazanin" w:hAnsi="IRNazanin" w:eastAsia="IRNazanin"/>
          <w:color w:val="111111"/>
          <w:sz w:val="28"/>
          <w:sz w:val="28"/>
          <w:szCs w:val="28"/>
          <w:rtl w:val="true"/>
          <w:lang w:bidi="fa-IR"/>
        </w:rPr>
        <w:t>همان‌گونه كه اين مطلب از آيات قرآن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بِكُمْ مِنْ نِعْمَةٍ فَمِنَ اللهِ ثُمَّ إِذا مَسَّكُمُ الضُّرُّ فَإِلَيهِ تَجْئَرُونَ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نعمت‌ها داريد، همه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وهنگامى كه ناراحتى به شما رسد، فقط او را مى‌خوانيد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 تَنْسَوْنَ ما 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اگر عذاب پروردگار به سراغ شما آيد، يا رستاخيز برپا شود،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خدا را مى‌خوانيد اگر راست مى‌گوييد؟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او را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اگر بخواهد، مشكلى را كه بخاطر آن او را خوانده‌ايد، برطرف مى‌سازد؛ وآنچه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همتاى خدا قرار 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سوار بر كشتى شوند، خدا را با اخلاص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خدا آنان را به خشكى رساند ونجات داد، باز مشرك مى‌شوند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يبْغُونَ فِي الأَرْضِ بِغَيرِ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كسى است كه شما را در خشكى ودريا سير مى‌دهد؛ زمانى كه در كشتى قرار مى‌گيريد، وبادهاى موافق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مى‌دهد وخوشحال مى‌شوند، ناگهان طوفان شديدى مى‌وزد؛ وامواج از هر سو به سراغ آنها مى‌آيد؛ وگمان مى‌كنند هلاك خواهند شد؛ در آن هنگام، خدا را از روى اخلاص مى‌خوانند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اين گرفتارى نجات دهى، حتماً از سپاسگزاران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خدا آنها را رهايى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در زمين ستم مى‌كنند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مَسَّكُمُ الضُّرُّ فِي الْبَحْرِ ضَلَّ مَنْ تَدْعُونَ إِلاَّ إِياهُ فَلَمَّا نَجَّاكُمْ إِلَى الْبَرِّ أَعْرَضْتُمْ وَ كانَ الإِنْسانُ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وهنگامى كه در دريا ناراحتى به شما برسد، جز او، تمام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مى‌خوانيد، فراموش مى‌كنيد؛ امّا هنگامى كه شما را به خشكى نجات دهد، روى مى‌گردانيد؛ وانسان، بسيار ناسپاس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مَسَّ النَّاسَ ضُرٌّ دَعَوْا رَبَّهُمْ مُنِيبِينَ إِلَيهِ ثُمَّ إِذا أَذاقَهُمْ مِنْهُ </w:t>
      </w:r>
      <w:bookmarkStart w:id="55" w:name="pg1415_12305"/>
    </w:p>
    <w:p>
      <w:pPr>
        <w:pStyle w:val="BookText"/>
        <w:rPr/>
      </w:pPr>
      <w:bookmarkEnd w:id="55"/>
      <w:r>
        <w:rPr>
          <w:rFonts w:ascii="Amiri" w:hAnsi="Amiri" w:eastAsia="Amiri" w:cs="Amiri"/>
          <w:color w:val="111111"/>
          <w:sz w:val="28"/>
          <w:sz w:val="28"/>
          <w:szCs w:val="28"/>
          <w:rtl w:val="true"/>
          <w:lang w:bidi="ar-SA"/>
        </w:rPr>
        <w:t xml:space="preserve">رَحْمَةً إِذا فَرِيقٌ مِنْهُمْ بِرَبِّهِمْ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رنج وزيانى به مردم برسد، پروردگار خود را مى‌خوانند وتوبه‌كنان به‌سوى او باز مى‌گردند؛ امّا همين كه رحمتى از خودش به آنان بچشاند، به ناگاه گروهى از آنان نسبت به پروردگارشان مشرك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مجموعۀ آيات ذكر شده استفاده مى‌شود انسان فطرتاً واحد گراست و گرايش متكامل ذاتى به يك مبدأ دارد و آن مبدأ مستقلى است كه تمام خيرات از آن سرچشمه مى‌گيرد يعنى ذات پاك الهى</w:t>
      </w:r>
      <w:r>
        <w:rPr>
          <w:rFonts w:eastAsia="IRNazanin" w:cs="IRNazanin"/>
          <w:color w:val="111111"/>
          <w:sz w:val="28"/>
          <w:szCs w:val="28"/>
          <w:rtl w:val="true"/>
          <w:lang w:bidi="fa-IR"/>
        </w:rPr>
        <w:t>.</w:t>
      </w:r>
    </w:p>
    <w:p>
      <w:pPr>
        <w:pStyle w:val="Heading6"/>
        <w:numPr>
          <w:ilvl w:val="5"/>
          <w:numId w:val="1"/>
        </w:numPr>
        <w:rPr/>
      </w:pPr>
      <w:bookmarkStart w:id="56" w:name="__RefHeading___Toc153058_383892988"/>
      <w:bookmarkStart w:id="57" w:name="_Toc22"/>
      <w:bookmarkEnd w:id="56"/>
      <w:r>
        <w:rPr>
          <w:rtl w:val="true"/>
        </w:rPr>
        <w:t xml:space="preserve">دو </w:t>
      </w:r>
      <w:r>
        <w:rPr>
          <w:rtl w:val="true"/>
        </w:rPr>
        <w:t xml:space="preserve">- </w:t>
      </w:r>
      <w:r>
        <w:rPr>
          <w:rtl w:val="true"/>
        </w:rPr>
        <w:t>برهان تمانع وهماهنگى جهان</w:t>
      </w:r>
      <w:bookmarkEnd w:id="57"/>
    </w:p>
    <w:p>
      <w:pPr>
        <w:pStyle w:val="Heading6"/>
        <w:numPr>
          <w:ilvl w:val="5"/>
          <w:numId w:val="1"/>
        </w:numPr>
        <w:rPr/>
      </w:pPr>
      <w:bookmarkStart w:id="58" w:name="__RefHeading___Toc153060_383892988"/>
      <w:bookmarkStart w:id="59" w:name="_Toc23"/>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در جاى جاى قرآن كريم به اين برهان از جهات مختلف اشاره شده است</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153062_383892988"/>
      <w:bookmarkStart w:id="61" w:name="_Toc24"/>
      <w:bookmarkEnd w:id="60"/>
      <w:r>
        <w:rPr>
          <w:rtl w:val="true"/>
        </w:rPr>
        <w:t xml:space="preserve">اول </w:t>
      </w:r>
      <w:r>
        <w:rPr>
          <w:rtl w:val="true"/>
        </w:rPr>
        <w:t xml:space="preserve">- </w:t>
      </w:r>
      <w:r>
        <w:rPr>
          <w:rtl w:val="true"/>
        </w:rPr>
        <w:t>اشاره به اصل برهان</w:t>
      </w:r>
      <w:bookmarkEnd w:id="61"/>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تَرى فِي خَلْقِ الرَّحْمنِ مِنْ تَفاوُتٍ فَارْجِعِ الْبَصَرَ 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آفرينش خداوند رحمان هيچ تضادّ وعيبى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نگاه كن، آيا هيچ شكاف وخللى مشاهده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سرانجام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جستجوى خلل ونقصان ناكام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باز مى‌گردد در حالى كه خسته وناتوان است</w:t>
      </w:r>
      <w:r>
        <w:rPr>
          <w:rFonts w:eastAsia="IRNazanin" w:cs="IRNazanin"/>
          <w:color w:val="111111"/>
          <w:sz w:val="28"/>
          <w:szCs w:val="28"/>
          <w:rtl w:val="true"/>
          <w:lang w:bidi="fa-IR"/>
        </w:rPr>
        <w:t xml:space="preserve">. </w:t>
      </w:r>
      <w:bookmarkStart w:id="62" w:name="pg1415_12307"/>
    </w:p>
    <w:p>
      <w:pPr>
        <w:pStyle w:val="BookText"/>
        <w:rPr/>
      </w:pPr>
      <w:bookmarkEnd w:id="62"/>
      <w:r>
        <w:rPr>
          <w:rFonts w:ascii="Amiri" w:hAnsi="Amiri" w:eastAsia="Amiri" w:cs="Amiri"/>
          <w:color w:val="111111"/>
          <w:sz w:val="28"/>
          <w:sz w:val="28"/>
          <w:szCs w:val="28"/>
          <w:rtl w:val="true"/>
          <w:lang w:bidi="ar-SA"/>
        </w:rPr>
        <w:t>در اين آيه اشاره به نفع تضاد و عيب از خلق خدا شده و به برهان تمانع اشاره دارد و از آن مى‌توان به توحيد واحدى خدا رسيد</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53064_383892988"/>
      <w:bookmarkStart w:id="64" w:name="_Toc25"/>
      <w:bookmarkEnd w:id="63"/>
      <w:r>
        <w:rPr>
          <w:rtl w:val="true"/>
        </w:rPr>
        <w:t xml:space="preserve">دوم </w:t>
      </w:r>
      <w:r>
        <w:rPr>
          <w:rtl w:val="true"/>
        </w:rPr>
        <w:t xml:space="preserve">- </w:t>
      </w:r>
      <w:r>
        <w:rPr>
          <w:rtl w:val="true"/>
        </w:rPr>
        <w:t>اشاره به نفى تالى و مقدم</w:t>
      </w:r>
      <w:bookmarkEnd w:id="64"/>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اتَّخَذُوا آلِهَةً مِنَ الأَرْضِ هُمْ ينْشِرُونَ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آنها خدايانى از زمين برگزيدند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مى‌كنند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آسمان وزمين،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 ديگرى بود، فاسد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پروردگار عرش، از توصيفى كه آنها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خداوند متعال در آخر آيه خود را از هرگونه نقص مبرا كرده به دست مى‌آيد فسادى در عالم نيست كه اين دلالت بر نفى تالى در جملۀ شرطيۀ قبل دارد كه به نحو قياس استثنايى آمده و نفى تالى دلالت بر نفى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وَلَعَلا بَعْضُهُمْ عَلى بَعْضٍ سُبْحانَ‌اللهِ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هرگز فرزندى براى خود انتخاب نكرده؛ ومعبود ديگرى با او نيست؛ كه اگر چنين مى‌شد، هر يك از خدايان مخلوقات خود را تدبير واداره مى‌كردند وبعضى بر بعضى ديگر برترى مى‌جستند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هستى به تباهى كشيده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 از آنچه آنان توصيف مى‌كنند</w:t>
      </w:r>
      <w:r>
        <w:rPr>
          <w:rFonts w:eastAsia="IRNazanin" w:cs="IRNazanin"/>
          <w:color w:val="111111"/>
          <w:sz w:val="28"/>
          <w:szCs w:val="28"/>
          <w:rtl w:val="true"/>
          <w:lang w:bidi="fa-IR"/>
        </w:rPr>
        <w:t xml:space="preserve">. </w:t>
      </w:r>
      <w:bookmarkStart w:id="65" w:name="pg1415_12310"/>
    </w:p>
    <w:p>
      <w:pPr>
        <w:pStyle w:val="BookText"/>
        <w:rPr/>
      </w:pPr>
      <w:bookmarkEnd w:id="65"/>
      <w:r>
        <w:rPr>
          <w:rFonts w:ascii="IRNazanin" w:hAnsi="IRNazanin" w:eastAsia="IRNazanin"/>
          <w:color w:val="111111"/>
          <w:sz w:val="28"/>
          <w:sz w:val="28"/>
          <w:szCs w:val="28"/>
          <w:rtl w:val="true"/>
          <w:lang w:bidi="fa-IR"/>
        </w:rPr>
        <w:t>از آنجا كه جملۀ تنزيه در آخر آيه به شرط و جزا هر دو متعلق است لذا دلالت بر نفى تالى و در نتيجه مقدم دارد، يعنى هر خدايى به دنبال خلق خود نيست و عُلُوى در كار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نتيجه او فرزندى نداشته و الهى با او نمى‌باشد و از هر دو منزه مى‌باشد</w:t>
      </w:r>
      <w:r>
        <w:rPr>
          <w:rFonts w:eastAsia="IRNazanin" w:cs="IRNazanin"/>
          <w:color w:val="111111"/>
          <w:sz w:val="28"/>
          <w:szCs w:val="28"/>
          <w:rtl w:val="true"/>
          <w:lang w:bidi="fa-IR"/>
        </w:rPr>
        <w:t>.</w:t>
      </w:r>
    </w:p>
    <w:p>
      <w:pPr>
        <w:pStyle w:val="Heading6"/>
        <w:numPr>
          <w:ilvl w:val="5"/>
          <w:numId w:val="1"/>
        </w:numPr>
        <w:rPr/>
      </w:pPr>
      <w:bookmarkStart w:id="66" w:name="__RefHeading___Toc153066_383892988"/>
      <w:bookmarkStart w:id="67" w:name="_Toc26"/>
      <w:bookmarkEnd w:id="66"/>
      <w:r>
        <w:rPr>
          <w:rtl w:val="true"/>
        </w:rPr>
        <w:t xml:space="preserve">سه </w:t>
      </w:r>
      <w:r>
        <w:rPr>
          <w:rtl w:val="true"/>
        </w:rPr>
        <w:t xml:space="preserve">- </w:t>
      </w:r>
      <w:r>
        <w:rPr>
          <w:rtl w:val="true"/>
        </w:rPr>
        <w:t>برهان هدايت ودعوت</w:t>
      </w:r>
      <w:bookmarkEnd w:id="67"/>
    </w:p>
    <w:p>
      <w:pPr>
        <w:pStyle w:val="BookText"/>
        <w:rPr/>
      </w:pPr>
      <w:r>
        <w:rPr>
          <w:rFonts w:ascii="IRNazanin" w:hAnsi="IRNazanin" w:eastAsia="IRNazanin"/>
          <w:color w:val="111111"/>
          <w:sz w:val="28"/>
          <w:sz w:val="28"/>
          <w:szCs w:val="28"/>
          <w:rtl w:val="true"/>
          <w:lang w:bidi="fa-IR"/>
        </w:rPr>
        <w:t>اگر غير از خدا خدايى ديگر مى‌بود، بايد رسولانى از او به سوى مردم فرستاده مى‌شدند و مردم را به خود هدايت و دعوت مى‌كردند، در حالى كه چنين نبوده 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پيش از تو هيچ پيامبرى را نفرستاديم مگر اينكه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من نيست؛ پس تنها مرا پرستش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رسولانى كه پيش از تو فرستاديم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خداوند رحمان، معبودانى براى پرستش قرار داديم؟ </w:t>
      </w:r>
      <w:r>
        <w:rPr>
          <w:rFonts w:eastAsia="IRNazanin" w:cs="IRNazanin"/>
          <w:color w:val="111111"/>
          <w:sz w:val="28"/>
          <w:szCs w:val="28"/>
          <w:rtl w:val="true"/>
          <w:lang w:bidi="fa-IR"/>
        </w:rPr>
        <w:t>!</w:t>
      </w:r>
    </w:p>
    <w:p>
      <w:pPr>
        <w:pStyle w:val="Heading5"/>
        <w:numPr>
          <w:ilvl w:val="4"/>
          <w:numId w:val="1"/>
        </w:numPr>
        <w:rPr/>
      </w:pPr>
      <w:bookmarkStart w:id="68" w:name="__RefHeading___Toc153068_383892988"/>
      <w:bookmarkStart w:id="69" w:name="_Toc27"/>
      <w:bookmarkEnd w:id="68"/>
      <w:r>
        <w:rPr>
          <w:rtl w:val="true"/>
        </w:rPr>
        <w:t>ب</w:t>
      </w:r>
      <w:r>
        <w:rPr>
          <w:rtl w:val="true"/>
        </w:rPr>
        <w:t xml:space="preserve">) </w:t>
      </w:r>
      <w:r>
        <w:rPr>
          <w:rtl w:val="true"/>
        </w:rPr>
        <w:t>توحيد احدى</w:t>
      </w:r>
      <w:bookmarkEnd w:id="69"/>
    </w:p>
    <w:p>
      <w:pPr>
        <w:pStyle w:val="Heading6"/>
        <w:numPr>
          <w:ilvl w:val="5"/>
          <w:numId w:val="1"/>
        </w:numPr>
        <w:rPr/>
      </w:pPr>
      <w:bookmarkStart w:id="70" w:name="__RefHeading___Toc153070_383892988"/>
      <w:bookmarkStart w:id="71" w:name="_Toc28"/>
      <w:bookmarkEnd w:id="70"/>
      <w:r>
        <w:rPr>
          <w:rtl w:val="true"/>
        </w:rPr>
        <w:t>اشاره</w:t>
      </w:r>
      <w:bookmarkEnd w:id="7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احدى يعنى خداوند مركب از اجزاى ذهنى و خارجى و مقدارى نمى‌باشد</w:t>
      </w:r>
      <w:r>
        <w:rPr>
          <w:rFonts w:eastAsia="Amiri" w:cs="Amiri" w:ascii="Amiri" w:hAnsi="Amiri"/>
          <w:color w:val="111111"/>
          <w:sz w:val="28"/>
          <w:szCs w:val="28"/>
          <w:rtl w:val="true"/>
          <w:lang w:bidi="ar-SA"/>
        </w:rPr>
        <w:t xml:space="preserve">. </w:t>
      </w:r>
      <w:bookmarkStart w:id="72" w:name="pg1415_12312"/>
    </w:p>
    <w:p>
      <w:pPr>
        <w:pStyle w:val="Heading6"/>
        <w:numPr>
          <w:ilvl w:val="5"/>
          <w:numId w:val="1"/>
        </w:numPr>
        <w:rPr/>
      </w:pPr>
      <w:bookmarkStart w:id="73" w:name="__RefHeading___Toc153072_383892988"/>
      <w:bookmarkStart w:id="74" w:name="_Toc29"/>
      <w:bookmarkEnd w:id="72"/>
      <w:bookmarkEnd w:id="73"/>
      <w:r>
        <w:rPr>
          <w:rtl w:val="true"/>
        </w:rPr>
        <w:t>توحيد احدى از ديدگاه قرآن كريم</w:t>
      </w:r>
      <w:bookmarkEnd w:id="74"/>
    </w:p>
    <w:p>
      <w:pPr>
        <w:pStyle w:val="BookText"/>
        <w:rPr/>
      </w:pP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متعال مركب از اجزاء باشد همانند ديگر مخلوقاتش بوده و محتاج به اجزاى خود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يكتا ويگانه است؛ خداوندى است كه همه نيازمندان او را قصد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متعال كسى است كه تمام نيازمندان او را قصد مى‌كنند از آن جهت مى‌باشد كه خودش به كسى و چيزى نيازمند نيست، ولى مركب به اجزاى خود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به خداييد؛ تنها خداوند است كه بى‌نياز وشايسته هرگونه حمد وستايش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به خدا محتاج و او به كسى محتاج نيست در نتيجه خدا مركب از اجزاء نمى‌باشد تا محتاج گردد</w:t>
      </w:r>
      <w:r>
        <w:rPr>
          <w:rFonts w:eastAsia="IRNazanin" w:cs="IRNazanin"/>
          <w:color w:val="111111"/>
          <w:sz w:val="28"/>
          <w:szCs w:val="28"/>
          <w:rtl w:val="true"/>
          <w:lang w:bidi="fa-IR"/>
        </w:rPr>
        <w:t>.</w:t>
      </w:r>
    </w:p>
    <w:p>
      <w:pPr>
        <w:pStyle w:val="Heading6"/>
        <w:numPr>
          <w:ilvl w:val="5"/>
          <w:numId w:val="1"/>
        </w:numPr>
        <w:rPr/>
      </w:pPr>
      <w:bookmarkStart w:id="75" w:name="__RefHeading___Toc153074_383892988"/>
      <w:bookmarkStart w:id="76" w:name="_Toc30"/>
      <w:bookmarkEnd w:id="75"/>
      <w:r>
        <w:rPr>
          <w:rtl w:val="true"/>
        </w:rPr>
        <w:t>اقسام توحيد احدى</w:t>
      </w:r>
      <w:bookmarkEnd w:id="7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كلام اسلامى به اثبات رسيده كه خداوند متعال هيچ نوع تركيب ندارد، وبسيط از همه جهات است؛ زيرا تركيب بر سه نوع مى‌باشد؛ </w:t>
      </w:r>
      <w:bookmarkStart w:id="77" w:name="pg1415_12314"/>
    </w:p>
    <w:p>
      <w:pPr>
        <w:pStyle w:val="BookText"/>
        <w:rPr/>
      </w:pPr>
      <w:bookmarkEnd w:id="77"/>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خارجى؛ كه تركيب از اجزاء در خارج است و خداوند متعال مركب از اجزاء در خارج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مقدارى؛ كه قابليت تقسيم به اجزاء را در خارج دارد و خداوند متعال قابليت تقسيم به اجزاء را نيز همانند يك چوب كه به اجزائى مى‌تواند تقسيم شود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ذهنى؛ كه تركيب از جنس و فصل و ماده و صورت ذهنى است؛ و خداوند متعال مركب از جنس عام و فصل خاص و نيز ماده اصلى و صورت كه مشخصه او باشد نيست، و دليل نفى هرگونه تركيب از خداوند، عدم احتياج است؛ زيرا مركب به اجزاى خود محتاج مى‌باشد</w:t>
      </w:r>
      <w:r>
        <w:rPr>
          <w:rFonts w:eastAsia="IRNazanin" w:cs="IRNazanin"/>
          <w:color w:val="111111"/>
          <w:sz w:val="28"/>
          <w:szCs w:val="28"/>
          <w:rtl w:val="true"/>
          <w:lang w:bidi="fa-IR"/>
        </w:rPr>
        <w:t>.</w:t>
      </w:r>
    </w:p>
    <w:p>
      <w:pPr>
        <w:pStyle w:val="Heading3"/>
        <w:numPr>
          <w:ilvl w:val="2"/>
          <w:numId w:val="1"/>
        </w:numPr>
        <w:rPr/>
      </w:pPr>
      <w:bookmarkStart w:id="78" w:name="__RefHeading___Toc153076_383892988"/>
      <w:bookmarkStart w:id="79" w:name="_Toc31"/>
      <w:bookmarkEnd w:id="78"/>
      <w:r>
        <w:rPr/>
        <w:t>٢</w:t>
      </w:r>
      <w:r>
        <w:rPr>
          <w:rtl w:val="true"/>
        </w:rPr>
        <w:t xml:space="preserve">. </w:t>
      </w:r>
      <w:r>
        <w:rPr>
          <w:rtl w:val="true"/>
        </w:rPr>
        <w:t>توحيد صفاتى</w:t>
      </w:r>
      <w:bookmarkEnd w:id="79"/>
    </w:p>
    <w:p>
      <w:pPr>
        <w:pStyle w:val="BookText"/>
        <w:rPr/>
      </w:pPr>
      <w:r>
        <w:rPr>
          <w:rFonts w:ascii="IRNazanin" w:hAnsi="IRNazanin" w:eastAsia="IRNazanin"/>
          <w:color w:val="111111"/>
          <w:sz w:val="28"/>
          <w:sz w:val="28"/>
          <w:szCs w:val="28"/>
          <w:rtl w:val="true"/>
          <w:lang w:bidi="fa-IR"/>
        </w:rPr>
        <w:t>توحيد صفاتى يعنى صفات خداوند عين ذاتش مى‌باشد نه آنكه ذات او حقيقتى و صفات او حقيقتى ديگر باشد بلكه مستجمع جميع اوصاف و كمالات و متناسب با شأن الهى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حيات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لَهُ الأَْسْماءُ الْحُسْنى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خداوندى است كه معبودى جز او نيست و نام‌هاى نيكو از آن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مطلبى است كه از آيات قرآن استفاده مى‌شود</w:t>
      </w:r>
      <w:r>
        <w:rPr>
          <w:rFonts w:eastAsia="IRNazanin" w:cs="IRNazanin"/>
          <w:color w:val="111111"/>
          <w:sz w:val="28"/>
          <w:szCs w:val="28"/>
          <w:rtl w:val="true"/>
          <w:lang w:bidi="fa-IR"/>
        </w:rPr>
        <w:t>.</w:t>
      </w:r>
    </w:p>
    <w:p>
      <w:pPr>
        <w:pStyle w:val="Heading3"/>
        <w:numPr>
          <w:ilvl w:val="2"/>
          <w:numId w:val="1"/>
        </w:numPr>
        <w:rPr/>
      </w:pPr>
      <w:bookmarkStart w:id="80" w:name="__RefHeading___Toc153078_383892988"/>
      <w:bookmarkStart w:id="81" w:name="_Toc32"/>
      <w:bookmarkEnd w:id="80"/>
      <w:r>
        <w:rPr/>
        <w:t>٣</w:t>
      </w:r>
      <w:r>
        <w:rPr>
          <w:rtl w:val="true"/>
        </w:rPr>
        <w:t xml:space="preserve">. </w:t>
      </w:r>
      <w:r>
        <w:rPr>
          <w:rtl w:val="true"/>
        </w:rPr>
        <w:t>توحيد افعالى</w:t>
      </w:r>
      <w:bookmarkEnd w:id="81"/>
    </w:p>
    <w:p>
      <w:pPr>
        <w:pStyle w:val="Heading4"/>
        <w:numPr>
          <w:ilvl w:val="3"/>
          <w:numId w:val="1"/>
        </w:numPr>
        <w:rPr/>
      </w:pPr>
      <w:bookmarkStart w:id="82" w:name="__RefHeading___Toc153080_383892988"/>
      <w:bookmarkStart w:id="83" w:name="_Toc33"/>
      <w:bookmarkEnd w:id="82"/>
      <w:r>
        <w:rPr>
          <w:rtl w:val="true"/>
        </w:rPr>
        <w:t>اشاره</w:t>
      </w:r>
      <w:bookmarkEnd w:id="83"/>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افعالى يعنى هيچ مؤثر مستقلى در عالم، غير از خداى سبحان نيست وقيمومت هستى، آفرينش، مالكيت، ربوبيت، رازقيت وولايت كه هر يك بر ديگرى مترتب است منحصراً از آنِ خداوند مى‌باشد</w:t>
      </w:r>
      <w:r>
        <w:rPr>
          <w:rFonts w:eastAsia="IRNazanin" w:cs="IRNazanin"/>
          <w:color w:val="111111"/>
          <w:sz w:val="28"/>
          <w:szCs w:val="28"/>
          <w:rtl w:val="true"/>
          <w:lang w:bidi="fa-IR"/>
        </w:rPr>
        <w:t xml:space="preserve">. </w:t>
      </w:r>
      <w:bookmarkStart w:id="84" w:name="pg1415_12317"/>
    </w:p>
    <w:p>
      <w:pPr>
        <w:pStyle w:val="BookText"/>
        <w:rPr/>
      </w:pPr>
      <w:bookmarkEnd w:id="84"/>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اينكه خداوند هم شما را آفريد و هم بت‌هايى كه مى‌سازيد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خطاب به پيامبرش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تو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كه خاك و 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انداختى، بلكه خدا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نارُ كُونِي بَرْداً وَ سَلاماً عَلى إِبْراهِيمَ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سرد وسالم باش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تنها خالق مستقل در تدبير كه تدبير هر چيزى به فرمان اوست و مى‌تواند از تأثير علل جلوگيرى كند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ودرباره قصه ذبح حضرت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آن رؤيا را تحقق بخشيدى</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اينكه با وجود اصرار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بريدن سر فرزندش با كارد خدا نخواست بريده شود به دست مى‌آيد او تنها فاعل و خالق مستقلى است كه فعل ديگران به اراده و مشيّت او وابسته مى‌باشد</w:t>
      </w:r>
      <w:r>
        <w:rPr>
          <w:rFonts w:eastAsia="IRNazanin" w:cs="IRNazanin"/>
          <w:color w:val="111111"/>
          <w:sz w:val="28"/>
          <w:szCs w:val="28"/>
          <w:rtl w:val="true"/>
          <w:lang w:bidi="fa-IR"/>
        </w:rPr>
        <w:t>.</w:t>
      </w:r>
    </w:p>
    <w:p>
      <w:pPr>
        <w:pStyle w:val="Heading4"/>
        <w:numPr>
          <w:ilvl w:val="3"/>
          <w:numId w:val="1"/>
        </w:numPr>
        <w:rPr/>
      </w:pPr>
      <w:bookmarkStart w:id="85" w:name="__RefHeading___Toc153082_383892988"/>
      <w:bookmarkStart w:id="86" w:name="_Toc34"/>
      <w:bookmarkEnd w:id="85"/>
      <w:r>
        <w:rPr>
          <w:rtl w:val="true"/>
        </w:rPr>
        <w:t>قانون عليت و توحيد افعالى</w:t>
      </w:r>
      <w:bookmarkEnd w:id="86"/>
    </w:p>
    <w:p>
      <w:pPr>
        <w:pStyle w:val="BookText"/>
        <w:rPr/>
      </w:pPr>
      <w:r>
        <w:rPr>
          <w:rFonts w:ascii="IRNazanin" w:hAnsi="IRNazanin" w:eastAsia="IRNazanin"/>
          <w:color w:val="111111"/>
          <w:sz w:val="28"/>
          <w:sz w:val="28"/>
          <w:szCs w:val="28"/>
          <w:rtl w:val="true"/>
          <w:lang w:bidi="fa-IR"/>
        </w:rPr>
        <w:t>با مراجعه به قرآن كريم پى مى‌بريم كه خداوند متعال علقه بين ظواهر طبيعى و مادى اعمّ از سبب و مسبّب، شرط و مشروط، معدّ و شيء محتاج به اعداد را پذيرفته است، در عين اينكه خودش را علّة العلل در پديد آمدن كائنات معرفى مى‌كند،</w:t>
      </w:r>
    </w:p>
    <w:p>
      <w:pPr>
        <w:pStyle w:val="BookText"/>
        <w:rPr/>
      </w:pPr>
      <w:r>
        <w:rPr>
          <w:rFonts w:ascii="Amiri" w:hAnsi="Amiri" w:eastAsia="Amiri" w:cs="Amiri"/>
          <w:color w:val="111111"/>
          <w:sz w:val="28"/>
          <w:sz w:val="28"/>
          <w:szCs w:val="28"/>
          <w:rtl w:val="true"/>
          <w:lang w:bidi="ar-SA"/>
        </w:rPr>
        <w:t>علّيت بر دو قسم است؛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عليت مادى و طبيعى؛ كه مربوط به امور مادى و طبيعت است</w:t>
      </w:r>
      <w:r>
        <w:rPr>
          <w:rFonts w:eastAsia="Amiri" w:cs="Amiri" w:ascii="Amiri" w:hAnsi="Amiri"/>
          <w:color w:val="111111"/>
          <w:sz w:val="28"/>
          <w:szCs w:val="28"/>
          <w:rtl w:val="true"/>
          <w:lang w:bidi="ar-SA"/>
        </w:rPr>
        <w:t xml:space="preserve">. </w:t>
      </w:r>
      <w:bookmarkStart w:id="87" w:name="pg1415_12319"/>
    </w:p>
    <w:p>
      <w:pPr>
        <w:pStyle w:val="BookText"/>
        <w:rPr/>
      </w:pPr>
      <w:bookmarkEnd w:id="8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عليت معنوى و غيبى؛ كه مربوط به امور معنوى است و از راه غيب به انسان مى‌رسد و عليت آن قابل حس و استنتاج عقلى نيست</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53084_383892988"/>
      <w:bookmarkStart w:id="89" w:name="_Toc35"/>
      <w:bookmarkEnd w:id="88"/>
      <w:r>
        <w:rPr>
          <w:rtl w:val="true"/>
        </w:rPr>
        <w:t>اقسام علل طبيعى</w:t>
      </w:r>
      <w:bookmarkEnd w:id="89"/>
    </w:p>
    <w:p>
      <w:pPr>
        <w:pStyle w:val="Heading5"/>
        <w:numPr>
          <w:ilvl w:val="4"/>
          <w:numId w:val="1"/>
        </w:numPr>
        <w:rPr/>
      </w:pPr>
      <w:bookmarkStart w:id="90" w:name="__RefHeading___Toc153086_383892988"/>
      <w:bookmarkStart w:id="91" w:name="_Toc36"/>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علل مادى و طبيعى بر چند قسم است</w:t>
      </w:r>
      <w:r>
        <w:rPr>
          <w:rFonts w:eastAsia="IRNazanin" w:cs="IRNazanin"/>
          <w:color w:val="111111"/>
          <w:sz w:val="28"/>
          <w:szCs w:val="28"/>
          <w:rtl w:val="true"/>
          <w:lang w:bidi="fa-IR"/>
        </w:rPr>
        <w:t>:</w:t>
      </w:r>
    </w:p>
    <w:p>
      <w:pPr>
        <w:pStyle w:val="Heading5"/>
        <w:numPr>
          <w:ilvl w:val="4"/>
          <w:numId w:val="1"/>
        </w:numPr>
        <w:rPr/>
      </w:pPr>
      <w:bookmarkStart w:id="92" w:name="__RefHeading___Toc153088_383892988"/>
      <w:bookmarkStart w:id="93" w:name="_Toc37"/>
      <w:bookmarkEnd w:id="92"/>
      <w:r>
        <w:rPr>
          <w:rtl w:val="true"/>
        </w:rPr>
        <w:t>الف</w:t>
      </w:r>
      <w:r>
        <w:rPr>
          <w:rtl w:val="true"/>
        </w:rPr>
        <w:t xml:space="preserve">) </w:t>
      </w:r>
      <w:r>
        <w:rPr>
          <w:rtl w:val="true"/>
        </w:rPr>
        <w:t>عليت ماده اولى</w:t>
      </w:r>
      <w:bookmarkEnd w:id="93"/>
    </w:p>
    <w:p>
      <w:pPr>
        <w:pStyle w:val="BookText"/>
        <w:rPr/>
      </w:pPr>
      <w:r>
        <w:rPr>
          <w:rFonts w:ascii="IRNazanin" w:hAnsi="IRNazanin" w:eastAsia="IRNazanin"/>
          <w:color w:val="111111"/>
          <w:sz w:val="28"/>
          <w:sz w:val="28"/>
          <w:szCs w:val="28"/>
          <w:rtl w:val="true"/>
          <w:lang w:bidi="fa-IR"/>
        </w:rPr>
        <w:t>خداوند متعال درباره عليت دخان نسبت به آسمان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إِلَى السَّماءِ وَ هِي دُخانٌ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آفرينش آسمان پرداخت، در حالى كه بصورت دود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نسبت به موجودات زنده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 الْماءِ كُلَّ شَيءٍ حَي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وهر چيز زنده‌اى را از آب قرار داديم؟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نسبت به آتش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كسى كه براى شما از درخت سبز، آتش آفريد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خلقت انسان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خَلَقْناهُمْ مِنْ طِينٍ لازِبٍ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از گل چسبنده‌اى آفريديم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خلقت جن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الْجَانَّ خَلَقْناهُ مِنْ قَبْلُ مِنْ نارِ السَّمُومِ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پيش از آن، از آتش گرم وسوزان خلق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Heading5"/>
        <w:numPr>
          <w:ilvl w:val="4"/>
          <w:numId w:val="1"/>
        </w:numPr>
        <w:rPr/>
      </w:pPr>
      <w:bookmarkStart w:id="94" w:name="__RefHeading___Toc153090_383892988"/>
      <w:bookmarkStart w:id="95" w:name="_Toc38"/>
      <w:bookmarkEnd w:id="94"/>
      <w:r>
        <w:rPr>
          <w:rtl w:val="true"/>
        </w:rPr>
        <w:t>ب</w:t>
      </w:r>
      <w:r>
        <w:rPr>
          <w:rtl w:val="true"/>
        </w:rPr>
        <w:t xml:space="preserve">) </w:t>
      </w:r>
      <w:r>
        <w:rPr>
          <w:rtl w:val="true"/>
        </w:rPr>
        <w:t>عليت انسان</w:t>
      </w:r>
      <w:bookmarkEnd w:id="95"/>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دَفْعُ اللهِ النَّاسَ بَعْضَهُمْ بِبَعْضٍ لَهُدِّمَتْ صَوامِعُ</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bookmarkStart w:id="96" w:name="pg1415_12320"/>
    </w:p>
    <w:p>
      <w:pPr>
        <w:pStyle w:val="BookText"/>
        <w:rPr/>
      </w:pPr>
      <w:bookmarkEnd w:id="96"/>
      <w:r>
        <w:rPr>
          <w:rFonts w:ascii="IRNazanin" w:hAnsi="IRNazanin" w:eastAsia="IRNazanin"/>
          <w:color w:val="111111"/>
          <w:sz w:val="28"/>
          <w:sz w:val="28"/>
          <w:szCs w:val="28"/>
          <w:rtl w:val="true"/>
          <w:lang w:bidi="fa-IR"/>
        </w:rPr>
        <w:t>واگر خداوند بعضى از مردم را به‌وسيله بعضى ديگر دفع نمى‌كرد، ويران مى‌گرديد ديرها وصومعه‌ها، و</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عَضُدَكَ بِأَخِيكَ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به‌زودى بازوان تو را به وسيله برادرت 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نيرومند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يعَذِّبْهُمُ اللهُ بِأَيدِيكُمْ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پيكار كنيد، كه خداوند آنان را به دست شما مجازات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pStyle w:val="Heading4"/>
        <w:numPr>
          <w:ilvl w:val="3"/>
          <w:numId w:val="1"/>
        </w:numPr>
        <w:rPr/>
      </w:pPr>
      <w:bookmarkStart w:id="97" w:name="__RefHeading___Toc153092_383892988"/>
      <w:bookmarkStart w:id="98" w:name="_Toc39"/>
      <w:bookmarkEnd w:id="97"/>
      <w:r>
        <w:rPr>
          <w:rtl w:val="true"/>
        </w:rPr>
        <w:t>اقسام عليت معنوى و غيبى</w:t>
      </w:r>
      <w:bookmarkEnd w:id="98"/>
    </w:p>
    <w:p>
      <w:pPr>
        <w:pStyle w:val="Heading5"/>
        <w:numPr>
          <w:ilvl w:val="4"/>
          <w:numId w:val="1"/>
        </w:numPr>
        <w:rPr/>
      </w:pPr>
      <w:bookmarkStart w:id="99" w:name="__RefHeading___Toc153094_383892988"/>
      <w:bookmarkStart w:id="100" w:name="_Toc40"/>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عليت معنوى و غيبى داراى اقسامى است</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53096_383892988"/>
      <w:bookmarkStart w:id="102" w:name="_Toc41"/>
      <w:bookmarkEnd w:id="101"/>
      <w:r>
        <w:rPr>
          <w:rtl w:val="true"/>
        </w:rPr>
        <w:t>الف</w:t>
      </w:r>
      <w:r>
        <w:rPr>
          <w:rtl w:val="true"/>
        </w:rPr>
        <w:t xml:space="preserve">) </w:t>
      </w:r>
      <w:r>
        <w:rPr>
          <w:rtl w:val="true"/>
        </w:rPr>
        <w:t>نورافشانى قرآن در هدايت</w:t>
      </w:r>
      <w:bookmarkEnd w:id="10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خدا، نور وكتاب آشكارى به سوى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بركت آن، كسانى را كه از خشنودى او پيروى كنند، به راه‌هاى سلامت، هدايت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اين آيه، قرآن كتاب معنوى است كه در هدايت بشر مؤثر مى‌باشد</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53098_383892988"/>
      <w:bookmarkStart w:id="104" w:name="_Toc42"/>
      <w:bookmarkEnd w:id="103"/>
      <w:r>
        <w:rPr>
          <w:rtl w:val="true"/>
        </w:rPr>
        <w:t>ب</w:t>
      </w:r>
      <w:r>
        <w:rPr>
          <w:rtl w:val="true"/>
        </w:rPr>
        <w:t xml:space="preserve">) </w:t>
      </w:r>
      <w:r>
        <w:rPr>
          <w:rtl w:val="true"/>
        </w:rPr>
        <w:t>شفاى دردهاى باطنى</w:t>
      </w:r>
      <w:bookmarkEnd w:id="104"/>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نُنَزِّلُ مِنَ الْقُرْآنِ ما هُوَ شِفاءٌ وَ رَحْمَةٌ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bookmarkStart w:id="105" w:name="pg1415_12321"/>
    </w:p>
    <w:p>
      <w:pPr>
        <w:pStyle w:val="BookText"/>
        <w:rPr/>
      </w:pPr>
      <w:bookmarkEnd w:id="105"/>
      <w:r>
        <w:rPr>
          <w:rFonts w:ascii="IRNazanin" w:hAnsi="IRNazanin" w:eastAsia="IRNazanin"/>
          <w:color w:val="111111"/>
          <w:sz w:val="28"/>
          <w:sz w:val="28"/>
          <w:szCs w:val="28"/>
          <w:rtl w:val="true"/>
          <w:lang w:bidi="fa-IR"/>
        </w:rPr>
        <w:t xml:space="preserve">و از قرآن، آنچه شفا ورحمت است براى مؤمنان، نازل مى‌كنيم؛ وستمگران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اين آيه، قرآن كتاب معنوى است كه باعث شفاى امراض روحى و روانى مى‌باشد</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53100_383892988"/>
      <w:bookmarkStart w:id="107" w:name="_Toc43"/>
      <w:bookmarkEnd w:id="106"/>
      <w:r>
        <w:rPr>
          <w:rtl w:val="true"/>
        </w:rPr>
        <w:t>ج</w:t>
      </w:r>
      <w:r>
        <w:rPr>
          <w:rtl w:val="true"/>
        </w:rPr>
        <w:t xml:space="preserve">) </w:t>
      </w:r>
      <w:r>
        <w:rPr>
          <w:rtl w:val="true"/>
        </w:rPr>
        <w:t>آرامش دل</w:t>
      </w:r>
      <w:bookmarkEnd w:id="107"/>
    </w:p>
    <w:p>
      <w:pPr>
        <w:pStyle w:val="BookText"/>
        <w:rPr/>
      </w:pP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بِذِكْرِ اللهِ تَطْمَئِنُّ الْقُلُوبُ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تنها با ياد خدا دل‌ها آرامش مى‌يابد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استفاده مى‌شود كه قرآن كتابى معنوى است كه باعث آرامش دل‌ها مى‌گردد</w:t>
      </w:r>
      <w:r>
        <w:rPr>
          <w:rFonts w:eastAsia="IRNazanin" w:cs="IRNazanin"/>
          <w:color w:val="111111"/>
          <w:sz w:val="28"/>
          <w:szCs w:val="28"/>
          <w:rtl w:val="true"/>
          <w:lang w:bidi="fa-IR"/>
        </w:rPr>
        <w:t>.</w:t>
      </w:r>
    </w:p>
    <w:p>
      <w:pPr>
        <w:pStyle w:val="Heading5"/>
        <w:numPr>
          <w:ilvl w:val="4"/>
          <w:numId w:val="1"/>
        </w:numPr>
        <w:rPr/>
      </w:pPr>
      <w:bookmarkStart w:id="108" w:name="__RefHeading___Toc153102_383892988"/>
      <w:bookmarkStart w:id="109" w:name="_Toc44"/>
      <w:bookmarkEnd w:id="108"/>
      <w:r>
        <w:rPr>
          <w:rtl w:val="true"/>
        </w:rPr>
        <w:t>د</w:t>
      </w:r>
      <w:r>
        <w:rPr>
          <w:rtl w:val="true"/>
        </w:rPr>
        <w:t xml:space="preserve">) </w:t>
      </w:r>
      <w:r>
        <w:rPr>
          <w:rtl w:val="true"/>
        </w:rPr>
        <w:t>گناه، سبب گسترش فساد</w:t>
      </w:r>
      <w:bookmarkEnd w:id="10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الْفَسادُ فِي الْبَرِّ وَ الْبَحْرِ بِما كَسَبَتْ أَيدِي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در خشكى ودريا به خاطر كارهايى كه مردم انجام داده‌اند آشكار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اين آيه، گناه كه امرى غير مادى است موجب به‌هم‌خوردن نظم در جهاتى مى‌گردد</w:t>
      </w:r>
      <w:r>
        <w:rPr>
          <w:rFonts w:eastAsia="IRNazanin" w:cs="IRNazanin"/>
          <w:color w:val="111111"/>
          <w:sz w:val="28"/>
          <w:szCs w:val="28"/>
          <w:rtl w:val="true"/>
          <w:lang w:bidi="fa-IR"/>
        </w:rPr>
        <w:t>.</w:t>
      </w:r>
    </w:p>
    <w:p>
      <w:pPr>
        <w:pStyle w:val="Heading5"/>
        <w:numPr>
          <w:ilvl w:val="4"/>
          <w:numId w:val="1"/>
        </w:numPr>
        <w:rPr/>
      </w:pPr>
      <w:bookmarkStart w:id="110" w:name="__RefHeading___Toc153104_383892988"/>
      <w:bookmarkStart w:id="111" w:name="_Toc45"/>
      <w:bookmarkEnd w:id="110"/>
      <w:r>
        <w:rPr>
          <w:rtl w:val="true"/>
        </w:rPr>
        <w:t>ه</w:t>
      </w:r>
      <w:r>
        <w:rPr>
          <w:rtl w:val="true"/>
        </w:rPr>
        <w:t xml:space="preserve">) </w:t>
      </w:r>
      <w:r>
        <w:rPr>
          <w:rtl w:val="true"/>
        </w:rPr>
        <w:t>كفر، سبب لعن الهى</w:t>
      </w:r>
      <w:bookmarkEnd w:id="111"/>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لَعَنَهُمُ اللهُ بِكُفْرِهِمْ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خداوند، آنها را به‌خاطر كفرشان، از رحمت خود دور ساخته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اين آيه، كفر كه امرى غير مادى است موجب لعن و دورى از خداوند متعال مى‌گردد</w:t>
      </w:r>
      <w:r>
        <w:rPr>
          <w:rFonts w:eastAsia="IRNazanin" w:cs="IRNazanin"/>
          <w:color w:val="111111"/>
          <w:sz w:val="28"/>
          <w:szCs w:val="28"/>
          <w:rtl w:val="true"/>
          <w:lang w:bidi="fa-IR"/>
        </w:rPr>
        <w:t xml:space="preserve">. </w:t>
      </w:r>
      <w:bookmarkStart w:id="112" w:name="pg1415_12322"/>
    </w:p>
    <w:p>
      <w:pPr>
        <w:pStyle w:val="Heading5"/>
        <w:numPr>
          <w:ilvl w:val="4"/>
          <w:numId w:val="1"/>
        </w:numPr>
        <w:rPr/>
      </w:pPr>
      <w:bookmarkStart w:id="113" w:name="__RefHeading___Toc153106_383892988"/>
      <w:bookmarkStart w:id="114" w:name="_Toc46"/>
      <w:bookmarkEnd w:id="112"/>
      <w:bookmarkEnd w:id="113"/>
      <w:r>
        <w:rPr>
          <w:rtl w:val="true"/>
        </w:rPr>
        <w:t>و</w:t>
      </w:r>
      <w:r>
        <w:rPr>
          <w:rtl w:val="true"/>
        </w:rPr>
        <w:t xml:space="preserve">) </w:t>
      </w:r>
      <w:r>
        <w:rPr>
          <w:rtl w:val="true"/>
        </w:rPr>
        <w:t>ظلم، سبب تحريم طيبات</w:t>
      </w:r>
      <w:bookmarkEnd w:id="11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فَبِظُلْمٍ مِنَ الَّذِينَ هادُوا حَرَّمْنا عَلَيهِمْ طَيباتٍ أُحِلَّتْ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به‌خاطر ظلمى كه از يهود صادر شد، بخشى از چيزهاى پاكيزه را كه بر آنها حلال بود، حرام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مطابق اين آيه انواع ظلم موجب محروم شدن انسان از غذاهاى پاك و پاكيزه مى‌گردد</w:t>
      </w:r>
      <w:r>
        <w:rPr>
          <w:rFonts w:eastAsia="IRNazanin" w:cs="IRNazanin"/>
          <w:color w:val="111111"/>
          <w:sz w:val="28"/>
          <w:szCs w:val="28"/>
          <w:rtl w:val="true"/>
          <w:lang w:bidi="fa-IR"/>
        </w:rPr>
        <w:t>.</w:t>
      </w:r>
    </w:p>
    <w:p>
      <w:pPr>
        <w:pStyle w:val="Heading5"/>
        <w:numPr>
          <w:ilvl w:val="4"/>
          <w:numId w:val="1"/>
        </w:numPr>
        <w:rPr/>
      </w:pPr>
      <w:bookmarkStart w:id="115" w:name="__RefHeading___Toc153108_383892988"/>
      <w:bookmarkStart w:id="116" w:name="_Toc47"/>
      <w:bookmarkEnd w:id="115"/>
      <w:r>
        <w:rPr>
          <w:rtl w:val="true"/>
        </w:rPr>
        <w:t>ز</w:t>
      </w:r>
      <w:r>
        <w:rPr>
          <w:rtl w:val="true"/>
        </w:rPr>
        <w:t xml:space="preserve">) </w:t>
      </w:r>
      <w:r>
        <w:rPr>
          <w:rtl w:val="true"/>
        </w:rPr>
        <w:t>كار نيك، سبب وفور نعمت</w:t>
      </w:r>
      <w:bookmarkEnd w:id="116"/>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اهل شهرها وآبادى‌ها، ايمان مى‌آوردند وتقوا پيشه مى‌كردند، بركات آسمان وزمين را بر آنها مى‌گشوديم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اين آيه، كارهاى نيك سبب گسترش و وفور نعمت‌ها براى انسان است</w:t>
      </w:r>
      <w:r>
        <w:rPr>
          <w:rFonts w:eastAsia="IRNazanin" w:cs="IRNazanin"/>
          <w:color w:val="111111"/>
          <w:sz w:val="28"/>
          <w:szCs w:val="28"/>
          <w:rtl w:val="true"/>
          <w:lang w:bidi="fa-IR"/>
        </w:rPr>
        <w:t>.</w:t>
      </w:r>
    </w:p>
    <w:p>
      <w:pPr>
        <w:pStyle w:val="Heading5"/>
        <w:numPr>
          <w:ilvl w:val="4"/>
          <w:numId w:val="1"/>
        </w:numPr>
        <w:rPr/>
      </w:pPr>
      <w:bookmarkStart w:id="117" w:name="__RefHeading___Toc153110_383892988"/>
      <w:bookmarkStart w:id="118" w:name="_Toc48"/>
      <w:bookmarkEnd w:id="117"/>
      <w:r>
        <w:rPr>
          <w:rtl w:val="true"/>
        </w:rPr>
        <w:t>ح</w:t>
      </w:r>
      <w:r>
        <w:rPr>
          <w:rtl w:val="true"/>
        </w:rPr>
        <w:t xml:space="preserve">) </w:t>
      </w:r>
      <w:r>
        <w:rPr>
          <w:rtl w:val="true"/>
        </w:rPr>
        <w:t>ايمان، سبب هدايت الهى</w:t>
      </w:r>
      <w:bookmarkEnd w:id="118"/>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وَعَمِلُوا الصَّالِحاتِ يهْدِيهِمْ رَبُّهُمْ بِإِيمانِهِمْ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آوردند وكارهاى شايسته انجام دادند، پروردگارشان آنها را در پرتو ايمانشان هدايت مى‌كند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 اين آيه، ايمان و عمل صالح سبب هدايت الهى است</w:t>
      </w:r>
      <w:r>
        <w:rPr>
          <w:rFonts w:eastAsia="Amiri" w:cs="Amiri" w:ascii="Amiri" w:hAnsi="Amiri"/>
          <w:color w:val="111111"/>
          <w:sz w:val="28"/>
          <w:szCs w:val="28"/>
          <w:rtl w:val="true"/>
          <w:lang w:bidi="ar-SA"/>
        </w:rPr>
        <w:t xml:space="preserve">. </w:t>
      </w:r>
      <w:bookmarkStart w:id="119" w:name="pg1415_12323"/>
    </w:p>
    <w:p>
      <w:pPr>
        <w:pStyle w:val="Heading5"/>
        <w:numPr>
          <w:ilvl w:val="4"/>
          <w:numId w:val="1"/>
        </w:numPr>
        <w:rPr/>
      </w:pPr>
      <w:bookmarkStart w:id="120" w:name="__RefHeading___Toc153112_383892988"/>
      <w:bookmarkStart w:id="121" w:name="_Toc49"/>
      <w:bookmarkEnd w:id="119"/>
      <w:bookmarkEnd w:id="120"/>
      <w:r>
        <w:rPr>
          <w:rtl w:val="true"/>
        </w:rPr>
        <w:t>ط</w:t>
      </w:r>
      <w:r>
        <w:rPr>
          <w:rtl w:val="true"/>
        </w:rPr>
        <w:t xml:space="preserve">) </w:t>
      </w:r>
      <w:r>
        <w:rPr>
          <w:rtl w:val="true"/>
        </w:rPr>
        <w:t>صبر، سبب جزاى اخروى</w:t>
      </w:r>
      <w:bookmarkEnd w:id="121"/>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من امروز آنها را به‌خاطر صبر واستقامتشان پاداش دادم؛ آنها پيروز ورستگارند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موجب اين آيه، صبر عامل پاداش اخروى افراد صابر است</w:t>
      </w:r>
      <w:r>
        <w:rPr>
          <w:rFonts w:eastAsia="IRNazanin" w:cs="IRNazanin"/>
          <w:color w:val="111111"/>
          <w:sz w:val="28"/>
          <w:szCs w:val="28"/>
          <w:rtl w:val="true"/>
          <w:lang w:bidi="fa-IR"/>
        </w:rPr>
        <w:t>.</w:t>
      </w:r>
    </w:p>
    <w:p>
      <w:pPr>
        <w:pStyle w:val="Heading5"/>
        <w:numPr>
          <w:ilvl w:val="4"/>
          <w:numId w:val="1"/>
        </w:numPr>
        <w:rPr/>
      </w:pPr>
      <w:bookmarkStart w:id="122" w:name="__RefHeading___Toc153114_383892988"/>
      <w:bookmarkStart w:id="123" w:name="_Toc50"/>
      <w:bookmarkEnd w:id="122"/>
      <w:r>
        <w:rPr>
          <w:rtl w:val="true"/>
        </w:rPr>
        <w:t>ى</w:t>
      </w:r>
      <w:r>
        <w:rPr>
          <w:rtl w:val="true"/>
        </w:rPr>
        <w:t xml:space="preserve">) </w:t>
      </w:r>
      <w:r>
        <w:rPr>
          <w:rtl w:val="true"/>
        </w:rPr>
        <w:t>تقوا، عامل ازدياد رزق</w:t>
      </w:r>
      <w:bookmarkEnd w:id="123"/>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لايحْتَسِبُ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تقواى الهى پيشه كند، خداوند راه نجاتى براى او فراهم مى‌كند و او را از جايى كه گمان ندارد روزى مى‌دهد</w:t>
      </w:r>
      <w:r>
        <w:rPr>
          <w:rFonts w:eastAsia="IRNazanin" w:cs="IRNazanin"/>
          <w:color w:val="111111"/>
          <w:sz w:val="28"/>
          <w:szCs w:val="28"/>
          <w:rtl w:val="true"/>
          <w:lang w:bidi="fa-IR"/>
        </w:rPr>
        <w:t>.</w:t>
      </w:r>
    </w:p>
    <w:p>
      <w:pPr>
        <w:pStyle w:val="Heading5"/>
        <w:numPr>
          <w:ilvl w:val="4"/>
          <w:numId w:val="1"/>
        </w:numPr>
        <w:rPr/>
      </w:pPr>
      <w:bookmarkStart w:id="124" w:name="__RefHeading___Toc153116_383892988"/>
      <w:bookmarkStart w:id="125" w:name="_Toc51"/>
      <w:bookmarkEnd w:id="124"/>
      <w:r>
        <w:rPr>
          <w:rtl w:val="true"/>
        </w:rPr>
        <w:t>ك</w:t>
      </w:r>
      <w:r>
        <w:rPr>
          <w:rtl w:val="true"/>
        </w:rPr>
        <w:t xml:space="preserve">) </w:t>
      </w:r>
      <w:r>
        <w:rPr>
          <w:rtl w:val="true"/>
        </w:rPr>
        <w:t>استقامت در توحيد، عامل تأييد از جانب فرشتگان</w:t>
      </w:r>
      <w:bookmarkEnd w:id="125"/>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كردند، فرشتگان بر آنان نازل مى‌شوند</w:t>
      </w:r>
      <w:r>
        <w:rPr>
          <w:rFonts w:eastAsia="IRNazanin" w:cs="IRNazanin"/>
          <w:color w:val="111111"/>
          <w:sz w:val="28"/>
          <w:szCs w:val="28"/>
          <w:rtl w:val="true"/>
          <w:lang w:bidi="fa-IR"/>
        </w:rPr>
        <w:t>.</w:t>
      </w:r>
    </w:p>
    <w:p>
      <w:pPr>
        <w:pStyle w:val="Heading4"/>
        <w:numPr>
          <w:ilvl w:val="3"/>
          <w:numId w:val="1"/>
        </w:numPr>
        <w:rPr/>
      </w:pPr>
      <w:bookmarkStart w:id="126" w:name="__RefHeading___Toc153118_383892988"/>
      <w:bookmarkStart w:id="127" w:name="_Toc52"/>
      <w:bookmarkEnd w:id="126"/>
      <w:r>
        <w:rPr>
          <w:rtl w:val="true"/>
        </w:rPr>
        <w:t>اقسام توحيد افعالى</w:t>
      </w:r>
      <w:bookmarkEnd w:id="127"/>
    </w:p>
    <w:p>
      <w:pPr>
        <w:pStyle w:val="Heading5"/>
        <w:numPr>
          <w:ilvl w:val="4"/>
          <w:numId w:val="1"/>
        </w:numPr>
        <w:rPr/>
      </w:pPr>
      <w:bookmarkStart w:id="128" w:name="__RefHeading___Toc153120_383892988"/>
      <w:bookmarkStart w:id="129" w:name="_Toc53"/>
      <w:bookmarkEnd w:id="128"/>
      <w:r>
        <w:rPr>
          <w:rtl w:val="true"/>
        </w:rPr>
        <w:t>اشاره</w:t>
      </w:r>
      <w:bookmarkEnd w:id="12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متكلّمان اسلامى توحيد افعالى را بر چند قسم تقسيم كرده‌اند</w:t>
      </w:r>
      <w:r>
        <w:rPr>
          <w:rFonts w:eastAsia="IRNazanin" w:cs="IRNazanin"/>
          <w:color w:val="111111"/>
          <w:sz w:val="28"/>
          <w:szCs w:val="28"/>
          <w:rtl w:val="true"/>
          <w:lang w:bidi="fa-IR"/>
        </w:rPr>
        <w:t xml:space="preserve">: </w:t>
      </w:r>
      <w:bookmarkStart w:id="130" w:name="pg1415_12324"/>
    </w:p>
    <w:p>
      <w:pPr>
        <w:pStyle w:val="Heading5"/>
        <w:numPr>
          <w:ilvl w:val="4"/>
          <w:numId w:val="1"/>
        </w:numPr>
        <w:rPr/>
      </w:pPr>
      <w:bookmarkStart w:id="131" w:name="__RefHeading___Toc153122_383892988"/>
      <w:bookmarkStart w:id="132" w:name="_Toc54"/>
      <w:bookmarkEnd w:id="130"/>
      <w:bookmarkEnd w:id="131"/>
      <w:r>
        <w:rPr/>
        <w:t>١</w:t>
      </w:r>
      <w:r>
        <w:rPr>
          <w:rtl w:val="true"/>
        </w:rPr>
        <w:t xml:space="preserve">. </w:t>
      </w:r>
      <w:r>
        <w:rPr>
          <w:rtl w:val="true"/>
        </w:rPr>
        <w:t>توحيد در ربوبيت</w:t>
      </w:r>
      <w:bookmarkEnd w:id="132"/>
    </w:p>
    <w:p>
      <w:pPr>
        <w:pStyle w:val="Heading6"/>
        <w:numPr>
          <w:ilvl w:val="5"/>
          <w:numId w:val="1"/>
        </w:numPr>
        <w:rPr/>
      </w:pPr>
      <w:bookmarkStart w:id="133" w:name="__RefHeading___Toc153124_383892988"/>
      <w:bookmarkStart w:id="134" w:name="_Toc55"/>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توحيد در ربوبيت يعنى اعتقاد به اينكه در عالم وجود مربى بالاستقلال يكى است وديگران تحت سلطه وتربيت اويند گرچه در عالم، تصرف دارند؛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مخصوص خداوندى است كه پروردگار جهانيان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غَيرَ اللهِ أَبْغِي رَبًّا وَ هُوَ رَبُّ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خدا، پروردگارى را بطلبم، در حالى كه او پروردگار همه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رَبُّ السَّماواتِ وَ الأَرْضِ قُلِ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پروردگار آسمان‌ها وزمين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رَبَّكُمْ وَ رَبَّ آبائِكُمُ الأَوَّلِينَ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پروردگار شما وپروردگار نياكان شماست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يرْزُقُكُمْ مِنَ السَّماءِ وَ الأَرْضِ أَمَّنْ يَمْلِكُ السَّمْعَ وَ الأَبْصارَ وَ مَنْ يُخْرِجُ الْحَي مِنَ الْمَيتِ وَ يُخْرِجُ الْمَيتَ مِنَ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وزمين روزى مى‌دهد؟ يا چه كسى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وچشم‌هاست؟ وچه كسى زنده را از مرده، ومرده را از زنده بيرون مى‌آورد؟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يدَبِّرُ الأَمْرَ فَسَيقُولُونَ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bookmarkStart w:id="135" w:name="pg1415_12325"/>
    </w:p>
    <w:p>
      <w:pPr>
        <w:pStyle w:val="BookText"/>
        <w:rPr/>
      </w:pPr>
      <w:bookmarkEnd w:id="135"/>
      <w:r>
        <w:rPr>
          <w:rFonts w:ascii="IRNazanin" w:hAnsi="IRNazanin" w:eastAsia="IRNazanin"/>
          <w:color w:val="111111"/>
          <w:sz w:val="28"/>
          <w:sz w:val="28"/>
          <w:szCs w:val="28"/>
          <w:rtl w:val="true"/>
          <w:lang w:bidi="fa-IR"/>
        </w:rPr>
        <w:t xml:space="preserve">وچه كسى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تدبير مى‌كند؟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Heading6"/>
        <w:numPr>
          <w:ilvl w:val="5"/>
          <w:numId w:val="1"/>
        </w:numPr>
        <w:rPr/>
      </w:pPr>
      <w:bookmarkStart w:id="136" w:name="__RefHeading___Toc153126_383892988"/>
      <w:bookmarkStart w:id="137" w:name="_Toc56"/>
      <w:bookmarkEnd w:id="136"/>
      <w:r>
        <w:rPr>
          <w:rtl w:val="true"/>
        </w:rPr>
        <w:t xml:space="preserve">مفهوم </w:t>
      </w:r>
      <w:r>
        <w:rPr>
          <w:rtl w:val="true"/>
        </w:rPr>
        <w:t>«</w:t>
      </w:r>
      <w:r>
        <w:rPr>
          <w:rtl w:val="true"/>
        </w:rPr>
        <w:t>ربوبيت</w:t>
      </w:r>
      <w:r>
        <w:rPr>
          <w:rtl w:val="true"/>
        </w:rPr>
        <w:t>»</w:t>
      </w:r>
      <w:bookmarkEnd w:id="137"/>
    </w:p>
    <w:p>
      <w:pPr>
        <w:pStyle w:val="Heading6"/>
        <w:numPr>
          <w:ilvl w:val="5"/>
          <w:numId w:val="1"/>
        </w:numPr>
        <w:rPr/>
      </w:pPr>
      <w:bookmarkStart w:id="138" w:name="__RefHeading___Toc153128_383892988"/>
      <w:bookmarkStart w:id="139" w:name="_Toc57"/>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در لغت،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معنا اطلاق مى‌شود</w:t>
      </w:r>
      <w:r>
        <w:rPr>
          <w:rFonts w:eastAsia="IRNazanin" w:cs="IRNazanin"/>
          <w:color w:val="111111"/>
          <w:sz w:val="28"/>
          <w:szCs w:val="28"/>
          <w:rtl w:val="true"/>
          <w:lang w:bidi="fa-IR"/>
        </w:rPr>
        <w:t>:</w:t>
      </w:r>
    </w:p>
    <w:p>
      <w:pPr>
        <w:pStyle w:val="Heading6"/>
        <w:numPr>
          <w:ilvl w:val="5"/>
          <w:numId w:val="1"/>
        </w:numPr>
        <w:rPr/>
      </w:pPr>
      <w:bookmarkStart w:id="140" w:name="__RefHeading___Toc153130_383892988"/>
      <w:bookmarkStart w:id="141" w:name="_Toc58"/>
      <w:bookmarkEnd w:id="140"/>
      <w:r>
        <w:rPr>
          <w:rtl w:val="true"/>
        </w:rPr>
        <w:t>الف</w:t>
      </w:r>
      <w:r>
        <w:rPr>
          <w:rtl w:val="true"/>
        </w:rPr>
        <w:t xml:space="preserve">) </w:t>
      </w:r>
      <w:r>
        <w:rPr>
          <w:rtl w:val="true"/>
        </w:rPr>
        <w:t>مالك و صاحب</w:t>
      </w:r>
      <w:bookmarkEnd w:id="141"/>
    </w:p>
    <w:p>
      <w:pPr>
        <w:pStyle w:val="BookText"/>
        <w:rPr/>
      </w:pPr>
      <w:r>
        <w:rPr>
          <w:rFonts w:ascii="IRNazanin" w:hAnsi="IRNazanin" w:eastAsia="IRNazanin"/>
          <w:color w:val="111111"/>
          <w:sz w:val="28"/>
          <w:sz w:val="28"/>
          <w:szCs w:val="28"/>
          <w:rtl w:val="true"/>
          <w:lang w:bidi="fa-IR"/>
        </w:rPr>
        <w:t>گفته مى‌شود فلان شخص ربّ خانه است يعنى صاحب خانه و مالك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 هو الله عزوجل، و هو ربّ كلّ شيء اي مالكه، و له الربوبية على جميع الخلائق لاشريك له، و هو رب الارباب و مالك الملوك و الاملاك</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ربّ همان خداى عزوجل است، و او پروردگار هر موجود يعنى مالك اوست و براى اوست ربوبيت بر تمام خلايق و شريكى براى او نيست، و او رب ارباب و مالك پادشاهان و املاك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مالكهم و كلّ من ملك شيئاً فهو ربّه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مالك آنان، و هركسى كه چيزى را مالك گردد او ربّ آن است</w:t>
      </w:r>
      <w:r>
        <w:rPr>
          <w:rFonts w:eastAsia="IRNazanin" w:cs="IRNazanin"/>
          <w:color w:val="111111"/>
          <w:sz w:val="28"/>
          <w:szCs w:val="28"/>
          <w:rtl w:val="true"/>
          <w:lang w:bidi="fa-IR"/>
        </w:rPr>
        <w:t>» .</w:t>
      </w:r>
    </w:p>
    <w:p>
      <w:pPr>
        <w:pStyle w:val="Heading6"/>
        <w:numPr>
          <w:ilvl w:val="5"/>
          <w:numId w:val="1"/>
        </w:numPr>
        <w:rPr/>
      </w:pPr>
      <w:bookmarkStart w:id="142" w:name="__RefHeading___Toc153132_383892988"/>
      <w:bookmarkStart w:id="143" w:name="_Toc59"/>
      <w:bookmarkEnd w:id="142"/>
      <w:r>
        <w:rPr>
          <w:rtl w:val="true"/>
        </w:rPr>
        <w:t>ب</w:t>
      </w:r>
      <w:r>
        <w:rPr>
          <w:rtl w:val="true"/>
        </w:rPr>
        <w:t xml:space="preserve">) </w:t>
      </w:r>
      <w:r>
        <w:rPr>
          <w:rtl w:val="true"/>
        </w:rPr>
        <w:t>سرور مطاع</w:t>
      </w:r>
      <w:bookmarkEnd w:id="1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مى‌گويد</w:t>
      </w:r>
      <w:r>
        <w:rPr>
          <w:rFonts w:eastAsia="IRNazanin" w:cs="IRNazanin"/>
          <w:color w:val="111111"/>
          <w:sz w:val="28"/>
          <w:szCs w:val="28"/>
          <w:rtl w:val="true"/>
          <w:lang w:bidi="fa-IR"/>
        </w:rPr>
        <w:t xml:space="preserve">: </w:t>
      </w:r>
      <w:bookmarkStart w:id="144" w:name="pg1415_12326"/>
    </w:p>
    <w:p>
      <w:pPr>
        <w:pStyle w:val="BookText"/>
        <w:rPr/>
      </w:pPr>
      <w:bookmarkEnd w:id="144"/>
      <w:r>
        <w:rPr>
          <w:rFonts w:ascii="Amiri" w:hAnsi="Amiri" w:eastAsia="Amiri" w:cs="Amiri"/>
          <w:color w:val="111111"/>
          <w:sz w:val="28"/>
          <w:sz w:val="28"/>
          <w:szCs w:val="28"/>
          <w:rtl w:val="true"/>
          <w:lang w:bidi="ar-SA"/>
        </w:rPr>
        <w:t>ربيت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سستهم، اي كنت فوقهم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قوم را تربيت نمودم يعنى سياست كردم آنان را يعنى بر آنان برترى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شده قول خداوند متعال در حكايت از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معناست؛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مَعاذَ اللهِ إِنَّهُ رَبِّي أَحْسَنَ مَثْواي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مى‌برم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مقام مرا گرامى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ممكن است به او ظلم وخيانت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خداوند متعال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اذْكُرْنِي عِنْدَ رَبِّكَ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 نزد صاحبت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كن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خداوند در حكايت از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ارْجِعْ إِلى رَبِّكَ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صاحبت بازگرد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w:t>
      </w:r>
    </w:p>
    <w:p>
      <w:pPr>
        <w:pStyle w:val="Heading6"/>
        <w:numPr>
          <w:ilvl w:val="5"/>
          <w:numId w:val="1"/>
        </w:numPr>
        <w:rPr/>
      </w:pPr>
      <w:bookmarkStart w:id="145" w:name="__RefHeading___Toc153134_383892988"/>
      <w:bookmarkStart w:id="146" w:name="_Toc60"/>
      <w:bookmarkEnd w:id="145"/>
      <w:r>
        <w:rPr>
          <w:rtl w:val="true"/>
        </w:rPr>
        <w:t>ج</w:t>
      </w:r>
      <w:r>
        <w:rPr>
          <w:rtl w:val="true"/>
        </w:rPr>
        <w:t xml:space="preserve">) </w:t>
      </w:r>
      <w:r>
        <w:rPr>
          <w:rtl w:val="true"/>
        </w:rPr>
        <w:t>مصلح و مدبر و مربى امور</w:t>
      </w:r>
      <w:bookmarkEnd w:id="146"/>
    </w:p>
    <w:p>
      <w:pPr>
        <w:pStyle w:val="BookText"/>
        <w:rPr/>
      </w:pPr>
      <w:r>
        <w:rPr>
          <w:rFonts w:ascii="IRNazanin" w:hAnsi="IRNazanin" w:eastAsia="IRNazanin"/>
          <w:color w:val="111111"/>
          <w:sz w:val="28"/>
          <w:sz w:val="28"/>
          <w:szCs w:val="28"/>
          <w:rtl w:val="true"/>
          <w:lang w:bidi="fa-IR"/>
        </w:rPr>
        <w:t>ابن فارس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التربية؛ لانّ الله سبحانه مدبّر الخلق و مربيهم،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فلان ضيعته، اذا قام على اصلاحها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همانا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تربيت است؛ زيرا خداوند سبحان تدبير كننده خلق و مربى آنان است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متاع خود را تربيت نمود يعنى بر اصلاح آن قيام 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زبيدى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 ولده و الصبي يربه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القيام عليه و وليه حتى ادرك و فارق الطفولية، كان ابناً او لم يكن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فرزندش را تربيت نمود، و كودك را تربيت كرد يعنى بر او به نحو احسن قيام كرد و متولّى آن گرديد تا به رشد رسيده و از طفوليت گذشت، چه فرزندش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فيومى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يقال للحاضنة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رابة و رابية ايضاً؛ لانّه يقوم بها غالباً تبعاً لأمّها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از اين معناست كه به تربيت‌كننده كودك رابه و رابيه گفته مى‌شود؛ زيرا به پيروى از مادرش در غالب اوقات به امر او قيام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معناست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الرَّبَّانِيونَ وَ الأَحْبارُ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ودانشمندان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رَبائِبُكُمُ اللاَّتِي فِي حُجُورِكُمْ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ودختران همسرتان كه در دامان شما پرورش يافته‌اند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معنايى است كه قرطبى و طبرى و ابن كثير و ديگران براى اين آيه ذكر كرده‌اند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است كه معناى حقيقى ربّ و ربوبيت همان معناى سوم است كه با مناسبت با اين معنا در دو معناى ديگر اطلاق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مقريزى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 العالمين، فانّ الربّ سبحانه و تعالى هو الخالق الموجد لعباده القائم بتربيتهم و اصلاحهم، المتكفل بصلاحهم من خلق و رزق و عافية و اصلاح دين و دنيا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معناى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تربيت‌كننده عالميان؛ زيرا پروردگار سبحان و متعالى همان خالق ايجادكننده بندگان و قيام‌كننده به تربيت و اصلاح آنان، و متكفل مصلحت آنان از خلق و روزى و عافيت و اصلاح دين و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معناست قول خداوند 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فَلا تَجْعَلُوا لِلَّهِ أَنْداداً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پرستش كنيد؛ آن‌كس كه شما، وكسانى را كه پيش از شما بودند آفريد، تا شايد پرهيزكار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كه زمين را بستر شما، وآسمان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سقفى بالاى سر شما قرار داد؛ واز آسمان آبى فرو فرستاد؛ وبه وسيله آن، ميوه‌ها را پرورش داد؛ تا روزى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خدا همتايانى قرار ندهيد، در حالى كه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آنها، نه شما را آفريده‌اند، ونه شما را روزى مى‌دهند</w:t>
      </w:r>
      <w:r>
        <w:rPr>
          <w:rFonts w:eastAsia="IRNazanin" w:cs="IRNazanin"/>
          <w:color w:val="111111"/>
          <w:sz w:val="28"/>
          <w:szCs w:val="28"/>
          <w:rtl w:val="true"/>
          <w:lang w:bidi="fa-IR"/>
        </w:rPr>
        <w:t xml:space="preserve">) </w:t>
      </w:r>
      <w:bookmarkStart w:id="147" w:name="pg1415_12329"/>
    </w:p>
    <w:p>
      <w:pPr>
        <w:pStyle w:val="Heading6"/>
        <w:numPr>
          <w:ilvl w:val="5"/>
          <w:numId w:val="1"/>
        </w:numPr>
        <w:rPr/>
      </w:pPr>
      <w:bookmarkStart w:id="148" w:name="__RefHeading___Toc153136_383892988"/>
      <w:bookmarkStart w:id="149" w:name="_Toc61"/>
      <w:bookmarkEnd w:id="147"/>
      <w:bookmarkEnd w:id="148"/>
      <w:r>
        <w:rPr>
          <w:rtl w:val="true"/>
        </w:rPr>
        <w:t>توحيد در خالقيت، منشأ توحيد ربوبى</w:t>
      </w:r>
      <w:bookmarkEnd w:id="149"/>
    </w:p>
    <w:p>
      <w:pPr>
        <w:pStyle w:val="BookText"/>
        <w:rPr/>
      </w:pPr>
      <w:r>
        <w:rPr>
          <w:rFonts w:ascii="Amiri" w:hAnsi="Amiri" w:eastAsia="Amiri" w:cs="Amiri"/>
          <w:color w:val="111111"/>
          <w:sz w:val="28"/>
          <w:sz w:val="28"/>
          <w:szCs w:val="28"/>
          <w:rtl w:val="true"/>
          <w:lang w:bidi="ar-SA"/>
        </w:rPr>
        <w:t>از آيات قرآن استفاده مى‌شود كه توحيد در خالقيت منشأ توحيد ربوبى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فَأَنَّى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مِنْ عِبادِهِ وَ يقْدِرُ لَهُ إِنَّ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وزمين را آفريده، وخورشيد وماه را مسخّر كرده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حال چگونه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را براى هركس از بندگانش بخواهد گسترده مى‌كند، وبراى هركس بخواهد محدود مى‌سازد؛ خداوند به همه چيز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اللهُ قُلِ الْحَمْدُ لِلَّهِ بَلْ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از آنان سؤال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وزمين را آفريده است؟ مسلّماً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شما معترفيد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آنان نمى‌دانند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خداوند متعال مشركان را مورد سرزنش قرار داده و با استنطاق از آنان و گرفتن اعتراف در اينكه خالق خداست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اعتقاد به ربوبيت و تدبير استقلالى وسائط داريد و چرا با اعتقاد </w:t>
      </w:r>
    </w:p>
    <w:p>
      <w:pPr>
        <w:pStyle w:val="BookText"/>
        <w:rPr/>
      </w:pPr>
      <w:r>
        <w:rPr>
          <w:rFonts w:ascii="Amiri" w:hAnsi="Amiri" w:eastAsia="Amiri" w:cs="Amiri"/>
          <w:color w:val="111111"/>
          <w:sz w:val="28"/>
          <w:sz w:val="28"/>
          <w:szCs w:val="28"/>
          <w:rtl w:val="true"/>
          <w:lang w:bidi="ar-SA"/>
        </w:rPr>
        <w:t xml:space="preserve">استقلالى به آنها نظر كرده و آنها را صدا مى‌زنيد و از آنها حاجت مى‌خواهيد؟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استنطاق استفاده مى‌شود هر كسى خالق مستقل است ربّ مستقل نيز اوست و او كسى جز خداوند متعال نمى‌باشد و اگر به اعتراف خود مشركان خالق خداست، در نتيجه ربّ مستقل نيز اوست نه بت‌ها و نه اولياى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لايسْتَنْقِذُوهُ مِنْهُ ضَعُفَ الطَّالِبُ 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شده است، به آن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غير از خدا مى‌خوانيد، هرگز نمى‌توانند مگسى بيافرينند، هر چند براى اين كار دست به دست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مگس چيزى از آنها بربايد، نمى‌توانند آن را باز 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طلب‌كنندگان ناتوانند، وهم آن مطلوبان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اين عابدان، وهم آن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آن‌گونه كه بايد بشناسند نشناختند؛ خداوند قوّى و شكست‌ناپذير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متعال كسانى را كه واسطه‌ها را صدا زده و آنها را ارباب مستقل مى‌دانستند مورد سرزنش قرار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قدرت خلق هيچ چيزى را ندارند چگونه شما معتقد به ربوبيت مستقل آن شده‌ايد؟ </w:t>
      </w:r>
      <w:r>
        <w:rPr>
          <w:rFonts w:eastAsia="IRNazanin" w:cs="IRNazanin"/>
          <w:color w:val="111111"/>
          <w:sz w:val="28"/>
          <w:szCs w:val="28"/>
          <w:rtl w:val="true"/>
          <w:lang w:bidi="fa-IR"/>
        </w:rPr>
        <w:t xml:space="preserve">! </w:t>
      </w:r>
      <w:bookmarkStart w:id="150" w:name="pg1415_12331"/>
    </w:p>
    <w:p>
      <w:pPr>
        <w:pStyle w:val="BookText"/>
        <w:rPr/>
      </w:pPr>
      <w:bookmarkEnd w:id="150"/>
      <w:r>
        <w:rPr>
          <w:rFonts w:ascii="Amiri" w:hAnsi="Amiri" w:eastAsia="Amiri" w:cs="Amiri"/>
          <w:color w:val="111111"/>
          <w:sz w:val="28"/>
          <w:sz w:val="28"/>
          <w:szCs w:val="28"/>
          <w:rtl w:val="true"/>
          <w:lang w:bidi="ar-SA"/>
        </w:rPr>
        <w:t>از اين آيه استفاده مى‌شود كه ربوبيت استقلالى براى كسى است كه خالق مستقل است</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53138_383892988"/>
      <w:bookmarkStart w:id="152" w:name="_Toc62"/>
      <w:bookmarkEnd w:id="151"/>
      <w:r>
        <w:rPr>
          <w:rtl w:val="true"/>
        </w:rPr>
        <w:t>ادله توحيد ربوبى</w:t>
      </w:r>
      <w:bookmarkEnd w:id="152"/>
    </w:p>
    <w:p>
      <w:pPr>
        <w:pStyle w:val="Heading6"/>
        <w:numPr>
          <w:ilvl w:val="5"/>
          <w:numId w:val="1"/>
        </w:numPr>
        <w:rPr/>
      </w:pPr>
      <w:bookmarkStart w:id="153" w:name="__RefHeading___Toc153140_383892988"/>
      <w:bookmarkStart w:id="154" w:name="_Toc6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در قرآن كريم به چند دليل براى توحيد ربوبى اشاره شده است</w:t>
      </w:r>
      <w:r>
        <w:rPr>
          <w:rFonts w:eastAsia="IRNazanin" w:cs="IRNazanin"/>
          <w:color w:val="111111"/>
          <w:sz w:val="28"/>
          <w:szCs w:val="28"/>
          <w:rtl w:val="true"/>
          <w:lang w:bidi="fa-IR"/>
        </w:rPr>
        <w:t>:</w:t>
      </w:r>
    </w:p>
    <w:p>
      <w:pPr>
        <w:pStyle w:val="Heading6"/>
        <w:numPr>
          <w:ilvl w:val="5"/>
          <w:numId w:val="1"/>
        </w:numPr>
        <w:rPr/>
      </w:pPr>
      <w:bookmarkStart w:id="155" w:name="__RefHeading___Toc153142_383892988"/>
      <w:bookmarkStart w:id="156" w:name="_Toc64"/>
      <w:bookmarkEnd w:id="155"/>
      <w:r>
        <w:rPr/>
        <w:t>١</w:t>
      </w:r>
      <w:r>
        <w:rPr>
          <w:rtl w:val="true"/>
        </w:rPr>
        <w:t xml:space="preserve">. </w:t>
      </w:r>
      <w:r>
        <w:rPr>
          <w:rtl w:val="true"/>
        </w:rPr>
        <w:t>فطرت دليل بر توحيد ربوبى</w:t>
      </w:r>
      <w:bookmarkEnd w:id="156"/>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 كُنَّا ذُرِّيةً مِنْ بَعْدِهِمْ أَ فَتُهْلِكُنا بِما فَعَلَ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١٧٣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پروردگارت از پشت وصلب فرزندان آدم، ذريه آنها را برگرفت؛ و آنها را گواه بر خويشتن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كرد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غافل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پيمان فطرى توحيد بى‌خبر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پدرانمان پيش از ما مشرك بودند، ما هم فرزندانى بعد از آنها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چاره‌اى جز پيروى از آنان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به آنچه باطل‌گرايان انجام دادند مجازات مى‌كنى؟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اين خطاب خداوند متعال با انسان در عالم ذر، يا با فطرت اوست به دست مى‌آيد توحيد ربوبى كه خداوند متعال به آن از مردم </w:t>
      </w:r>
      <w:bookmarkStart w:id="157" w:name="pg1415_12332"/>
    </w:p>
    <w:p>
      <w:pPr>
        <w:pStyle w:val="BookText"/>
        <w:rPr/>
      </w:pPr>
      <w:bookmarkEnd w:id="157"/>
      <w:r>
        <w:rPr>
          <w:rFonts w:ascii="IRNazanin" w:hAnsi="IRNazanin" w:eastAsia="IRNazanin"/>
          <w:color w:val="111111"/>
          <w:sz w:val="28"/>
          <w:sz w:val="28"/>
          <w:szCs w:val="28"/>
          <w:rtl w:val="true"/>
          <w:lang w:bidi="fa-IR"/>
        </w:rPr>
        <w:t>گواهى و شهادت گرفته امرى فطرى بوده و مردم در عالم ذر يا با فطرت به آن اذعان دارند</w:t>
      </w:r>
      <w:r>
        <w:rPr>
          <w:rFonts w:eastAsia="IRNazanin" w:cs="IRNazanin"/>
          <w:color w:val="111111"/>
          <w:sz w:val="28"/>
          <w:szCs w:val="28"/>
          <w:rtl w:val="true"/>
          <w:lang w:bidi="fa-IR"/>
        </w:rPr>
        <w:t>.</w:t>
      </w:r>
    </w:p>
    <w:p>
      <w:pPr>
        <w:pStyle w:val="Heading6"/>
        <w:numPr>
          <w:ilvl w:val="5"/>
          <w:numId w:val="1"/>
        </w:numPr>
        <w:rPr/>
      </w:pPr>
      <w:bookmarkStart w:id="158" w:name="__RefHeading___Toc153144_383892988"/>
      <w:bookmarkStart w:id="159" w:name="_Toc65"/>
      <w:bookmarkEnd w:id="158"/>
      <w:r>
        <w:rPr/>
        <w:t>٢</w:t>
      </w:r>
      <w:r>
        <w:rPr>
          <w:rtl w:val="true"/>
        </w:rPr>
        <w:t xml:space="preserve">. </w:t>
      </w:r>
      <w:r>
        <w:rPr>
          <w:rtl w:val="true"/>
        </w:rPr>
        <w:t>اتقان و نظام‌مندى عالم، دليل بر توحيد ربوبى</w:t>
      </w:r>
      <w:bookmarkEnd w:id="159"/>
    </w:p>
    <w:p>
      <w:pPr>
        <w:pStyle w:val="Heading6"/>
        <w:numPr>
          <w:ilvl w:val="5"/>
          <w:numId w:val="1"/>
        </w:numPr>
        <w:rPr/>
      </w:pPr>
      <w:bookmarkStart w:id="160" w:name="__RefHeading___Toc153146_383892988"/>
      <w:bookmarkStart w:id="161" w:name="_Toc66"/>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اگر در عالم وجود چند مربّى و مدبّر بود منجرّ به فساد نظام مى‌شد در حالى كه چنين فسادى مشاهده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يك مربّى و مدبّر مستقل در عالم است</w:t>
      </w:r>
      <w:r>
        <w:rPr>
          <w:rFonts w:eastAsia="IRNazanin" w:cs="IRNazanin"/>
          <w:color w:val="111111"/>
          <w:sz w:val="28"/>
          <w:szCs w:val="28"/>
          <w:rtl w:val="true"/>
          <w:lang w:bidi="fa-IR"/>
        </w:rPr>
        <w:t>.</w:t>
      </w:r>
    </w:p>
    <w:p>
      <w:pPr>
        <w:pStyle w:val="Heading6"/>
        <w:numPr>
          <w:ilvl w:val="5"/>
          <w:numId w:val="1"/>
        </w:numPr>
        <w:rPr/>
      </w:pPr>
      <w:bookmarkStart w:id="162" w:name="__RefHeading___Toc153148_383892988"/>
      <w:bookmarkStart w:id="163" w:name="_Toc67"/>
      <w:bookmarkEnd w:id="162"/>
      <w:r>
        <w:rPr>
          <w:rtl w:val="true"/>
        </w:rPr>
        <w:t>الف</w:t>
      </w:r>
      <w:r>
        <w:rPr>
          <w:rtl w:val="true"/>
        </w:rPr>
        <w:t xml:space="preserve">) </w:t>
      </w:r>
      <w:r>
        <w:rPr>
          <w:rtl w:val="true"/>
        </w:rPr>
        <w:t>تلازم بين مقدم و تالى</w:t>
      </w:r>
      <w:bookmarkEnd w:id="163"/>
    </w:p>
    <w:p>
      <w:pPr>
        <w:pStyle w:val="BookText"/>
        <w:rPr/>
      </w:pPr>
      <w:r>
        <w:rPr>
          <w:rFonts w:ascii="IRNazanin" w:hAnsi="IRNazanin" w:eastAsia="IRNazanin"/>
          <w:color w:val="111111"/>
          <w:sz w:val="28"/>
          <w:sz w:val="28"/>
          <w:szCs w:val="28"/>
          <w:rtl w:val="true"/>
          <w:lang w:bidi="fa-IR"/>
        </w:rPr>
        <w:t>براى اثبات تلازم بين مقدم و تالى مى‌توان به آياتى از قرآن استدلال كرد؛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يعْمَلُ عَلى شاكِلَتِهِ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كانَ مَعَهُ مِنْ إِلهٍ إِذاً لَذَهَبَ كُلُّ إِلهٍ بِما خَلَقَ وَ لَعَلا بَعْضُهُمْ عَلى بَعْضٍ</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ومعبود ديگرى هرگز با او نيست؛ كه اگر چنين مى‌شد، هر يك از خدايان، مخلوقات خود را تدبير واداره مى‌كردند وبعضى بر بعضى ديگر برترى مى‌جستند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هستى به تباهى كشيده مى‌شد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آسمان وزمين، جز الله خدايان ديگرى بود، فاسد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مى‌خورد</w:t>
      </w:r>
      <w:r>
        <w:rPr>
          <w:rFonts w:eastAsia="IRNazanin" w:cs="IRNazanin"/>
          <w:color w:val="111111"/>
          <w:sz w:val="28"/>
          <w:szCs w:val="28"/>
          <w:rtl w:val="true"/>
          <w:lang w:bidi="fa-IR"/>
        </w:rPr>
        <w:t xml:space="preserve">]! </w:t>
      </w:r>
      <w:bookmarkStart w:id="164" w:name="pg1415_12333"/>
    </w:p>
    <w:p>
      <w:pPr>
        <w:pStyle w:val="BookText"/>
        <w:rPr/>
      </w:pPr>
      <w:bookmarkEnd w:id="164"/>
      <w:r>
        <w:rPr>
          <w:rFonts w:ascii="Amiri" w:hAnsi="Amiri" w:eastAsia="Amiri" w:cs="Amiri"/>
          <w:color w:val="111111"/>
          <w:sz w:val="28"/>
          <w:sz w:val="28"/>
          <w:szCs w:val="28"/>
          <w:rtl w:val="true"/>
          <w:lang w:bidi="ar-SA"/>
        </w:rPr>
        <w:t>در اين آيه به مقدم و تالى و تلازم بين آن دو در مورد تعدد مربى براى عالم اشاره شده است كه مقدم تعدد آلهه و تالى فساد در عالم مى‌باشد و اينكه بين اين دو تلازم است امرى است بديهى</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53150_383892988"/>
      <w:bookmarkStart w:id="166" w:name="_Toc68"/>
      <w:bookmarkEnd w:id="165"/>
      <w:r>
        <w:rPr>
          <w:rtl w:val="true"/>
        </w:rPr>
        <w:t>ب</w:t>
      </w:r>
      <w:r>
        <w:rPr>
          <w:rtl w:val="true"/>
        </w:rPr>
        <w:t xml:space="preserve">) </w:t>
      </w:r>
      <w:r>
        <w:rPr>
          <w:rtl w:val="true"/>
        </w:rPr>
        <w:t>نفى تالى</w:t>
      </w:r>
      <w:bookmarkEnd w:id="166"/>
    </w:p>
    <w:p>
      <w:pPr>
        <w:pStyle w:val="BookText"/>
        <w:rPr/>
      </w:pPr>
      <w:r>
        <w:rPr>
          <w:rFonts w:ascii="Amiri" w:hAnsi="Amiri" w:eastAsia="Amiri" w:cs="Amiri"/>
          <w:color w:val="111111"/>
          <w:sz w:val="28"/>
          <w:sz w:val="28"/>
          <w:szCs w:val="28"/>
          <w:rtl w:val="true"/>
          <w:lang w:bidi="ar-SA"/>
        </w:rPr>
        <w:t>براى اثبات نفى تالى كه همان عدم فساد عالم است مى‌توان به آياتى از قرآن تمسك نمود؛</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الَّذِي أَتْقَنَ كُلَّ شَيءٍ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صنع وآفرينش خداوندى است كه همه چيز را متقن آفريده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أَحْسَنَ كُلَّ شَيءٍ خَلَقَهُ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كسى است كه هر چه را آفريد نيكو آفريد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كسى كه هفت آسمان را بر فراز يكديگر آفريد؛ در آفرينش خداوند رحمان هيچ تضادّ وعيبى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نگاه كن، آيا هيچ شكاف وخللى مشاهده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سرانجام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جست‌وجوى خلل ونقصان ناكام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باز مى‌گردد در حالى كه خسته وناتوان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w:t>
      </w:r>
      <w:bookmarkStart w:id="167" w:name="pg1415_12334"/>
    </w:p>
    <w:p>
      <w:pPr>
        <w:pStyle w:val="BookText"/>
        <w:rPr/>
      </w:pPr>
      <w:bookmarkEnd w:id="167"/>
      <w:r>
        <w:rPr>
          <w:rFonts w:ascii="Amiri" w:hAnsi="Amiri" w:eastAsia="Amiri" w:cs="Amiri"/>
          <w:color w:val="111111"/>
          <w:sz w:val="28"/>
          <w:sz w:val="28"/>
          <w:szCs w:val="28"/>
          <w:rtl w:val="true"/>
          <w:lang w:bidi="ar-SA"/>
        </w:rPr>
        <w:t xml:space="preserve">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١٩١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در آفرينش آسمان‌ها وزمين، وآمد ورفت شب وروز،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خدا را در حال ايستاده ونشسته، وآن‌گاه كه بر پهلو خوابيده‌اند، ياد مى‌كنند؛ ودر اسرار آفرينش آسمان‌ها وزمين مى‌انديشند؛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به اتقان و استحكام صنع الهى اشاره شده كه نفى تالى يعنى فساد عالم است و آن منتج نتيجه به نفى مقدم است كه تعدد آلهه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فسادى در عالم نيست و اتقان صنع وجود دارد معلوم مى‌گردد مدبّر جهان يكى بيش نيست</w:t>
      </w:r>
      <w:r>
        <w:rPr>
          <w:rFonts w:eastAsia="IRNazanin" w:cs="IRNazanin"/>
          <w:color w:val="111111"/>
          <w:sz w:val="28"/>
          <w:szCs w:val="28"/>
          <w:rtl w:val="true"/>
          <w:lang w:bidi="fa-IR"/>
        </w:rPr>
        <w:t>.</w:t>
      </w:r>
    </w:p>
    <w:p>
      <w:pPr>
        <w:pStyle w:val="Heading6"/>
        <w:numPr>
          <w:ilvl w:val="5"/>
          <w:numId w:val="1"/>
        </w:numPr>
        <w:rPr/>
      </w:pPr>
      <w:bookmarkStart w:id="168" w:name="__RefHeading___Toc153152_383892988"/>
      <w:bookmarkStart w:id="169" w:name="_Toc69"/>
      <w:bookmarkEnd w:id="168"/>
      <w:r>
        <w:rPr>
          <w:rtl w:val="true"/>
        </w:rPr>
        <w:t>نهى از اعتقاد به ربوبيت استقلالى براى غير خداوند</w:t>
      </w:r>
      <w:bookmarkEnd w:id="16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به سوى سخنى كه ميان ما وشما يكسان است؛ كه جز خداوند يگانه را نپرستيم وچيزى را همتاى او قرار ندهيم؛ وبعضى از ما، بعضى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نپذيرد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آيه استفاده مى‌شود كه اهل كتاب معتقد به ربوبيت استقلالى </w:t>
      </w:r>
    </w:p>
    <w:p>
      <w:pPr>
        <w:pStyle w:val="BookText"/>
        <w:rPr/>
      </w:pPr>
      <w:r>
        <w:rPr>
          <w:rFonts w:ascii="IRNazanin" w:hAnsi="IRNazanin" w:eastAsia="IRNazanin"/>
          <w:color w:val="111111"/>
          <w:sz w:val="28"/>
          <w:sz w:val="28"/>
          <w:szCs w:val="28"/>
          <w:rtl w:val="true"/>
          <w:lang w:bidi="fa-IR"/>
        </w:rPr>
        <w:t>براى اولياى خود بوده‌اند و بدين جهت آنها را عبادت مى‌كردند، عقيده‌اى كه هرگز مسلمانانى كه به اولياى الهى استغاثه مى‌كنند چنين اعتقادى ندارند؛ لذا كلام وهابيان بر مسلمانان قابل تطبيق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لا أَمْلِكُ لَكُمْ ضَرًّا وَ لا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لَنْ يجِيرَنِي مِنَ اللهِ أَحَدٌ وَ لَنْ أَجِدَ مِنْ دُونِهِ مُلْتَحَداً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 زيان وهدايتى براى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نيز برخلاف فرمانش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مرا در برابر او حمايت نمى‌كند وپناهگاهى جز او نمى‌يابم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از آنچه خداوند از زراعت و چهارپايان آفريده، براى او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سهمى براى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مال شركاى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مال شركاى آنها بود، به خدا نمى‌رسيد؛ ولى آنچه مال خدا بود، به شركايشان مى‌رسيد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اگر سهم بت‌ها با كمبودى مواجه مى‌شد، مال خدا را به بت‌ها مى‌دادند؛ امّا عكس آن را مجاز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حكم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علاوه بر شرك، حتّى خدا را كمتر از بت‌ها مى‌دانند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آيات استفاده مى‌شود مشركان بت‌ها و اوليا را شريك خدا </w:t>
      </w:r>
      <w:bookmarkStart w:id="170" w:name="pg1415_12336"/>
    </w:p>
    <w:p>
      <w:pPr>
        <w:pStyle w:val="BookText"/>
        <w:rPr/>
      </w:pPr>
      <w:bookmarkEnd w:id="170"/>
      <w:r>
        <w:rPr>
          <w:rFonts w:ascii="IRNazanin" w:hAnsi="IRNazanin" w:eastAsia="IRNazanin"/>
          <w:color w:val="111111"/>
          <w:sz w:val="28"/>
          <w:sz w:val="28"/>
          <w:szCs w:val="28"/>
          <w:rtl w:val="true"/>
          <w:lang w:bidi="fa-IR"/>
        </w:rPr>
        <w:t>دانسته و آنان را مالك و ربّ مستقل مى‌پنداشتند و لذا در اين آيه آنان را بدين جهت نكوهش كرده است</w:t>
      </w:r>
      <w:r>
        <w:rPr>
          <w:rFonts w:eastAsia="IRNazanin" w:cs="IRNazanin"/>
          <w:color w:val="111111"/>
          <w:sz w:val="28"/>
          <w:szCs w:val="28"/>
          <w:rtl w:val="true"/>
          <w:lang w:bidi="fa-IR"/>
        </w:rPr>
        <w:t>.</w:t>
      </w:r>
    </w:p>
    <w:p>
      <w:pPr>
        <w:pStyle w:val="Heading6"/>
        <w:numPr>
          <w:ilvl w:val="5"/>
          <w:numId w:val="1"/>
        </w:numPr>
        <w:rPr/>
      </w:pPr>
      <w:bookmarkStart w:id="171" w:name="__RefHeading___Toc153154_383892988"/>
      <w:bookmarkStart w:id="172" w:name="_Toc70"/>
      <w:bookmarkEnd w:id="171"/>
      <w:r>
        <w:rPr>
          <w:rtl w:val="true"/>
        </w:rPr>
        <w:t>مشركان و شرك در ربوبيت</w:t>
      </w:r>
      <w:bookmarkEnd w:id="17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غَيرَ اللهِ أَبْغِي رَبًّا وَ هُوَ رَبُّ كُلِّ شَيءٍ وَ لا تَكْسِبُ كُلُّ نَفْسٍ إِلاَّ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خدا، پروردگارى را بطلبم، در حالى كه او پروردگار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زيان خودش، انجام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استفهام انكارى در آيه استفاده مى‌شود كه مشركان شرك در ربوبيت داشته‌اند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پروردگارت از پشت و صلب فرزندان آدم، ذريه آنها را برگرفت؛ و آنها را گواه بر خويشتن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كرد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غافل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پيمان فطرى توحيد بى‌خبر مانديم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آيه كه درصدد اقرار بر ربوبيت الهى است و بر اثبات آن تأكيد دارد، استفاده مى‌شود كه مشركان شرك ربويى داشته‌اند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راهبان خويش را معبودهايى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فرزند مريم را؛ در حالى كه دستور نداشتند جز خداوند يكتايى را كه معبودى جز او نيست، بپرستند، او پاك و منزه است از آنچه همتايش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اين آيه، اهل كتاب، دانشمندان و راهبان را ربّ مستقل مى‌دانستند كه حق جعل شرع در مقابل خدا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بعضى از ما، بعضى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تعهدى كه خداوند متعال از مردم مى‌گيرد به دست مى‌آيد كه مشركان صدر اسلام شرك ربوبى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يأْمُرَكُمْ أَنْ تَتَّخِذُوا الْمَلائِكَةَ وَ النَّبِيينَ أَرْباباً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اينكه به شما دستور دهد كه فرشتگان و پيامبران را، پروردگار خود انتخاب كنيد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اينكه خداوند متعال خود را از ربّ قراردادن فرشتگان و </w:t>
      </w:r>
      <w:bookmarkStart w:id="173" w:name="pg1415_12338"/>
    </w:p>
    <w:p>
      <w:pPr>
        <w:pStyle w:val="BookText"/>
        <w:rPr/>
      </w:pPr>
      <w:bookmarkEnd w:id="173"/>
      <w:r>
        <w:rPr>
          <w:rFonts w:ascii="IRNazanin" w:hAnsi="IRNazanin" w:eastAsia="IRNazanin"/>
          <w:color w:val="111111"/>
          <w:sz w:val="28"/>
          <w:sz w:val="28"/>
          <w:szCs w:val="28"/>
          <w:rtl w:val="true"/>
          <w:lang w:bidi="fa-IR"/>
        </w:rPr>
        <w:t>پيامبران به عنوان ربّ تبرئه كرده به دست مى‌آيد مشركان شرك ربوبى داشته و فرشتگان و پيامبران را ربّ مستقل مى‌دانستند</w:t>
      </w:r>
      <w:r>
        <w:rPr>
          <w:rFonts w:eastAsia="IRNazanin" w:cs="IRNazanin"/>
          <w:color w:val="111111"/>
          <w:sz w:val="28"/>
          <w:szCs w:val="28"/>
          <w:rtl w:val="true"/>
          <w:lang w:bidi="fa-IR"/>
        </w:rPr>
        <w:t>.</w:t>
      </w:r>
    </w:p>
    <w:p>
      <w:pPr>
        <w:pStyle w:val="Heading6"/>
        <w:numPr>
          <w:ilvl w:val="5"/>
          <w:numId w:val="1"/>
        </w:numPr>
        <w:rPr/>
      </w:pPr>
      <w:bookmarkStart w:id="174" w:name="__RefHeading___Toc153156_383892988"/>
      <w:bookmarkStart w:id="175" w:name="_Toc71"/>
      <w:bookmarkEnd w:id="174"/>
      <w:r>
        <w:rPr>
          <w:rtl w:val="true"/>
        </w:rPr>
        <w:t>تربيت غير، به اذن خداوند</w:t>
      </w:r>
      <w:bookmarkEnd w:id="175"/>
    </w:p>
    <w:p>
      <w:pPr>
        <w:pStyle w:val="Heading6"/>
        <w:numPr>
          <w:ilvl w:val="5"/>
          <w:numId w:val="1"/>
        </w:numPr>
        <w:rPr/>
      </w:pPr>
      <w:bookmarkStart w:id="176" w:name="__RefHeading___Toc153158_383892988"/>
      <w:bookmarkStart w:id="177" w:name="_Toc72"/>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از آيات قرآن استفاده مى‌شود كه غير خداوند نيز به اذن خدا مربى مى‌باشند</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53160_383892988"/>
      <w:bookmarkStart w:id="179" w:name="_Toc73"/>
      <w:bookmarkEnd w:id="178"/>
      <w:r>
        <w:rPr/>
        <w:t>١</w:t>
      </w:r>
      <w:r>
        <w:rPr>
          <w:rtl w:val="true"/>
        </w:rPr>
        <w:t xml:space="preserve">. </w:t>
      </w:r>
      <w:r>
        <w:rPr>
          <w:rtl w:val="true"/>
        </w:rPr>
        <w:t>تربيت در امور مادى</w:t>
      </w:r>
      <w:bookmarkEnd w:id="179"/>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رَبائِبُكُمُ اللاَّتِي فِي حُجُورِكُمْ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ودختران همسرتان كه در دامان شما پرورش يافته‌اند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امور را تدبير مى‌كنند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53162_383892988"/>
      <w:bookmarkStart w:id="181" w:name="_Toc74"/>
      <w:bookmarkEnd w:id="180"/>
      <w:r>
        <w:rPr/>
        <w:t>٢</w:t>
      </w:r>
      <w:r>
        <w:rPr>
          <w:rtl w:val="true"/>
        </w:rPr>
        <w:t xml:space="preserve">. </w:t>
      </w:r>
      <w:r>
        <w:rPr>
          <w:rtl w:val="true"/>
        </w:rPr>
        <w:t>تربيت در امور معنوى</w:t>
      </w:r>
      <w:bookmarkEnd w:id="18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كُونُوا رَبَّانِيينَ بِما كُنْتُمْ تُعَلِّمُونَ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او،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الهى باشيد، آن‌گونه كه كتاب خدا را مى‌آموختيد</w:t>
      </w:r>
      <w:r>
        <w:rPr>
          <w:rFonts w:eastAsia="IRNazanin" w:cs="IRNazanin"/>
          <w:color w:val="111111"/>
          <w:sz w:val="28"/>
          <w:szCs w:val="28"/>
          <w:rtl w:val="true"/>
          <w:lang w:bidi="fa-IR"/>
        </w:rPr>
        <w:t>.</w:t>
      </w:r>
    </w:p>
    <w:p>
      <w:pPr>
        <w:pStyle w:val="Heading6"/>
        <w:numPr>
          <w:ilvl w:val="5"/>
          <w:numId w:val="1"/>
        </w:numPr>
        <w:rPr/>
      </w:pPr>
      <w:bookmarkStart w:id="182" w:name="__RefHeading___Toc153164_383892988"/>
      <w:bookmarkStart w:id="183" w:name="_Toc75"/>
      <w:bookmarkEnd w:id="182"/>
      <w:r>
        <w:rPr>
          <w:rtl w:val="true"/>
        </w:rPr>
        <w:t>مذمت مشركان به جهت اعتقاد به استقلال معبودان خود</w:t>
      </w:r>
      <w:bookmarkEnd w:id="183"/>
    </w:p>
    <w:p>
      <w:pPr>
        <w:pStyle w:val="BookText"/>
        <w:rPr/>
      </w:pPr>
      <w:r>
        <w:rPr>
          <w:rFonts w:ascii="IRNazanin" w:hAnsi="IRNazanin" w:eastAsia="IRNazanin"/>
          <w:color w:val="111111"/>
          <w:sz w:val="28"/>
          <w:sz w:val="28"/>
          <w:szCs w:val="28"/>
          <w:rtl w:val="true"/>
          <w:lang w:bidi="fa-IR"/>
        </w:rPr>
        <w:t>با بررسى آيات وروايات وتاريخ پى مى‌بريم كه خداوند مشركان را به جهت اعتقاد به استقلال معبودان مذمّت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مذمّت يهود مى‌فرمايد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وَ الْمَسِيحَ ابْنَ </w:t>
      </w:r>
    </w:p>
    <w:p>
      <w:pPr>
        <w:pStyle w:val="BookText"/>
        <w:rPr/>
      </w:pPr>
      <w:r>
        <w:rPr>
          <w:rFonts w:ascii="Amiri" w:hAnsi="Amiri" w:eastAsia="Amiri" w:cs="Amiri"/>
          <w:color w:val="111111"/>
          <w:sz w:val="28"/>
          <w:sz w:val="28"/>
          <w:szCs w:val="28"/>
          <w:rtl w:val="true"/>
          <w:lang w:bidi="ar-SA"/>
        </w:rPr>
        <w:t xml:space="preserve">مَرْيمَ وَ ما أُمِرُوا إِلاَّ لِيعْبُدُوا إِلهاً واحِداً لا إِلهَ إِلاَّ هُوَ سُبْحانَهُ عَمَّا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وراهبان خود را معبودهايى در برابر خدا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مريم را، در حالى كه دستور نداشتند جز خداوند يكتايى را كه معبودى جز او نيست، بپرستند، او پاك و منزه است از آنچه همتايش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به طور وضوح استفاده مى‌شود كه علت مذمّت آنان اين بود كه احبار وراهبان را به‌طور مستقل، ربّ ومربّى خود مى‌دانستند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تَعْبُدُونَ مِنْ دُونِ اللهِ لا يمْلِكُونَ لَكُمْ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آنهايى را كه غير از خدا پرستش مى‌كنيد، مالك هيچ رزقى براى شما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عبادت واستعانت از غير خدا به طور مستقل مذموم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ادْعُوا الَّذِينَ زَعَمْتُمْ مِنْ دُونِ اللهِ لا يمْلِكُونَ مِثْقالَ ذَرَّةٍ فِي السَّماواتِ وَ لا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مى‌پنداريد،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گرهى از كار شما نمى‌گشايند،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اندازه ذرّه‌اى در آسمان‌ها وزمين مالك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تأثير ستارگان در نظام عالم مى‌نويسد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ربط داشتن حركت‌هاى فلكى در عالم است، و </w:t>
      </w:r>
    </w:p>
    <w:p>
      <w:pPr>
        <w:pStyle w:val="BookText"/>
        <w:rPr/>
      </w:pPr>
      <w:r>
        <w:rPr>
          <w:rFonts w:ascii="IRNazanin" w:hAnsi="IRNazanin" w:eastAsia="IRNazanin"/>
          <w:color w:val="111111"/>
          <w:sz w:val="28"/>
          <w:sz w:val="28"/>
          <w:szCs w:val="28"/>
          <w:rtl w:val="true"/>
          <w:lang w:bidi="fa-IR"/>
        </w:rPr>
        <w:t>اين ربط به چند صورت تصور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تأثير است به نحوى كه تخلف از آن ممتنع باشد، هم چون امتناع تخلف معلول از علت عقلى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بسيارى از عبارات آن است كه اين اعتقاد كفر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فتوا به تحريم تنجيم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فراگيرى علم نجوم با اعتقاد به اينكه آنها مؤثر در عالمند، يا اينكه براى ستارگان دخالتى در تأثير داشتن در نفع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اعتقاد به ربط داشتن حركات نفسانى و طبيعى با حركات فلكى و اتصالات كوكبى داشته باشد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درباره ستاره‌ها معتقد باشد كه آنها تدبيركننده و ايجادكننده اين عالمند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كركى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تنجيم با اعتقاد به اينكه ستاره‌ها در موجودات عالم سفلى تأثير دارند گرچه به نحو مدخليت باشد، حرام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شيخ جعفر كاشف الغطاء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الباعث على الكفر ان الانقياد لبعض العباد مع اعتقاد استحقاقهم ذلك بالاستحقاق، من دون توجه الأمر من الكريم المتعال، و انّ لهم تدبيراً و اختياراً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عامل كفر، اطاعت از برخى بندگان است همراه با اعتقاد به اينكه آنان مستحق چنين اطاعتى هستند، بدون توجه به امر از جانب خداى كريم متعال، و اينكه براى آنها تدبير و اختيارى است</w:t>
      </w:r>
      <w:r>
        <w:rPr>
          <w:rFonts w:eastAsia="IRNazanin" w:cs="IRNazanin"/>
          <w:color w:val="111111"/>
          <w:sz w:val="28"/>
          <w:szCs w:val="28"/>
          <w:rtl w:val="true"/>
          <w:lang w:bidi="fa-IR"/>
        </w:rPr>
        <w:t xml:space="preserve">. </w:t>
      </w:r>
      <w:bookmarkStart w:id="184" w:name="pg1415_12341"/>
    </w:p>
    <w:p>
      <w:pPr>
        <w:pStyle w:val="Heading6"/>
        <w:numPr>
          <w:ilvl w:val="5"/>
          <w:numId w:val="1"/>
        </w:numPr>
        <w:rPr/>
      </w:pPr>
      <w:bookmarkStart w:id="185" w:name="__RefHeading___Toc153166_383892988"/>
      <w:bookmarkStart w:id="186" w:name="_Toc76"/>
      <w:bookmarkEnd w:id="184"/>
      <w:bookmarkEnd w:id="185"/>
      <w:r>
        <w:rPr>
          <w:rtl w:val="true"/>
        </w:rPr>
        <w:t>شبهه</w:t>
      </w:r>
      <w:r>
        <w:rPr>
          <w:rtl w:val="true"/>
        </w:rPr>
        <w:t xml:space="preserve">: </w:t>
      </w:r>
      <w:r>
        <w:rPr>
          <w:rtl w:val="true"/>
        </w:rPr>
        <w:t>تلازم بين توحيد ربوبى و الوهى</w:t>
      </w:r>
      <w:bookmarkEnd w:id="186"/>
    </w:p>
    <w:p>
      <w:pPr>
        <w:pStyle w:val="BookText"/>
        <w:rPr/>
      </w:pPr>
      <w:r>
        <w:rPr>
          <w:rFonts w:ascii="IRNazanin" w:hAnsi="IRNazanin" w:eastAsia="IRNazanin"/>
          <w:color w:val="111111"/>
          <w:sz w:val="28"/>
          <w:sz w:val="28"/>
          <w:szCs w:val="28"/>
          <w:rtl w:val="true"/>
          <w:lang w:bidi="fa-IR"/>
        </w:rPr>
        <w:t>وهابيان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به جهت دعوت مردم به توحيد ربوبى نيامده‌اند، چون كه مردم بى‌نياز از بيان آن بوده‌اند و به آن اعتقاد داشتند، بلكه به جهت توحيد در الوهيت آمده‌اند كه همان توحيد در عبادت است و در اين زمينه به آياتى تمسك مى‌كنند از آن جمله؛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فَأَنَّى يؤْفَكُونَ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از آنان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وزمين را آفريده، وخورشيد وماه را مسخّر كرده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حال چگونه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مى‌سازند؟</w:t>
      </w:r>
    </w:p>
    <w:p>
      <w:pPr>
        <w:pStyle w:val="Heading6"/>
        <w:numPr>
          <w:ilvl w:val="5"/>
          <w:numId w:val="1"/>
        </w:numPr>
        <w:rPr/>
      </w:pPr>
      <w:bookmarkStart w:id="187" w:name="__RefHeading___Toc153168_383892988"/>
      <w:bookmarkStart w:id="188" w:name="_Toc77"/>
      <w:bookmarkEnd w:id="187"/>
      <w:r>
        <w:rPr>
          <w:rtl w:val="true"/>
        </w:rPr>
        <w:t>پاسخ</w:t>
      </w:r>
      <w:bookmarkEnd w:id="18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بسيارى از مفسران اهل سنت گفته‌اند مقصود اين آيه سؤال از نهاد و فطرت و درون آنهاست كه آنان نيز در نهادشان به اين نتيجه مى‌رسند كه خالق و مدبّر خداست گرچه در ظاهر خلاف آن را مى‌گفتند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ربوبى و توحيد الوهى به معناى استحقاق عبادت، عرفاً و شرعاً با هم متلازمند و اعتقاد به يكى، مستلزم اعتقاد به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مشركان معتقد به توحيد ربوبى بوده‌اند بايد اعتقاد به توحيد الوهى و استحقاق عبادت براى خداوند متعال داشته باشند، در حالى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شرك در عبادت داشته‌اند، پس شرك ربوبى نيز داشته‌اند؛ چرا كه عبوديت به جهت ربوبيت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رَبِّي وَ رَبُّكُمْ فَاعْبُدُوهُ هذا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پروردگار من وشماست؛ او را بپرستيد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ونه چيز ديگر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خالِقُ كُلِّ شَيءٍ فَاعْبُدُوهُ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معبودى جز او نيست؛ آفريدگار همه چيز است؛ او را بپرستيد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قرآن استفاده مى‌شود كه از جمله مفاسد شرك در الوهيت شرك در ربوبيت است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مَعَهُ مِنْ إِلهٍ إِذاً لَذَهَبَ كُلُّ إِلهٍ بِما خَلَقَ وَ لَعَلا بَعْضُهُمْ عَلى بَعْضٍ سُبْحانَ اللهِ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ومعبود ديگرى با او نيست؛ كه اگر چنين مى‌شد، هر يك از خدايان مخلوقات خود را تدبير واداره مى‌كردند وبعضى بر بعضى ديگر برترى مى‌جستند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هستى به تباهى كشيده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منزّه است خدا از آنچه آنان توصيف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اين است كه اگر همراه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باشد بايد ربّ و خالق باشد، و در اين صورت در عالم فساد خواهد بود، و نبود فساد دال بر آن است كه ملازمه بين توحيد در ربوبيت و خالقيت با توحيد در الوهيت وجود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عبادت غير خدا را مى‌كردند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دعوت به استغفار نزد پروردگارش مى‌كند و آنان را به توحيد در ربوبيت مى‌خواند آنجا كه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خويش آمرزش بطلبيد كه او بسيار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هنگام دعوت بت‌پرستان به سوى خدا آنان را به توحيد ربوبى دعوت مى‌كند كه منشأ توحيد الوهى و استحقاق عبادت است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رَبُّكُمْ رَبُّ السَّماواتِ وَ الأَرْضِ الَّذِي فَطَرَهُنَّ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همان پروردگار آسمان‌ها وزمين است كه آنها را ايجاد كرده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نيز 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وَجَّهْتُ وَجْهِي لِلَّذِي فَطَرَ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روى خود را به سوى كسى كردم كه آسمان‌ها وزمين را آفريده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مطابق اين آيه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مردم را به توحيد ربوبى دعوت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نيز كه صداى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مى‌دهد، در جايى ديگر خود را اله معرفى مى‌كند، و قرآن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فِرْعَوْنُ وَ ما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بَينَهُمَا إِنْ كُنْتُمْ 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رَبُّكُمْ وَ رَبُّ آبائِكُمُ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عالميان 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آسمان‌ها وزمين وآنچه ميان آن دو است، اگر اهل يقين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نمى‌شنويد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شما وپروردگار نياكان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متعال از او در مورد الوهيت خود و مادرش سؤال مى‌كند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أَنْتَ قُلْتَ لِلنَّاسِ اتَّخِذُونِي وَ أُمِّي إِلهَينِ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تو به مردم گفتى كه من ومادرم را بعنوان دو معبود غير از خدا انتخاب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عرضه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قُلْتُ لَهُمْ إِلاَّ ما أَمَرْتَنِي بِهِ أَنِ اعْبُدُوا اللهَ رَبِّي وَ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جز آنچه مرا به آن فرمان دادى، چيزى به آنها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را بپرستيد كه پروردگار من وپروردگار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برخى آيات استفاده مى‌شود كه مشركان كه غير خدا را مى‌پرستيدند شرك در ربوبيت و شرك در خالقيت داشته‌اند، و بدين جهت غير خدا را عبادت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جَعَلُوا لِلَّهِ شُرَكاءَ خَلَقُوا كَخَلْقِهِ فَتَشابَهَ الْخَلْقُ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bookmarkStart w:id="189" w:name="pg1415_12345"/>
    </w:p>
    <w:p>
      <w:pPr>
        <w:pStyle w:val="BookText"/>
        <w:rPr/>
      </w:pPr>
      <w:bookmarkEnd w:id="189"/>
      <w:r>
        <w:rPr>
          <w:rFonts w:ascii="Amiri" w:hAnsi="Amiri" w:eastAsia="Amiri" w:cs="Amiri"/>
          <w:color w:val="111111"/>
          <w:sz w:val="28"/>
          <w:sz w:val="28"/>
          <w:szCs w:val="28"/>
          <w:rtl w:val="true"/>
          <w:lang w:bidi="ar-SA"/>
        </w:rPr>
        <w:t xml:space="preserve">آيا آنها همتايانى براى خدا قرار دادند به‌خاطر اينكه آنان همانند خدا آفرينشى داشتند، واين آفرينش‌ها بر آنها مشتبه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مورد شرك در ربوبيت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غَيرَ اللهِ أَبْغِي رَبًّا وَ هُوَ رَبُّ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خدا، پروردگارى را بطلبم، در حالى كه او پروردگار همه چيز است؟</w:t>
      </w:r>
    </w:p>
    <w:p>
      <w:pPr>
        <w:pStyle w:val="Heading6"/>
        <w:numPr>
          <w:ilvl w:val="5"/>
          <w:numId w:val="1"/>
        </w:numPr>
        <w:rPr/>
      </w:pPr>
      <w:bookmarkStart w:id="190" w:name="__RefHeading___Toc153170_383892988"/>
      <w:bookmarkStart w:id="191" w:name="_Toc78"/>
      <w:bookmarkEnd w:id="190"/>
      <w:r>
        <w:rPr>
          <w:rtl w:val="true"/>
        </w:rPr>
        <w:t xml:space="preserve">كلام علوى مالكى در تلازم بين توحيد ربوبى و الوهى </w:t>
      </w:r>
      <w:r>
        <w:rPr>
          <w:rtl w:val="true"/>
        </w:rPr>
        <w:t>(</w:t>
      </w:r>
      <w:r>
        <w:rPr>
          <w:rtl w:val="true"/>
        </w:rPr>
        <w:t>شرك ربوبى مشركان</w:t>
      </w:r>
      <w:r>
        <w:rPr>
          <w:rtl w:val="true"/>
        </w:rPr>
        <w:t>)</w:t>
      </w:r>
      <w:bookmarkEnd w:id="191"/>
    </w:p>
    <w:p>
      <w:pPr>
        <w:pStyle w:val="BookText"/>
        <w:rPr/>
      </w:pPr>
      <w:r>
        <w:rPr>
          <w:rFonts w:ascii="IRNazanin" w:hAnsi="IRNazanin" w:eastAsia="IRNazanin"/>
          <w:color w:val="111111"/>
          <w:sz w:val="28"/>
          <w:sz w:val="28"/>
          <w:szCs w:val="28"/>
          <w:rtl w:val="true"/>
          <w:lang w:bidi="fa-IR"/>
        </w:rPr>
        <w:t>محمّد بن علوى مالكى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يتضح لك جلياً انّه لا خفاء على من تدبّر كتاب الله في انّ توحيد الربوبية و توحيد الألوهية متلازمان في نظر العقل و الشرع، فالقول بأحدهما قول بالآخر، و انتفاء احدهما في اعتقاد من اعتقد الانتفاء قول منه بانتفاء الآخر، و البرهنة على احدهما هو استدلال على الآخر، و القول بانّ المرسلين عليهم الصلاة و السلام ما جاؤا بتوحيد الربوبية؛ لانّ الناس كانوا في غنية عن بيانه، و ما جاؤا الاّ بتوحيد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 ببعض الآيات التي لم يحسنوا 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تكذبه نصوص الكتاب العزيز و دعوى يدحضها العلم بتاريخ المشركين قديمه و حديثه</w:t>
      </w:r>
      <w:r>
        <w:rPr>
          <w:rFonts w:eastAsia="Amiri" w:cs="Amiri" w:ascii="Amiri" w:hAnsi="Amiri"/>
          <w:color w:val="111111"/>
          <w:sz w:val="28"/>
          <w:szCs w:val="28"/>
          <w:rtl w:val="true"/>
          <w:lang w:bidi="ar-SA"/>
        </w:rPr>
        <w:t xml:space="preserve">. . . . </w:t>
      </w:r>
      <w:r>
        <w:rPr>
          <w:rStyle w:val="FootnoteAnchor"/>
          <w:rtl w:val="true"/>
        </w:rPr>
        <w:footnoteReference w:id="1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اين‌گونه واضح مى‌شود بر تو به طور آشكار اينكه خفايى نيست بر هر تدبّركننده در كتاب خدا كه توحيد ربوبى و توحيد الوهى در </w:t>
      </w:r>
      <w:bookmarkStart w:id="192" w:name="pg1415_12346"/>
    </w:p>
    <w:p>
      <w:pPr>
        <w:pStyle w:val="BookText"/>
        <w:rPr/>
      </w:pPr>
      <w:bookmarkEnd w:id="192"/>
      <w:r>
        <w:rPr>
          <w:rFonts w:ascii="IRNazanin" w:hAnsi="IRNazanin" w:eastAsia="IRNazanin"/>
          <w:color w:val="111111"/>
          <w:sz w:val="28"/>
          <w:sz w:val="28"/>
          <w:szCs w:val="28"/>
          <w:rtl w:val="true"/>
          <w:lang w:bidi="fa-IR"/>
        </w:rPr>
        <w:t>نظر عقل و شرع متلازمند، و قول به يكى قول به ديگرى است، و انتفاى يكى در اعتقاد كسى كه معتقد به انتفاء است قولى است از او به انتفاء ديگرى، و اقامه برهان بر يكى از آن دو استدلال بر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به اينكه انبياى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و سلام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توحيد ربوبيت نيامده‌اند؛ زيرا كه مردم از آن بى‌نياز بوده‌اند، و فقط به جهت توحيد در عبادت آمده‌اند، و در اين ادعا به برخى از آياتى تمسك كرده‌اند كه درست نفهميده‌اند، قولى است كه نصوص قرآن كريم آن را تكذيب مى‌كند و ادعايى است كه علم به تاريخ مشركان قديم و جديد آن را ابطال مى‌نمايد</w:t>
      </w:r>
      <w:r>
        <w:rPr>
          <w:rFonts w:eastAsia="IRNazanin" w:cs="IRNazanin"/>
          <w:color w:val="111111"/>
          <w:sz w:val="28"/>
          <w:szCs w:val="28"/>
          <w:rtl w:val="true"/>
          <w:lang w:bidi="fa-IR"/>
        </w:rPr>
        <w:t>. . .</w:t>
      </w:r>
    </w:p>
    <w:p>
      <w:pPr>
        <w:pStyle w:val="Heading5"/>
        <w:numPr>
          <w:ilvl w:val="4"/>
          <w:numId w:val="1"/>
        </w:numPr>
        <w:rPr/>
      </w:pPr>
      <w:bookmarkStart w:id="193" w:name="__RefHeading___Toc153172_383892988"/>
      <w:bookmarkStart w:id="194" w:name="_Toc79"/>
      <w:bookmarkEnd w:id="193"/>
      <w:r>
        <w:rPr/>
        <w:t>٢</w:t>
      </w:r>
      <w:r>
        <w:rPr>
          <w:rtl w:val="true"/>
        </w:rPr>
        <w:t xml:space="preserve">. </w:t>
      </w:r>
      <w:r>
        <w:rPr>
          <w:rtl w:val="true"/>
        </w:rPr>
        <w:t>توحيد در خالقيت</w:t>
      </w:r>
      <w:bookmarkEnd w:id="194"/>
    </w:p>
    <w:p>
      <w:pPr>
        <w:pStyle w:val="Heading6"/>
        <w:numPr>
          <w:ilvl w:val="5"/>
          <w:numId w:val="1"/>
        </w:numPr>
        <w:rPr/>
      </w:pPr>
      <w:bookmarkStart w:id="195" w:name="__RefHeading___Toc153174_383892988"/>
      <w:bookmarkStart w:id="196" w:name="_Toc80"/>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توحيد در خالقيت يعنى اعتقاد به اينكه تنها خالق مستقل در عالم وجود كه در خلقتش به هيچ‌كس وابسته نيست و مى‌تواند جلوى خلق غير خود را بگيرد، يكى است وآن كسى غير از خداوند متعال نمى‌باشد</w:t>
      </w:r>
      <w:r>
        <w:rPr>
          <w:rFonts w:eastAsia="IRNazanin" w:cs="IRNazanin"/>
          <w:color w:val="111111"/>
          <w:sz w:val="28"/>
          <w:szCs w:val="28"/>
          <w:rtl w:val="true"/>
          <w:lang w:bidi="fa-IR"/>
        </w:rPr>
        <w:t>.</w:t>
      </w:r>
    </w:p>
    <w:p>
      <w:pPr>
        <w:pStyle w:val="Heading6"/>
        <w:numPr>
          <w:ilvl w:val="5"/>
          <w:numId w:val="1"/>
        </w:numPr>
        <w:rPr/>
      </w:pPr>
      <w:bookmarkStart w:id="197" w:name="__RefHeading___Toc153176_383892988"/>
      <w:bookmarkStart w:id="198" w:name="_Toc81"/>
      <w:bookmarkEnd w:id="197"/>
      <w:r>
        <w:rPr>
          <w:rtl w:val="true"/>
        </w:rPr>
        <w:t>خداوند، تنها خالق مستقل</w:t>
      </w:r>
      <w:bookmarkEnd w:id="198"/>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خالِقٍ غَيرُ اللهِ يرْزُقُكُمْ مِنَ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آفريننده‌اى جز خدا هست كه شما را از آسمان وزمين روزى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لَهُ الْخَلْقُ وَ الأَمْرُ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كه آفرينش وتدبير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فرمان </w:t>
      </w:r>
      <w:bookmarkStart w:id="199" w:name="pg1415_12347"/>
    </w:p>
    <w:p>
      <w:pPr>
        <w:pStyle w:val="BookText"/>
        <w:rPr/>
      </w:pPr>
      <w:bookmarkEnd w:id="199"/>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خداوندى كه پروردگار جهانيان است</w:t>
      </w:r>
      <w:r>
        <w:rPr>
          <w:rFonts w:eastAsia="IRNazanin" w:cs="IRNazanin"/>
          <w:color w:val="111111"/>
          <w:sz w:val="28"/>
          <w:szCs w:val="28"/>
          <w:rtl w:val="true"/>
          <w:lang w:bidi="fa-IR"/>
        </w:rPr>
        <w:t>.</w:t>
      </w:r>
    </w:p>
    <w:p>
      <w:pPr>
        <w:pStyle w:val="Heading6"/>
        <w:numPr>
          <w:ilvl w:val="5"/>
          <w:numId w:val="1"/>
        </w:numPr>
        <w:rPr/>
      </w:pPr>
      <w:bookmarkStart w:id="200" w:name="__RefHeading___Toc153178_383892988"/>
      <w:bookmarkStart w:id="201" w:name="_Toc82"/>
      <w:bookmarkEnd w:id="200"/>
      <w:r>
        <w:rPr>
          <w:rtl w:val="true"/>
        </w:rPr>
        <w:t>نهى از اعتقاد به خالقيت استقلالى براى غير خدا</w:t>
      </w:r>
      <w:bookmarkEnd w:id="20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 السَّماواتِ وَ الأَرْضِ أَنَّى يكُونُ لَهُ وَلَدٌ وَ لَمْ تَكُنْ لَهُ صاحِبَةٌ وَ خَلَقَ كُلَّ شَيءٍ وَ هُوَ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پديدآورنده آسمان‌ها وزمين است؛ چگونه ممكن است فرزندى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همسرى نداشته، وهمه چيز را آفريده؛ واو به 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از مصاحب خداوند كه كسى در عرض خداوند خالق مستقل باشد نفى شده و او تنها خالق هر چيزى معرفى شده است</w:t>
      </w:r>
      <w:r>
        <w:rPr>
          <w:rFonts w:eastAsia="IRNazanin" w:cs="IRNazanin"/>
          <w:color w:val="111111"/>
          <w:sz w:val="28"/>
          <w:szCs w:val="28"/>
          <w:rtl w:val="true"/>
          <w:lang w:bidi="fa-IR"/>
        </w:rPr>
        <w:t>.</w:t>
      </w:r>
    </w:p>
    <w:p>
      <w:pPr>
        <w:pStyle w:val="Heading6"/>
        <w:numPr>
          <w:ilvl w:val="5"/>
          <w:numId w:val="1"/>
        </w:numPr>
        <w:rPr/>
      </w:pPr>
      <w:bookmarkStart w:id="202" w:name="__RefHeading___Toc153180_383892988"/>
      <w:bookmarkStart w:id="203" w:name="_Toc83"/>
      <w:bookmarkEnd w:id="202"/>
      <w:r>
        <w:rPr>
          <w:rtl w:val="true"/>
        </w:rPr>
        <w:t>خالقيت طولى خداوند نسبت به فعل انسان</w:t>
      </w:r>
      <w:bookmarkEnd w:id="203"/>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ذلِكُمُ اللهُ رَبُّكُمْ لا إِلهَ إِلاَّ هُوَ خالِقُ كُلِّ شَيءٍ فَاعْبُدُوهُ وَ هُوَ عَلى كُلِّ شَيءٍ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 آفريدگار همه چيز است؛ او را بپرستيد واو نگهبان ومدّبر همه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خالِقُ كُلِّ شَيءٍ وَ هُوَ الْواحِدُ الْقَهَّارُ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همه چيز است؛ واوست يكتا وپيروز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كُلِّ شَيءٍ وَ هُوَ عَلى كُلِّ شَيءٍ وَكِيلٌ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آفريدگار همه چيز است وحافظ وناظر بر همه اشيا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 xml:space="preserve">) </w:t>
      </w:r>
      <w:bookmarkStart w:id="204" w:name="pg1415_12348"/>
    </w:p>
    <w:p>
      <w:pPr>
        <w:pStyle w:val="BookText"/>
        <w:rPr/>
      </w:pPr>
      <w:bookmarkEnd w:id="204"/>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ذلِكُمُ اللهُ رَبُّكُمْ خالِقُ كُلِّ شَيءٍ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خداوند، پروردگار شما كه آفريننده همه چيز است؛ هيچ معبودى جز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واين تو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كه خاك وسنگ به صورت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انداختى؛ بلكه خدا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اينكه خداوند هم شما را آفريده وهم بت‌هايى كه مى‌سازيد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153182_383892988"/>
      <w:bookmarkStart w:id="206" w:name="_Toc84"/>
      <w:bookmarkEnd w:id="205"/>
      <w:r>
        <w:rPr>
          <w:rtl w:val="true"/>
        </w:rPr>
        <w:t>خالقيت غير خدا به اذن خدا</w:t>
      </w:r>
      <w:bookmarkEnd w:id="206"/>
    </w:p>
    <w:p>
      <w:pPr>
        <w:pStyle w:val="BookText"/>
        <w:rPr/>
      </w:pPr>
      <w:r>
        <w:rPr>
          <w:rFonts w:ascii="Amiri" w:hAnsi="Amiri" w:eastAsia="Amiri" w:cs="Amiri"/>
          <w:color w:val="111111"/>
          <w:sz w:val="28"/>
          <w:sz w:val="28"/>
          <w:szCs w:val="28"/>
          <w:rtl w:val="true"/>
          <w:lang w:bidi="ar-SA"/>
        </w:rPr>
        <w:t>از آيات قرآن استفاده مى‌شود كه غير از خداوند نيز به اذن او خالق است؛ 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قَدْ جِئْتُكُمْ بِآيةٍ مِنْ رَبِّكُمْ أَنِّي أَخْلُقُ لَكُمْ مِنَ الطِّينِ كَهَيئَةِ الطَّيرِ فَأَنْفُخُ فِيهِ فَيكُونُ طَيراً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نشانه‌اى از طرف پروردگار شما، برايتان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چيزى به شكل پرنده مى‌سازم؛ سپس در آن مى‌دمم وبه فرمان خدا، پرنده‌اى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تَخْلُقُ مِنَ الطِّينِ كَهَيئَةِ الطَّيرِ بِإِذْنِي فَتَنْفُخُ فِيها فَتَكُونُ 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bookmarkStart w:id="207" w:name="pg1415_12349"/>
    </w:p>
    <w:p>
      <w:pPr>
        <w:pStyle w:val="BookText"/>
        <w:rPr/>
      </w:pPr>
      <w:bookmarkEnd w:id="207"/>
      <w:r>
        <w:rPr>
          <w:rFonts w:ascii="IRNazanin" w:hAnsi="IRNazanin" w:eastAsia="IRNazanin"/>
          <w:color w:val="111111"/>
          <w:sz w:val="28"/>
          <w:sz w:val="28"/>
          <w:szCs w:val="28"/>
          <w:rtl w:val="true"/>
          <w:lang w:bidi="fa-IR"/>
        </w:rPr>
        <w:t>وهنگامى كه به فرمان من، از گل چيزى بصورت پرنده مى‌ساختى، ودر آن مى‌دميدى، وبه فرمان من، پرنده‌اى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آيه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خالق پرنده معرفى شده ولى به اذن و ارادۀ خداوند متعال در نتيجه خالقيت و تصرف برخى از انسان‌ها در مسائل غيبى در طول خالقيت خدا و به اذن او اشكال ندارد</w:t>
      </w:r>
      <w:r>
        <w:rPr>
          <w:rFonts w:eastAsia="IRNazanin" w:cs="IRNazanin"/>
          <w:color w:val="111111"/>
          <w:sz w:val="28"/>
          <w:szCs w:val="28"/>
          <w:rtl w:val="true"/>
          <w:lang w:bidi="fa-IR"/>
        </w:rPr>
        <w:t>.</w:t>
      </w:r>
    </w:p>
    <w:p>
      <w:pPr>
        <w:pStyle w:val="Heading6"/>
        <w:numPr>
          <w:ilvl w:val="5"/>
          <w:numId w:val="1"/>
        </w:numPr>
        <w:rPr/>
      </w:pPr>
      <w:bookmarkStart w:id="208" w:name="__RefHeading___Toc153184_383892988"/>
      <w:bookmarkStart w:id="209" w:name="_Toc85"/>
      <w:bookmarkEnd w:id="208"/>
      <w:r>
        <w:rPr>
          <w:rtl w:val="true"/>
        </w:rPr>
        <w:t>ارتباط بين ربوبيت و خالقيت</w:t>
      </w:r>
      <w:bookmarkEnd w:id="20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پرستش كنيد؛ آن كس كه شما، وكسانى را كه پيش از شما بودند آفريد، تا شايد پرهيزكار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اينكه 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الَّذِي خَلَقَكُمْ استفاده مى‌شود كه بين ربوبيت و خالقيت ارتباط است</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53186_383892988"/>
      <w:bookmarkStart w:id="211" w:name="_Toc86"/>
      <w:bookmarkEnd w:id="210"/>
      <w:r>
        <w:rPr/>
        <w:t>٣</w:t>
      </w:r>
      <w:r>
        <w:rPr>
          <w:rtl w:val="true"/>
        </w:rPr>
        <w:t xml:space="preserve">. </w:t>
      </w:r>
      <w:r>
        <w:rPr>
          <w:rtl w:val="true"/>
        </w:rPr>
        <w:t>توحيد در ولايت وحاكميت</w:t>
      </w:r>
      <w:bookmarkEnd w:id="211"/>
    </w:p>
    <w:p>
      <w:pPr>
        <w:pStyle w:val="Heading6"/>
        <w:numPr>
          <w:ilvl w:val="5"/>
          <w:numId w:val="1"/>
        </w:numPr>
        <w:rPr/>
      </w:pPr>
      <w:bookmarkStart w:id="212" w:name="__RefHeading___Toc153188_383892988"/>
      <w:bookmarkStart w:id="213" w:name="_Toc8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يكى ديگر از شاخه‌هاى توحيد افعالى توحيد در ولايت و سرپرستى در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قرآن درباره ولايت بر سه نوع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كه ولايت را براى خدا وغير از او ثابت مى‌كند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وولى شما، تنها خداست وپيامبر او و آنها كه ايمان آورده‌اند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كه ولايت را از غير خدا سلب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لَكُمْ مِنْ دُونِ اللهِ مِنْ وَلِيٍّ وَ لا نَصِيرٍ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هيچ ولى وياورى براى شما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كه ولايت را مختص به خدا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اتَّخَذُوا مِنْ دُونِهِ أَوْلِياءَ فَاللهُ هُوَ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آنها غير از خدا را ولى خود برگزيدند؟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لَهُمْ مِنْ دُونِهِ مِنْ وَلِي وَ لا يشْرِكُ فِي حُكْمِهِ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هيچ ولى وسرپرستى جز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هيچ‌كس را در حكم خود شركت نمى‌دهد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جمع بين آيات فوق به اين نتيجه مى‌رسيم كه ولايت وحاكميت وسرپرستى بالأصاله براى خداوند متعال است وبه هر كس كه اراده كند اعطا مى‌نمايد وولايت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واوصياى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عرض ولايت خداى سبحان ومستقل از آن نيست؛ زيرا هيچ موجود ممكنى حتى انسان‌هاى كامل از هيچ نوع استقلالى برخوردار نيستند</w:t>
      </w:r>
      <w:r>
        <w:rPr>
          <w:rFonts w:eastAsia="IRNazanin" w:cs="IRNazanin"/>
          <w:color w:val="111111"/>
          <w:sz w:val="28"/>
          <w:szCs w:val="28"/>
          <w:rtl w:val="true"/>
          <w:lang w:bidi="fa-IR"/>
        </w:rPr>
        <w:t xml:space="preserve">. </w:t>
      </w:r>
      <w:bookmarkStart w:id="214" w:name="pg1415_12351"/>
    </w:p>
    <w:p>
      <w:pPr>
        <w:pStyle w:val="Heading6"/>
        <w:numPr>
          <w:ilvl w:val="5"/>
          <w:numId w:val="1"/>
        </w:numPr>
        <w:rPr/>
      </w:pPr>
      <w:bookmarkStart w:id="215" w:name="__RefHeading___Toc153190_383892988"/>
      <w:bookmarkStart w:id="216" w:name="_Toc88"/>
      <w:bookmarkEnd w:id="214"/>
      <w:bookmarkEnd w:id="215"/>
      <w:r>
        <w:rPr>
          <w:rtl w:val="true"/>
        </w:rPr>
        <w:t>حاكميت غير خدا، به اذن خدا</w:t>
      </w:r>
      <w:bookmarkEnd w:id="216"/>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ثُمَّ لايجِدُوا فِي أَنْفُسِهِمْ حَرَجاً مِمَّا قَضَيتَ وَ يسَلِّمُوا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پروردگارت سوگند كه آنها مؤمن نخواهند بود، مگر اينكه در اختلافات خود، تو را به داورى طلبند؛ وسپس از داورى تو، در دل خود احساس ناراحتى نكنند؛ وكاملا تسليم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احْكُمْ بَينَهُمْ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كرده، داورى‌كن</w:t>
      </w:r>
      <w:r>
        <w:rPr>
          <w:rFonts w:eastAsia="IRNazanin" w:cs="IRNazanin"/>
          <w:color w:val="111111"/>
          <w:sz w:val="28"/>
          <w:szCs w:val="28"/>
          <w:rtl w:val="true"/>
          <w:lang w:bidi="fa-IR"/>
        </w:rPr>
        <w:t>.</w:t>
      </w:r>
    </w:p>
    <w:p>
      <w:pPr>
        <w:pStyle w:val="Heading5"/>
        <w:numPr>
          <w:ilvl w:val="4"/>
          <w:numId w:val="1"/>
        </w:numPr>
        <w:rPr/>
      </w:pPr>
      <w:bookmarkStart w:id="217" w:name="__RefHeading___Toc153192_383892988"/>
      <w:bookmarkStart w:id="218" w:name="_Toc89"/>
      <w:bookmarkEnd w:id="217"/>
      <w:r>
        <w:rPr/>
        <w:t>4</w:t>
      </w:r>
      <w:r>
        <w:rPr>
          <w:rtl w:val="true"/>
        </w:rPr>
        <w:t xml:space="preserve">. </w:t>
      </w:r>
      <w:r>
        <w:rPr>
          <w:rtl w:val="true"/>
        </w:rPr>
        <w:t>توحيد در قانون‌گذارى</w:t>
      </w:r>
      <w:bookmarkEnd w:id="218"/>
    </w:p>
    <w:p>
      <w:pPr>
        <w:pStyle w:val="Heading6"/>
        <w:numPr>
          <w:ilvl w:val="5"/>
          <w:numId w:val="1"/>
        </w:numPr>
        <w:rPr/>
      </w:pPr>
      <w:bookmarkStart w:id="219" w:name="__RefHeading___Toc153194_383892988"/>
      <w:bookmarkStart w:id="220" w:name="_Toc90"/>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اين توحيد به اين معناست كه قانون‌گذار تنها خداست و ديگران حتى انبيا و اوصيا بايد قانونى را كه او تدوين كرده براى مردم بيان نموده و به اجرا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به احكامى كه خدا نازل كرده حكم نمى‌كنند، كافرند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يحْكُمْ بِما أَنْزَلَ اللهُ فَأُولئِكَ هُمُ الظَّالِمُونَ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كس به احكامى كه خدا نازل كرده حكم نكند، ستمگر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يحْكُمْ بِما أَنْزَلَ اللهُ فَأُولئِكَ هُمُ الْفاسِقُونَ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وكسانى كه بر طبق آنچه خدا نازل كرده حكم نمى‌كنند، فاسقند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احْكُمْ بَينَهُمْ بِما أَنْزَلَ اللهُ وَ لا تَتَّبِعْ أَهْواءَهُمْ وَ احْذَرْهُمْ أَنْ يفْتِنُوكَ عَنْ بَعْضِ ما أَنْزَلَ اللهُ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كرده، داورى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هوس‌هاى آنان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آنها برحذر باش، مبادا تو را از بعض احكامى كه خدا بر تو نازل كرده، منحرف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تنها از آن خداست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اللهُ لا إِلهَ إِلاَّ هُوَ لَهُ الْحَمْدُ فِي الأُولى وَ الآخِرَةِ وَ لَهُ الْحُكْمُ وَ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واو خدايى است كه معبودى جز او نيست؛ ستايش براى اوست در اين جهان ودر جهان ديگر؛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وهمه شما به سوى او بازگردانده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اخْتَلَفْتُمْ فِيهِ مِنْ شَيءٍ فَحُكْمُهُ إِلَى اللهِ ذلِكُمُ اللهُ رَبِّي عَلَيهِ تَوَكَّلْتُ وَ إِلَيهِ أُنِيبُ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هر چيز اختلاف كنيد، داوريش با خداست؛ اين است خداوند، پروردگار من، بر او توكّل كرده‌ام وبه سوى او بازمى‌گردم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bookmarkStart w:id="221" w:name="pg1415_12353"/>
    </w:p>
    <w:p>
      <w:pPr>
        <w:pStyle w:val="BookText"/>
        <w:rPr/>
      </w:pPr>
      <w:bookmarkEnd w:id="221"/>
      <w:r>
        <w:rPr>
          <w:rFonts w:ascii="Amiri" w:hAnsi="Amiri" w:eastAsia="Amiri" w:cs="Amiri"/>
          <w:color w:val="111111"/>
          <w:sz w:val="28"/>
          <w:sz w:val="28"/>
          <w:szCs w:val="28"/>
          <w:rtl w:val="true"/>
          <w:lang w:bidi="ar-SA"/>
        </w:rPr>
        <w:t xml:space="preserve">أَ فَغَيرَ اللهِ أَبْتَغِي حَكَماً وَ هُوَ الَّذِي أَنْزَلَ إِلَيكُمُ الْكِتابَ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غير خدا را به داورى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اوست كه اين كتاب آسمانى را، كه همه چيز در آن آمده، به سوى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اين آيات استفاده مى‌شود حاكم تشريعى بالاصاله خداست و ديگران وظيفه دارند تا حكم او را ابلاغ نموده و به آن عمل كنند</w:t>
      </w:r>
      <w:r>
        <w:rPr>
          <w:rFonts w:eastAsia="IRNazanin" w:cs="IRNazanin"/>
          <w:color w:val="111111"/>
          <w:sz w:val="28"/>
          <w:szCs w:val="28"/>
          <w:rtl w:val="true"/>
          <w:lang w:bidi="fa-IR"/>
        </w:rPr>
        <w:t>.</w:t>
      </w:r>
    </w:p>
    <w:p>
      <w:pPr>
        <w:pStyle w:val="Heading6"/>
        <w:numPr>
          <w:ilvl w:val="5"/>
          <w:numId w:val="1"/>
        </w:numPr>
        <w:rPr/>
      </w:pPr>
      <w:bookmarkStart w:id="222" w:name="__RefHeading___Toc153196_383892988"/>
      <w:bookmarkStart w:id="223" w:name="_Toc91"/>
      <w:bookmarkEnd w:id="222"/>
      <w:r>
        <w:rPr>
          <w:rtl w:val="true"/>
        </w:rPr>
        <w:t>اعتقاد مشركان به شرك در قانون‌گذارى</w:t>
      </w:r>
      <w:bookmarkEnd w:id="223"/>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شَرَعُوا لَهُمْ مِنَ الدِّينِ ما لَمْ يأْذَنْ بِهِ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معبودانى دارند كه بى‌اذن خداوند آيينى براى آنها ساخته‌اند؟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اينكه خداوند متعال سخن از تشريع شركاء به ميان آورده استفاده مى‌شود مشركان معتقد به شريك براى خدا در قانون‌گذارى و تشريع بوده‌اند</w:t>
      </w:r>
      <w:r>
        <w:rPr>
          <w:rFonts w:eastAsia="IRNazanin" w:cs="IRNazanin"/>
          <w:color w:val="111111"/>
          <w:sz w:val="28"/>
          <w:szCs w:val="28"/>
          <w:rtl w:val="true"/>
          <w:lang w:bidi="fa-IR"/>
        </w:rPr>
        <w:t>.</w:t>
      </w:r>
    </w:p>
    <w:p>
      <w:pPr>
        <w:pStyle w:val="Heading5"/>
        <w:numPr>
          <w:ilvl w:val="4"/>
          <w:numId w:val="1"/>
        </w:numPr>
        <w:rPr/>
      </w:pPr>
      <w:bookmarkStart w:id="224" w:name="__RefHeading___Toc153198_383892988"/>
      <w:bookmarkStart w:id="225" w:name="_Toc92"/>
      <w:bookmarkEnd w:id="224"/>
      <w:r>
        <w:rPr/>
        <w:t>5</w:t>
      </w:r>
      <w:r>
        <w:rPr>
          <w:rtl w:val="true"/>
        </w:rPr>
        <w:t xml:space="preserve">. </w:t>
      </w:r>
      <w:r>
        <w:rPr>
          <w:rtl w:val="true"/>
        </w:rPr>
        <w:t>توحيد در مالكيت</w:t>
      </w:r>
      <w:bookmarkEnd w:id="225"/>
    </w:p>
    <w:p>
      <w:pPr>
        <w:pStyle w:val="Heading6"/>
        <w:numPr>
          <w:ilvl w:val="5"/>
          <w:numId w:val="1"/>
        </w:numPr>
        <w:rPr/>
      </w:pPr>
      <w:bookmarkStart w:id="226" w:name="__RefHeading___Toc153200_383892988"/>
      <w:bookmarkStart w:id="227" w:name="_Toc93"/>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يكى از اقسام توحيد افعالى توحيد در مالكيت است؛ يعنى تنها مالك حقيقى كه ملكيتش را از كسى به دست نياورده خداوند سبحان مى‌باشد، و ديگر مالكان ملكيتشان مجازى و در طول ملكيت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 آسمان‌ها و زمين، از آن خداست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مقدم شده و دلالت بر حصر دارد لذا مى‌توان از آن توحيد در مالكيت فهميد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 أَنَّ اللهَ لَهُ مُلْكُ السَّماواتِ وَ الأَرْضِ وَ ما لَكُمْ مِنْ دُونِ اللهِ مِنْ وَلِي وَ 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نمى‌دانستى كه حكومت آسمان‌ها وزمين، از آن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حق دارد هرگونه تغيير وتبديلى در احكام خود طبق مصالح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خدا، ولى وياورى براى شما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كه مصلحت شما را مى‌داند وتعيين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ذلِكُمُ اللهُ رَبُّكُمْ لَهُ الْمُلْكُ لا إِلهَ إِلاَّ هُوَ فَأَنَّى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خداوند، پروردگار شما كه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هيچ معبودى جز او نيست؛ پس چگونه از راه حق منحرف مى‌شويد؟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يؤْتِي مُلْكَهُ مَنْ يشاءُ وَ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ملكش را به هر كس بخواهد، مى‌بخشد؛ واحسان خداوند، وسيع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لياقت افراد براى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ادْعُوا الَّذِينَ زَعَمْتُمْ مِنْ دُونِ اللهِ لا يمْلِكُونَ مِثْقالَ ذَرَّةٍ فِي السَّماواتِ وَ لا فِي الأَرْضِ وَ ما لَهُمْ فِيهِما مِنْ شِرْكٍ وَ ما لَهُ مِنْهُمْ مِنْ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گرهى از كار شما نمى‌گشايند،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اندازه </w:t>
      </w:r>
    </w:p>
    <w:p>
      <w:pPr>
        <w:pStyle w:val="BookText"/>
        <w:rPr/>
      </w:pPr>
      <w:r>
        <w:rPr>
          <w:rFonts w:ascii="Amiri" w:hAnsi="Amiri" w:eastAsia="Amiri" w:cs="Amiri"/>
          <w:color w:val="111111"/>
          <w:sz w:val="28"/>
          <w:sz w:val="28"/>
          <w:szCs w:val="28"/>
          <w:rtl w:val="true"/>
          <w:lang w:bidi="ar-SA"/>
        </w:rPr>
        <w:t xml:space="preserve">ذرّه‌اى در آسمان‌ها وزمين مالك نيستند، ونه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ومالكيت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شريكند، ونه ياور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آفرينش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شَرِيكٌ فِي الْمُلْكِ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 شريكى در حكومت دارد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لَهُ مُلْكُ السَّماواتِ وَ الأَرْضِ وَ لَمْ يتَّخِذْ وَلَداً وَ لَمْ يكُنْ لَهُ شَرِيكٌ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خداوندى كه حكومت آسمان‌ها وزمين از آن اوست، وفرزندى براى خود انتخاب نكرد، وهمتايى در حكومت ومالكيت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كُلُّ شَيءٍ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همه چيز از آن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ادْعُوا الَّذِينَ زَعَمْتُمْ مِنْ دُونِهِ فَلا يمْلِكُونَ كَشْفَ الضُّرِّ عَنْكُمْ وَ لا تَحْوِيلاً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مى‌توانند مشكلى را از شما برطرف سازند، ونه تغييرى در آن ايجاد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تَعْبُدُونَ مِنْ دُونِ اللهِ لا يمْلِكُونَ لَكُمْ رِزْقاً فَابْتَغُوا عِنْدَ اللهِ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را كه غير از خدا پرستش مى‌كنيد، مالك هيچ رزقى براى شما نيستند؛ پس روزى را تنها نزد خدا بطلبيد</w:t>
      </w:r>
      <w:r>
        <w:rPr>
          <w:rFonts w:eastAsia="IRNazanin" w:cs="IRNazanin"/>
          <w:color w:val="111111"/>
          <w:sz w:val="28"/>
          <w:szCs w:val="28"/>
          <w:rtl w:val="true"/>
          <w:lang w:bidi="fa-IR"/>
        </w:rPr>
        <w:t xml:space="preserve">. </w:t>
      </w:r>
      <w:bookmarkStart w:id="228" w:name="pg1415_12356"/>
    </w:p>
    <w:p>
      <w:pPr>
        <w:pStyle w:val="BookText"/>
        <w:rPr/>
      </w:pPr>
      <w:bookmarkEnd w:id="228"/>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ذلِكُمُ اللهُ رَبُّكُمْ لَهُ الْمُلْكُ وَ الَّذِينَ تَدْعُونَ مِنْ دُونِهِ ما يمْلِكُونَ مِنْ قِطْمِيرٍ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خداوند، پروردگار شما؛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وكسانى را كه جز او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پوست نازك هسته خرما مالك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اتَّخَذُوا مِنْ دُونِ اللهِ شُفَعاءَ قُلْ أَ وَ لَوْ كانُوا لا يمْلِكُونَ شَيئاً وَ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آنان غير از خدا شفيعانى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شفاعت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مالك چيزى نباشند ودرك وشعورى براى آنها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إِنِّي لا أَمْلِكُ لَكُمْ ضَرًّا وَ لا رَشَداً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 زيان وهدايتى براى شما نيستم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p>
    <w:p>
      <w:pPr>
        <w:pStyle w:val="Heading6"/>
        <w:numPr>
          <w:ilvl w:val="5"/>
          <w:numId w:val="1"/>
        </w:numPr>
        <w:rPr/>
      </w:pPr>
      <w:bookmarkStart w:id="229" w:name="__RefHeading___Toc153202_383892988"/>
      <w:bookmarkStart w:id="230" w:name="_Toc94"/>
      <w:bookmarkEnd w:id="229"/>
      <w:r>
        <w:rPr>
          <w:rtl w:val="true"/>
        </w:rPr>
        <w:t>مالكيت مجازى غير خدا</w:t>
      </w:r>
      <w:bookmarkEnd w:id="230"/>
    </w:p>
    <w:p>
      <w:pPr>
        <w:pStyle w:val="BookText"/>
        <w:rPr/>
      </w:pPr>
      <w:r>
        <w:rPr>
          <w:rFonts w:ascii="IRNazanin" w:hAnsi="IRNazanin" w:eastAsia="IRNazanin"/>
          <w:color w:val="111111"/>
          <w:sz w:val="28"/>
          <w:sz w:val="28"/>
          <w:szCs w:val="28"/>
          <w:rtl w:val="true"/>
          <w:lang w:bidi="fa-IR"/>
        </w:rPr>
        <w:t>گرچه خداوند متعال مُلك و مالكيت حقيقى را منحصر به خود كرده و ما را به اعتقاد به توحيد در مالكيت دعوت نموده است، و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الْمُلْكُ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شَرِيكٌ فِي الْمُلْكِ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 شريكى در مالكيت دارد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درباره برخى از افراد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آتاهُ اللَّهُ الْمُلْكَ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حكومت و دانش را به او بخشيد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٢۵١</w:t>
      </w:r>
      <w:r>
        <w:rPr>
          <w:rFonts w:eastAsia="Amiri" w:cs="Amiri" w:ascii="Amiri" w:hAnsi="Amiri"/>
          <w:color w:val="111111"/>
          <w:sz w:val="28"/>
          <w:szCs w:val="28"/>
          <w:rtl w:val="true"/>
          <w:lang w:bidi="ar-SA"/>
        </w:rPr>
        <w:t xml:space="preserve">) </w:t>
      </w:r>
      <w:bookmarkStart w:id="231" w:name="pg1415_12357"/>
    </w:p>
    <w:p>
      <w:pPr>
        <w:pStyle w:val="BookText"/>
        <w:rPr/>
      </w:pPr>
      <w:bookmarkEnd w:id="231"/>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حقيقى و اصلى براى خداوند متعال است و به هر كس كه بخواهد از مالكيت خود عنايت مى‌كند و لذا مالكيت غير خدا مجازى است</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53204_383892988"/>
      <w:bookmarkStart w:id="233" w:name="_Toc95"/>
      <w:bookmarkEnd w:id="232"/>
      <w:r>
        <w:rPr>
          <w:rtl w:val="true"/>
        </w:rPr>
        <w:t>مالكيت مجازى غير خدا، به مشيت خدا</w:t>
      </w:r>
      <w:bookmarkEnd w:id="233"/>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أَمْلِكُ لِنَفْسِي ضَرًّا وَ لا نَفْعاً إِلاَّ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خودم زيان وسودى را مالك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خدا بخواهد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415_12359"/>
      <w:bookmarkStart w:id="235" w:name="pg1415_12359"/>
      <w:bookmarkEnd w:id="235"/>
    </w:p>
    <w:p>
      <w:pPr>
        <w:pStyle w:val="Heading2"/>
        <w:numPr>
          <w:ilvl w:val="1"/>
          <w:numId w:val="1"/>
        </w:numPr>
        <w:rPr/>
      </w:pPr>
      <w:bookmarkStart w:id="236" w:name="pg1415_12359"/>
      <w:bookmarkStart w:id="237" w:name="__RefHeading___Toc153206_383892988"/>
      <w:bookmarkStart w:id="238" w:name="_Toc96"/>
      <w:bookmarkEnd w:id="236"/>
      <w:bookmarkEnd w:id="237"/>
      <w:r>
        <w:rPr>
          <w:rtl w:val="true"/>
        </w:rPr>
        <w:t>بخش دوم</w:t>
      </w:r>
      <w:r>
        <w:rPr>
          <w:rtl w:val="true"/>
        </w:rPr>
        <w:t xml:space="preserve">: </w:t>
      </w:r>
      <w:r>
        <w:rPr>
          <w:rtl w:val="true"/>
        </w:rPr>
        <w:t>توحيد عملى</w:t>
      </w:r>
      <w:bookmarkEnd w:id="238"/>
    </w:p>
    <w:p>
      <w:pPr>
        <w:pStyle w:val="Heading3"/>
        <w:numPr>
          <w:ilvl w:val="2"/>
          <w:numId w:val="1"/>
        </w:numPr>
        <w:rPr/>
      </w:pPr>
      <w:bookmarkStart w:id="239" w:name="__RefHeading___Toc153208_383892988"/>
      <w:bookmarkStart w:id="240" w:name="_Toc97"/>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در مقابل توحيد نظرى، توحيد عملى است، يعنى همان‌گونه كه بايد عقيده به يك خدا داشته باشيم در عمل نيز كارهايمان بايد تنها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نيز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اقسام توحيد عملى، توحيد در عبادت است، يعنى اعتقاد به اينكه عبادت و پرستش مخصوص خداوند متعال است و كسى ديگر شايستگى پرستش ندارد، و اين عقيده مورد قبول همه امت اسلامى است ولى اختلاف در مصداق و برخى از كارهايى است كه انجام مى‌گيرد از باب مثال آيا صدا زدن اولياى الهى و درخواست دعا از آنان براى رفع گرفتارى، از مصاديق عبادت ولى خداست كه منجر به شرك در عبادت شود يا خير؟ وهابيان ديدگاه خاصى در اين زمينه دارند كه به بررسى توحيد و شرك از اين منظر مى‌پردازيم</w:t>
      </w:r>
      <w:r>
        <w:rPr>
          <w:rFonts w:eastAsia="IRNazanin" w:cs="IRNazanin"/>
          <w:color w:val="111111"/>
          <w:sz w:val="28"/>
          <w:szCs w:val="28"/>
          <w:rtl w:val="true"/>
          <w:lang w:bidi="fa-IR"/>
        </w:rPr>
        <w:t>.</w:t>
      </w:r>
    </w:p>
    <w:p>
      <w:pPr>
        <w:pStyle w:val="Heading3"/>
        <w:numPr>
          <w:ilvl w:val="2"/>
          <w:numId w:val="1"/>
        </w:numPr>
        <w:rPr/>
      </w:pPr>
      <w:bookmarkStart w:id="241" w:name="__RefHeading___Toc153210_383892988"/>
      <w:bookmarkStart w:id="242" w:name="_Toc98"/>
      <w:bookmarkEnd w:id="241"/>
      <w:r>
        <w:rPr>
          <w:rtl w:val="true"/>
        </w:rPr>
        <w:t>فتاواى وهابيان</w:t>
      </w:r>
      <w:bookmarkEnd w:id="242"/>
    </w:p>
    <w:p>
      <w:pPr>
        <w:pStyle w:val="BookText"/>
        <w:rPr/>
      </w:pPr>
      <w:r>
        <w:rPr>
          <w:rFonts w:ascii="IRNazanin" w:hAnsi="IRNazanin" w:eastAsia="IRNazanin"/>
          <w:color w:val="111111"/>
          <w:sz w:val="28"/>
          <w:sz w:val="28"/>
          <w:szCs w:val="28"/>
          <w:rtl w:val="true"/>
          <w:lang w:bidi="fa-IR"/>
        </w:rPr>
        <w:t>شيخ عبدالعزيز بن عبدالله بن باز مى‌گويد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 الله سبحانه في كتابه الكريم وعلى لسان رسوله الأمين </w:t>
      </w:r>
    </w:p>
    <w:p>
      <w:pPr>
        <w:pStyle w:val="BookText"/>
        <w:rPr/>
      </w:pPr>
      <w:r>
        <w:rPr>
          <w:rFonts w:ascii="Amiri" w:hAnsi="Amiri" w:eastAsia="Amiri" w:cs="Amiri"/>
          <w:color w:val="111111"/>
          <w:sz w:val="28"/>
          <w:sz w:val="28"/>
          <w:szCs w:val="28"/>
          <w:rtl w:val="true"/>
          <w:lang w:bidi="ar-SA"/>
        </w:rPr>
        <w:t>عليه من ربّه افضل الصلاة والتسليم انّ العبادة حقّ الله ليس فيها حقّ لغيره وانّ الدعاء من العبادة؛ فمن قال من الناس في اي بقعة من بقاع الارض يا رسول الله او يا نبي الله او يا محمّد اغثني او ادركني او انصرني او اشفني او انصر امتك او اشف مرضي المسلمين او اهدِ ضالّهم او ما اشبه ذلك فقد جعله شريكاً لله في العبادة، وهكذا من صنع مثل ذلك مع غيره من الانبياء او الملائكة او الاولياء او الجن او الاصنام او غيرهم من المخلوقات</w:t>
      </w:r>
      <w:r>
        <w:rPr>
          <w:rFonts w:eastAsia="Amiri" w:cs="Amiri" w:ascii="Amiri" w:hAnsi="Amiri"/>
          <w:color w:val="111111"/>
          <w:sz w:val="28"/>
          <w:szCs w:val="28"/>
          <w:rtl w:val="true"/>
          <w:lang w:bidi="ar-SA"/>
        </w:rPr>
        <w:t>. .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خداوند سبحان در كتاب كريمش وبر زبان رسول امينش كه از جانب پروردگارش بهترين درودها وسلام‌ها بر او باد بيان كرده كه عبادت حقّ خداست ودر آن حقى براى غير او نيست، واينكه دعا از جمله عبادت است؛ پس هر كس از مردم در هر بخشى از روى زمين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اى نبى خدا، اى محمّد مرا كمك كن، مرا درياب، مرا يارى نما، مرا شفا بده، امتت را يارى كن، مريضان مسلمين را شفا بده، گمشده آنها را هدايت كن يا شبيه اين گفتارها، به طور حتم پيامبر را شريك خدا در عبادت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هركس مثل اين‌گونه تعبيرات را درباره غير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انبيا وملائكه واوليا وجن وبت‌ها يا غير از اينها از مخلوقات به‌كار برد حكمش همين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در جاى ديگر 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وامّا دعاء الميت والاستغاثة به وطلب المدد منه فكل ذلك </w:t>
      </w:r>
      <w:bookmarkStart w:id="243" w:name="pg1415_12361"/>
    </w:p>
    <w:p>
      <w:pPr>
        <w:pStyle w:val="BookText"/>
        <w:rPr/>
      </w:pPr>
      <w:bookmarkEnd w:id="243"/>
      <w:r>
        <w:rPr>
          <w:rFonts w:ascii="Amiri" w:hAnsi="Amiri" w:eastAsia="Amiri" w:cs="Amiri"/>
          <w:color w:val="111111"/>
          <w:sz w:val="28"/>
          <w:sz w:val="28"/>
          <w:szCs w:val="28"/>
          <w:rtl w:val="true"/>
          <w:lang w:bidi="ar-SA"/>
        </w:rPr>
        <w:t xml:space="preserve">من الشرك الأكبر، وهو من عمل عباد الأوثان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اللات والعزى ومناة وغيرها من اصنام الجاهلية واوثانها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وامّا صدا زدن ميت وپناه بردن به او ودرخواست كمك از او، تمام اينها از مصاديق شرك اكبر واز اعمال بت‌پرستان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لات وعزى ومنات وديگر بت‌هاى جاهليت است</w:t>
      </w:r>
      <w:r>
        <w:rPr>
          <w:rFonts w:eastAsia="IRNazanin" w:cs="IRNazanin"/>
          <w:color w:val="111111"/>
          <w:sz w:val="28"/>
          <w:szCs w:val="28"/>
          <w:rtl w:val="true"/>
          <w:lang w:bidi="fa-IR"/>
        </w:rPr>
        <w:t>.</w:t>
      </w:r>
    </w:p>
    <w:p>
      <w:pPr>
        <w:pStyle w:val="Heading3"/>
        <w:numPr>
          <w:ilvl w:val="2"/>
          <w:numId w:val="1"/>
        </w:numPr>
        <w:rPr/>
      </w:pPr>
      <w:bookmarkStart w:id="244" w:name="__RefHeading___Toc153212_383892988"/>
      <w:bookmarkStart w:id="245" w:name="_Toc99"/>
      <w:bookmarkEnd w:id="244"/>
      <w:r>
        <w:rPr>
          <w:rtl w:val="true"/>
        </w:rPr>
        <w:t>مباحث توحيد در عبادت</w:t>
      </w:r>
      <w:bookmarkEnd w:id="245"/>
    </w:p>
    <w:p>
      <w:pPr>
        <w:pStyle w:val="Heading4"/>
        <w:numPr>
          <w:ilvl w:val="3"/>
          <w:numId w:val="1"/>
        </w:numPr>
        <w:rPr/>
      </w:pPr>
      <w:bookmarkStart w:id="246" w:name="__RefHeading___Toc153214_383892988"/>
      <w:bookmarkStart w:id="247" w:name="_Toc100"/>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بحث‌هاى توحيد در عبادت در سه بخش مطرح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مفهومى؛ كه مقصود از آن، بررسى مفهوم عبادت و به دست آوردن اركان عبادت از قرآن و روايات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حكمى؛ كه مقصود از آن، بررسى حكم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اتفاق‌نظر دارند كه عبادت مخصوص به خداوند متعال است و هيچ‌كس به جز او مستحق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مصداقى؛ كه مقصود از آن، بررسى مصاديقى است كه برخى همچون وهابيان ادعا مى‌كنند مصداق عبادت غير خداست؛ مثل صدا زدن اولياى الهى و حاجت خواستن از آنها همچون شفاعت و</w:t>
      </w:r>
      <w:r>
        <w:rPr>
          <w:rFonts w:eastAsia="IRNazanin" w:cs="IRNazanin"/>
          <w:color w:val="111111"/>
          <w:sz w:val="28"/>
          <w:szCs w:val="28"/>
          <w:rtl w:val="true"/>
          <w:lang w:bidi="fa-IR"/>
        </w:rPr>
        <w:t>. . . .</w:t>
      </w:r>
    </w:p>
    <w:p>
      <w:pPr>
        <w:pStyle w:val="Heading4"/>
        <w:numPr>
          <w:ilvl w:val="3"/>
          <w:numId w:val="1"/>
        </w:numPr>
        <w:rPr/>
      </w:pPr>
      <w:bookmarkStart w:id="248" w:name="__RefHeading___Toc153216_383892988"/>
      <w:bookmarkStart w:id="249" w:name="_Toc101"/>
      <w:bookmarkEnd w:id="248"/>
      <w:r>
        <w:rPr>
          <w:rtl w:val="true"/>
        </w:rPr>
        <w:t>اوّل</w:t>
      </w:r>
      <w:r>
        <w:rPr>
          <w:rtl w:val="true"/>
        </w:rPr>
        <w:t xml:space="preserve">: </w:t>
      </w:r>
      <w:r>
        <w:rPr>
          <w:rtl w:val="true"/>
        </w:rPr>
        <w:t xml:space="preserve">مفهوم عبادت </w:t>
      </w:r>
      <w:r>
        <w:rPr>
          <w:rtl w:val="true"/>
        </w:rPr>
        <w:t>(</w:t>
      </w:r>
      <w:r>
        <w:rPr>
          <w:rtl w:val="true"/>
        </w:rPr>
        <w:t>بحث مفهومى</w:t>
      </w:r>
      <w:r>
        <w:rPr>
          <w:rtl w:val="true"/>
        </w:rPr>
        <w:t>)</w:t>
      </w:r>
      <w:bookmarkEnd w:id="249"/>
    </w:p>
    <w:p>
      <w:pPr>
        <w:pStyle w:val="Heading5"/>
        <w:numPr>
          <w:ilvl w:val="4"/>
          <w:numId w:val="1"/>
        </w:numPr>
        <w:rPr/>
      </w:pPr>
      <w:bookmarkStart w:id="250" w:name="__RefHeading___Toc153218_383892988"/>
      <w:bookmarkStart w:id="251" w:name="_Toc102"/>
      <w:bookmarkEnd w:id="250"/>
      <w:r>
        <w:rPr>
          <w:rtl w:val="true"/>
        </w:rPr>
        <w:t>اشاره</w:t>
      </w:r>
      <w:bookmarkEnd w:id="2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كتاب‌هاى لغت پى مى‌بريم كه در لغت، عبادت وعبوديت به معناى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52" w:name="pg1415_12362"/>
    </w:p>
    <w:p>
      <w:pPr>
        <w:pStyle w:val="BookText"/>
        <w:rPr/>
      </w:pPr>
      <w:bookmarkEnd w:id="252"/>
      <w:r>
        <w:rPr>
          <w:rFonts w:ascii="IRNazanin" w:hAnsi="IRNazanin" w:eastAsia="IRNazanin"/>
          <w:color w:val="111111"/>
          <w:sz w:val="28"/>
          <w:sz w:val="28"/>
          <w:szCs w:val="28"/>
          <w:rtl w:val="true"/>
          <w:lang w:bidi="fa-IR"/>
        </w:rPr>
        <w:t>ابن منظور افريقى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عبوديت، خضوع وذلّت است</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فيروزآبادى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راغب اصفهانى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عبوديت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ذلّت</w:t>
      </w:r>
      <w:r>
        <w:rPr>
          <w:rFonts w:eastAsia="IRNazanin" w:cs="IRNazanin"/>
          <w:color w:val="111111"/>
          <w:sz w:val="28"/>
          <w:szCs w:val="28"/>
          <w:rtl w:val="true"/>
          <w:lang w:bidi="fa-IR"/>
        </w:rPr>
        <w:t xml:space="preserve">» . </w:t>
      </w:r>
      <w:r>
        <w:rPr>
          <w:rStyle w:val="FootnoteAnchor"/>
          <w:rtl w:val="true"/>
        </w:rPr>
        <w:footnoteReference w:id="17"/>
      </w:r>
    </w:p>
    <w:p>
      <w:pPr>
        <w:pStyle w:val="Heading5"/>
        <w:numPr>
          <w:ilvl w:val="4"/>
          <w:numId w:val="1"/>
        </w:numPr>
        <w:rPr/>
      </w:pPr>
      <w:bookmarkStart w:id="253" w:name="__RefHeading___Toc153220_383892988"/>
      <w:bookmarkStart w:id="254" w:name="_Toc103"/>
      <w:bookmarkEnd w:id="253"/>
      <w:r>
        <w:rPr>
          <w:rtl w:val="true"/>
        </w:rPr>
        <w:t>مفهوم الوهيت</w:t>
      </w:r>
      <w:bookmarkEnd w:id="254"/>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گوناگون و مختلفى ذكر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مألوه يعنى معبود باشد، مثل امام كه به معناى كسى است كه به او اقتدا شده است</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أَلَهَ به معناى تحير است؛ زيرا خردها و عقول در كنه ذات و صفات و اسمائش متحيرند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إلى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لجأ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پناه برد</w:t>
      </w:r>
      <w:r>
        <w:rPr>
          <w:rFonts w:eastAsia="IRNazanin" w:cs="IRNazanin"/>
          <w:color w:val="111111"/>
          <w:sz w:val="28"/>
          <w:szCs w:val="28"/>
          <w:rtl w:val="true"/>
          <w:lang w:bidi="fa-IR"/>
        </w:rPr>
        <w:t>» .</w:t>
      </w:r>
      <w:r>
        <w:rPr>
          <w:rStyle w:val="FootnoteAnchor"/>
          <w:rtl w:val="true"/>
        </w:rPr>
        <w:footnoteReference w:id="20"/>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مى‌گويند؛ زيرا خلايق به او در حوائجشان تضرع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 يليه ويلوه لياهاً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احتجب يعنى محجوب شد؛ زيرا از ديدگان و خرد خلايق محجوب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مشتق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الهت إلى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سكنت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او آرامش پيدا كردم؛ زيرا تنها دل‌ها با ياد او آرام مى‌گيرد</w:t>
      </w:r>
      <w:r>
        <w:rPr>
          <w:rFonts w:eastAsia="IRNazanin" w:cs="IRNazanin"/>
          <w:color w:val="111111"/>
          <w:sz w:val="28"/>
          <w:szCs w:val="28"/>
          <w:rtl w:val="true"/>
          <w:lang w:bidi="fa-IR"/>
        </w:rPr>
        <w:t>.</w:t>
      </w:r>
      <w:r>
        <w:rPr>
          <w:rStyle w:val="FootnoteAnchor"/>
          <w:rtl w:val="true"/>
        </w:rPr>
        <w:footnoteReference w:id="21"/>
      </w:r>
      <w:bookmarkStart w:id="255" w:name="pg1415_12363"/>
    </w:p>
    <w:p>
      <w:pPr>
        <w:pStyle w:val="BookText"/>
        <w:rPr/>
      </w:pPr>
      <w:bookmarkEnd w:id="255"/>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مشتق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الرجل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معناى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اتجه اليه لشدّة شوقه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به جهت شدت اشتياقش به او رو نمود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ارتفاع؛ زيرا عرب به هر شيء مرتفعى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همان‌گونه كه هنگام طلوع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256" w:name="__RefHeading___Toc153222_383892988"/>
      <w:bookmarkStart w:id="257" w:name="_Toc104"/>
      <w:bookmarkEnd w:id="256"/>
      <w:r>
        <w:rPr>
          <w:rtl w:val="true"/>
        </w:rPr>
        <w:t>بررسى اقوال</w:t>
      </w:r>
      <w:bookmarkEnd w:id="257"/>
    </w:p>
    <w:p>
      <w:pPr>
        <w:pStyle w:val="BookText"/>
        <w:rPr/>
      </w:pPr>
      <w:r>
        <w:rPr>
          <w:rFonts w:ascii="IRNazanin" w:hAnsi="IRNazanin" w:eastAsia="IRNazanin"/>
          <w:color w:val="111111"/>
          <w:sz w:val="28"/>
          <w:sz w:val="28"/>
          <w:szCs w:val="28"/>
          <w:rtl w:val="true"/>
          <w:lang w:bidi="fa-IR"/>
        </w:rPr>
        <w:t xml:space="preserve">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تحير و از آن جهت اطلاق بر خداوند متعال مى‌شود كه او ذات واجب الوجودى است مستجمع تمام صفات جمال و كمال به نحو استقلال، لذا عظمت او همه را متحير كرده و از ديدگان مستور و بر عقول همه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بر همگان لازم است تا براى رسيدن به كمال، او را پرستش و عبادت نمايند و معناى معبود لازمه معناى اصلى است، و اين معنا از كلمات برخى از علماى اهل سنت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در بيان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الإله هو المألوه، و المألوه هو الذي يستحق ان يعبد، و كونه يستحق ان يعبد هو بما اتصف به من الصفات التي تستلزم ان يكون هو المحبوب غاية الحبّ، المخضوع له غاية الخضوع</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مألوه كسى است كه مستحق عبادت مى‌باشد و جهت استحقاق عبادتش اتصاف او به </w:t>
      </w:r>
    </w:p>
    <w:p>
      <w:pPr>
        <w:pStyle w:val="BookText"/>
        <w:rPr/>
      </w:pPr>
      <w:r>
        <w:rPr>
          <w:rFonts w:ascii="Amiri" w:hAnsi="Amiri" w:eastAsia="Amiri" w:cs="Amiri"/>
          <w:color w:val="111111"/>
          <w:sz w:val="28"/>
          <w:sz w:val="28"/>
          <w:szCs w:val="28"/>
          <w:rtl w:val="true"/>
          <w:lang w:bidi="ar-SA"/>
        </w:rPr>
        <w:t>صفاتى است كه مستلزم نهايت دوست‌داشتن اوست و اينكه نهايت خضوع و فروتنى را براى او 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الإله هو المحبوب المعبود الذي تألهه القلوب بحبّها و تخضع له و تذلّ له و تخافه و ترجوه و تنيب اليه في شدائدها و تدعوه في مهماتها و تتوكل عليه في مصالحها و تلجأ اليه و تطمئن بذكره و تسكن الي حبّه، و ليس ذلك الاّ لله وحده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محجوب پرستيده شده‌اى است كه قلب‌ها به جهت دوست داشتنش به او مجذوب بوده و براى او فروتنى داشته ذليل اويند و از او خوف داشته و به او اميد دارند، و در گرفتارى‌ها به او روى آورده و در مهمات او را صدا مى‌زنند و در مصالحشان بر او توكل كرده و به او پناه مى‌برند و به ذكرش اطمينان پيدا كرده و به حبّش آرام مى‌گيرند و اين تنها براى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جوزيه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الإله هو الذي تألهه القلوب محبة و اجلالا و انابة و اكراماً و تعظيماً و ذلا و خضوعاً و خوفاً و رجاءً و توكلا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اله آن كسى است كه قلب‌ها به جهت محبت و تجليل و بازگشت و اكرام و تعظيم و خوارى و خضوع و ترس و اميد و توكل به او روى آورده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أَنَا 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معبودى جز من </w:t>
      </w:r>
      <w:bookmarkStart w:id="258" w:name="pg1415_12365"/>
    </w:p>
    <w:p>
      <w:pPr>
        <w:pStyle w:val="BookText"/>
        <w:rPr/>
      </w:pPr>
      <w:bookmarkEnd w:id="258"/>
      <w:r>
        <w:rPr>
          <w:rFonts w:ascii="IRNazanin" w:hAnsi="IRNazanin" w:eastAsia="IRNazanin"/>
          <w:color w:val="111111"/>
          <w:sz w:val="28"/>
          <w:sz w:val="28"/>
          <w:szCs w:val="28"/>
          <w:rtl w:val="true"/>
          <w:lang w:bidi="fa-IR"/>
        </w:rPr>
        <w:t>نيست؛ پس تنها مرا پرستش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عبوديت و عبادت، فرع بر اعتقاد به الوهيت دانسته شده است و به دست مى‌آيد كه عبوديت لازمه اعتقاد به الوهيت است، نه مترادف با آن، اما وهابيان الوهيت را مترادف عبوديت كه از اقسام توحيد عملى است گرفته‌اند و حال آنكه توحيد الوهيت مربوط به توحيد نظرى و ذاتى است و در مقابل ثنويت و تثليث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همواره نفى خدايان ديگر و اثبات الوهيت نموده، آن‌گاه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فَاعبُدُون ِ</w:t>
      </w:r>
      <w:r>
        <w:rPr>
          <w:rFonts w:eastAsia="IRNazanin" w:cs="IRNazanin"/>
          <w:color w:val="111111"/>
          <w:sz w:val="28"/>
          <w:szCs w:val="28"/>
          <w:rtl w:val="true"/>
          <w:lang w:bidi="fa-IR"/>
        </w:rPr>
        <w:t>) .</w:t>
      </w:r>
    </w:p>
    <w:p>
      <w:pPr>
        <w:pStyle w:val="Heading4"/>
        <w:numPr>
          <w:ilvl w:val="3"/>
          <w:numId w:val="1"/>
        </w:numPr>
        <w:rPr/>
      </w:pPr>
      <w:bookmarkStart w:id="259" w:name="__RefHeading___Toc153224_383892988"/>
      <w:bookmarkStart w:id="260" w:name="_Toc105"/>
      <w:bookmarkEnd w:id="259"/>
      <w:r>
        <w:rPr>
          <w:rtl w:val="true"/>
        </w:rPr>
        <w:t>دوّم</w:t>
      </w:r>
      <w:r>
        <w:rPr>
          <w:rtl w:val="true"/>
        </w:rPr>
        <w:t xml:space="preserve">: </w:t>
      </w:r>
      <w:r>
        <w:rPr>
          <w:rtl w:val="true"/>
        </w:rPr>
        <w:t xml:space="preserve">توحيد در عبادت از ديدگاه قرآن </w:t>
      </w:r>
      <w:r>
        <w:rPr>
          <w:rtl w:val="true"/>
        </w:rPr>
        <w:t>(</w:t>
      </w:r>
      <w:r>
        <w:rPr>
          <w:rtl w:val="true"/>
        </w:rPr>
        <w:t>بحث حكمى</w:t>
      </w:r>
      <w:r>
        <w:rPr>
          <w:rtl w:val="true"/>
        </w:rPr>
        <w:t>)</w:t>
      </w:r>
      <w:bookmarkEnd w:id="260"/>
    </w:p>
    <w:p>
      <w:pPr>
        <w:pStyle w:val="Heading5"/>
        <w:numPr>
          <w:ilvl w:val="4"/>
          <w:numId w:val="1"/>
        </w:numPr>
        <w:rPr/>
      </w:pPr>
      <w:bookmarkStart w:id="261" w:name="__RefHeading___Toc153226_383892988"/>
      <w:bookmarkStart w:id="262" w:name="_Toc106"/>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يكى از اقسام توحيد عملى توحيد در عبادت است، يعنى اينكه پرستش مخصوص خداوند متعال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قَضى رَبُّكَ أَلاَّ تَعْبُدُوا إِلاَّ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به سوى سخنى كه ميان ما وشما يكسان است؛ كه جز خداوند يگانه را نپرستيم وچيزى را همتاى او قرار ندهيم؛ وبعضى از ما، بعضى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نپذيرد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هر امتى رسولى برانگيختيم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 را بپرستيد؛ واز طاغوت اجتناب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پيش از تو هيچ پيامبرى را نفرستاديم مگر اينكه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من نيست؛ پس تنها مرا پرستش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حالى كه دستور نداشتند جز خداوند يكتايى را كه معبودى جز او نيست، بپرستند، او پاك ومنزه است از آنچه همتايش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 وَ يقِيمُوا الصَّلاةَ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آنها دستورى داده نشده بود جز اينكه خدا را بپرستند و دين خود را براى او خالص كنند وبه توحيد بازگردند، نماز را برپا دارند</w:t>
      </w:r>
      <w:r>
        <w:rPr>
          <w:rFonts w:eastAsia="IRNazanin" w:cs="IRNazanin"/>
          <w:color w:val="111111"/>
          <w:sz w:val="28"/>
          <w:szCs w:val="28"/>
          <w:rtl w:val="true"/>
          <w:lang w:bidi="fa-IR"/>
        </w:rPr>
        <w:t xml:space="preserve">. . . </w:t>
      </w:r>
      <w:bookmarkStart w:id="263" w:name="pg1415_12367"/>
    </w:p>
    <w:p>
      <w:pPr>
        <w:pStyle w:val="BookText"/>
        <w:rPr/>
      </w:pPr>
      <w:bookmarkEnd w:id="263"/>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آمَنُوا إِنَّ أَرْضِي واسِعَةٌ فَإِيّايَ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بندگان من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من وسيع است، پس تنها مرا بپرستيد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فشارهاى دشمنان تسليم نشويد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دعوت به توحيد، اساس وهدف اصلى بعثت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 أَنْ أُقَاتِلَ النَّاسَ حَتّى يشْهَدُوا أَنْ لاَ إُلهَ إِلاَّ الله وَأَنَّ مُحَمَّداً رَسُولُ الله وَ يقيمُوا الصَّلاَةَ وَيؤْتُوا الزَّكَاةَ فَإِذَا فَعَلوُا ذلِكَ عَصَموُا مِنِّي دَمِآءَهُمْ وَأَمْوَالَهُمْ إِلاّ بِحَقِّ الإِسْلاَمِ وَحِسَابُهُمْ عَلَى اللهِ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من مأمور شدم كه با مردم بجنگم تا شهادت به وحدانيت خدا ورسالت محمّد دهند، نماز برپا دارند وزكات بپردازند وهرگاه چنين كنند خون واموالشان محفوظ است جز به آنچه اسلام مقرر نموده و حسابشان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نزاع وبحث با وهابيان آن است كه چه عملى شرك وچه عملى نشانه توحيد است؟ ما در اين بحث اثبات خواهيم كرد، مصاديقى كه وهابيان شرك مى‌دانند، نه تنها شرك نبوده بلكه در راستاى توحيد است</w:t>
      </w:r>
      <w:r>
        <w:rPr>
          <w:rFonts w:eastAsia="IRNazanin" w:cs="IRNazanin"/>
          <w:color w:val="111111"/>
          <w:sz w:val="28"/>
          <w:szCs w:val="28"/>
          <w:rtl w:val="true"/>
          <w:lang w:bidi="fa-IR"/>
        </w:rPr>
        <w:t>.</w:t>
      </w:r>
    </w:p>
    <w:p>
      <w:pPr>
        <w:pStyle w:val="Heading5"/>
        <w:numPr>
          <w:ilvl w:val="4"/>
          <w:numId w:val="1"/>
        </w:numPr>
        <w:rPr/>
      </w:pPr>
      <w:bookmarkStart w:id="264" w:name="__RefHeading___Toc153228_383892988"/>
      <w:bookmarkStart w:id="265" w:name="_Toc107"/>
      <w:bookmarkEnd w:id="264"/>
      <w:r>
        <w:rPr>
          <w:rtl w:val="true"/>
        </w:rPr>
        <w:t>اقسام عبوديت</w:t>
      </w:r>
      <w:bookmarkEnd w:id="265"/>
    </w:p>
    <w:p>
      <w:pPr>
        <w:pStyle w:val="Heading6"/>
        <w:numPr>
          <w:ilvl w:val="5"/>
          <w:numId w:val="1"/>
        </w:numPr>
        <w:rPr/>
      </w:pPr>
      <w:bookmarkStart w:id="266" w:name="__RefHeading___Toc153230_383892988"/>
      <w:bookmarkStart w:id="267" w:name="_Toc108"/>
      <w:bookmarkEnd w:id="266"/>
      <w:r>
        <w:rPr>
          <w:rtl w:val="true"/>
        </w:rPr>
        <w:t>اشاره</w:t>
      </w:r>
      <w:bookmarkEnd w:id="26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عبوديت در اصطلاح قرآنى بر چند معنا به كار رفته است</w:t>
      </w:r>
      <w:r>
        <w:rPr>
          <w:rFonts w:eastAsia="IRNazanin" w:cs="IRNazanin"/>
          <w:color w:val="111111"/>
          <w:sz w:val="28"/>
          <w:szCs w:val="28"/>
          <w:rtl w:val="true"/>
          <w:lang w:bidi="fa-IR"/>
        </w:rPr>
        <w:t xml:space="preserve">: </w:t>
      </w:r>
      <w:bookmarkStart w:id="268" w:name="pg1415_12368"/>
    </w:p>
    <w:p>
      <w:pPr>
        <w:pStyle w:val="Heading6"/>
        <w:numPr>
          <w:ilvl w:val="5"/>
          <w:numId w:val="1"/>
        </w:numPr>
        <w:rPr/>
      </w:pPr>
      <w:bookmarkStart w:id="269" w:name="__RefHeading___Toc153232_383892988"/>
      <w:bookmarkStart w:id="270" w:name="_Toc109"/>
      <w:bookmarkEnd w:id="268"/>
      <w:bookmarkEnd w:id="269"/>
      <w:r>
        <w:rPr/>
        <w:t>١</w:t>
      </w:r>
      <w:r>
        <w:rPr>
          <w:rtl w:val="true"/>
        </w:rPr>
        <w:t xml:space="preserve">. </w:t>
      </w:r>
      <w:r>
        <w:rPr>
          <w:rtl w:val="true"/>
        </w:rPr>
        <w:t>مملوكيت منفعت</w:t>
      </w:r>
      <w:bookmarkEnd w:id="270"/>
    </w:p>
    <w:p>
      <w:pPr>
        <w:pStyle w:val="BookText"/>
        <w:rPr/>
      </w:pPr>
      <w:r>
        <w:rPr>
          <w:rFonts w:ascii="IRNazanin" w:hAnsi="IRNazanin" w:eastAsia="IRNazanin"/>
          <w:color w:val="111111"/>
          <w:sz w:val="28"/>
          <w:sz w:val="28"/>
          <w:szCs w:val="28"/>
          <w:rtl w:val="true"/>
          <w:lang w:bidi="fa-IR"/>
        </w:rPr>
        <w:t>اين معنا در مولى و عبيد و اماء عرفى صادق است كه قرآن نيز آن را به كار برده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 مَمْلُوكاً لا يقْدِرُ عَلى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مملوكى را كه قادر بر هيچ چيز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مُؤْمِنٌ خَيرٌ مِنْ مُشْرِكٍ وَ لَوْ أَعْجَبَكُمْ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غلام با ايمان، از يك مرد آزاد بت‌پرست، بهتر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يا ثروت، يا موقعيت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وزنانِ بى‌همسر خود را همسر دهيد، همچنين غلامان وكنيزان صالح ودرستكارتان را؛ اگر فقير وتنگدست باشند، خداوند از فضل خود آنان را بى‌نياز مى‌سازد</w:t>
      </w:r>
      <w:r>
        <w:rPr>
          <w:rFonts w:eastAsia="IRNazanin" w:cs="IRNazanin"/>
          <w:color w:val="111111"/>
          <w:sz w:val="28"/>
          <w:szCs w:val="28"/>
          <w:rtl w:val="true"/>
          <w:lang w:bidi="fa-IR"/>
        </w:rPr>
        <w:t>.</w:t>
      </w:r>
    </w:p>
    <w:p>
      <w:pPr>
        <w:pStyle w:val="Heading6"/>
        <w:numPr>
          <w:ilvl w:val="5"/>
          <w:numId w:val="1"/>
        </w:numPr>
        <w:rPr/>
      </w:pPr>
      <w:bookmarkStart w:id="271" w:name="__RefHeading___Toc153234_383892988"/>
      <w:bookmarkStart w:id="272" w:name="_Toc110"/>
      <w:bookmarkEnd w:id="271"/>
      <w:r>
        <w:rPr/>
        <w:t>٢</w:t>
      </w:r>
      <w:r>
        <w:rPr>
          <w:rtl w:val="true"/>
        </w:rPr>
        <w:t xml:space="preserve">. </w:t>
      </w:r>
      <w:r>
        <w:rPr>
          <w:rtl w:val="true"/>
        </w:rPr>
        <w:t>عبوديت اطاعت</w:t>
      </w:r>
      <w:bookmarkEnd w:id="272"/>
    </w:p>
    <w:p>
      <w:pPr>
        <w:pStyle w:val="BookText"/>
        <w:rPr/>
      </w:pPr>
      <w:r>
        <w:rPr>
          <w:rFonts w:ascii="IRNazanin" w:hAnsi="IRNazanin" w:eastAsia="IRNazanin"/>
          <w:color w:val="111111"/>
          <w:sz w:val="28"/>
          <w:sz w:val="28"/>
          <w:szCs w:val="28"/>
          <w:rtl w:val="true"/>
          <w:lang w:bidi="fa-IR"/>
        </w:rPr>
        <w:t>اين نوع از عبوديت حق كسانى است كه سيادت و قابليت اطاعت دارند گرچه براى غير خدا به نحو اصالت نيست، بلكه به اذن و اراده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واطاعت كنيد پيامبر خدا واولو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bookmarkStart w:id="273" w:name="pg1415_12369"/>
    </w:p>
    <w:p>
      <w:pPr>
        <w:pStyle w:val="BookText"/>
        <w:rPr/>
      </w:pPr>
      <w:bookmarkEnd w:id="273"/>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با شما عهد نكردم اى فرزندان آدم كه شيطان را نپرستيد، كه او براى شما دشمن آشكارى است؟ </w:t>
      </w:r>
      <w:r>
        <w:rPr>
          <w:rFonts w:eastAsia="IRNazanin" w:cs="IRNazanin"/>
          <w:color w:val="111111"/>
          <w:sz w:val="28"/>
          <w:szCs w:val="28"/>
          <w:rtl w:val="true"/>
          <w:lang w:bidi="fa-IR"/>
        </w:rPr>
        <w:t>!</w:t>
      </w:r>
    </w:p>
    <w:p>
      <w:pPr>
        <w:pStyle w:val="Heading6"/>
        <w:numPr>
          <w:ilvl w:val="5"/>
          <w:numId w:val="1"/>
        </w:numPr>
        <w:rPr/>
      </w:pPr>
      <w:bookmarkStart w:id="274" w:name="__RefHeading___Toc153236_383892988"/>
      <w:bookmarkStart w:id="275" w:name="_Toc111"/>
      <w:bookmarkEnd w:id="274"/>
      <w:r>
        <w:rPr/>
        <w:t>٣</w:t>
      </w:r>
      <w:r>
        <w:rPr>
          <w:rtl w:val="true"/>
        </w:rPr>
        <w:t xml:space="preserve">. </w:t>
      </w:r>
      <w:r>
        <w:rPr>
          <w:rtl w:val="true"/>
        </w:rPr>
        <w:t>تعظيم به قصد ربوبيت يا الوهيت</w:t>
      </w:r>
      <w:bookmarkEnd w:id="275"/>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جنّ وانس را نيافريدم جز براى اينكه عبادتم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اين راه تكامل يابند وبه من نزديك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أُمِرْتُ أَنْ أَعْبُدَ اللهَ وَ لا أُشْرِكَ بِهِ إِلَيهِ أَدْعُوا وَ إِلَيهِ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كه الله را بپرستم؛ وشريكى براى او قائل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دعوت مى‌كنم؛ وبازگشت من به‌سوى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رَبِّي وَ رَبُّكُمْ فَاعْبُدُوهُ هذا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پروردگار من وشماست؛ او را بپرستيد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ونه چيز ديگر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راه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خطاب به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bookmarkStart w:id="276" w:name="pg1415_12370"/>
    </w:p>
    <w:p>
      <w:pPr>
        <w:pStyle w:val="BookText"/>
        <w:rPr/>
      </w:pPr>
      <w:bookmarkEnd w:id="276"/>
      <w:r>
        <w:rPr>
          <w:rFonts w:ascii="IRNazanin" w:hAnsi="IRNazanin" w:eastAsia="IRNazanin"/>
          <w:color w:val="111111"/>
          <w:sz w:val="28"/>
          <w:sz w:val="28"/>
          <w:szCs w:val="28"/>
          <w:rtl w:val="true"/>
          <w:lang w:bidi="fa-IR"/>
        </w:rPr>
        <w:t>من الله هستم؛ معبودى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ونماز را براى ياد</w:t>
      </w:r>
    </w:p>
    <w:p>
      <w:pPr>
        <w:pStyle w:val="BookText"/>
        <w:rPr/>
      </w:pPr>
      <w:r>
        <w:rPr>
          <w:rFonts w:ascii="IRNazanin" w:hAnsi="IRNazanin" w:eastAsia="IRNazanin"/>
          <w:color w:val="111111"/>
          <w:sz w:val="28"/>
          <w:sz w:val="28"/>
          <w:szCs w:val="28"/>
          <w:rtl w:val="true"/>
          <w:lang w:bidi="fa-IR"/>
        </w:rPr>
        <w:t>من بپادار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غَيبُ السَّماواتِ وَ الأَرْضِ وَ إِلَيهِ يرْجَعُ الأَمْرُ كُلُّهُ فَاعْبُدْهُ وَ تَوَكَّلْ عَلَيهِ وَ ما رَبُّكَ بِغافِلٍ عَمَّا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وزمين، تنها از آن خداست؛ وهمه كارها به سوى او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پرستش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او توكّل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وپروردگارت از كارهايى كه مى‌كنيد، هرگز غافل‌نيست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اصطلاحى عبادت كه مخصوص خداوند متعال است همين معناى سوم مى‌باشد و معناى دوم در غير خدا نيز جارى است، و معناى اول موردش غير خداست</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53238_383892988"/>
      <w:bookmarkStart w:id="278" w:name="_Toc112"/>
      <w:bookmarkEnd w:id="277"/>
      <w:r>
        <w:rPr>
          <w:rtl w:val="true"/>
        </w:rPr>
        <w:t>اركان عبادت</w:t>
      </w:r>
      <w:bookmarkEnd w:id="278"/>
    </w:p>
    <w:p>
      <w:pPr>
        <w:pStyle w:val="Heading6"/>
        <w:numPr>
          <w:ilvl w:val="5"/>
          <w:numId w:val="1"/>
        </w:numPr>
        <w:rPr/>
      </w:pPr>
      <w:bookmarkStart w:id="279" w:name="__RefHeading___Toc153240_383892988"/>
      <w:bookmarkStart w:id="280" w:name="_Toc113"/>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در تحقق عبادت اصطلاحى كه مختص خداوند متعال است دو ركن اساسى معتبر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فعلى كه گوياى نهايت خضوع است، همان‌گونه كه در مفهوم كلمه عبادت اين معنا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قُومُوا لِلَّهِ قَانِتِينَ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روى خضوع واطاعت، براى خدا بپاخيزيد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w:t>
      </w:r>
      <w:bookmarkStart w:id="281" w:name="pg1415_12371"/>
    </w:p>
    <w:p>
      <w:pPr>
        <w:pStyle w:val="BookText"/>
        <w:rPr/>
      </w:pPr>
      <w:bookmarkEnd w:id="281"/>
      <w:r>
        <w:rPr>
          <w:rFonts w:ascii="Amiri" w:hAnsi="Amiri" w:eastAsia="Amiri" w:cs="Amiri"/>
          <w:color w:val="111111"/>
          <w:sz w:val="28"/>
          <w:sz w:val="28"/>
          <w:szCs w:val="28"/>
          <w:rtl w:val="true"/>
          <w:lang w:bidi="ar-SA"/>
        </w:rPr>
        <w:t>الْخَيرَ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كنيد، وسجود بجا آوريد، وپروردگارتان را عبادت كنيد، وكار نيك انجام دهيد، شايد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اين خضوع با اعتقاد به الوهيت يا ربوبيت استقلالى كسى كه نسبت به او خضوع كرده است</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53242_383892988"/>
      <w:bookmarkStart w:id="283" w:name="_Toc114"/>
      <w:bookmarkEnd w:id="282"/>
      <w:r>
        <w:rPr>
          <w:rtl w:val="true"/>
        </w:rPr>
        <w:t>الف</w:t>
      </w:r>
      <w:r>
        <w:rPr>
          <w:rtl w:val="true"/>
        </w:rPr>
        <w:t xml:space="preserve">) </w:t>
      </w:r>
      <w:r>
        <w:rPr>
          <w:rtl w:val="true"/>
        </w:rPr>
        <w:t>خضوع با اعتقاد به الوهيت</w:t>
      </w:r>
      <w:bookmarkEnd w:id="283"/>
    </w:p>
    <w:p>
      <w:pPr>
        <w:pStyle w:val="BookText"/>
        <w:rPr/>
      </w:pPr>
      <w:r>
        <w:rPr>
          <w:rFonts w:ascii="IRNazanin" w:hAnsi="IRNazanin" w:eastAsia="IRNazanin"/>
          <w:color w:val="111111"/>
          <w:sz w:val="28"/>
          <w:sz w:val="28"/>
          <w:szCs w:val="28"/>
          <w:rtl w:val="true"/>
          <w:lang w:bidi="fa-IR"/>
        </w:rPr>
        <w:t>مجرد خضوع عبادت اصطلاحى محسوب نمى‌شود مگر در صورتى كه همراه با اعتقاد به الوهيت و عبوديت مخضوع له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پيش از تو هيچ پيامبرى را نفرستاديم، مگر اينكه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من نيست؛ پس تنها مرا پرستش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تفريع است دلالت مى‌كند بر اينكه بايد خداوند متعال را با قصد اينكه تنها معبود است عبادت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ونيز خداوند سبحان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يجْعَلُونَ مَعَ اللهِ إِلهاً آخَرَ فَسَوْفَ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 معبود ديگرى با خدا قرار دادند؛ امّا به‌زودى مى‌فهمند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اتَّخَذُوا مِنْ دُونِ اللهِ آلِهَةً لِيكُونُوا لَهُمْ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وآنان غير از خدا، معبودانى را براى خود برگزيدند تا مايه عزّتشان باشد</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bookmarkStart w:id="284" w:name="pg1415_12372"/>
    </w:p>
    <w:p>
      <w:pPr>
        <w:pStyle w:val="BookText"/>
        <w:rPr/>
      </w:pPr>
      <w:bookmarkEnd w:id="284"/>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إِلهاً آخَرَ لا بُرْهانَ لَهُ بِهِ فَإِنَّما حِسابُهُ عِنْدَ رَبِّهِ إِنَّهُ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معبود ديگرى را با خدا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هيچ دليلى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 يقيناً كافران رستگار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دُونِهِ آلِهَةً لا يَخْلُقُونَ شَيئاً وَ هُمْ يُخْلَقُونَ وَلايَمْلِكُونَ لأَِنْفُسِهِمْ ضَرًّا وَلا نَفْعاً وَلا يَمْلِكُونَ مَوْتاً وَلا حَياةً وَلانُشُوراً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غير از خداوند معبودانى براى خود برگزيدند؛ معبودانى كه چيزى را نمى‌آفرينند، بلكه خودشان مخلوقند، ومالك زيان وسود خويش نيستند، ونه مالك مرگ وحيات ورستاخيز خويشند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چهار آيه اشاره به اعتقاد به الوهيت خداوند متعال شده و لذا اگر اين اعتقاد را دربارۀ غير او هنگام تعظيم داشته باشيم شرك است</w:t>
      </w:r>
      <w:r>
        <w:rPr>
          <w:rFonts w:eastAsia="IRNazanin" w:cs="IRNazanin"/>
          <w:color w:val="111111"/>
          <w:sz w:val="28"/>
          <w:szCs w:val="28"/>
          <w:rtl w:val="true"/>
          <w:lang w:bidi="fa-IR"/>
        </w:rPr>
        <w:t>.</w:t>
      </w:r>
    </w:p>
    <w:p>
      <w:pPr>
        <w:pStyle w:val="Heading6"/>
        <w:numPr>
          <w:ilvl w:val="5"/>
          <w:numId w:val="1"/>
        </w:numPr>
        <w:rPr/>
      </w:pPr>
      <w:bookmarkStart w:id="285" w:name="__RefHeading___Toc153244_383892988"/>
      <w:bookmarkStart w:id="286" w:name="_Toc115"/>
      <w:bookmarkEnd w:id="285"/>
      <w:r>
        <w:rPr>
          <w:rtl w:val="true"/>
        </w:rPr>
        <w:t>ب</w:t>
      </w:r>
      <w:r>
        <w:rPr>
          <w:rtl w:val="true"/>
        </w:rPr>
        <w:t xml:space="preserve">) </w:t>
      </w:r>
      <w:r>
        <w:rPr>
          <w:rtl w:val="true"/>
        </w:rPr>
        <w:t>خضوع با اعتقاد به ربوبيت</w:t>
      </w:r>
      <w:bookmarkEnd w:id="286"/>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رَبِّي وَ رَبُّكُمْ فَاعْبُدُوهُ هذا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وخداوند، پروردگار من وشماست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كنيد؛ اين است راه راست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 بايد خداوند متعال را به نيت اينكه او ربّ مستقل است عبادت كنيم</w:t>
      </w:r>
      <w:r>
        <w:rPr>
          <w:rFonts w:eastAsia="Amiri" w:cs="Amiri" w:ascii="Amiri" w:hAnsi="Amiri"/>
          <w:color w:val="111111"/>
          <w:sz w:val="28"/>
          <w:szCs w:val="28"/>
          <w:rtl w:val="true"/>
          <w:lang w:bidi="ar-SA"/>
        </w:rPr>
        <w:t xml:space="preserve">. </w:t>
      </w:r>
      <w:bookmarkStart w:id="287" w:name="pg1415_12373"/>
    </w:p>
    <w:p>
      <w:pPr>
        <w:pStyle w:val="BookText"/>
        <w:rPr/>
      </w:pPr>
      <w:bookmarkEnd w:id="287"/>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إِسْرائِيلَ اعْبُدُوا اللهَ رَبِّي وَ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كه پروردگار من وشماست، پرستش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اينكه حكم به عبادت متفرع بر ربوبيت الهى شده به دست مى‌آيد بايد او را با اين نيت عبادت 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مجموعه اين دو دسته آيات استفاده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مخصوص خداست دو ركن دارد؛</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نهايت خضوع و تذلل، كه در معناى عبوديت و عبادت نهفته است،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همراهى اين عمل با اعتقاد به ربوبيت و الوهيت باشد</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53246_383892988"/>
      <w:bookmarkStart w:id="289" w:name="_Toc116"/>
      <w:bookmarkEnd w:id="288"/>
      <w:r>
        <w:rPr>
          <w:rtl w:val="true"/>
        </w:rPr>
        <w:t>سوم</w:t>
      </w:r>
      <w:r>
        <w:rPr>
          <w:rtl w:val="true"/>
        </w:rPr>
        <w:t xml:space="preserve">: </w:t>
      </w:r>
      <w:r>
        <w:rPr>
          <w:rtl w:val="true"/>
        </w:rPr>
        <w:t>مصداق عبادت</w:t>
      </w:r>
      <w:bookmarkEnd w:id="289"/>
    </w:p>
    <w:p>
      <w:pPr>
        <w:pStyle w:val="Heading5"/>
        <w:numPr>
          <w:ilvl w:val="4"/>
          <w:numId w:val="1"/>
        </w:numPr>
        <w:rPr/>
      </w:pPr>
      <w:bookmarkStart w:id="290" w:name="__RefHeading___Toc153248_383892988"/>
      <w:bookmarkStart w:id="291" w:name="_Toc117"/>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معناى اصطلاحى عبادت كه در قرآن به آن اشاره شده مخصوص خداوند متعال است، و به معناى لغوى آن كه وهابيان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مطلق خضوع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وگرنه لازم مى‌آيد كه هر كس كمترين تواضع وخضوعى را بر كسى داشته باشد عبادت حرام شمرده شود، بلكه عبادت در اصطلاح قرآن وحديث مقوّمات واصولى دارد كه با بودن آنها عبادت تحقق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خداوند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 يحِبُّونَهُ أَذِلَّةٍ عَلَى الْمُؤْمِنِينَ أَعِزَّةٍ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آينده خدا جمعيتى را مى‌آورد كه آنان را دوست دارد وآنها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دوست دارند ودر برابر مؤمنان متواضع ودر برابر كافران، سرسخت ونيرومندند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اين ذلت را كسى به معناى عبادت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از سجود ملائكه بر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خود خبر داده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آدم سجده وخضوع كنيد، همگى سجده كردند؛ جز ابليس كه سر باز زد وتكبّر ورزيد،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تكبّر ونافرمانى‌اش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عمل در حقيقت عبادت است پس چرا به آن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سجده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ملائكه توجيهاتى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اين سجده در حقيقت براى خداوند به جهت خلقت موجودى همچون حضرت آدم است؛ يعنى نهايت تعظيم وكرنش در برابر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مخلوقى كه عصاره خلقت است را خلق كرده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كه اين سجده گرچه براى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ولى به معناى اصطلاحى آن كه مختص به خداوند سبحان مى‌باشد وآن نهايت خضوع با قراردادن پيشانى بر زمين با نيت الوهيت يا ربوبيت مسجودله است نيست، بلكه تنها به جهت تعظيم بر حضرت آدم وكوچكى در مقابل او بوده است واين عمل از آن جهت كه با نيت </w:t>
      </w:r>
    </w:p>
    <w:p>
      <w:pPr>
        <w:pStyle w:val="BookText"/>
        <w:rPr/>
      </w:pPr>
      <w:r>
        <w:rPr>
          <w:rFonts w:ascii="Amiri" w:hAnsi="Amiri" w:eastAsia="Amiri" w:cs="Amiri"/>
          <w:color w:val="111111"/>
          <w:sz w:val="28"/>
          <w:sz w:val="28"/>
          <w:szCs w:val="28"/>
          <w:rtl w:val="true"/>
          <w:lang w:bidi="ar-SA"/>
        </w:rPr>
        <w:t>شرك‌آلود همراه نبوده اشكالى نداشته است كه توجيه درست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سجده به سوى او بوده است؛ يعنى ملائكه مأمور شدند كه حضرت را قبله خويش قرار دهند وبه طرف او سجده نمايند؛ چنان‌كه ما به طرف قبله نماز مى‌گزاريم، ملائكه نيز مأموريت يافتند تا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قبله گاه خويش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توجيه از جهاتى داراى اشكال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ظاهر آيه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و نفرموده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اِلَى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سجده كنيد براى آدم، نه اينكه سجده كنيد به سوى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ابليس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سجده‌كردن تو گرديد؟ ابليس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آدم برترم؛ زيرا مرا از آتش خلق كردى ولى او را از گل آفريدى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سجده براى آدم به اين معنا باشد كه او را قبله‌گاه خويش قرار دهد ديگر معنا نداشت تا او سجده نكند ودليل بياورد كه من از او برترم؛ چون لازمه قبله قرار دادن آدم در حال سجده براى خدا اين نيست كه حضرت از شيطان برتر است تا جاى اعتراض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در توجيه اين آيه ووجه سجده ملائكه بر حضرت آدم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به امر خداوند بوده وهركارى كه به امر خداوند </w:t>
      </w:r>
    </w:p>
    <w:p>
      <w:pPr>
        <w:pStyle w:val="BookText"/>
        <w:rPr/>
      </w:pPr>
      <w:r>
        <w:rPr>
          <w:rFonts w:ascii="IRNazanin" w:hAnsi="IRNazanin" w:eastAsia="IRNazanin"/>
          <w:color w:val="111111"/>
          <w:sz w:val="28"/>
          <w:sz w:val="28"/>
          <w:szCs w:val="28"/>
          <w:rtl w:val="true"/>
          <w:lang w:bidi="fa-IR"/>
        </w:rPr>
        <w:t>انجام گيرد اشكالى نداشته وحرام وشرك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توجيه نيز همانند توجيه سابق خالى از اشكال نيست؛ زيرا اگر سجده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وپرستش غير خداوند باشد، لازمه‌اش اين است كه غير خداوند را پرستش وعبادت كردن از آن جهت كه خداوند فرموده اشكالى نداشته وشرك نيست؛ اين توجيه درست نيست؛ زيرا امر خدا، شرك را مبدّل به عبادت نمى‌كند، ودر اصول گفته شده كه هيچ‌گاه حكم، موضوع خود را تغيير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اهانت‌كردن وفحش‌دادن گرچه به امر شارع باشد، نمى‌تواند آن را از موضوعش خارج كند، در حالى كه ما معتقد به حسن وقبح عقلى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خداوند هرگز به فحشا امر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يأْمُرُ بِالْفَحْشاءِ أَ تَقُولُونَ عَلَى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هرگز به كار زشت امر نمى‌كند، آيا چيزى به خدا نسبت مى‌دهيد كه نمى‌دانيد؟</w:t>
      </w:r>
    </w:p>
    <w:p>
      <w:pPr>
        <w:pStyle w:val="BookText"/>
        <w:rPr/>
      </w:pPr>
      <w:r>
        <w:rPr>
          <w:rFonts w:ascii="IRNazanin" w:hAnsi="IRNazanin" w:eastAsia="IRNazanin"/>
          <w:color w:val="111111"/>
          <w:sz w:val="28"/>
          <w:sz w:val="28"/>
          <w:szCs w:val="28"/>
          <w:rtl w:val="true"/>
          <w:lang w:bidi="fa-IR"/>
        </w:rPr>
        <w:t>فخر رازى درباره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اجمع المسلمون على انّ ذلك السجود ليس سجود عبادة؛ لانّ سجود العبادة لغيرالله كفر، و الامر لايردّ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بعد ذلك على ثلاثة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انّ ذلك السجود كان لله تعالى و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كالقبلة</w:t>
      </w:r>
      <w:r>
        <w:rPr>
          <w:rFonts w:eastAsia="Amiri" w:cs="Amiri" w:ascii="Amiri" w:hAnsi="Amiri"/>
          <w:color w:val="111111"/>
          <w:sz w:val="28"/>
          <w:szCs w:val="28"/>
          <w:rtl w:val="true"/>
          <w:lang w:bidi="ar-SA"/>
        </w:rPr>
        <w:t>. . .</w:t>
      </w:r>
      <w:r>
        <w:rPr>
          <w:rStyle w:val="FootnoteAnchor"/>
          <w:rtl w:val="true"/>
        </w:rPr>
        <w:footnoteReference w:id="2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مسلمانان اجماع و اتفاق كرده‌اند بر اينكه آن سجده، سجده عبادت </w:t>
      </w:r>
    </w:p>
    <w:p>
      <w:pPr>
        <w:pStyle w:val="BookText"/>
        <w:rPr/>
      </w:pPr>
      <w:r>
        <w:rPr>
          <w:rFonts w:ascii="Amiri" w:hAnsi="Amiri" w:eastAsia="Amiri" w:cs="Amiri"/>
          <w:color w:val="111111"/>
          <w:sz w:val="28"/>
          <w:sz w:val="28"/>
          <w:szCs w:val="28"/>
          <w:rtl w:val="true"/>
          <w:lang w:bidi="ar-SA"/>
        </w:rPr>
        <w:t>نبوده است؛ زيرا سجده عبادت براي غير خدا كفر است، و دستور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كردن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را بازنمى‌گرداند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بعد از آن به سه قول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آنكه سجده براى خداى متعال بوده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قبله به حساب آمده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شوكانى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الآية فضيلة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حيث اسجدالله له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السجود كان لله و لم يكن لآدم، و انّما كانوا مستقبلين له عند السجود</w:t>
      </w:r>
      <w:r>
        <w:rPr>
          <w:rFonts w:eastAsia="Amiri" w:cs="Amiri" w:ascii="Amiri" w:hAnsi="Amiri"/>
          <w:color w:val="111111"/>
          <w:sz w:val="28"/>
          <w:szCs w:val="28"/>
          <w:rtl w:val="true"/>
          <w:lang w:bidi="ar-SA"/>
        </w:rPr>
        <w:t>. .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اين آيه فضيلت بزرگى براى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كه خداوند فرشتگان را دستور داده تا براى او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سجده براى خدا بوده نه آدم، و تنها هنگام سجده به طرف او قرار گرفته‌اند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همچنين از سجده نمودن فرزندان يعقوب به يوسف خبر داده وآن را مذمّت نكرده است؛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خَرُّوا لَهُ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براى يوسف به سجده افتادند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اين نوع تعظيم‌ها عبادت محسوب مى‌شود، چگونه خداوند متعال به آن امر مى‌كند؟</w:t>
      </w:r>
    </w:p>
    <w:p>
      <w:pPr>
        <w:pStyle w:val="BookText"/>
        <w:rPr/>
      </w:pPr>
      <w:r>
        <w:rPr>
          <w:rFonts w:ascii="Amiri" w:hAnsi="Amiri" w:eastAsia="Amiri" w:cs="Amiri"/>
          <w:color w:val="111111"/>
          <w:sz w:val="28"/>
          <w:sz w:val="28"/>
          <w:szCs w:val="28"/>
          <w:rtl w:val="true"/>
          <w:lang w:bidi="ar-SA"/>
        </w:rPr>
        <w:t>كاشف الغطاء در اين‌باره مى‌فرمايد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لاريب أنّه لايراد بالعبادة الّتي لاتكون إلاّ لله ومن أتى بها لغير الله فقد كفر، مطلق الخضوع والإنقياد، كما يظهر من كلام أهل اللغة، وإلاّ لزم كفر العبيد والأجراء وجميع الخدّام للاُمراء، بل كفر </w:t>
      </w:r>
      <w:bookmarkStart w:id="292" w:name="pg1415_12378"/>
    </w:p>
    <w:p>
      <w:pPr>
        <w:pStyle w:val="BookText"/>
        <w:rPr/>
      </w:pPr>
      <w:bookmarkEnd w:id="292"/>
      <w:r>
        <w:rPr>
          <w:rFonts w:ascii="Amiri" w:hAnsi="Amiri" w:eastAsia="Amiri" w:cs="Amiri"/>
          <w:color w:val="111111"/>
          <w:sz w:val="28"/>
          <w:sz w:val="28"/>
          <w:szCs w:val="28"/>
          <w:rtl w:val="true"/>
          <w:lang w:bidi="ar-SA"/>
        </w:rPr>
        <w:t>الأنبياء في خضوعهم للآباء</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شكى نيست در اينكه مقصود به عبادتى كه نبايد براى غير خدا انجام گيرد وهركس براى غير خدا انجام دهد كافر مى‌شود، مطلق خضوع وانقياد نيست چنان‌كه از ظاهر كلام اهل لغت به دست مى‌آيد؛ زيرا اگر چنين معنايى صحيح باشد بايد تمام بنده‌ها كه در برابر مولايشان خضوع مى‌كنند واجيرانى كه در كار اجير مى‌شوند ومجبورند تا اطاعت آنان كنند وهمچنين تمام خدمه سلاطين بلكه تمام انبيا به جهت خضوع نسبت به پدرانشان، كافر شوند</w:t>
      </w:r>
      <w:r>
        <w:rPr>
          <w:rFonts w:eastAsia="IRNazanin" w:cs="IRNazanin"/>
          <w:color w:val="111111"/>
          <w:sz w:val="28"/>
          <w:szCs w:val="28"/>
          <w:rtl w:val="true"/>
          <w:lang w:bidi="fa-IR"/>
        </w:rPr>
        <w:t>.</w:t>
      </w:r>
    </w:p>
    <w:p>
      <w:pPr>
        <w:pStyle w:val="Heading5"/>
        <w:numPr>
          <w:ilvl w:val="4"/>
          <w:numId w:val="1"/>
        </w:numPr>
        <w:rPr/>
      </w:pPr>
      <w:bookmarkStart w:id="293" w:name="__RefHeading___Toc153250_383892988"/>
      <w:bookmarkStart w:id="294" w:name="_Toc118"/>
      <w:bookmarkEnd w:id="293"/>
      <w:r>
        <w:rPr>
          <w:rtl w:val="true"/>
        </w:rPr>
        <w:t>اطاعت از دستورات الهى همراه با اعتقاد صحيح</w:t>
      </w:r>
      <w:bookmarkEnd w:id="294"/>
    </w:p>
    <w:p>
      <w:pPr>
        <w:pStyle w:val="BookText"/>
        <w:rPr/>
      </w:pPr>
      <w:r>
        <w:rPr>
          <w:rFonts w:ascii="IRNazanin" w:hAnsi="IRNazanin" w:eastAsia="IRNazanin"/>
          <w:color w:val="111111"/>
          <w:sz w:val="28"/>
          <w:sz w:val="28"/>
          <w:szCs w:val="28"/>
          <w:rtl w:val="true"/>
          <w:lang w:bidi="fa-IR"/>
        </w:rPr>
        <w:t xml:space="preserve">اطاعت از دستورات الهى همراه با اعتقاد صحيح عبادت خداست و سرپيچى و كفر است، و لذ امتناع شيطان از سجده‌كردن براى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استكبار و مخالفت با دستور الهى منشأ كفر او شده است، گرچه او منكر سجده براى خداوند متعال نبوده، بلكه اصرار بر سجده‌نكردن براى آدم داشته است، و در حقيقت منشأ كفر او اعراض و سرپيچى از دستور خدا و رد واسطه‌اى است كه خدا به رجوع به آن دستور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آدم سجده </w:t>
      </w:r>
    </w:p>
    <w:p>
      <w:pPr>
        <w:pStyle w:val="BookText"/>
        <w:rPr/>
      </w:pPr>
      <w:r>
        <w:rPr>
          <w:rFonts w:ascii="IRNazanin" w:hAnsi="IRNazanin" w:eastAsia="IRNazanin"/>
          <w:color w:val="111111"/>
          <w:sz w:val="28"/>
          <w:sz w:val="28"/>
          <w:szCs w:val="28"/>
          <w:rtl w:val="true"/>
          <w:lang w:bidi="fa-IR"/>
        </w:rPr>
        <w:t>وخضوع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سجده كردند؛ جز ابليس كه سر باز زد، وتكبر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نافرمانى وتكبرش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قدسى آمده است كه شيطان به خداوند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اَعْفِني مِنَ السُّجُودِ لآدَمَ وَ اَنَا أَعْبُدُكَ عِبَادَةً لَمْ يعْبُدْكَهَا مَلَكٌ مُقَرَّبٌ وَ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عِبَادَتِكَ، اِنَّمَا عِبَادَتِي مِنْ حَيثُ اُريدُ لاَ مِنْ حُيثُ تُرِيدُ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سجده براى آدم معاف كن و در مقابلش تو را عبادتى مى‌كنم كه فرشته مقرّب و نبى مرسل چنين عبادتى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نيازى به عبادت تو ندارم، همانا عبادت من از راهى است كه من مى‌خواهم نه از راهى كه تو مى‌خواهى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سُجُودُهُمْ عِبَادَةً لَهُ، وَ اِنَّما كَانَ سُجُودُهُمْ طَاعَةً لأَِمْرِ اللهِ عَزَّوَجَلَّ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سجده آنان عبادت براى او نبود، بلكه سجده آنان در حقيقت اطاعت دستور خداوند عزوجلّ بوده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هنگامى صدق مى‌كند كه بر طبق دستورات خدا عمل شود نه آنكه انسان خود رأى باشد و نيز عبادت هنگامى صدق مى‌كند كه همراه با اعتقاد به الوهيت يا ربوبيت باشد</w:t>
      </w:r>
      <w:r>
        <w:rPr>
          <w:rFonts w:eastAsia="IRNazanin" w:cs="IRNazanin"/>
          <w:color w:val="111111"/>
          <w:sz w:val="28"/>
          <w:szCs w:val="28"/>
          <w:rtl w:val="true"/>
          <w:lang w:bidi="fa-IR"/>
        </w:rPr>
        <w:t xml:space="preserve">. </w:t>
      </w:r>
      <w:bookmarkStart w:id="295" w:name="pg1415_12380"/>
    </w:p>
    <w:p>
      <w:pPr>
        <w:pStyle w:val="Heading5"/>
        <w:numPr>
          <w:ilvl w:val="4"/>
          <w:numId w:val="1"/>
        </w:numPr>
        <w:rPr/>
      </w:pPr>
      <w:bookmarkStart w:id="296" w:name="__RefHeading___Toc153252_383892988"/>
      <w:bookmarkStart w:id="297" w:name="_Toc119"/>
      <w:bookmarkEnd w:id="295"/>
      <w:bookmarkEnd w:id="296"/>
      <w:r>
        <w:rPr>
          <w:rtl w:val="true"/>
        </w:rPr>
        <w:t>فرق بين توجه به كعبه و توجه به بت‌ها</w:t>
      </w:r>
      <w:bookmarkEnd w:id="297"/>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عصر جاهليت همچون بودايى‌ها و هندوها بودند كه به بت توجه مى‌كردند و آنان را مى‌پرستيدند و هدف اصلى آنان بت‌هاى سنگى نبودند، بلكه بت‌ها سنبلى بودند از جن و فرشتگان و اولياى آنان كه در حقشان غلوّ كرده و برايشان بت ساختند و با توجه به آنها در حقيقت قصد ديگرى داشتند، همان‌گونه كه مسلمانان به كعبه توجه كرده و به سوى آن تضرّع و زارى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فرق بين اين دو عمل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به سجده به سوى كعبه امر كرده ولى به توجه و سجده بر بت‌ها و اوليا و جنّ و فرشته‌ها دستور نداده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كه در روايات آمده كعبه موازى با بيت المعمور در آسمان است كه فرشتگان به دور آن براى خداوند طواف مى‌كنند و مردم روى زمين خود را شبيه فرشتگان كرده به دور كعبه طواف مى‌كنند، و مقصود آنها از توجه به كعبه خداست و كعبه سمت و سويى است كه با توجه به آن تقرّب به خدا حاصل مى‌شود، ولى در مورد بت‌ها آن‌گونه كه برخى بت‌پرستان اعتقاد داشتند در حقيقت از اين راه به غير خدا يعنى اوليا يا فرشتگان و جنّ‌ها توجه پيدا مى‌كرده و آنان را خالق يا ربّ مستقل مى‌دانستند، همان‌گونه كه از آيات قرآن استفاده مى‌شود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آنكه آنان بت‌ها را مى‌پرستيدند ولى هيچ مسلمانى كعبه را نمى‌پرستد</w:t>
      </w:r>
      <w:r>
        <w:rPr>
          <w:rFonts w:eastAsia="IRNazanin" w:cs="IRNazanin"/>
          <w:color w:val="111111"/>
          <w:sz w:val="28"/>
          <w:szCs w:val="28"/>
          <w:rtl w:val="true"/>
          <w:lang w:bidi="fa-IR"/>
        </w:rPr>
        <w:t xml:space="preserve">. </w:t>
      </w:r>
      <w:bookmarkStart w:id="298" w:name="pg1415_12381"/>
    </w:p>
    <w:p>
      <w:pPr>
        <w:pStyle w:val="Heading5"/>
        <w:numPr>
          <w:ilvl w:val="4"/>
          <w:numId w:val="1"/>
        </w:numPr>
        <w:rPr/>
      </w:pPr>
      <w:bookmarkStart w:id="299" w:name="__RefHeading___Toc153254_383892988"/>
      <w:bookmarkStart w:id="300" w:name="_Toc120"/>
      <w:bookmarkEnd w:id="298"/>
      <w:bookmarkEnd w:id="299"/>
      <w:r>
        <w:rPr>
          <w:rtl w:val="true"/>
        </w:rPr>
        <w:t>تقسيم توحيد نزد وهابيان</w:t>
      </w:r>
      <w:bookmarkEnd w:id="300"/>
    </w:p>
    <w:p>
      <w:pPr>
        <w:pStyle w:val="BookText"/>
        <w:rPr/>
      </w:pPr>
      <w:r>
        <w:rPr>
          <w:rFonts w:ascii="Amiri" w:hAnsi="Amiri" w:eastAsia="Amiri" w:cs="Amiri"/>
          <w:color w:val="111111"/>
          <w:sz w:val="28"/>
          <w:sz w:val="28"/>
          <w:szCs w:val="28"/>
          <w:rtl w:val="true"/>
          <w:lang w:bidi="ar-SA"/>
        </w:rPr>
        <w:t>وهابيان توحيد را بر سه نوع تقسيم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ربوبى، الوهى وتوحيد در اسما وصفات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ربوبى؛ يعنى اختصاص دادن خلق، ملك وتدبير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الوهى همان توحيد عبادت است؛ يعنى اينكه عبادت تنها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اسما وصفات؛ يعنى اثبات هر صفتى كه در ادله بر خداوند ثابت شده، لكن بدون در نظر گرفتن نظير وشبيهى براى خداوند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301" w:name="__RefHeading___Toc153256_383892988"/>
      <w:bookmarkStart w:id="302" w:name="_Toc121"/>
      <w:bookmarkEnd w:id="301"/>
      <w:r>
        <w:rPr>
          <w:rtl w:val="true"/>
        </w:rPr>
        <w:t>نقد</w:t>
      </w:r>
      <w:bookmarkEnd w:id="302"/>
    </w:p>
    <w:p>
      <w:pPr>
        <w:pStyle w:val="BookText"/>
        <w:rPr/>
      </w:pPr>
      <w:r>
        <w:rPr>
          <w:rFonts w:ascii="Amiri" w:hAnsi="Amiri" w:eastAsia="Amiri" w:cs="Amiri"/>
          <w:color w:val="111111"/>
          <w:sz w:val="28"/>
          <w:sz w:val="28"/>
          <w:szCs w:val="28"/>
          <w:rtl w:val="true"/>
          <w:lang w:bidi="ar-SA"/>
        </w:rPr>
        <w:t>اين تقسيم اشكالاتى دارد كه به برخى از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ربوبيت به معناى خالقيت نيست، بلكه همان‌گونه كه قبلاً به آن اشاره شد عبارت از تدبير واداره عالم وتصرّف در شئون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بررسى آيات ومطالعه تاريخ بت‌پرستان به دست مى‌آيد كه توحيد در خالقيت مورد اتفاق مردم شبه جزيرة العرب بوده، وتنها مشكل آنان توحيد در ربوبيت والوهيت وعبوديت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خداوند متعال به پيامبرش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از آنان سؤال كنى چه كسى آسمان‌ها وزمين را آفريده است، مسلماً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bookmarkStart w:id="303" w:name="pg1415_12382"/>
    </w:p>
    <w:p>
      <w:pPr>
        <w:pStyle w:val="BookText"/>
        <w:rPr/>
      </w:pPr>
      <w:bookmarkEnd w:id="303"/>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معبود نيست، لذا توحيد در الوهيت به معناى توحيد در عبوديت نيست؛ بلكه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معنايى است كه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وتنها فرقشان در اين است كه اولى كلّى ودومى مصداق آن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مدعا آن است كه در كلمه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باشد جمله كذب محض مى‌شود؛ زيرا به طور وضوح در خارج معبودانى غير از خداوند مى‌بينيم كه مورد پرستش مردم واقع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معناى توحيد صفاتى نيز اشكالاتى متوجه تقسيم آنان است كه در بحث كيفيت صفات الهى به آن اشاره كرده‌ايم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اينكه حقيقت توحيد در صفات به معناى عينيت صفات با ذات است، نه نيابت ذات از صفات كه معتزله قائلند، ونه زيادت صفات بر ذات كه اشاعره قائلند ونه اين معنايى كه وهابيان به آن معتقدند؛ زيرا معنايى كه وهابيان اعتقاد دارند، يا سر از تشبيه در خواهد آورد يا تعطيل</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53258_383892988"/>
      <w:bookmarkStart w:id="305" w:name="_Toc122"/>
      <w:bookmarkEnd w:id="304"/>
      <w:r>
        <w:rPr>
          <w:rtl w:val="true"/>
        </w:rPr>
        <w:t>اركان عبادت نزد وهابيان</w:t>
      </w:r>
      <w:bookmarkEnd w:id="305"/>
    </w:p>
    <w:p>
      <w:pPr>
        <w:pStyle w:val="BookText"/>
        <w:rPr/>
      </w:pPr>
      <w:r>
        <w:rPr>
          <w:rFonts w:ascii="IRNazanin" w:hAnsi="IRNazanin" w:eastAsia="IRNazanin"/>
          <w:color w:val="111111"/>
          <w:sz w:val="28"/>
          <w:sz w:val="28"/>
          <w:szCs w:val="28"/>
          <w:rtl w:val="true"/>
          <w:lang w:bidi="fa-IR"/>
        </w:rPr>
        <w:t>از عبارات وهابيان استفاده مى‌شود كه اركان عبادت نزد آنان عبارت است از كمال خضوع وكمال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زكريا مى‌گويد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كه در تعريف عبادت از حيث فعل عابد گذشت روشن مى‌شود كه براى عبادت دو ركن است؛ يكى كمال خضوع وذلّت وديگرى كمال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ركن اوّل كه كمال خضوع وذلت وخوارى است، به آن معناست كه بنده براى خداى متعال كوچكى كرده وبراى او خضوع وكرنش نمايد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وامّا ركن دوم كه همان </w:t>
      </w:r>
      <w:bookmarkStart w:id="306" w:name="pg1415_12383"/>
    </w:p>
    <w:p>
      <w:pPr>
        <w:pStyle w:val="BookText"/>
        <w:rPr/>
      </w:pPr>
      <w:bookmarkEnd w:id="306"/>
      <w:r>
        <w:rPr>
          <w:rFonts w:ascii="IRNazanin" w:hAnsi="IRNazanin" w:eastAsia="IRNazanin"/>
          <w:color w:val="111111"/>
          <w:sz w:val="28"/>
          <w:sz w:val="28"/>
          <w:szCs w:val="28"/>
          <w:rtl w:val="true"/>
          <w:lang w:bidi="fa-IR"/>
        </w:rPr>
        <w:t>كمال محبت است، آنچه دلالت بر اين ركن همراه با كمال كرنش دارد اصل تأله والوهيت يعنى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وتعبد آن‌گونه كه ابن قيم گفته آخرين مرتبه محبت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حبّ، او را به عبادت كشانده وديوانه كرده است، اين جمله وقتى گفته مى‌شود كه به جهت محبوبش كرنش كند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ولذا شيخ الاسلام ابن تيميه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محبّ خاضع است، به خلاف كسى كه فردى را دوست دارد ولى براى او خضوع نمى‌كند، بلكه او را دوست دارد تا به واسطه او به محبوبى ديگر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خلاف كسى كه خضوع مى‌كند بر كسى كه او را دوست ندارد، همان‌گونه كه براى ظالم خضوع مى‌نمايد، در نتيجه اين دو مورد، عبادت محض به حساب نمى‌آيد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307" w:name="__RefHeading___Toc153260_383892988"/>
      <w:bookmarkStart w:id="308" w:name="_Toc123"/>
      <w:bookmarkEnd w:id="307"/>
      <w:r>
        <w:rPr>
          <w:rtl w:val="true"/>
        </w:rPr>
        <w:t>نقد وبررسى</w:t>
      </w:r>
      <w:bookmarkEnd w:id="308"/>
    </w:p>
    <w:p>
      <w:pPr>
        <w:pStyle w:val="BookText"/>
        <w:rPr/>
      </w:pPr>
      <w:r>
        <w:rPr>
          <w:rFonts w:ascii="Amiri" w:hAnsi="Amiri" w:eastAsia="Amiri" w:cs="Amiri"/>
          <w:color w:val="111111"/>
          <w:sz w:val="28"/>
          <w:sz w:val="28"/>
          <w:szCs w:val="28"/>
          <w:rtl w:val="true"/>
          <w:lang w:bidi="ar-SA"/>
        </w:rPr>
        <w:t>در ركن اوّل، ما هم با آنان مشتركيم؛ زيرا ما هم ركن اوّل عبادت را كمال خضوع مى‌دانيم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مورد ركن دوم اگر مقصود از كمال حبّ محبتى باشد كه ناشى از جامعيت محبوب در كمالات واستقلال او در آنهاست همان‌گونه كه از ظاهر آن عبارت استفاده مى‌شود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حبّ به اصل تأله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نيز اين ركن را قبول داريم، ولى ركن دوم را همان منشأ كمال الحب مى‌دانيم كه عبارت باشد از اعتقاد به الوهيت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اختلاف ما با وهابيان در صغراى بحث است يعنى </w:t>
      </w:r>
    </w:p>
    <w:p>
      <w:pPr>
        <w:pStyle w:val="BookText"/>
        <w:rPr/>
      </w:pPr>
      <w:r>
        <w:rPr>
          <w:rFonts w:ascii="Amiri" w:hAnsi="Amiri" w:eastAsia="Amiri" w:cs="Amiri"/>
          <w:color w:val="111111"/>
          <w:sz w:val="28"/>
          <w:sz w:val="28"/>
          <w:szCs w:val="28"/>
          <w:rtl w:val="true"/>
          <w:lang w:bidi="ar-SA"/>
        </w:rPr>
        <w:t>مصاديقى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استغاثه به ارواح اولياى خدا، كه آيا عبادت آنها به حساب مى‌آيد يا خير؟</w:t>
      </w:r>
    </w:p>
    <w:p>
      <w:pPr>
        <w:pStyle w:val="BookText"/>
        <w:rPr/>
      </w:pPr>
      <w:r>
        <w:rPr>
          <w:rFonts w:ascii="IRNazanin" w:hAnsi="IRNazanin" w:eastAsia="IRNazanin"/>
          <w:color w:val="111111"/>
          <w:sz w:val="28"/>
          <w:sz w:val="28"/>
          <w:szCs w:val="28"/>
          <w:rtl w:val="true"/>
          <w:lang w:bidi="fa-IR"/>
        </w:rPr>
        <w:t>علامه قضاعى از علماى مصر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انّهم فسّروا العبادة بالإتيان بأقصى غاية الخضوع، و ارادوا بذلك المعني اللغوي، امّا معناها الشرعي فهو أخصّ من هذا كمايظهر للمحقق الصبّار على البحث من استقراء مواردها في الشرع؛ فانّه الإتيان بأقصى غاية الخضوع قلباً باعتقاد ربوبية المخضوع له او قالباً مع ذلك الاعتقاد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او فيه للتقسيم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انتفى ذلك الاعتقاد لم يكن ما اتي به من الخضوع الظاهري من العبادة شرعاً في كثير لاقليل مهما كان المأتي به و لو سجوداً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اعتقاد الربوبية اعتقاد خصيصة من خصائصها، كالاستقلال بالنفع و الضرّ</w:t>
      </w:r>
      <w:r>
        <w:rPr>
          <w:rFonts w:eastAsia="Amiri" w:cs="Amiri" w:ascii="Amiri" w:hAnsi="Amiri"/>
          <w:color w:val="111111"/>
          <w:sz w:val="28"/>
          <w:szCs w:val="28"/>
          <w:rtl w:val="true"/>
          <w:lang w:bidi="ar-SA"/>
        </w:rPr>
        <w:t xml:space="preserve">. . . </w:t>
      </w:r>
      <w:r>
        <w:rPr>
          <w:rStyle w:val="FootnoteAnchor"/>
          <w:rtl w:val="true"/>
        </w:rPr>
        <w:footnoteReference w:id="3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كه عبادت را به انجام كارى كه دلالت بر نهايت خضوع كند تفسير كرده‌اند و مقصود آنها معناى لغوى است، ولى معناى شرعى آن اخصّ از اين است، آن‌گونه كه براى محقق صبور در بحث با پى جويى موارد آن در شرع ظاهر مى‌گردد؛ زيرا معناى شرعى آن انجام كارى است كه دلالت بر نهايت خضوع قلبى كند همراه با اعتقاد به ربوبيت كسى كه براى او خضوع شده، يا نهايت خضوع جسمى همراه با آن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چنين اعتقادى نباشد خضوع ظاهرى در عملى را كه انجام داده عبادت شرعى به حساب نمى‌آيد حال چه آن عمل زياد باشد يا </w:t>
      </w:r>
      <w:bookmarkStart w:id="309" w:name="pg1415_12385"/>
    </w:p>
    <w:p>
      <w:pPr>
        <w:pStyle w:val="BookText"/>
        <w:rPr/>
      </w:pPr>
      <w:bookmarkEnd w:id="309"/>
      <w:r>
        <w:rPr>
          <w:rFonts w:ascii="IRNazanin" w:hAnsi="IRNazanin" w:eastAsia="IRNazanin"/>
          <w:color w:val="111111"/>
          <w:sz w:val="28"/>
          <w:sz w:val="28"/>
          <w:szCs w:val="28"/>
          <w:rtl w:val="true"/>
          <w:lang w:bidi="fa-IR"/>
        </w:rPr>
        <w:t>كم و گرچه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اعتقاد به ربوبيت است اعتقاد به خصيصه‌اى از خصايص ربوبيت، مثل استقلال در نفع و ضرر</w:t>
      </w:r>
      <w:r>
        <w:rPr>
          <w:rFonts w:eastAsia="IRNazanin" w:cs="IRNazanin"/>
          <w:color w:val="111111"/>
          <w:sz w:val="28"/>
          <w:szCs w:val="28"/>
          <w:rtl w:val="true"/>
          <w:lang w:bidi="fa-IR"/>
        </w:rPr>
        <w:t>. . .</w:t>
      </w:r>
    </w:p>
    <w:p>
      <w:pPr>
        <w:pStyle w:val="Heading5"/>
        <w:numPr>
          <w:ilvl w:val="4"/>
          <w:numId w:val="1"/>
        </w:numPr>
        <w:rPr/>
      </w:pPr>
      <w:bookmarkStart w:id="310" w:name="__RefHeading___Toc153262_383892988"/>
      <w:bookmarkStart w:id="311" w:name="_Toc124"/>
      <w:bookmarkEnd w:id="310"/>
      <w:r>
        <w:rPr>
          <w:rtl w:val="true"/>
        </w:rPr>
        <w:t>دليل فطرت بر توحيد عبادى</w:t>
      </w:r>
      <w:bookmarkEnd w:id="31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با شما عهد نكردم اى فرزندان آدم كه شيطان را نپرستيد، كه او براى شما دشمن آشكارى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مرا بپرستيد كه راه مستقيم اين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آيه دلالت بر عهد خداوند متعال با فطرت انسان بر توحيد در عبادت دارد</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53264_383892988"/>
      <w:bookmarkStart w:id="313" w:name="_Toc125"/>
      <w:bookmarkEnd w:id="312"/>
      <w:r>
        <w:rPr>
          <w:rtl w:val="true"/>
        </w:rPr>
        <w:t>ارتباط بين توحيد در خالقيت با توحيد در عبادت</w:t>
      </w:r>
      <w:bookmarkEnd w:id="313"/>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 خالِقُ كُلِّ شَيءٍ فَاعْبُدُوهُ وَ هُوَ عَلى كُلِّ شَيءٍ 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است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 آفريدگار همه چيز است؛ او را بپرستيد واو نگهبان ومدّبر همه موجودات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قبل متضرع شده به دست مى‌آيد بين خالقيت خدا نسبت به هر چيز و به نحو استقلال و لزوم عبادت و پرستش او ارتباط است</w:t>
      </w:r>
      <w:r>
        <w:rPr>
          <w:rFonts w:eastAsia="IRNazanin" w:cs="IRNazanin"/>
          <w:color w:val="111111"/>
          <w:sz w:val="28"/>
          <w:szCs w:val="28"/>
          <w:rtl w:val="true"/>
          <w:lang w:bidi="fa-IR"/>
        </w:rPr>
        <w:t xml:space="preserve">. </w:t>
      </w:r>
      <w:bookmarkStart w:id="314" w:name="pg1415_12386"/>
    </w:p>
    <w:p>
      <w:pPr>
        <w:pStyle w:val="Heading5"/>
        <w:numPr>
          <w:ilvl w:val="4"/>
          <w:numId w:val="1"/>
        </w:numPr>
        <w:rPr/>
      </w:pPr>
      <w:bookmarkStart w:id="315" w:name="__RefHeading___Toc153266_383892988"/>
      <w:bookmarkStart w:id="316" w:name="_Toc126"/>
      <w:bookmarkEnd w:id="314"/>
      <w:bookmarkEnd w:id="315"/>
      <w:r>
        <w:rPr>
          <w:rtl w:val="true"/>
        </w:rPr>
        <w:t>ارتباط بين توحيد ربوبى با توحيد در عبادت</w:t>
      </w:r>
      <w:bookmarkEnd w:id="316"/>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 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لاشَرِيكَ لَهُ وَ بِذلِكَ أُمِرْتُ وَ أَنَا أَوَّلُ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غَيرَ اللهِ أَبْغِي رَبًّا وَ هُوَ رَبُّ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وتمام عبادات من، وزندگى ومرگ من، همه براى خداوند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براى او نيست؛ وبه همين مأمور شده‌ام؛ ومن نخستين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خدا، پروردگارى را بطلبم، در حالى كه او پروردگار همه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قَضى رَبُّكَ أَلاَّ تَعْبُدُوا إِلاَّ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اينكه از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دلالت مى‌كند كه بين اين صفت و صفت عبوديت براى خداوند ارتباط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از اينكه خداوند متعال نماز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براى خود به عنوان ربّ العالمين دانسته به دست مى‌آيد كه بين ربوبيت استقلالى و لزوم عبادت، تلازم است</w:t>
      </w:r>
      <w:r>
        <w:rPr>
          <w:rFonts w:eastAsia="IRNazanin" w:cs="IRNazanin"/>
          <w:color w:val="111111"/>
          <w:sz w:val="28"/>
          <w:szCs w:val="28"/>
          <w:rtl w:val="true"/>
          <w:lang w:bidi="fa-IR"/>
        </w:rPr>
        <w:t>.</w:t>
      </w:r>
    </w:p>
    <w:p>
      <w:pPr>
        <w:pStyle w:val="Heading5"/>
        <w:numPr>
          <w:ilvl w:val="4"/>
          <w:numId w:val="1"/>
        </w:numPr>
        <w:rPr/>
      </w:pPr>
      <w:bookmarkStart w:id="317" w:name="__RefHeading___Toc153268_383892988"/>
      <w:bookmarkStart w:id="318" w:name="_Toc127"/>
      <w:bookmarkEnd w:id="317"/>
      <w:r>
        <w:rPr>
          <w:rtl w:val="true"/>
        </w:rPr>
        <w:t>ارتباط بين توحيد الوهى با توحيد در عبادت</w:t>
      </w:r>
      <w:bookmarkEnd w:id="318"/>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پيش از تو هيچ پيامبرى را نفرستاديم، مگر اينكه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من نيست؛ پس تنها مرا پرستش كنيد</w:t>
      </w:r>
      <w:r>
        <w:rPr>
          <w:rFonts w:eastAsia="IRNazanin" w:cs="IRNazanin"/>
          <w:color w:val="111111"/>
          <w:sz w:val="28"/>
          <w:szCs w:val="28"/>
          <w:rtl w:val="true"/>
          <w:lang w:bidi="fa-IR"/>
        </w:rPr>
        <w:t xml:space="preserve">. </w:t>
      </w:r>
      <w:bookmarkStart w:id="319" w:name="pg1415_12387"/>
    </w:p>
    <w:p>
      <w:pPr>
        <w:pStyle w:val="BookText"/>
        <w:rPr/>
      </w:pPr>
      <w:bookmarkEnd w:id="319"/>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استفاده مى‌شود بايد عبادت همراه با اعتقاد به الوهيت باشد؛ زيرا بين توحيد در عبادت با توحيد در الوهيت ارتباط است؛ و الوهيت به معناى جامعيت جميع صفات جمال و كمال به نحو استقلال است به نحوى كه همه را متحير مى‌نمايد</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53270_383892988"/>
      <w:bookmarkStart w:id="321" w:name="_Toc128"/>
      <w:bookmarkEnd w:id="320"/>
      <w:r>
        <w:rPr>
          <w:rtl w:val="true"/>
        </w:rPr>
        <w:t>عبادت بت‌ها با اعتقاد به خالقيت و رزّاقيت استقلالى</w:t>
      </w:r>
      <w:bookmarkEnd w:id="321"/>
    </w:p>
    <w:p>
      <w:pPr>
        <w:pStyle w:val="BookText"/>
        <w:rPr/>
      </w:pPr>
      <w:r>
        <w:rPr>
          <w:rFonts w:ascii="IRNazanin" w:hAnsi="IRNazanin" w:eastAsia="IRNazanin"/>
          <w:color w:val="111111"/>
          <w:sz w:val="28"/>
          <w:sz w:val="28"/>
          <w:szCs w:val="28"/>
          <w:rtl w:val="true"/>
          <w:lang w:bidi="fa-IR"/>
        </w:rPr>
        <w:t>از برخى روايات استفاده مى‌شود كه مشركان نسبت به بت‌ها و خدايانشان اعتقاد به خالقيت و رازقيت استقلالى داشته و لذا آنها را عبادت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خَلَقَكُمْ وَ رَزَقَكُمْ، فَاعْبُدوهُ وَ لاتُشرِكُوا بِهِ شَيئاً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همانا خداوند عزّوجلّ شما را آفريد و به شما روزى داد؛ پس او را پرستش كنيد و بر او هيچ‌گونه شركى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بدرالدين حوثى در اين باره 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احتجاج دلالت مى‌كند بر اينكه مشركان درباره خدايان خود اعتقادى را داشتند كه اگر بر آنان ثابت بود بت‌ها شريكان خدا در ملكش مى‌شدند، همان‌گونه كه خداوند متعال آن را اشاره كرده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از غير خدا شفيعانى را گرفته‌اند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 كه همه شفاعت براى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همان‌گونه كه قول خداوند آن را افاده كرده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مى‌ترسانند تو را به كسانى از غير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ترساندن آنان او را از دعوتش به توحيد خدا دليل است بر اعتقاد آنان درباره شريكانشان به اينكه آنان مستقل در ضرر رساندن مى‌باشند، همان‌گونه كه به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نمى‌گوييم جز آنكه برخى از خدايان ما ضررى به تو رسانده‌اند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آيه دلالت دارد بر اينكه مشركان در حق خدايان خود نفوذ و مشاركت در ملك خدا را معتقد بودند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شواهدى كه دلالت مى‌كند بر اينكه مشركان در حق خدايان خود از غير خدا اعتقاد به نفع و ضرر و امثال آنها داشتند كه مستلزم مشاركت در ملكيت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خداوند همه آنان را بر مى‌انگيزد، سپس به فرشتگان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شما را پرستش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همتايى داشته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تو ولى مائى،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 را پرستش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جنّ را پرستش مى‌نمودند؛ واكثرشان به آنها ايمان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يك از شما نسبت به ديگرى مالك سود وزيانى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ظالمان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آتشى را كه تكذيب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شب را در روز داخل مى‌كند وروز را در شب؛ وخورشيد وماه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هر يك تا سرآمد معينى به حركت خود ادامه مى‌دهد؛ اين است خداوند، پروردگار شما؛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را كه جز او </w:t>
      </w:r>
    </w:p>
    <w:p>
      <w:pPr>
        <w:pStyle w:val="BookText"/>
        <w:rPr/>
      </w:pPr>
      <w:r>
        <w:rPr>
          <w:rFonts w:ascii="IRNazanin" w:hAnsi="IRNazanin" w:eastAsia="IRNazanin"/>
          <w:color w:val="111111"/>
          <w:sz w:val="28"/>
          <w:sz w:val="28"/>
          <w:szCs w:val="28"/>
          <w:rtl w:val="true"/>
          <w:lang w:bidi="fa-IR"/>
        </w:rPr>
        <w:t xml:space="preserve">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پوست نازك هسته خرما مالك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در آسمان معبود است ودر زمين معبود؛ واو حكيم وعليم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بركت وپايدار است كسى كه حكومت آسمان‌ها وزمين وآنچه در ميان آن دو است، از آن اوست؛ وآگاهى از قيام قيامت نزد اوست وبه سوى او بازگردانده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غير از او مى‌خوانند قادر بر شفاعت نيستند</w:t>
      </w:r>
      <w:r>
        <w:rPr>
          <w:rFonts w:eastAsia="IRNazanin" w:cs="IRNazanin"/>
          <w:color w:val="111111"/>
          <w:sz w:val="28"/>
          <w:szCs w:val="28"/>
          <w:rtl w:val="true"/>
          <w:lang w:bidi="fa-IR"/>
        </w:rPr>
        <w:t>. . .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اين جمله مبارك مى‌فهميم كه مشركان در مورد شريكان خود معتقد بودند كه آنان مالك شفاعت به نحو استقلال مى‌باشند بدون اعتقاد بر توقف شفاعت آنان بر اذن از جانب خدا براى هر كسى كه مى‌خواهد و رضايت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 آنان براى شريكان خود نفوذى در ملكيت و شريكى در آن به جهت منزلت آنان نزد خداوند قرار داده‌اند؛ زيرا بينشان و بين خدا علاقه‌اى است كه آنان را به خداوند مخصوص نموده به سبب ولادتى كه آنان گمان كرده‌اند يا غير آن، و لذا صدا زدن آنان و خضوع در برابرشان عبادت به حساب مى‌آمد؛ زيرا هنگامى كه آنان براى شريكان خود در ملك شريك قائل شدند در حقيقت براى ايشان در وجود خودشان نيز شريك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وشفيعانى را كه شريك در شفاعت خود مى‌پنداشتيد، با شما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پيوندهاى شما بريده شده است؛ وتمام آنچه را تكيه‌گاه خود تصوّر مى‌كرديد، از شما دور وگم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جهت است كه صدا زدن و خضوع نسبت به آنان عبادت به حساب مى‌آيد؛ زيرا خود را بنده خدايانشان </w:t>
      </w:r>
      <w:bookmarkStart w:id="322" w:name="pg1415_12390"/>
    </w:p>
    <w:p>
      <w:pPr>
        <w:pStyle w:val="BookText"/>
        <w:rPr/>
      </w:pPr>
      <w:bookmarkEnd w:id="322"/>
      <w:r>
        <w:rPr>
          <w:rFonts w:ascii="IRNazanin" w:hAnsi="IRNazanin" w:eastAsia="IRNazanin"/>
          <w:color w:val="111111"/>
          <w:sz w:val="28"/>
          <w:sz w:val="28"/>
          <w:szCs w:val="28"/>
          <w:rtl w:val="true"/>
          <w:lang w:bidi="fa-IR"/>
        </w:rPr>
        <w:t>به حساب آورده و به جهت تعبد به آنها، در برابرشان خضوع كرده‌اند؛ يعنى بنا بر عبوديت 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دارد بر اينكه صدا زدن هرگاه اين‌گونه باشد عبادت به حساب مى‌آيد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323" w:name="__RefHeading___Toc153272_383892988"/>
      <w:bookmarkStart w:id="324" w:name="_Toc129"/>
      <w:bookmarkEnd w:id="323"/>
      <w:r>
        <w:rPr>
          <w:rtl w:val="true"/>
        </w:rPr>
        <w:t>انواع دعا وصدا زدن غير</w:t>
      </w:r>
      <w:bookmarkEnd w:id="324"/>
    </w:p>
    <w:p>
      <w:pPr>
        <w:pStyle w:val="Heading6"/>
        <w:numPr>
          <w:ilvl w:val="5"/>
          <w:numId w:val="1"/>
        </w:numPr>
        <w:rPr/>
      </w:pPr>
      <w:bookmarkStart w:id="325" w:name="__RefHeading___Toc153274_383892988"/>
      <w:bookmarkStart w:id="326" w:name="_Toc130"/>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وهابيان هر دعايى را عبادت مى‌دانند همان‌گونه كه در ابتداى كتاب در نقل فتاواى آنان ذكر شد، در حالى كه از قرآن استفاده مى‌شود دعا بر پنج نوع است</w:t>
      </w:r>
      <w:r>
        <w:rPr>
          <w:rFonts w:eastAsia="IRNazanin" w:cs="IRNazanin"/>
          <w:color w:val="111111"/>
          <w:sz w:val="28"/>
          <w:szCs w:val="28"/>
          <w:rtl w:val="true"/>
          <w:lang w:bidi="fa-IR"/>
        </w:rPr>
        <w:t>:</w:t>
      </w:r>
    </w:p>
    <w:p>
      <w:pPr>
        <w:pStyle w:val="Heading6"/>
        <w:numPr>
          <w:ilvl w:val="5"/>
          <w:numId w:val="1"/>
        </w:numPr>
        <w:rPr/>
      </w:pPr>
      <w:bookmarkStart w:id="327" w:name="__RefHeading___Toc153276_383892988"/>
      <w:bookmarkStart w:id="328" w:name="_Toc131"/>
      <w:bookmarkEnd w:id="327"/>
      <w:r>
        <w:rPr/>
        <w:t>١</w:t>
      </w:r>
      <w:r>
        <w:rPr>
          <w:rtl w:val="true"/>
        </w:rPr>
        <w:t xml:space="preserve">. </w:t>
      </w:r>
      <w:r>
        <w:rPr>
          <w:rtl w:val="true"/>
        </w:rPr>
        <w:t>دعا به معناى عبادت و پرستش</w:t>
      </w:r>
      <w:bookmarkEnd w:id="328"/>
    </w:p>
    <w:p>
      <w:pPr>
        <w:pStyle w:val="Heading6"/>
        <w:numPr>
          <w:ilvl w:val="5"/>
          <w:numId w:val="1"/>
        </w:numPr>
        <w:rPr/>
      </w:pPr>
      <w:bookmarkStart w:id="329" w:name="__RefHeading___Toc153278_383892988"/>
      <w:bookmarkStart w:id="330" w:name="_Toc132"/>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 xml:space="preserve">اين معنا در صورتى است كه لفظ دعا مقرون به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153280_383892988"/>
      <w:bookmarkStart w:id="332" w:name="_Toc133"/>
      <w:bookmarkEnd w:id="331"/>
      <w:r>
        <w:rPr>
          <w:rtl w:val="true"/>
        </w:rPr>
        <w:t>الف</w:t>
      </w:r>
      <w:r>
        <w:rPr>
          <w:rtl w:val="true"/>
        </w:rPr>
        <w:t xml:space="preserve">) </w:t>
      </w:r>
      <w:r>
        <w:rPr>
          <w:rtl w:val="true"/>
        </w:rPr>
        <w:t xml:space="preserve">استعمال با </w:t>
      </w:r>
      <w:r>
        <w:rPr>
          <w:rtl w:val="true"/>
        </w:rPr>
        <w:t>(</w:t>
      </w:r>
      <w:r>
        <w:rPr>
          <w:rtl w:val="true"/>
        </w:rPr>
        <w:t>مِنْ دُونِ اللهِ</w:t>
      </w:r>
      <w:r>
        <w:rPr>
          <w:rtl w:val="true"/>
        </w:rPr>
        <w:t>)</w:t>
      </w:r>
      <w:bookmarkEnd w:id="33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نُهِيتُ أَنْ أَعْبُدَ الَّذِينَ تَدْعُونَ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نهى شده‌ام از اينكه معبودهايى را كه شما غير از خدا مى‌خوانيد بپرستم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يمْلِكُ الَّذِينَ يدْعُونَ مِنْ دُونِهِ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را كه غير از او مى‌خوانند قادر بر شفاعت نيستند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آنهايى را كه غير از خدا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بندگانى همچون خود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مطابق آيات ديگر، خواندن مشركان به نحو استقلال و ملكيت تصرف بوده، لذا عبادت بت‌ها به حساب آمده و از آن نهى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يدْعُوا مِنْ دُونِ اللهِ ما لا يضُرُّهُ وَ ما لا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جز خدا كسى را مى‌خواند كه نه زيانى به او مى‌رساند، ونه سودى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يدْعُوا لَمَنْ ضَرُّهُ أَقْرَبُ مِنْ 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را مى‌خواند كه زيانش از نفعش نزديك‌تر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تَدْعُونَ مِنْ دُونِ اللهِ لَنْ يخْلُقُوا ذُباباً وَ لَوِ اجْتَمَعُوا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را كه غير از خدا مى‌خوانيد، هرگز نمى‌توانند مگسى بيافرينند، هر چند براى اين كار دست به دست هم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نَدْعُوا مِنْ دُونِ اللهِ ما لا ينْفَعُنا وَ لا يضُرُّنا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خدا، چيزى را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سودى به حال مال دارد، نه زيانى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نَكُنْ نَدْعُوا مِنْ قَبْلُ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آنچه را همتاى خدا قرار </w:t>
      </w:r>
    </w:p>
    <w:p>
      <w:pPr>
        <w:pStyle w:val="BookText"/>
        <w:rPr/>
      </w:pPr>
      <w:r>
        <w:rPr>
          <w:rFonts w:ascii="IRNazanin" w:hAnsi="IRNazanin" w:eastAsia="IRNazanin"/>
          <w:color w:val="111111"/>
          <w:sz w:val="28"/>
          <w:sz w:val="28"/>
          <w:szCs w:val="28"/>
          <w:rtl w:val="true"/>
          <w:lang w:bidi="fa-IR"/>
        </w:rPr>
        <w:t>مى‌داديد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معبودهايى را كه جز خدا پرستش مى‌كرديد؟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نظر ما پنهان وگم شدند؛ بلكه ما اصلاً پيش از اين چيزى را پرستش نمى‌كرديم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أَغْنَتْ عَنْهُمْ آلِهَتُهُمُ الَّتِي يدْعُونَ مِنْ دُونِ اللهِ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معبودانى را كه غير از خدا مى‌خواندند، آنها را يارى نكردند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هؤُلاءِ شُرَكاؤُنَا الَّذِينَ كُنَّا نَدْعُوا مِنْ دُونِكَ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همتايانى هستند كه ما به جاى تو، آنها را مى‌خوانديم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ضَلَّ عَنْهُمْ ما كانُوا يدْعُونَ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 معبودانى را كه قبلاً مى‌خواندند محو وگم مى‌شوند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حيات دنيا به مؤمنان نسبت داده مى‌شود به معناى عبادت است؛ از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تَطْرُدِ الَّذِينَ يدْعُونَ رَبَّهُمْ بِالْغَداةِ وَ الْعَشِي يرِيدُونَ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وكسانى را كه صبح وشام خدا را مى‌خوانند وجز ذات پاك او نظرى ندارند، از خود دور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نقل از اصحاب كهف كه ايمانشان مسلّم ومعلوم است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نَدْعُوَا مِنْ دُونِهِ إِلهاً لَقَدْ قُلْنا إِذاً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غير او معبودى را نمى‌خوانيم؛ كه اگر چنين كنيم، سخنى به‌گزاف گفته‌ايم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قسم از دعا مخصوص خداوند متعال است و لذا مطابق آيات </w:t>
      </w:r>
      <w:bookmarkStart w:id="333" w:name="pg1415_12393"/>
    </w:p>
    <w:p>
      <w:pPr>
        <w:pStyle w:val="BookText"/>
        <w:rPr/>
      </w:pPr>
      <w:bookmarkEnd w:id="333"/>
      <w:r>
        <w:rPr>
          <w:rFonts w:ascii="IRNazanin" w:hAnsi="IRNazanin" w:eastAsia="IRNazanin"/>
          <w:color w:val="111111"/>
          <w:sz w:val="28"/>
          <w:sz w:val="28"/>
          <w:szCs w:val="28"/>
          <w:rtl w:val="true"/>
          <w:lang w:bidi="fa-IR"/>
        </w:rPr>
        <w:t xml:space="preserve">ديگر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مى‌ورزند به‌زودى با ذلّت وارد دوزخ مى‌شوند</w:t>
      </w:r>
      <w:r>
        <w:rPr>
          <w:rFonts w:eastAsia="IRNazanin" w:cs="IRNazanin"/>
          <w:color w:val="111111"/>
          <w:sz w:val="28"/>
          <w:szCs w:val="28"/>
          <w:rtl w:val="true"/>
          <w:lang w:bidi="fa-IR"/>
        </w:rPr>
        <w:t>!</w:t>
      </w:r>
    </w:p>
    <w:p>
      <w:pPr>
        <w:pStyle w:val="Heading6"/>
        <w:numPr>
          <w:ilvl w:val="5"/>
          <w:numId w:val="1"/>
        </w:numPr>
        <w:rPr/>
      </w:pPr>
      <w:bookmarkStart w:id="334" w:name="__RefHeading___Toc153282_383892988"/>
      <w:bookmarkStart w:id="335" w:name="_Toc134"/>
      <w:bookmarkEnd w:id="334"/>
      <w:r>
        <w:rPr>
          <w:rtl w:val="true"/>
        </w:rPr>
        <w:t>ب</w:t>
      </w:r>
      <w:r>
        <w:rPr>
          <w:rtl w:val="true"/>
        </w:rPr>
        <w:t xml:space="preserve">) </w:t>
      </w:r>
      <w:r>
        <w:rPr>
          <w:rtl w:val="true"/>
        </w:rPr>
        <w:t>استعمال با مَعَ اللهِ</w:t>
      </w:r>
      <w:bookmarkEnd w:id="335"/>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الْمَساجِدَ لِلَّهِ فَلا تَدْعُوا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واينكه مساجد از آن خداست، پس هيچ كس را با خدا نخوانيد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يدْعُ مَعَ اللهِ إِلهاً آخَرَ لا بُرْهانَ 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وهر كس معبود ديگرى را با خدا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ومسلّماً هيچ دليلى بر آن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وكسانى كه معبود ديگرى را با خداوند نمى‌خوانند؛ وانسانى را كه خداوند خونش را حرام شمرده، جز به حقّ نمى‌كشند</w:t>
      </w:r>
      <w:r>
        <w:rPr>
          <w:rFonts w:eastAsia="IRNazanin" w:cs="IRNazanin"/>
          <w:color w:val="111111"/>
          <w:sz w:val="28"/>
          <w:szCs w:val="28"/>
          <w:rtl w:val="true"/>
          <w:lang w:bidi="fa-IR"/>
        </w:rPr>
        <w:t>.</w:t>
      </w:r>
    </w:p>
    <w:p>
      <w:pPr>
        <w:pStyle w:val="Heading6"/>
        <w:numPr>
          <w:ilvl w:val="5"/>
          <w:numId w:val="1"/>
        </w:numPr>
        <w:rPr/>
      </w:pPr>
      <w:bookmarkStart w:id="336" w:name="__RefHeading___Toc153284_383892988"/>
      <w:bookmarkStart w:id="337" w:name="_Toc135"/>
      <w:bookmarkEnd w:id="336"/>
      <w:r>
        <w:rPr/>
        <w:t>٢</w:t>
      </w:r>
      <w:r>
        <w:rPr>
          <w:rtl w:val="true"/>
        </w:rPr>
        <w:t xml:space="preserve">. </w:t>
      </w:r>
      <w:r>
        <w:rPr>
          <w:rtl w:val="true"/>
        </w:rPr>
        <w:t>دعا به معناى طلب وخواستن واستغاثه</w:t>
      </w:r>
      <w:bookmarkEnd w:id="337"/>
    </w:p>
    <w:p>
      <w:pPr>
        <w:pStyle w:val="Heading6"/>
        <w:numPr>
          <w:ilvl w:val="5"/>
          <w:numId w:val="1"/>
        </w:numPr>
        <w:rPr/>
      </w:pPr>
      <w:bookmarkStart w:id="338" w:name="__RefHeading___Toc153286_383892988"/>
      <w:bookmarkStart w:id="339" w:name="_Toc136"/>
      <w:bookmarkEnd w:id="338"/>
      <w:r>
        <w:rPr>
          <w:rtl w:val="true"/>
        </w:rPr>
        <w:t>اشاره</w:t>
      </w:r>
      <w:bookmarkEnd w:id="33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نيز گاهى در امور دنيوى به كار مى‌رود كه در مقابل آن اجابت يا ردّ از جانب خداوند است وگاهى در امر آخرت است كه در مورد نداى اهل دوزخ به كار رفته است</w:t>
      </w:r>
      <w:r>
        <w:rPr>
          <w:rFonts w:eastAsia="IRNazanin" w:cs="IRNazanin"/>
          <w:color w:val="111111"/>
          <w:sz w:val="28"/>
          <w:szCs w:val="28"/>
          <w:rtl w:val="true"/>
          <w:lang w:bidi="fa-IR"/>
        </w:rPr>
        <w:t xml:space="preserve">. </w:t>
      </w:r>
      <w:bookmarkStart w:id="340" w:name="pg1415_12394"/>
    </w:p>
    <w:p>
      <w:pPr>
        <w:pStyle w:val="Heading6"/>
        <w:numPr>
          <w:ilvl w:val="5"/>
          <w:numId w:val="1"/>
        </w:numPr>
        <w:rPr/>
      </w:pPr>
      <w:bookmarkStart w:id="341" w:name="__RefHeading___Toc153288_383892988"/>
      <w:bookmarkStart w:id="342" w:name="_Toc137"/>
      <w:bookmarkEnd w:id="340"/>
      <w:bookmarkEnd w:id="341"/>
      <w:r>
        <w:rPr>
          <w:rtl w:val="true"/>
        </w:rPr>
        <w:t>الف</w:t>
      </w:r>
      <w:r>
        <w:rPr>
          <w:rtl w:val="true"/>
        </w:rPr>
        <w:t xml:space="preserve">) </w:t>
      </w:r>
      <w:r>
        <w:rPr>
          <w:rtl w:val="true"/>
        </w:rPr>
        <w:t>دعا در امر دنيوى</w:t>
      </w:r>
      <w:bookmarkEnd w:id="34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كدام 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پاكش يكى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بهترين نام‌هاست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يسْأَمُ الإِْنْسانُ مِنْ دُعاءِ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هرگز از تقاضاى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نمى‌شود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مَسَّهُ الشَّرُّ فَذُو دُعاءٍ عَرِيضٍ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هرگاه مختصر ناراحتى به او رسد، تقاضاى فراوان ومستمرّ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 طرف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 تَنْسَوْنَ ما تُشْرِكُونَ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اگر عذاب پروردگار به سراغ شما آيد، يا رستاخيز برپا شود،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خدا را مى‌طلبيد اگر راست مى‌گوييد؟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تنها او را طلب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اگر بخواهد، مشكلى را كه بخاطر آن او را خوانده‌ايد، برطرف مى‌سازد؛ وآنچه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همتاى خدا قرار 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خواهيد كرد</w:t>
      </w:r>
      <w:r>
        <w:rPr>
          <w:rFonts w:eastAsia="IRNazanin" w:cs="IRNazanin"/>
          <w:color w:val="111111"/>
          <w:sz w:val="28"/>
          <w:szCs w:val="28"/>
          <w:rtl w:val="true"/>
          <w:lang w:bidi="fa-IR"/>
        </w:rPr>
        <w:t xml:space="preserve">. </w:t>
      </w:r>
      <w:bookmarkStart w:id="343" w:name="pg1415_12395"/>
    </w:p>
    <w:p>
      <w:pPr>
        <w:pStyle w:val="BookText"/>
        <w:rPr/>
      </w:pPr>
      <w:bookmarkEnd w:id="343"/>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أُجِيبَتْ دَعْوَتُكُما فَاسْتَقِيما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شما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به خرج دهيد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هُنالِكَ دَعا زَكَرِيا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بود كه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مشاهدۀ آن همه شايستگى در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 خويش را 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شده‌ام، انتقام مرا از آنها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نَادى نُوحٌ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پروردگارش عرض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ضُرٌّ دَعا رَبَّهُ مُنِيباً إِلَيهِ ثُمَّ إِذا خَوَّلَهُ نِعْمَةً مِنْهُ نَسِي مَا كانَ يدْعُوا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انسان را زيانى رسد، پروردگار خود را مى‌خواند وبه‌سوى او باز مى‌گردد؛ امّا هنگامى كه نعمتى از خود به او عطا كند، آنچه را به خاطر آن قبلاً خدا را مى‌خواند از ياد مى‌برد</w:t>
      </w:r>
      <w:r>
        <w:rPr>
          <w:rFonts w:eastAsia="IRNazanin" w:cs="IRNazanin"/>
          <w:color w:val="111111"/>
          <w:sz w:val="28"/>
          <w:szCs w:val="28"/>
          <w:rtl w:val="true"/>
          <w:lang w:bidi="fa-IR"/>
        </w:rPr>
        <w:t>.</w:t>
      </w:r>
    </w:p>
    <w:p>
      <w:pPr>
        <w:pStyle w:val="Heading6"/>
        <w:numPr>
          <w:ilvl w:val="5"/>
          <w:numId w:val="1"/>
        </w:numPr>
        <w:rPr/>
      </w:pPr>
      <w:bookmarkStart w:id="344" w:name="__RefHeading___Toc153290_383892988"/>
      <w:bookmarkStart w:id="345" w:name="_Toc138"/>
      <w:bookmarkEnd w:id="344"/>
      <w:r>
        <w:rPr>
          <w:rtl w:val="true"/>
        </w:rPr>
        <w:t>ب</w:t>
      </w:r>
      <w:r>
        <w:rPr>
          <w:rtl w:val="true"/>
        </w:rPr>
        <w:t xml:space="preserve">) </w:t>
      </w:r>
      <w:r>
        <w:rPr>
          <w:rtl w:val="true"/>
        </w:rPr>
        <w:t>دعا در امر آخرت</w:t>
      </w:r>
      <w:bookmarkEnd w:id="345"/>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 وَ ما دُعاءُ الْكافِرِينَ إِلاَّ فِي 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چه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ولى دعاى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جايى نمى‌رسد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ضلالت نيست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تَدْعُوا الْيوْمَ ثُبُوراً واحِداً وَ ادْعُوا ثُبُوراً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امروز </w:t>
      </w:r>
      <w:bookmarkStart w:id="346" w:name="pg1415_12396"/>
    </w:p>
    <w:p>
      <w:pPr>
        <w:pStyle w:val="BookText"/>
        <w:rPr/>
      </w:pPr>
      <w:bookmarkEnd w:id="346"/>
      <w:r>
        <w:rPr>
          <w:rFonts w:ascii="IRNazanin" w:hAnsi="IRNazanin" w:eastAsia="IRNazanin"/>
          <w:color w:val="111111"/>
          <w:sz w:val="28"/>
          <w:sz w:val="28"/>
          <w:szCs w:val="28"/>
          <w:rtl w:val="true"/>
          <w:lang w:bidi="fa-IR"/>
        </w:rPr>
        <w:t>يك‌بار واويلا نگوييد، بلكه بسيار واويلا بگوييد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وخطاب به كافرين در جهنم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يقُولُ نادُوا شُرَكائِيَ الَّذِينَ زَعَمْتُمْ فَدَعَوْهُمْ فَلَمْ يسْتَجِيبُوا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خاطر بياوريد روزى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همتايانى را كه براى من مى‌پنداشتيد،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كمك شما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چه آنها را مى‌خوانند، جوابشان نمى‌دهند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به خواندن در امور دنيا و آخرت در مورد دوم از قرائن خارجى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دوم از معناى دعا نيز بالاصاله مخصوص خداوند متعال است، ولى مى‌توان از غير خدا، درصورتى كه قابليت استغاثه را داشته باشد به اذن خدا، نيز استمداد نمود، با اين اعتقاد كه آن واسطه هرچه دارد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مشاهده مى‌كنيم كه انبيا مستقيماً از خدا چيزى مى‌خواستند؛ بدين جهت بوده كه كسانى به عنوان واسطه از آنان بالاتر وبرتر نبوده‌اند</w:t>
      </w:r>
      <w:r>
        <w:rPr>
          <w:rFonts w:eastAsia="IRNazanin" w:cs="IRNazanin"/>
          <w:color w:val="111111"/>
          <w:sz w:val="28"/>
          <w:szCs w:val="28"/>
          <w:rtl w:val="true"/>
          <w:lang w:bidi="fa-IR"/>
        </w:rPr>
        <w:t>.</w:t>
      </w:r>
    </w:p>
    <w:p>
      <w:pPr>
        <w:pStyle w:val="Heading6"/>
        <w:numPr>
          <w:ilvl w:val="5"/>
          <w:numId w:val="1"/>
        </w:numPr>
        <w:rPr/>
      </w:pPr>
      <w:bookmarkStart w:id="347" w:name="__RefHeading___Toc153292_383892988"/>
      <w:bookmarkStart w:id="348" w:name="_Toc139"/>
      <w:bookmarkEnd w:id="347"/>
      <w:r>
        <w:rPr/>
        <w:t>٣</w:t>
      </w:r>
      <w:r>
        <w:rPr>
          <w:rtl w:val="true"/>
        </w:rPr>
        <w:t xml:space="preserve">. </w:t>
      </w:r>
      <w:r>
        <w:rPr>
          <w:rtl w:val="true"/>
        </w:rPr>
        <w:t>دعوت به هدايت يا ضلالت</w:t>
      </w:r>
      <w:bookmarkEnd w:id="348"/>
    </w:p>
    <w:p>
      <w:pPr>
        <w:pStyle w:val="Heading6"/>
        <w:numPr>
          <w:ilvl w:val="5"/>
          <w:numId w:val="1"/>
        </w:numPr>
        <w:rPr/>
      </w:pPr>
      <w:bookmarkStart w:id="349" w:name="__RefHeading___Toc153294_383892988"/>
      <w:bookmarkStart w:id="350" w:name="_Toc140"/>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 xml:space="preserve">اين معنا در صورتى است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لام يا الى متعدى شود؛</w:t>
      </w:r>
    </w:p>
    <w:p>
      <w:pPr>
        <w:pStyle w:val="Heading6"/>
        <w:numPr>
          <w:ilvl w:val="5"/>
          <w:numId w:val="1"/>
        </w:numPr>
        <w:rPr/>
      </w:pPr>
      <w:bookmarkStart w:id="351" w:name="__RefHeading___Toc153296_383892988"/>
      <w:bookmarkStart w:id="352" w:name="_Toc141"/>
      <w:bookmarkEnd w:id="351"/>
      <w:r>
        <w:rPr>
          <w:rtl w:val="true"/>
        </w:rPr>
        <w:t>الف</w:t>
      </w:r>
      <w:r>
        <w:rPr>
          <w:rtl w:val="true"/>
        </w:rPr>
        <w:t xml:space="preserve">) </w:t>
      </w:r>
      <w:r>
        <w:rPr>
          <w:rtl w:val="true"/>
        </w:rPr>
        <w:t xml:space="preserve">متعدى با </w:t>
      </w:r>
      <w:r>
        <w:rPr>
          <w:rtl w:val="true"/>
        </w:rPr>
        <w:t>«</w:t>
      </w:r>
      <w:r>
        <w:rPr>
          <w:rtl w:val="true"/>
        </w:rPr>
        <w:t>إلى</w:t>
      </w:r>
      <w:r>
        <w:rPr>
          <w:rtl w:val="true"/>
        </w:rPr>
        <w:t>»</w:t>
      </w:r>
      <w:bookmarkEnd w:id="35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أَحْسَنُ قَوْلاً مِمَّنْ دَعا إِلَى اللهِ وَ عَمِلَ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bookmarkStart w:id="353" w:name="pg1415_12397"/>
    </w:p>
    <w:p>
      <w:pPr>
        <w:pStyle w:val="BookText"/>
        <w:rPr/>
      </w:pPr>
      <w:bookmarkEnd w:id="353"/>
      <w:r>
        <w:rPr>
          <w:rFonts w:ascii="IRNazanin" w:hAnsi="IRNazanin" w:eastAsia="IRNazanin"/>
          <w:color w:val="111111"/>
          <w:sz w:val="28"/>
          <w:sz w:val="28"/>
          <w:szCs w:val="28"/>
          <w:rtl w:val="true"/>
          <w:lang w:bidi="fa-IR"/>
        </w:rPr>
        <w:t>چه كسى خوش‌گفتارتر است از آن‌كس كه دعوت به سوى خدا</w:t>
      </w:r>
    </w:p>
    <w:p>
      <w:pPr>
        <w:pStyle w:val="BookText"/>
        <w:rPr/>
      </w:pPr>
      <w:r>
        <w:rPr>
          <w:rFonts w:ascii="Amiri" w:hAnsi="Amiri" w:eastAsia="Amiri" w:cs="Amiri"/>
          <w:color w:val="111111"/>
          <w:sz w:val="28"/>
          <w:sz w:val="28"/>
          <w:szCs w:val="28"/>
          <w:rtl w:val="true"/>
          <w:lang w:bidi="ar-SA"/>
        </w:rPr>
        <w:t>مى‌كند وعمل صالح انجام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إِلى سَبِيلِ رَبِّكَ بِالْحِكْمَةِ وَ الْمَوْعِظَةِ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حكمت واندرز نيكو،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آنها به روشى كه نيكوتر است، استدلال ومناظره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كَبُرَ عَلَى الْمُشْرِكِينَ ما تَدْعُوهُمْ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مشركان گران است آنچه شما آنان را به سويش دعوت مى‌كنيد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جَعَلْناهُمْ أَئِمَّةً يَدْعُونَ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پيشوايانى قرار داديم كه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ما لِي أَدْعُوكُمْ إِلَى النَّجاةِ وَ تَدْعُونَنِي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شما را به سوى نجات دعوت مى‌كنم، امّا شما مرا به‌سوى آتش فرا مى‌خوانيد؟</w:t>
      </w:r>
    </w:p>
    <w:p>
      <w:pPr>
        <w:pStyle w:val="Heading6"/>
        <w:numPr>
          <w:ilvl w:val="5"/>
          <w:numId w:val="1"/>
        </w:numPr>
        <w:rPr/>
      </w:pPr>
      <w:bookmarkStart w:id="354" w:name="__RefHeading___Toc153298_383892988"/>
      <w:bookmarkStart w:id="355" w:name="_Toc142"/>
      <w:bookmarkEnd w:id="354"/>
      <w:r>
        <w:rPr>
          <w:rtl w:val="true"/>
        </w:rPr>
        <w:t>ب</w:t>
      </w:r>
      <w:r>
        <w:rPr>
          <w:rtl w:val="true"/>
        </w:rPr>
        <w:t xml:space="preserve">) </w:t>
      </w:r>
      <w:r>
        <w:rPr>
          <w:rtl w:val="true"/>
        </w:rPr>
        <w:t>متعدى با لام</w:t>
      </w:r>
      <w:bookmarkEnd w:id="355"/>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لَكُمْ لا تُؤْمِنُونَ بِاللهِ وَ الرَّسُولُ يدْعُوكُمْ لِتُؤْمِنُوا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bookmarkStart w:id="356" w:name="pg1415_12398"/>
    </w:p>
    <w:p>
      <w:pPr>
        <w:pStyle w:val="BookText"/>
        <w:rPr/>
      </w:pPr>
      <w:bookmarkEnd w:id="356"/>
      <w:r>
        <w:rPr>
          <w:rFonts w:ascii="IRNazanin" w:hAnsi="IRNazanin" w:eastAsia="IRNazanin"/>
          <w:color w:val="111111"/>
          <w:sz w:val="28"/>
          <w:sz w:val="28"/>
          <w:szCs w:val="28"/>
          <w:rtl w:val="true"/>
          <w:lang w:bidi="fa-IR"/>
        </w:rPr>
        <w:t xml:space="preserve">چرا به خدا ايمان نياوريد در حالى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مى‌خواند</w:t>
      </w:r>
    </w:p>
    <w:p>
      <w:pPr>
        <w:pStyle w:val="BookText"/>
        <w:rPr/>
      </w:pPr>
      <w:r>
        <w:rPr>
          <w:rFonts w:ascii="IRNazanin" w:hAnsi="IRNazanin" w:eastAsia="IRNazanin"/>
          <w:color w:val="111111"/>
          <w:sz w:val="28"/>
          <w:sz w:val="28"/>
          <w:szCs w:val="28"/>
          <w:rtl w:val="true"/>
          <w:lang w:bidi="fa-IR"/>
        </w:rPr>
        <w:t>كه به پروردگارتان ايمان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تُدْعَوْنَ لِتُنْفِقُوا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شما همان گروهى هستيد كه براى انفاق در راه خدا دعوت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قسم از معناى دعا مربوط به بحث ما نيست</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153300_383892988"/>
      <w:bookmarkStart w:id="358" w:name="_Toc143"/>
      <w:bookmarkEnd w:id="357"/>
      <w:r>
        <w:rPr/>
        <w:t>4</w:t>
      </w:r>
      <w:r>
        <w:rPr>
          <w:rtl w:val="true"/>
        </w:rPr>
        <w:t xml:space="preserve">. </w:t>
      </w:r>
      <w:r>
        <w:rPr>
          <w:rtl w:val="true"/>
        </w:rPr>
        <w:t>دعا به معناى ندا</w:t>
      </w:r>
      <w:bookmarkEnd w:id="358"/>
    </w:p>
    <w:p>
      <w:pPr>
        <w:pStyle w:val="BookText"/>
        <w:rPr/>
      </w:pPr>
      <w:r>
        <w:rPr>
          <w:rFonts w:ascii="Amiri" w:hAnsi="Amiri" w:eastAsia="Amiri" w:cs="Amiri"/>
          <w:color w:val="111111"/>
          <w:sz w:val="28"/>
          <w:sz w:val="28"/>
          <w:szCs w:val="28"/>
          <w:rtl w:val="true"/>
          <w:lang w:bidi="ar-SA"/>
        </w:rPr>
        <w:t>يكى از معانى دعا ندا دادن وصدا زدن است تا مخاطب را ملتفت كرده يا او را به سوى خود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لا تُسْمِعُ الْمَوْتى وَ لا تُسْمِعُ الصُّمَّ الدُّعاءَ إِذا وَلَّوْا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تو نمى‌توانى سخنت را به گوش مردگان برسانى، و نمى‌توانى كران را هنگامى كه روى برمى‌گردانند وپشت مى‌كنند فراخوانى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إِذا دَعاكُمْ دَعْوَةً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هنگامى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فراخواند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كردن پيامبر را در ميان خود، مانند صدا كردن يكديگر قرار ندهيد</w:t>
      </w:r>
      <w:r>
        <w:rPr>
          <w:rFonts w:eastAsia="IRNazanin" w:cs="IRNazanin"/>
          <w:color w:val="111111"/>
          <w:sz w:val="28"/>
          <w:szCs w:val="28"/>
          <w:rtl w:val="true"/>
          <w:lang w:bidi="fa-IR"/>
        </w:rPr>
        <w:t xml:space="preserve">. </w:t>
      </w:r>
      <w:bookmarkStart w:id="359" w:name="pg1415_12399"/>
    </w:p>
    <w:p>
      <w:pPr>
        <w:pStyle w:val="BookText"/>
        <w:rPr/>
      </w:pPr>
      <w:bookmarkEnd w:id="359"/>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اسْتَجِيبُوا لِلَّهِ وَ لِلرَّسُولِ إِذا دَعاكُمْ لِما يُحْييكُمْ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خدا وپيامبر را اجابت كنيد هنگامى كه شما را به سوى چيزى مى‌خواند كه شما را حيات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دَعَوْتُ قَوْمِي لَيلاً 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w:t>
      </w:r>
      <w:r>
        <w:rPr>
          <w:rFonts w:eastAsia="IRNazanin" w:cs="IRNazanin"/>
          <w:color w:val="111111"/>
          <w:sz w:val="28"/>
          <w:szCs w:val="28"/>
          <w:rtl w:val="true"/>
          <w:lang w:bidi="fa-IR"/>
        </w:rPr>
        <w:t>.</w:t>
      </w:r>
    </w:p>
    <w:p>
      <w:pPr>
        <w:pStyle w:val="Heading6"/>
        <w:numPr>
          <w:ilvl w:val="5"/>
          <w:numId w:val="1"/>
        </w:numPr>
        <w:rPr/>
      </w:pPr>
      <w:bookmarkStart w:id="360" w:name="__RefHeading___Toc153302_383892988"/>
      <w:bookmarkStart w:id="361" w:name="_Toc144"/>
      <w:bookmarkEnd w:id="360"/>
      <w:r>
        <w:rPr/>
        <w:t>5</w:t>
      </w:r>
      <w:r>
        <w:rPr>
          <w:rtl w:val="true"/>
        </w:rPr>
        <w:t xml:space="preserve">. </w:t>
      </w:r>
      <w:r>
        <w:rPr>
          <w:rtl w:val="true"/>
        </w:rPr>
        <w:t>دعا به معناى ادعا</w:t>
      </w:r>
      <w:bookmarkEnd w:id="361"/>
    </w:p>
    <w:p>
      <w:pPr>
        <w:pStyle w:val="BookText"/>
        <w:rPr/>
      </w:pPr>
      <w:r>
        <w:rPr>
          <w:rFonts w:ascii="IRNazanin" w:hAnsi="IRNazanin" w:eastAsia="IRNazanin"/>
          <w:color w:val="111111"/>
          <w:sz w:val="28"/>
          <w:sz w:val="28"/>
          <w:szCs w:val="28"/>
          <w:rtl w:val="true"/>
          <w:lang w:bidi="fa-IR"/>
        </w:rPr>
        <w:t>يكى ديگر از معانى دعا ادّعا كردن امرى غير واقعى است؛</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است به خاطر اين سخن آسمان‌ها از هم متلاشى گردد، وزمين شكافته شود، وكوه‌ها به‌شدّت فرو ريزد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اين رو كه براى خداوند رحمان فرزندى قائل شدند</w:t>
      </w:r>
      <w:r>
        <w:rPr>
          <w:rFonts w:eastAsia="IRNazanin" w:cs="IRNazanin"/>
          <w:color w:val="111111"/>
          <w:sz w:val="28"/>
          <w:szCs w:val="28"/>
          <w:rtl w:val="true"/>
          <w:lang w:bidi="fa-IR"/>
        </w:rPr>
        <w:t>.</w:t>
      </w:r>
    </w:p>
    <w:p>
      <w:pPr>
        <w:pStyle w:val="Heading5"/>
        <w:numPr>
          <w:ilvl w:val="4"/>
          <w:numId w:val="1"/>
        </w:numPr>
        <w:rPr/>
      </w:pPr>
      <w:bookmarkStart w:id="362" w:name="__RefHeading___Toc153304_383892988"/>
      <w:bookmarkStart w:id="363" w:name="_Toc145"/>
      <w:bookmarkEnd w:id="362"/>
      <w:r>
        <w:rPr>
          <w:rtl w:val="true"/>
        </w:rPr>
        <w:t>خلط وهابيان بين دعاى عبادت ودعاى طلب وخواستن</w:t>
      </w:r>
      <w:bookmarkEnd w:id="363"/>
    </w:p>
    <w:p>
      <w:pPr>
        <w:pStyle w:val="BookText"/>
        <w:rPr/>
      </w:pPr>
      <w:r>
        <w:rPr>
          <w:rFonts w:ascii="Amiri" w:hAnsi="Amiri" w:eastAsia="Amiri" w:cs="Amiri"/>
          <w:color w:val="111111"/>
          <w:sz w:val="28"/>
          <w:sz w:val="28"/>
          <w:szCs w:val="28"/>
          <w:rtl w:val="true"/>
          <w:lang w:bidi="ar-SA"/>
        </w:rPr>
        <w:t>وهابيان بين اين دو نوع دعا خلط كرده وآياتى را كه مربوط به دعاى به معناى عبادت است، بر دعاى به معناى مسألت وخواستن و طلب حمل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اين تقسيم را خودِ وهابيان نيز قبول دارند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عثيمين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الدعاء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عبادة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w:t>
      </w:r>
    </w:p>
    <w:p>
      <w:pPr>
        <w:pStyle w:val="BookText"/>
        <w:rPr/>
      </w:pPr>
      <w:r>
        <w:rPr>
          <w:rFonts w:ascii="Amiri" w:hAnsi="Amiri" w:eastAsia="Amiri" w:cs="Amiri"/>
          <w:color w:val="111111"/>
          <w:sz w:val="28"/>
          <w:sz w:val="28"/>
          <w:szCs w:val="28"/>
          <w:rtl w:val="true"/>
          <w:lang w:bidi="ar-SA"/>
        </w:rPr>
        <w:t>المسألة، فهذا ليس كلّه شركاً بل فيه تفصيل</w:t>
      </w:r>
      <w:r>
        <w:rPr>
          <w:rFonts w:eastAsia="Amiri" w:cs="Amiri" w:ascii="Amiri" w:hAnsi="Amiri"/>
          <w:color w:val="111111"/>
          <w:sz w:val="28"/>
          <w:szCs w:val="28"/>
          <w:rtl w:val="true"/>
          <w:lang w:bidi="ar-SA"/>
        </w:rPr>
        <w:t xml:space="preserve">. . .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دعا بر دو قسم است؛ يكى دعاى عبادت وديگرى دعاى درخواست ومسألت، واين قسم دوم تمام اقسام آن شرك نيست، بلكه در آن تفصيل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صالح بن فوزان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الدعاء فهو اعم من الاستغاثة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عبادة ودعاء مسألة، دعاء العبادة هو الثناء على الله سبحانه وتعالى بأسمائه وصفاته، ودعاء المسألة هو طلب الحاجات من الله سبحانه وتعالى</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استغاثه است، وآن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عبادت ودعاى مسألت ودرخواست، دعاى عبادت همان ثناگويى بر خداى سبحان ومتعال به اسم وصفات اوست، ودعاى درخواست همان درخواست حاجات از خداوند سبحان ومتعال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وهابيان در مورد دعاى درخواست ومسألت قائل به تفصيلند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عثيمين مى‌گويد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المسألة فهذا ليس كلّه شركاً بل فيه تفصيل؛ فان كان المخلوق قادراً على ذلك فليس بشرك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وامّا من دعا المخلوق بما لا يقدر عليه الاّ الله فانّ دعوته شرك مخرج عن الملة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دعاى درخواست تمام اقسامش شرك نيست، بلكه در آن تفصيل است؛</w:t>
      </w:r>
    </w:p>
    <w:p>
      <w:pPr>
        <w:pStyle w:val="BookText"/>
        <w:rPr/>
      </w:pPr>
      <w:r>
        <w:rPr>
          <w:rFonts w:ascii="IRNazanin" w:hAnsi="IRNazanin" w:eastAsia="IRNazanin"/>
          <w:color w:val="111111"/>
          <w:sz w:val="28"/>
          <w:sz w:val="28"/>
          <w:szCs w:val="28"/>
          <w:rtl w:val="true"/>
          <w:lang w:bidi="fa-IR"/>
        </w:rPr>
        <w:t>به اين نحو كه اگر مخلوق قادر بر آن باشد، اين نوع شرك نيست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ولى اگر كسى از مخلوق چيزى بخواهد كه بر آن جز خدا قدرت ندارد، درخواست او شرك بوده واو را از ملّت اسلام خارج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بحث ما با ايشان صغروى است نه كبروى، به اين معنا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عملى است كه تنها خداوند بر آن قدرت دارد؟ آيا شفاعت وشفاى مريض ونجات امّت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واولياى الهى شرك است از آن جهت كه زمام اين امور تنها به دست خداوند متعال مى‌باشد، يا اينكه مى‌توان از اولياى الهى نيز اين امور را درخواست كرد به اعتقاد اينكه مى‌توانند به اذن خداوند چنين اعمالى را از راه غير طبيعى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زنده مى‌نمود و مريض‌هاى صعب‌العلاج را شفا مى‌داد ومردم نيز از او اين كارها را مى‌خواستند؟ وبا اثبات حيات برزخى هيچ‌گونه فرقى بين زنده ومرده اولياى الهى در اين جهت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از قول حضرت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 أُبْرِئُ الأَكْمَهَ وَ الأَبْرَصَ وَ أُحْي الْمَوْتى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گِل، چيزى به شكل پرنده مى‌سازم؛ سپس در آن مى‌دمم وبه فرمان خدا، پرنده‌اى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اذن خدا، كورِ مادرزاد ومبتلايان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بهبودى مى‌بخشم؛ ومردگان را به اذن خدا زنده مى‌كنم</w:t>
      </w:r>
      <w:r>
        <w:rPr>
          <w:rFonts w:eastAsia="IRNazanin" w:cs="IRNazanin"/>
          <w:color w:val="111111"/>
          <w:sz w:val="28"/>
          <w:szCs w:val="28"/>
          <w:rtl w:val="true"/>
          <w:lang w:bidi="fa-IR"/>
        </w:rPr>
        <w:t xml:space="preserve">. </w:t>
      </w:r>
      <w:bookmarkStart w:id="364" w:name="pg1415_12402"/>
    </w:p>
    <w:p>
      <w:pPr>
        <w:pStyle w:val="BookText"/>
        <w:rPr/>
      </w:pPr>
      <w:bookmarkEnd w:id="364"/>
      <w:r>
        <w:rPr>
          <w:rFonts w:ascii="Amiri" w:hAnsi="Amiri" w:eastAsia="Amiri" w:cs="Amiri"/>
          <w:color w:val="111111"/>
          <w:sz w:val="28"/>
          <w:sz w:val="28"/>
          <w:szCs w:val="28"/>
          <w:rtl w:val="true"/>
          <w:lang w:bidi="ar-SA"/>
        </w:rPr>
        <w:t xml:space="preserve">ودرباره حضرت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باد را مسخّر او ساختيم تا به فرمانش به نرمى حركت كند وبه هر جا او مى‌خواهد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درخواست را از غير پيامبر مى‌كند آنجا كه قرآن درباره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تخت او را براى من مى‌آورد پيش از آنكه به حال تسليم نزد من آيند؟</w:t>
      </w:r>
    </w:p>
    <w:p>
      <w:pPr>
        <w:pStyle w:val="BookText"/>
        <w:rPr/>
      </w:pPr>
      <w:r>
        <w:rPr>
          <w:rFonts w:ascii="Amiri" w:hAnsi="Amiri" w:eastAsia="Amiri" w:cs="Amiri"/>
          <w:color w:val="111111"/>
          <w:sz w:val="28"/>
          <w:sz w:val="28"/>
          <w:szCs w:val="28"/>
          <w:rtl w:val="true"/>
          <w:lang w:bidi="ar-SA"/>
        </w:rPr>
        <w:t>ودر ادامه 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چشم بر هم زنى،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وپابرجا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w:t>
      </w:r>
      <w:r>
        <w:rPr>
          <w:rFonts w:eastAsia="IRNazanin" w:cs="IRNazanin"/>
          <w:color w:val="111111"/>
          <w:sz w:val="28"/>
          <w:szCs w:val="28"/>
          <w:rtl w:val="true"/>
          <w:lang w:bidi="fa-IR"/>
        </w:rPr>
        <w:t>.</w:t>
      </w:r>
    </w:p>
    <w:p>
      <w:pPr>
        <w:pStyle w:val="Heading5"/>
        <w:numPr>
          <w:ilvl w:val="4"/>
          <w:numId w:val="1"/>
        </w:numPr>
        <w:rPr/>
      </w:pPr>
      <w:bookmarkStart w:id="365" w:name="__RefHeading___Toc153306_383892988"/>
      <w:bookmarkStart w:id="366" w:name="_Toc146"/>
      <w:bookmarkEnd w:id="365"/>
      <w:r>
        <w:rPr>
          <w:rtl w:val="true"/>
        </w:rPr>
        <w:t>شبهه</w:t>
      </w:r>
      <w:r>
        <w:rPr>
          <w:rtl w:val="true"/>
        </w:rPr>
        <w:t xml:space="preserve">: </w:t>
      </w:r>
      <w:r>
        <w:rPr>
          <w:rtl w:val="true"/>
        </w:rPr>
        <w:t>تلازم بين دعاى طلب با دعاى عبادت</w:t>
      </w:r>
      <w:bookmarkEnd w:id="366"/>
    </w:p>
    <w:p>
      <w:pPr>
        <w:pStyle w:val="BookText"/>
        <w:rPr/>
      </w:pPr>
      <w:r>
        <w:rPr>
          <w:rFonts w:ascii="Amiri" w:hAnsi="Amiri" w:eastAsia="Amiri" w:cs="Amiri"/>
          <w:color w:val="111111"/>
          <w:sz w:val="28"/>
          <w:sz w:val="28"/>
          <w:szCs w:val="28"/>
          <w:rtl w:val="true"/>
          <w:lang w:bidi="ar-SA"/>
        </w:rPr>
        <w:t>وهابيان معتقدند كه دعاى طلب و مسألت متضمن دعاى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فوزان مى‌گويد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والعلاقة بين دعاء العبادة و دعاء المسألة، انّ دعاء العبادة مستلزم </w:t>
      </w:r>
      <w:bookmarkStart w:id="367" w:name="pg1415_12403"/>
    </w:p>
    <w:p>
      <w:pPr>
        <w:pStyle w:val="BookText"/>
        <w:rPr/>
      </w:pPr>
      <w:bookmarkEnd w:id="367"/>
      <w:r>
        <w:rPr>
          <w:rFonts w:ascii="Amiri" w:hAnsi="Amiri" w:eastAsia="Amiri" w:cs="Amiri"/>
          <w:color w:val="111111"/>
          <w:sz w:val="28"/>
          <w:sz w:val="28"/>
          <w:szCs w:val="28"/>
          <w:rtl w:val="true"/>
          <w:lang w:bidi="ar-SA"/>
        </w:rPr>
        <w:t>لدعاء المسألة،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 ، يلزم من هذا انّه يسأل الله سبحانه، و دعاء المسألة متضمن لدعاء العبادة، بمعنى انّ دعاء العبادة داخل في دعاء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يسأل الله حوائجه يتضمن هذا انّه يعبد الله بذلك</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علاقه بين دعاى عبادت و دعاى طلب و مسألت، اينكه دعاى عبادت مستلزم دعاى مسألت است، و لذا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يوْمِ الدِّينِ از اين لازم مى‌آيد كه از خداوند سبحان درخواست كرده است، و دعاى مسألت مستلزم دعاى عبادت است به معناى اينكه دعاى عبادت داخل در دعاى مسألت است، پس كسى كه از خداوند حوائجش را مى‌خواهد اين كار متضمن آن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كرده است</w:t>
      </w:r>
      <w:r>
        <w:rPr>
          <w:rFonts w:eastAsia="IRNazanin" w:cs="IRNazanin"/>
          <w:color w:val="111111"/>
          <w:sz w:val="28"/>
          <w:szCs w:val="28"/>
          <w:rtl w:val="true"/>
          <w:lang w:bidi="fa-IR"/>
        </w:rPr>
        <w:t>.</w:t>
      </w:r>
    </w:p>
    <w:p>
      <w:pPr>
        <w:pStyle w:val="Heading5"/>
        <w:numPr>
          <w:ilvl w:val="4"/>
          <w:numId w:val="1"/>
        </w:numPr>
        <w:rPr/>
      </w:pPr>
      <w:bookmarkStart w:id="368" w:name="__RefHeading___Toc153308_383892988"/>
      <w:bookmarkStart w:id="369" w:name="_Toc147"/>
      <w:bookmarkEnd w:id="368"/>
      <w:r>
        <w:rPr>
          <w:rtl w:val="true"/>
        </w:rPr>
        <w:t>پاسخ</w:t>
      </w:r>
      <w:bookmarkEnd w:id="36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دعاى عبادت مستلزم دعاى مسألت و طلب بوده و دعاى مسألت نيز مستلزم دعاى عبادت است كلامى غير واضح بلكه غير معقول مى‌باشد؛ بلكه معناى معقول از آن اين است كه هر كس موجودى را مستحق دعاى عبادت بداند او را نيز مستحق اين مى‌داند كه او را صدا زده و از او چيزى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مقصود او اين باشد كه هنگام دعاى عبادت دعاى مسألت حادث مى‌شود صحيح نمى‌باشد؛ زيرا چه </w:t>
      </w:r>
      <w:bookmarkStart w:id="370" w:name="pg1415_12404"/>
    </w:p>
    <w:p>
      <w:pPr>
        <w:pStyle w:val="BookText"/>
        <w:rPr/>
      </w:pPr>
      <w:bookmarkEnd w:id="370"/>
      <w:r>
        <w:rPr>
          <w:rFonts w:ascii="Amiri" w:hAnsi="Amiri" w:eastAsia="Amiri" w:cs="Amiri"/>
          <w:color w:val="111111"/>
          <w:sz w:val="28"/>
          <w:sz w:val="28"/>
          <w:szCs w:val="28"/>
          <w:rtl w:val="true"/>
          <w:lang w:bidi="ar-SA"/>
        </w:rPr>
        <w:t>بسا انسان خداوند را حمد و تسبيح و ستايش مي‌كند، ولي در آن دعاي</w:t>
      </w:r>
    </w:p>
    <w:p>
      <w:pPr>
        <w:pStyle w:val="BookText"/>
        <w:rPr/>
      </w:pPr>
      <w:r>
        <w:rPr>
          <w:rFonts w:ascii="IRNazanin" w:hAnsi="IRNazanin" w:eastAsia="IRNazanin"/>
          <w:color w:val="111111"/>
          <w:sz w:val="28"/>
          <w:sz w:val="28"/>
          <w:szCs w:val="28"/>
          <w:rtl w:val="true"/>
          <w:lang w:bidi="fa-IR"/>
        </w:rPr>
        <w:t>طلب و مسألت نيست همان‌گونه كه در آيات اول سوره حمد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دعاى طلب و مسألت متضمن دعاى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فَاسْتَغاثَهُ الَّذِي مِنْ شِيعَتِهِ عَلَى الَّذِي مِنْ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پيروان او بود در برابر دشمنش از وى تقاضاى كمك نمود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دعاى طلب و مسألت است، ولى نمى‌توان ادعا كرد كه در آن، دعاى عبادت وجود دارد كه مستلزم عبادت‌كردن استغاثه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حوائج خود را از خداوند مى‌خواهد از آن جهت است كه او پروردگارى است قادر بر هر چيز، و مقصود او عبادت نيست، همان‌طورى كه اگر از غير خدا چيزى بخواهد</w:t>
      </w:r>
      <w:r>
        <w:rPr>
          <w:rFonts w:eastAsia="IRNazanin" w:cs="IRNazanin"/>
          <w:color w:val="111111"/>
          <w:sz w:val="28"/>
          <w:szCs w:val="28"/>
          <w:rtl w:val="true"/>
          <w:lang w:bidi="fa-IR"/>
        </w:rPr>
        <w:t>.</w:t>
      </w:r>
    </w:p>
    <w:p>
      <w:pPr>
        <w:pStyle w:val="Heading5"/>
        <w:numPr>
          <w:ilvl w:val="4"/>
          <w:numId w:val="1"/>
        </w:numPr>
        <w:rPr/>
      </w:pPr>
      <w:bookmarkStart w:id="371" w:name="__RefHeading___Toc153310_383892988"/>
      <w:bookmarkStart w:id="372" w:name="_Toc148"/>
      <w:bookmarkEnd w:id="371"/>
      <w:r>
        <w:rPr>
          <w:rtl w:val="true"/>
        </w:rPr>
        <w:t>مطلق دعا و صدا زدن عبادت نيست</w:t>
      </w:r>
      <w:bookmarkEnd w:id="372"/>
    </w:p>
    <w:p>
      <w:pPr>
        <w:pStyle w:val="BookText"/>
        <w:rPr/>
      </w:pPr>
      <w:r>
        <w:rPr>
          <w:rFonts w:ascii="IRNazanin" w:hAnsi="IRNazanin" w:eastAsia="IRNazanin"/>
          <w:color w:val="111111"/>
          <w:sz w:val="28"/>
          <w:sz w:val="28"/>
          <w:szCs w:val="28"/>
          <w:rtl w:val="true"/>
          <w:lang w:bidi="fa-IR"/>
        </w:rPr>
        <w:t>قبلاً در نقل فتاواى وهابيان از بن‌باز نقل كرديم كه او دعا و صدا زدن را عبادت به حساب مى‌آورد؛ در حالى كه اين‌گونه نيست، بلكه دعاى عبادت، دعايى مخصوص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 ما أَنَا مِنَ الْمُهْتَدِينَ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پرستش كسانى كه غير از خدا مى‌خوانيد، نهى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هوى و هوس‌هاى شما، پيروى نمى‌كنم؛ اگر چنين كنم، گمراه شده‌ام؛ و از هدايت‌يافتگان نخواهم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دَعْوَةُ الْحَقِّ وَ الَّذِينَ يدْعُونَ مِنْ دُونِهِ لا يسْتَجِيبُونَ لَهُمْ بِشَيءٍ</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حق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آنها پاسخ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اضافه دعوت به حق نكته‌اى نهفته است، و آن اينكه دعوت بر دو قسم است؛ يكى دعوت حق با اعتقاد به اصالت و استقلال و حقيقت است كه مخصوص خداست، و ديگرى دعوت بدون اصالت و استقلال كه از غير خدا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سقاف شافعى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بدان كه عبادت در شرع به معناى غايت خضوع و تذلّل، نسبت به كسى است كه خاضع، معتقد به صفات ربوبيت براى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لغت عبادت به معناى اطاعت، و عبوديت به معناى خضوع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شرعى غير از عبادت لغوى است؛ و لذا به كسى كه خضوع كرده و نسبت به انسانى ذلت نموده گفته نمى‌شود كه شرعاً او را عبادت نموده است، و اين مطلبى است كه حتى دو نفر هم در آن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هركس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خدا تذلّل كرده و به آنها توسل جسته، گفته نمى‌شود كه او غير خدا را عبادت كرده است؛ زيرا مجرد ندا و استغاثه و خوف و رجا را شرعاً عبادت نمى‌نامند، گرچه در لغت به آن عبادت گويند</w:t>
      </w:r>
      <w:r>
        <w:rPr>
          <w:rFonts w:eastAsia="IRNazanin" w:cs="IRNazanin"/>
          <w:color w:val="111111"/>
          <w:sz w:val="28"/>
          <w:szCs w:val="28"/>
          <w:rtl w:val="true"/>
          <w:lang w:bidi="fa-IR"/>
        </w:rPr>
        <w:t>. .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دعا، پس تمام اقسام آن عبادت نيست، مگر آنكه ما كسى را </w:t>
      </w:r>
    </w:p>
    <w:p>
      <w:pPr>
        <w:pStyle w:val="BookText"/>
        <w:rPr/>
      </w:pPr>
      <w:r>
        <w:rPr>
          <w:rFonts w:ascii="Amiri" w:hAnsi="Amiri" w:eastAsia="Amiri" w:cs="Amiri"/>
          <w:color w:val="111111"/>
          <w:sz w:val="28"/>
          <w:sz w:val="28"/>
          <w:szCs w:val="28"/>
          <w:rtl w:val="true"/>
          <w:lang w:bidi="ar-SA"/>
        </w:rPr>
        <w:t>بخوانيم كه معتقد به صفات ربوبيت يا صفتي از صفات آن را درباره</w:t>
      </w:r>
    </w:p>
    <w:p>
      <w:pPr>
        <w:pStyle w:val="BookText"/>
        <w:rPr/>
      </w:pPr>
      <w:r>
        <w:rPr>
          <w:rFonts w:ascii="IRNazanin" w:hAnsi="IRNazanin" w:eastAsia="IRNazanin"/>
          <w:color w:val="111111"/>
          <w:sz w:val="28"/>
          <w:sz w:val="28"/>
          <w:szCs w:val="28"/>
          <w:rtl w:val="true"/>
          <w:lang w:bidi="fa-IR"/>
        </w:rPr>
        <w:t>او معتقد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حاكم و ديگران با سندهاى صحيح روايت كرده‌اند معنايش اين نيست كه هر دعايى عبادت است، همان‌گونه كه به زودى اگر خداى متعال بخواهد روشن خواهد شد بلكه هنگامى دعا عبادت است كه براى خدا باشد يا براى كسى كه دعاكننده معتقد باشد آن را كه صدا مى‌زند داراى صفتى از صفات ربوبيت است</w:t>
      </w:r>
      <w:r>
        <w:rPr>
          <w:rFonts w:eastAsia="IRNazanin" w:cs="IRNazanin"/>
          <w:color w:val="111111"/>
          <w:sz w:val="28"/>
          <w:szCs w:val="28"/>
          <w:rtl w:val="true"/>
          <w:lang w:bidi="fa-IR"/>
        </w:rPr>
        <w:t>.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شد كه مجرّد صدا زدن يا استغاثه يا خوف و يا رجا يا توسل يا تذلل عبادت ناميده نمى‌شود؛ چرا كه پسر نسبت به پدرش كرنش مى‌كند و نيز سرباز نزد فرمانده‌اش تواضع مى‌نمايد و از او مى‌ترسد و اميد چيزهايى را از او دارد، و اين كارها به اتفاق عقلا عبادت به حساب نمى‌آيد؛ زيرا مجرد صدا زدن عبادت نيست گرچه صدا زدن اموات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بخارى و مسلم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چاهى كه قليب نام داشت و در آن جماعتى از كشته‌هاى كافران جنگ بدر افتاده بودند خطاب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را كه خدا و رسولش وعده داده بود حق يافتيد؟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آنچه را خدا وعده داده بود حق يافتم</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نعش كافران در چاه بدر افتاده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جسدهايى صحبت مى‌كنى كه روح در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شنواتر از آنها در آنچه </w:t>
      </w:r>
      <w:bookmarkStart w:id="373" w:name="pg1415_12407"/>
    </w:p>
    <w:p>
      <w:pPr>
        <w:pStyle w:val="BookText"/>
        <w:rPr/>
      </w:pPr>
      <w:bookmarkEnd w:id="373"/>
      <w:r>
        <w:rPr>
          <w:rFonts w:ascii="IRNazanin" w:hAnsi="IRNazanin" w:eastAsia="IRNazanin"/>
          <w:color w:val="111111"/>
          <w:sz w:val="28"/>
          <w:sz w:val="28"/>
          <w:szCs w:val="28"/>
          <w:rtl w:val="true"/>
          <w:lang w:bidi="fa-IR"/>
        </w:rPr>
        <w:t>من مى‌گويم نيستيد، جز آنكه آنان قدرت پاسخ دادن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اين روايت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توسل، عبادت كسى كه براى رسيدن به خدا به او توسل شده، نمى‌باشد؛ زيرا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كورى را چنين تعليم داد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واسطه پيامبرت محمّد، پيامبر رحمت به سوى تو رو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حاجتم از خدا به تو رو مى‌نمايم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حديث، صحيح و مشهور بين اهل علم است كه ترمذى و 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آن را نقل كرده‌اند و حاكم مطابق شرط بخارى و مسلم آن را تصحيح نموده و ذهبى و ديگران نيز با سندهاى صحيح آن را اثبات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استغاثه به مخلوق، عبادت او به حساب نمى‌آيد</w:t>
      </w:r>
      <w:r>
        <w:rPr>
          <w:rFonts w:eastAsia="IRNazanin" w:cs="IRNazanin"/>
          <w:color w:val="111111"/>
          <w:sz w:val="28"/>
          <w:szCs w:val="28"/>
          <w:rtl w:val="true"/>
          <w:lang w:bidi="fa-IR"/>
        </w:rPr>
        <w:t>. . .</w:t>
      </w:r>
      <w:r>
        <w:rPr>
          <w:rStyle w:val="FootnoteAnchor"/>
          <w:rtl w:val="true"/>
        </w:rPr>
        <w:footnoteReference w:id="45"/>
      </w:r>
    </w:p>
    <w:p>
      <w:pPr>
        <w:pStyle w:val="Heading5"/>
        <w:numPr>
          <w:ilvl w:val="4"/>
          <w:numId w:val="1"/>
        </w:numPr>
        <w:rPr/>
      </w:pPr>
      <w:bookmarkStart w:id="374" w:name="__RefHeading___Toc153312_383892988"/>
      <w:bookmarkStart w:id="375" w:name="_Toc149"/>
      <w:bookmarkEnd w:id="374"/>
      <w:r>
        <w:rPr>
          <w:rtl w:val="true"/>
        </w:rPr>
        <w:t>شبهه</w:t>
      </w:r>
      <w:r>
        <w:rPr>
          <w:rtl w:val="true"/>
        </w:rPr>
        <w:t xml:space="preserve">: </w:t>
      </w:r>
      <w:r>
        <w:rPr>
          <w:rtl w:val="true"/>
        </w:rPr>
        <w:t>تقييد دعاى طلب در كلمات وهابيان</w:t>
      </w:r>
      <w:bookmarkEnd w:id="375"/>
    </w:p>
    <w:p>
      <w:pPr>
        <w:pStyle w:val="BookText"/>
        <w:rPr/>
      </w:pPr>
      <w:r>
        <w:rPr>
          <w:rFonts w:ascii="IRNazanin" w:hAnsi="IRNazanin" w:eastAsia="IRNazanin"/>
          <w:color w:val="111111"/>
          <w:sz w:val="28"/>
          <w:sz w:val="28"/>
          <w:szCs w:val="28"/>
          <w:rtl w:val="true"/>
          <w:lang w:bidi="fa-IR"/>
        </w:rPr>
        <w:t>وهابيان گاهى شرك بودن دعاى طلب و مسألت از غير خدا را مقيد مى‌كنند به موردى كه انسان از غير خدا چيزى را بخواهد كه جز خداوند بر آن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مى‌گويد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شبهة اخرى و هو ما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الناس يوم القيمة يستغيثون بآدم، ثم بنوح، ثم بابراهيم، ثم بموسى، ثم بعيسى، فكلهم يعتذر حتى ينتهوا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على </w:t>
      </w:r>
    </w:p>
    <w:p>
      <w:pPr>
        <w:pStyle w:val="BookText"/>
        <w:rPr/>
      </w:pPr>
      <w:r>
        <w:rPr>
          <w:rFonts w:ascii="Amiri" w:hAnsi="Amiri" w:eastAsia="Amiri" w:cs="Amiri"/>
          <w:color w:val="111111"/>
          <w:sz w:val="28"/>
          <w:sz w:val="28"/>
          <w:szCs w:val="28"/>
          <w:rtl w:val="true"/>
          <w:lang w:bidi="ar-SA"/>
        </w:rPr>
        <w:t>انّ الاستغاثة بغير الله ليست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طبع على قلوب اعدائه؛ فانّ الاستغاثة بالمخلوق فيما يقدر عليه لا ننكرها، كما قال الله تعالى في قصة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فَاسْتَغاثَهُ الَّذِي مِنْ شِيعَتِهِ عَلَى الَّذِي مِنْ عَدُوِّهِ و كما يستغيث الانسان بأصحابه في الحرب او غيره من اشياء يقدر عليها المخلوق، ولكن انكرنا استغاثة العبادة التي يفعلونها عند قبور الأولياء او في غيبتهم في الأشياء التي لايقدر عليها الاّ الله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براى آنان شبهه ديگرى است و آن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روز قيامت به آدم پناه مى‌برند و بعد از او به نوح و سپس به ابراهيم و بعد به موسى و بعد به عيسى، و همه آنها عذر مى‌خواهند تا اينكه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دلالت دارد بر اينكه استغاثه به غير خدا شرك نيست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بر قلب‌هاى دشمنانش مهر زده، زيرا ما استغاثه به مخلوق را در موردى كه او بر آن قدرت دارد، انكار نمى‌كنيم، همان‌گونه كه خداوند متعال در قصه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از پيروان او بود، در برابر دشمنش از وى تقاضاى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همان‌گونه كه انسان در جنگ يا غير آن در كارهايى كه مخلوق بر آن قدرت دارد به همراهانش پناه مى‌برد، ولى ما استغاثه عبادت را انكار مى‌كنيم، كارى را كه كنار قبور اوليا يا در غيبت آنها انجام مى‌دهند، در امورى كه جز خداوند بر آنها قدرت ندارد</w:t>
      </w:r>
      <w:r>
        <w:rPr>
          <w:rFonts w:eastAsia="IRNazanin" w:cs="IRNazanin"/>
          <w:color w:val="111111"/>
          <w:sz w:val="28"/>
          <w:szCs w:val="28"/>
          <w:rtl w:val="true"/>
          <w:lang w:bidi="fa-IR"/>
        </w:rPr>
        <w:t xml:space="preserve">. </w:t>
      </w:r>
      <w:bookmarkStart w:id="376" w:name="pg1415_12409"/>
    </w:p>
    <w:p>
      <w:pPr>
        <w:pStyle w:val="Heading5"/>
        <w:numPr>
          <w:ilvl w:val="4"/>
          <w:numId w:val="1"/>
        </w:numPr>
        <w:rPr/>
      </w:pPr>
      <w:bookmarkStart w:id="377" w:name="__RefHeading___Toc153314_383892988"/>
      <w:bookmarkStart w:id="378" w:name="_Toc150"/>
      <w:bookmarkEnd w:id="376"/>
      <w:bookmarkEnd w:id="377"/>
      <w:r>
        <w:rPr>
          <w:rtl w:val="true"/>
        </w:rPr>
        <w:t>پاسخ</w:t>
      </w:r>
      <w:bookmarkEnd w:id="378"/>
    </w:p>
    <w:p>
      <w:pPr>
        <w:pStyle w:val="BookText"/>
        <w:rPr/>
      </w:pPr>
      <w:r>
        <w:rPr>
          <w:rFonts w:ascii="IRNazanin" w:hAnsi="IRNazanin" w:eastAsia="IRNazanin"/>
          <w:color w:val="111111"/>
          <w:sz w:val="28"/>
          <w:sz w:val="28"/>
          <w:szCs w:val="28"/>
          <w:rtl w:val="true"/>
          <w:lang w:bidi="fa-IR"/>
        </w:rPr>
        <w:t xml:space="preserve">اشكال اساسى كه در اين ادعا است اينكه ما معتقديم امورى وجود دارد كه در اصل به جز خداوند متعال بر تحقق آن قدرت ندارد، ولى خداوند قدرت تحقق آنها را به اذن خودش به برخى از اولياى خود عنايت كرده است، همان‌گونه كه در مورد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از قول آن حضرت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 أُبْرِئُ الأَكْمَهَ وَ الأَبْرَصَ وَ أُحْي الْمَوْتى بِإِذْنِ اللهِ وَ أُنَبِّئُكُمْ بِما تَأْكُلُونَ وَ ما تَدَّخِرُونَ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گِل، چيزى به شكل پرنده مى‌سازم؛ سپس در آن مى‌دمم و به فرمان خدا، پرنده‌اى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كورِ مادرزاد و مبتلايان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بهبودى مى‌بخشم؛ و مردگان را به اذن خدا زنده مى‌كنم؛ و از آنچه مى‌خوريد، و در خانه‌هاى خود ذخيره مى‌كنيد، به شما خبر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درباره حضرت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باد را مسخّر او ساختيم تا به فرمانش به‌نرمى حركت كند و به هر جا او مى‌خواهد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درباره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تخت او را براى من مى‌آورد پيش از آنكه به حال تسليم نزد من آيند؟</w:t>
      </w:r>
    </w:p>
    <w:p>
      <w:pPr>
        <w:pStyle w:val="BookText"/>
        <w:rPr/>
      </w:pPr>
      <w:r>
        <w:rPr>
          <w:rFonts w:ascii="IRNazanin" w:hAnsi="IRNazanin" w:eastAsia="IRNazanin"/>
          <w:color w:val="111111"/>
          <w:sz w:val="28"/>
          <w:sz w:val="28"/>
          <w:szCs w:val="28"/>
          <w:rtl w:val="true"/>
          <w:lang w:bidi="fa-IR"/>
        </w:rPr>
        <w:t xml:space="preserve">اين درخواست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جماعتى است كه نزد او نشسته‌اند؛ درخواستى از چيزى كه قطعاً سلطه غيبى بر انجام آن لازم است، سلطه‌اى غيبى كه اصل آن براى خداست چون كه كار خارق‌العاده است، ولى از آنجا كه خداوند متعال به اولياى خود اين سلطه را عنايت كرده تا به اذن او انجام داده و به كار گيرند، بدين‌جهت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حاضرين مى‌خواهد كه هر كس چنين سلطه‌اى را دارد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 ادامه آيه فوق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چشم بر هم زنى،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در مواردى خداوند متعال به كسى كه از دنيا رحلت كرده اين امكان را داده و او را مسلّط بر كارهاى خارق عادت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سند صحيح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أَحَدٍ يُسَلِّمُ عَلَي إِلاَّ رَدَّ الله عَلَيَّ رُوحِي حَتَّى أَرُدَّ عَلَيهِ السَّلامُ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هيچ‌كس نيست كه بر من سلام كند جز آنكه خداوند روحم را به من باز مى‌گرداند تا سلام او را پاسخ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است كه محمد بن عبدالوهاب اين مورد را قبول كرده و معتقد است كه درخواست اعمال سلطه غيبى، از كسى كه خداوند به او اين قدرت را داده شرك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ولهم شبهة أخرى و هي قصة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القي في النار اعترض له جبريل في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 حاجة؟ فقال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الاستغاثة بجبريل شركاً لم يعرضها على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 جنس الشبهة الأولى؛ فانّ جبريل عرض عليه ان ينفعه بأمر يقدر عليه، فانّه كما قال الله تعالى فيه شَدِيدُ الْقُوَي فلو اذن الله له ان يأخذ نار ابراهيم و ما حولها من الأرض و الجبال و يلقيها في المشرق او المغرب لفعل، ولو امره ان يضع ابراهيم في مكان بعيد عنهم لفعل، ولو امره ان يرفعه إلى السماء لفعل</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آنها شبهه ديگرى است و آن قصه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هنگامى كه در آتش افتاده جبرئيل در هوا مقابلش قرار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استغاثه به جبرئيل شرك بود، او ابراهيم را در معرض آن قرار نمى‌داد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اين است كه اين اشكال نيز از جنس شبهه اول است؛ زيرا جبرئيل خود را بر او عرضه كرد تا به او در امرى نفع برساند كه بر آن قدرت دارد؛ زيرا خداوند متعال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شديدى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اگر خداوند به او اذن دهد كه آتش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پيرامون آن را از زمين و كوه‌ها بگيرد و در مشرق يا مغرب بريزد او اين كار را انجام مى‌دهد، و نيز اگر او را دستور دهد تا ابراهيم را در مكان دورى از آنها گذارد انجام مى‌دهد و نيز اگر او را دستور دهد تا به آسمان ببرد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وهابيان حق ندارند هر طلب و مسألت از غير خدا را شرك بدانند، بلكه بايد در امورى باشد كه جز خداوند بر آن قدرت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كسى كه از او درخواست تحقق امر خارق‌العاده مى‌شود از جمله كسانى نباشد كه خداوند به او اين سلطه را داده است كه در اين صورت شرك خواهد شد، بر اين اساس اختلاف، مصداقى مى‌شود و آن اينكه به ولى خدا چه سلطه‌هاى غيبى داده شده تا از او بخواهيم؟ و آيا مواردى كه در روايات آمده همگى صحيح‌السند است يا خير؟ و لذا بازگشت مسأله در نهايت به سنت و بدعت بودن اين درخواست از غير خداست نه شرك و توحيد، و آيا در چنين مسأله‌اى مى‌توان مسلمانان را نسبت به شرك داده و آنان را تكفير نموده و خونشان را مباح دانست؟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هرگز دعاى طلب و مسألت داخل در دعاى عبادت نمى‌شود مگر در صورتى كه با اين دعا قصد خضوع عبادى داشته و معتقد به الوهيت يا ربوبيت كسى باشد كه از او اين طلب و مسألت را داشته است </w:t>
      </w:r>
    </w:p>
    <w:p>
      <w:pPr>
        <w:pStyle w:val="BookText"/>
        <w:rPr/>
      </w:pPr>
      <w:r>
        <w:rPr>
          <w:rFonts w:ascii="IRNazanin" w:hAnsi="IRNazanin" w:eastAsia="IRNazanin"/>
          <w:color w:val="111111"/>
          <w:sz w:val="28"/>
          <w:sz w:val="28"/>
          <w:szCs w:val="28"/>
          <w:rtl w:val="true"/>
          <w:lang w:bidi="fa-IR"/>
        </w:rPr>
        <w:t>و يا اينكه نظر استقلالى به آنها داشته باشد در حالى كه هرگز كسى كه دعاى طلب و مسألت از غير خدا دارد چنين نيتى را درباره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كسى با اعتقاد استقلالى، سلطه غيبى را از اولياى الهى بخواهد قطعاً شرك است نه از آن جهت كه دعاى طلب و مسألت از آنها داشته بلكه به جهت اينكه اعتقاد استقلالى براى آنها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بدين‌جهت است كه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عملكرد خود گوشزد نموده است آنجا كه خداوند سبحان از قول او اين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وَ أُبْرِئُ الأَكْمَهَ وَ الأَبْرَصَ وَ أُحْي الْمَوْتى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گِل، چيزى به شكل پرنده مى‌سازم؛ سپس در آن مى‌دمم و به فرمان خدا، پرنده‌اى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كورِ مادرزاد و مبتلايان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بهبودى مى‌بخشم؛ و مردگان را به اذن خدا زنده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در دعاى طلب و مسألت از اوليا در امورى كه ادعا مى‌شود سلطه غيبى دارد هنگامى شرك در ربوبيت است كه انسان انجام و تحقق آن را از غير خدا بخواهد به اعتقاد اينكه او قادر مستقل و بدون اذن از جانب خداست، ولى اگر چنين اعتقادى را ندارد بلكه معتقد است هر چه مى‌كند به اذن و اراده و مشيت خداوندى است، هرگز داخل در شرك ربوبى نمى‌شود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دعاى طلب و مسألت هنگامى داخل، در شركِ در </w:t>
      </w:r>
      <w:bookmarkStart w:id="379" w:name="pg1415_12414"/>
    </w:p>
    <w:p>
      <w:pPr>
        <w:pStyle w:val="BookText"/>
        <w:rPr/>
      </w:pPr>
      <w:bookmarkEnd w:id="379"/>
      <w:r>
        <w:rPr>
          <w:rFonts w:ascii="IRNazanin" w:hAnsi="IRNazanin" w:eastAsia="IRNazanin"/>
          <w:color w:val="111111"/>
          <w:sz w:val="28"/>
          <w:sz w:val="28"/>
          <w:szCs w:val="28"/>
          <w:rtl w:val="true"/>
          <w:lang w:bidi="fa-IR"/>
        </w:rPr>
        <w:t>الوهيت و عبادت مى‌شود كه درخواست‌كننده قصد عبادت خاص را داشته و به قصد الوهيت يا ربوبيت از او چيزى را بخواهد كه هرگز مسلمانى چنين اعتقادى را نسبت به اولياى الهى ندارد</w:t>
      </w:r>
      <w:r>
        <w:rPr>
          <w:rFonts w:eastAsia="IRNazanin" w:cs="IRNazanin"/>
          <w:color w:val="111111"/>
          <w:sz w:val="28"/>
          <w:szCs w:val="28"/>
          <w:rtl w:val="true"/>
          <w:lang w:bidi="fa-IR"/>
        </w:rPr>
        <w:t>.</w:t>
      </w:r>
    </w:p>
    <w:p>
      <w:pPr>
        <w:pStyle w:val="Heading5"/>
        <w:numPr>
          <w:ilvl w:val="4"/>
          <w:numId w:val="1"/>
        </w:numPr>
        <w:rPr/>
      </w:pPr>
      <w:bookmarkStart w:id="380" w:name="__RefHeading___Toc153316_383892988"/>
      <w:bookmarkStart w:id="381" w:name="_Toc151"/>
      <w:bookmarkEnd w:id="380"/>
      <w:r>
        <w:rPr>
          <w:rtl w:val="true"/>
        </w:rPr>
        <w:t>دعاى استقلالى، مخصوص خداوند متعال</w:t>
      </w:r>
      <w:bookmarkEnd w:id="381"/>
    </w:p>
    <w:p>
      <w:pPr>
        <w:pStyle w:val="Heading6"/>
        <w:numPr>
          <w:ilvl w:val="5"/>
          <w:numId w:val="1"/>
        </w:numPr>
        <w:rPr/>
      </w:pPr>
      <w:bookmarkStart w:id="382" w:name="__RefHeading___Toc153318_383892988"/>
      <w:bookmarkStart w:id="383" w:name="_Toc152"/>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در مباحث گذشته اشاره شد دعا و صدا زدن غير خدا و درخواست از او به نحو استقلال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ادامه اين بحث مى‌گوييم انسان وقتى كسى را به جهت حاجتى كه دارد صدا مى‌زند دو صورت دارد و يا با دو نوع نيت از او چيزى را مى‌خواهد</w:t>
      </w:r>
      <w:r>
        <w:rPr>
          <w:rFonts w:eastAsia="IRNazanin" w:cs="IRNazanin"/>
          <w:color w:val="111111"/>
          <w:sz w:val="28"/>
          <w:szCs w:val="28"/>
          <w:rtl w:val="true"/>
          <w:lang w:bidi="fa-IR"/>
        </w:rPr>
        <w:t>:</w:t>
      </w:r>
    </w:p>
    <w:p>
      <w:pPr>
        <w:pStyle w:val="Heading6"/>
        <w:numPr>
          <w:ilvl w:val="5"/>
          <w:numId w:val="1"/>
        </w:numPr>
        <w:rPr/>
      </w:pPr>
      <w:bookmarkStart w:id="384" w:name="__RefHeading___Toc153320_383892988"/>
      <w:bookmarkStart w:id="385" w:name="_Toc153"/>
      <w:bookmarkEnd w:id="384"/>
      <w:r>
        <w:rPr/>
        <w:t>١</w:t>
      </w:r>
      <w:r>
        <w:rPr>
          <w:rtl w:val="true"/>
        </w:rPr>
        <w:t xml:space="preserve">. </w:t>
      </w:r>
      <w:r>
        <w:rPr>
          <w:rtl w:val="true"/>
        </w:rPr>
        <w:t>به نحو استقلاليت</w:t>
      </w:r>
      <w:bookmarkEnd w:id="385"/>
    </w:p>
    <w:p>
      <w:pPr>
        <w:pStyle w:val="BookText"/>
        <w:rPr/>
      </w:pPr>
      <w:r>
        <w:rPr>
          <w:rFonts w:ascii="IRNazanin" w:hAnsi="IRNazanin" w:eastAsia="IRNazanin"/>
          <w:color w:val="111111"/>
          <w:sz w:val="28"/>
          <w:sz w:val="28"/>
          <w:szCs w:val="28"/>
          <w:rtl w:val="true"/>
          <w:lang w:bidi="fa-IR"/>
        </w:rPr>
        <w:t>مقصود از استقلاليت در طلب آن است كه مخاطب او را در برآورده كردن حاجاتش مستقل مى‌بيند، كه اين ديدگاه مخصوص خداوند متعال است</w:t>
      </w:r>
      <w:r>
        <w:rPr>
          <w:rFonts w:eastAsia="IRNazanin" w:cs="IRNazanin"/>
          <w:color w:val="111111"/>
          <w:sz w:val="28"/>
          <w:szCs w:val="28"/>
          <w:rtl w:val="true"/>
          <w:lang w:bidi="fa-IR"/>
        </w:rPr>
        <w:t>.</w:t>
      </w:r>
    </w:p>
    <w:p>
      <w:pPr>
        <w:pStyle w:val="Heading6"/>
        <w:numPr>
          <w:ilvl w:val="5"/>
          <w:numId w:val="1"/>
        </w:numPr>
        <w:rPr/>
      </w:pPr>
      <w:bookmarkStart w:id="386" w:name="__RefHeading___Toc153322_383892988"/>
      <w:bookmarkStart w:id="387" w:name="_Toc154"/>
      <w:bookmarkEnd w:id="386"/>
      <w:r>
        <w:rPr/>
        <w:t>٢</w:t>
      </w:r>
      <w:r>
        <w:rPr>
          <w:rtl w:val="true"/>
        </w:rPr>
        <w:t xml:space="preserve">. </w:t>
      </w:r>
      <w:r>
        <w:rPr>
          <w:rtl w:val="true"/>
        </w:rPr>
        <w:t>به نحو تبعيت</w:t>
      </w:r>
      <w:bookmarkEnd w:id="387"/>
    </w:p>
    <w:p>
      <w:pPr>
        <w:pStyle w:val="BookText"/>
        <w:rPr/>
      </w:pPr>
      <w:r>
        <w:rPr>
          <w:rFonts w:ascii="IRNazanin" w:hAnsi="IRNazanin" w:eastAsia="IRNazanin"/>
          <w:color w:val="111111"/>
          <w:sz w:val="28"/>
          <w:sz w:val="28"/>
          <w:szCs w:val="28"/>
          <w:rtl w:val="true"/>
          <w:lang w:bidi="fa-IR"/>
        </w:rPr>
        <w:t>و مقصود به تبعيت آن است كه مخاطب او را در برآورده شدن حاجاتش غيرمستقل مى‌داند و تصرفات او را تحت مشيت خداوند قرار مى‌دهد و اگر كارى خارق العاده انجام مى‌دهد به اذن خداوند و قرب به اوست، همان‌گونه كه انبيا و اوليا چنين تصرفاتى دارند و ما نيز در مورد آنها چنين عقيده‌اى داريم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آيه‌اى به اين معنا اشاره كرده آنجا كه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دَعْوَةُ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حق از آن اوست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bookmarkStart w:id="388" w:name="pg1415_12415"/>
    </w:p>
    <w:p>
      <w:pPr>
        <w:pStyle w:val="BookText"/>
        <w:rPr/>
      </w:pPr>
      <w:bookmarkEnd w:id="388"/>
      <w:r>
        <w:rPr>
          <w:rFonts w:ascii="IRNazanin" w:hAnsi="IRNazanin" w:eastAsia="IRNazanin"/>
          <w:color w:val="111111"/>
          <w:sz w:val="28"/>
          <w:sz w:val="28"/>
          <w:szCs w:val="28"/>
          <w:rtl w:val="true"/>
          <w:lang w:bidi="fa-IR"/>
        </w:rPr>
        <w:t>دعوت و دعا و صدا زدن و خواستن به حق و حقيقت كه همان خواستن با اعتقاد به استقلاليت است مخصوص خداوند است، ولى منافات ندارد كه انسان، غير از خدا را صدا زند با اعتقاد به تبعيت نسبت به او و اينكه هر كارى را كه انجام مى‌دهد به اذن و اراده و مشيت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در روايات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مُخُّ الْعِبَادَةِ </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اساس و اصل عبادت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به آن دعاى به حق و با اعتقاد استقلالى است، وگرنه بين زمان حيات و مرگ در اين جهت فرقى وجود ندارد، با آنكه صدا زدن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و جواز آن مورد اتفاق است</w:t>
      </w:r>
      <w:r>
        <w:rPr>
          <w:rFonts w:eastAsia="IRNazanin" w:cs="IRNazanin"/>
          <w:color w:val="111111"/>
          <w:sz w:val="28"/>
          <w:szCs w:val="28"/>
          <w:rtl w:val="true"/>
          <w:lang w:bidi="fa-IR"/>
        </w:rPr>
        <w:t>.</w:t>
      </w:r>
    </w:p>
    <w:p>
      <w:pPr>
        <w:pStyle w:val="Heading5"/>
        <w:numPr>
          <w:ilvl w:val="4"/>
          <w:numId w:val="1"/>
        </w:numPr>
        <w:rPr/>
      </w:pPr>
      <w:bookmarkStart w:id="389" w:name="__RefHeading___Toc153324_383892988"/>
      <w:bookmarkStart w:id="390" w:name="_Toc155"/>
      <w:bookmarkEnd w:id="389"/>
      <w:r>
        <w:rPr>
          <w:rtl w:val="true"/>
        </w:rPr>
        <w:t>اعمال به نيت است</w:t>
      </w:r>
      <w:bookmarkEnd w:id="390"/>
    </w:p>
    <w:p>
      <w:pPr>
        <w:pStyle w:val="BookText"/>
        <w:rPr/>
      </w:pPr>
      <w:r>
        <w:rPr>
          <w:rFonts w:ascii="IRNazanin" w:hAnsi="IRNazanin" w:eastAsia="IRNazanin"/>
          <w:color w:val="111111"/>
          <w:sz w:val="28"/>
          <w:sz w:val="28"/>
          <w:szCs w:val="28"/>
          <w:rtl w:val="true"/>
          <w:lang w:bidi="fa-IR"/>
        </w:rPr>
        <w:t>نبايد پنداشت كه تواضع وخضوع ودرخواست از غير خداوند، شرك آلود وحرام است؛ زيرا از مجموع دلايل استفاده مى‌شود كه اعمال به نيت است، بايد ديد نيت فرد، از عملش چه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تعمير مساجد 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نيكى است، اما از آنجا كه اگر مشركان انجام دهند به قصد سوء است، لذا از اين كار ممنوع شده‌اند؛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 فِي النَّارِ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وَ أَقامَ الصَّلاةَ وَ آتَى الزَّكاةَ وَ لَمْ يخْشَ إِلاَّ اللهَ فَعَسى أُولئِكَ أَنْ يكُونُوا مِنَ الْمُهْتَدِينَ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مشركان حق ندارند مساجد خدا را آباد كنند در حالي كه به كفر </w:t>
      </w:r>
    </w:p>
    <w:p>
      <w:pPr>
        <w:pStyle w:val="BookText"/>
        <w:rPr/>
      </w:pPr>
      <w:r>
        <w:rPr>
          <w:rFonts w:ascii="IRNazanin" w:hAnsi="IRNazanin" w:eastAsia="IRNazanin"/>
          <w:color w:val="111111"/>
          <w:sz w:val="28"/>
          <w:sz w:val="28"/>
          <w:szCs w:val="28"/>
          <w:rtl w:val="true"/>
          <w:lang w:bidi="fa-IR"/>
        </w:rPr>
        <w:t>خويش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اعمالشان نابود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خدا را تنها كسى آباد مى‌كند كه ايمان به خدا و روز قيامت آورده و نماز را برپا دارد و زكات را بپردازد و جز از خدا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چنين گروهى از هدايت‌يافتگان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خضوع در برابر پدر ومادر امر مى‌كند؛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اخْفِضْ لَهُما جَناحَ الذُّلِّ مِنَ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بال‌هاى تواضع خويش را از محبت و لطف، در برابر آنان فرود آر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مطلق خضوع عبادت بود، خداوند چنين امرى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به اين نتيجه مى‌رسيم كه توسل وخضوع واستغاثه به غير خداوند متعال با عدم اعتقاد به الوهيت يا ربوبيت او واعتقاد به اينكه هر چه براى اوست به عنايت وبه اذن واراده خداوند است، اشكالى ندارد وهيچ نوع ارتباطى با آياتى كه در مذمّت مشركان وارده شده نيز ندارد؛ زيرا مورد اعتراض آيات جايى است كه دعا واستغاثه واستعانت به نيت استقلال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بخارى به سندش از عمر بن خطاب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الأَعْمَالُ بّالنِّياتِ، وَ إِنَّمَا لِكُلُّ امْرِءٍ مَا نَوى، فَمَنْ كَانَتْ هِجْرَتُهُ إِلى دُنْيا يصِيبِهَا اَوْ إِلى اَمْرَأَةٍ ينْكَحُهَا فَهِجْرَتُهُ إِلى مَا هَاجَرَ إِلَيهِ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اعمال به نيات است و براى هركسى است آنچه كه نيت </w:t>
      </w:r>
    </w:p>
    <w:p>
      <w:pPr>
        <w:pStyle w:val="BookText"/>
        <w:rPr/>
      </w:pPr>
      <w:r>
        <w:rPr>
          <w:rFonts w:ascii="IRNazanin" w:hAnsi="IRNazanin" w:eastAsia="IRNazanin"/>
          <w:color w:val="111111"/>
          <w:sz w:val="28"/>
          <w:sz w:val="28"/>
          <w:szCs w:val="28"/>
          <w:rtl w:val="true"/>
          <w:lang w:bidi="fa-IR"/>
        </w:rPr>
        <w:t>كرده؛ پس هركس كه هجرتش به سوى دنيايى باشد كه آن را به دست آورد يا زنى كه با او نكاح نمايد پس هجرتش به سوى چيزى است كه به خاطر آن هجرت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ابوهريره نقل شده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إِنَّمَا يبْعَثَ النَّاسُ عَلى نِياتِهِمْ </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بر نياتشان مبعوث مى‌گردند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شبيه اين مضمون نيز در صحيح بخارى و مسلم آمده است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ابوبكره مى‌گويد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تَوَاجَهَ الْمُسْلِمانُ بِسَيفِهِمَا فكلاهما من اهل النار فِقُلْتُ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الْقَاتِلُ فُما بَالُ الْمَقْتُولِ؟ قَالَ إِنَهُ قَدْ أَرَادَ قَتْلَ صَاحِبِهِ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هرگاه دو مسلمان با شمشيرشان رو در رو مى‌شوند پس قاتل و مقتول هر دو در دوزخ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درست كه بايد در دوزخ باشد اما مقتول چه گناهى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كشتن صاحبش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حنيف مى‌گويد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 اللهَ الشَّهادَهَ بِصِدْقٍ بَلَّغَهُ اللهُ مَنَازِلَ الشَّهَدَاءِ، وَ إِنْ مَاتَ عَلَى فِرَاشِهِ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از خداوند متعال صادقانه شهادت طلب كند خداوند او را به منازل شهيدان خواهد رسانيد گرچه در بستر خوابش بميرد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415_12419"/>
      <w:bookmarkStart w:id="392" w:name="pg1415_12419"/>
      <w:bookmarkEnd w:id="392"/>
    </w:p>
    <w:p>
      <w:pPr>
        <w:pStyle w:val="Heading2"/>
        <w:numPr>
          <w:ilvl w:val="1"/>
          <w:numId w:val="1"/>
        </w:numPr>
        <w:rPr/>
      </w:pPr>
      <w:bookmarkStart w:id="393" w:name="pg1415_12419"/>
      <w:bookmarkStart w:id="394" w:name="__RefHeading___Toc153326_383892988"/>
      <w:bookmarkStart w:id="395" w:name="_Toc156"/>
      <w:bookmarkEnd w:id="393"/>
      <w:bookmarkEnd w:id="394"/>
      <w:r>
        <w:rPr>
          <w:rtl w:val="true"/>
        </w:rPr>
        <w:t>بخش سوم</w:t>
      </w:r>
      <w:r>
        <w:rPr>
          <w:rtl w:val="true"/>
        </w:rPr>
        <w:t xml:space="preserve">: </w:t>
      </w:r>
      <w:r>
        <w:rPr>
          <w:rtl w:val="true"/>
        </w:rPr>
        <w:t>بررسى آيات متشابهات</w:t>
      </w:r>
      <w:bookmarkEnd w:id="395"/>
    </w:p>
    <w:p>
      <w:pPr>
        <w:pStyle w:val="Heading3"/>
        <w:numPr>
          <w:ilvl w:val="2"/>
          <w:numId w:val="1"/>
        </w:numPr>
        <w:rPr/>
      </w:pPr>
      <w:bookmarkStart w:id="396" w:name="__RefHeading___Toc153328_383892988"/>
      <w:bookmarkStart w:id="397" w:name="_Toc157"/>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وهابيان در ردّ استغاثه به ارواح اوليا به آياتى استدلال مى‌كنند كه قرائن موجود در آيه دلالت دارد كه مربوط به دعاى عبادت است كه مخصوص به خداوند متعال است و ربطى به مورد بحث و دعاى طلب يعنى استغاثه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از اين آيات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يدْعُوهُ كَادُوا يكُونُونَ عَلَيهِ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رَبِّي وَلاأُشْرِكُ 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اينكه مساجد از آن خداست، پس هيچ كس را با خدا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هنگامى كه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برمى‌خاست و او را مى‌خواند، گروهى پيرامون او به‌شدّت ازدحام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پروردگارم را مى‌خوانم و هيچ‌كس را شريك او قرار نمى‌دهم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كه نزاع بين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قريش در مسأله توحيد در عبادت بوده و در اين آيه نيز به اين موضوع پرداخته شده است و لذا نمى‌توان آن را بر مورد دعاى طلب و مسألت به كار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تعالى ذكره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وَأَنَّ الْمَسَاجِدَ لِلّهِ فَلاَتَدْعُوا ايها الناس مَعَ اللهِ أَحَداً و لا تشركوا به فيها شيئاً، و لكن افردوا له التوحيد و اخلصوا له العبادة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خداوند متعال به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مساجد براى خداست پس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هيچ‌كس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هيچ شركى نورزيد، ولى براى او توحيد خالص داشته و خلوص در عبادت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بغوى درباره آيه فوق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قَامَ عَبْدُ اللهِ 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يعني يعبده و يقرأ القرآن، و ذلك حين كان يصلّي ببطن نخلة و يقرأ القرآن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عبدالله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عبادت مى‌كند و قرائت قرآن مى‌كند، و اين هنگامى بود كه در وادى نخله نماز مى‌گزارد و قرائت قرآن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تَدْعُ مِنْ دُونِ اللهِ مَا لا ينْفَعُكَ وَ لا يضُرُّكَ فَإِنْ فَعَلْتَ فَإِنَّكَ إِذاً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خدا، چيزى را كه نه سودى به تو مى‌رساند و نه زيانى،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كنى، از ستمكاران خواهى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تدع يا محمّد من دون معبودك و خالقك شيئاً لاينفعك في الدنيا و لا في الآخرة و لايضرك في دين و لادنيا، يعني بذلك الآلهة و الاصنام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لاتعبدها راجياً نفعها او خائفاً ضرّها، فانّها لاتنفع و لاتضرّ، فان فعلت ذلك فدعوتها من دون الله فَإِنَّكَ إِذاً مِنَ الظَّالِمِينَ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نخوان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معبود و خالقت را هيچ‌گونه خواندنى، كه تو را در دنيا و آخرت نفع نداده و در دين و دنيا تو را ضرر نخواهد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خدايان و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اميد نفع رساندن يا ترس از ضرر عبادت نكن، كه آنها نه نفع مى‌رسانند و نه ضرر، و اگر چنين كردى و آنان را خواندى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حتم از ظالمان خواهى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بغوى نيز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و لا تعبد مِنْ دُونِ اللهِ مَا لا ينْفَعُكَ ان اطعته وَ لا يضُرُّكَ ان عصيته فَإِنْ فَعَلْتَ فعبدت غير الله فَإِنَّكَ إِذاً مِنَ الظَّالِمِينَ الضارين لانفسهم الواضعين العبادة في غير موضعها</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عبادت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خدا كسى را كه به تو نفع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اطاعت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نافرمانى 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خدا را عبادت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حتم در اين هنگام از ظالمين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خود ضرر رسانده و عبادت را در غير موضعش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جوزى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مِنْ دُونِ اللهِ مَا لا ينْفَعُكَ ان دعوته وَ لا يضُرُّكَ ان تركت عبادته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نخوان غير از خدا چيزى را كه به تو نفع نمى‌رساند اگر او را بخوانى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عبادتش را ترك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تفسير اين آيه و آيات قبل از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تعالى لرسوله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يا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كنتم في شك من صحة ماجئتكم به من الدين الحنيف الذي اوحاه الله الي، فانا لااعبد الذين تعبدون من دون الله، و لكن اعبد الله وحده لا شريك له، و هو الذي يتوفاكم كما احياكم، ثم اليه مرجعكم، فان كانت آلهتكم التي تدعون من دون الله حقاً، فانا لااعبدها، فادعوها فلتضرّني، فانّها لا تضرّ و لا تنفع، و انّما الذي بيده الضرّ و النفع هو الله وحده لاشريك له</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صحت آنچه از دين حنيف كه خدا بر من وحى فرستاده شك داريد، من عبادت نمى‌كنم موجوداتى غير از خدا را كه شما عبادت مى‌كنيد، بلكه خدا را به تنهايى عبادت مى‌كنم، خدايى را كه شريك ندارد، و اوست كسى كه شما را مى‌ميراند همان‌گونه كه زنده كرده است، و به سوى اوست بازگشت شما، پس اگر خدايان شما كه غير از خدا مى‌خوانيد حق است، پس من آنها را عبادت نمى‌كنم، از آنها </w:t>
      </w:r>
    </w:p>
    <w:p>
      <w:pPr>
        <w:pStyle w:val="BookText"/>
        <w:rPr/>
      </w:pPr>
      <w:r>
        <w:rPr>
          <w:rFonts w:ascii="IRNazanin" w:hAnsi="IRNazanin" w:eastAsia="IRNazanin"/>
          <w:color w:val="111111"/>
          <w:sz w:val="28"/>
          <w:sz w:val="28"/>
          <w:szCs w:val="28"/>
          <w:rtl w:val="true"/>
          <w:lang w:bidi="fa-IR"/>
        </w:rPr>
        <w:t>بخواهيد كه به من ضرر رسانند، كه هرگز نه ضرر مى‌رسانند و نه نفع، بلكه تنها كسى كه ضرر و نفع به دست اوست، خداوندى است كه شريك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غير از خدا مى‌خوانند، فقط بت‌هايى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هيچ اثرى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سركش و ويرانگر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طبرى از سدى در تفسير آيه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يسمونهم 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و مناة، و عزى،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يقول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هؤلاء الذين اشركوا بالله و عبدوا ما عبدوا من دونه من الأوثان و الأنداد حجة عليهم في ضلالتهم و كفرهم و ذهابهم عن قصد السبيل انّهم يعبدون اناثاً و يدعونها آلهة و ارباباً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منات و عزا را مؤنث مى‌ناميدند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جل‌ثناؤه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 است آنهايى كه به خدا شرك ورزيده و غير از خدا از بت‌ها و شبيه‌ها را پرستيدند به عنوان حجت بر آنان در گمراهى و كفرشان و عدول آنها از راه مستقيم، اينكه آنان مؤنث را پرستيده و آنها را خدايان و ارباب خود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بغوى درباره آيه فوق مى‌گويد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اهل مكة،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يعبدون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رَبُّكُمُ ادْعُونِي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يسْتَكْبِرُونَ عَنْ عِبادَتِي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إِلاَّ إِناثاً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يدْعُونَ إِلاَّ شَيطَاناً مَرِيداً اي و ما </w:t>
      </w:r>
    </w:p>
    <w:p>
      <w:pPr>
        <w:pStyle w:val="BookText"/>
        <w:rPr/>
      </w:pPr>
      <w:r>
        <w:rPr>
          <w:rFonts w:ascii="Amiri" w:hAnsi="Amiri" w:eastAsia="Amiri" w:cs="Amiri"/>
          <w:color w:val="111111"/>
          <w:sz w:val="28"/>
          <w:sz w:val="28"/>
          <w:szCs w:val="28"/>
          <w:rtl w:val="true"/>
          <w:lang w:bidi="ar-SA"/>
        </w:rPr>
        <w:t>يعبدون الاّ شيطاناً مريداً؛ لانّهم عبدوا الأصنام، فقد اطاعوا الشيطان</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درباره اهل مكه نازل 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مى‌پرستند، مثل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پرودگار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قول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كه از عبادت من كبر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او يعنى از غير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فقط شيطان رانده شده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تنها شيطان رانده شده را عبادت مى‌كنند؛ زيرا آنان بت‌ها را مى‌پرستند پس شيطان را اطاعت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بمعني ما، و يدعون بمعني يعبدون</w:t>
      </w:r>
      <w:r>
        <w:rPr>
          <w:rFonts w:eastAsia="IRNazanin" w:cs="IRNazanin"/>
          <w:color w:val="111111"/>
          <w:sz w:val="28"/>
          <w:szCs w:val="28"/>
          <w:rtl w:val="true"/>
          <w:lang w:bidi="fa-IR"/>
        </w:rPr>
        <w:t xml:space="preserve">. . .»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ابن كثير نيز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هو الذي امرهم بذلك و حسّنه و زينه لهم، و هم انّما يعبدون ابليس في نفس الامر</w:t>
      </w:r>
      <w:r>
        <w:rPr>
          <w:rFonts w:eastAsia="Amiri" w:cs="Amiri" w:ascii="Amiri" w:hAnsi="Amiri"/>
          <w:color w:val="111111"/>
          <w:sz w:val="28"/>
          <w:szCs w:val="28"/>
          <w:rtl w:val="true"/>
          <w:lang w:bidi="ar-SA"/>
        </w:rPr>
        <w:t xml:space="preserve">. . .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يعنى اوست كسى كه آنان را به اين كار دستور داده و نيك شمرده و براى آنان زينت داده است، و آنان نيز شيطان را در اين امر عبادت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نَكُنْ نَدْعُوا مِنْ قَبْلُ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آنچه را همتاى خدا قرار مى‌داديد، </w:t>
      </w:r>
    </w:p>
    <w:p>
      <w:pPr>
        <w:pStyle w:val="BookText"/>
        <w:rPr/>
      </w:pPr>
      <w:r>
        <w:rPr>
          <w:rFonts w:ascii="IRNazanin" w:hAnsi="IRNazanin" w:eastAsia="IRNazanin"/>
          <w:color w:val="111111"/>
          <w:sz w:val="28"/>
          <w:sz w:val="28"/>
          <w:szCs w:val="28"/>
          <w:rtl w:val="true"/>
          <w:lang w:bidi="fa-IR"/>
        </w:rPr>
        <w:t xml:space="preserve">همان معبودهايى را كه جز خدا پرستش مى‌كرديد؟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نظر ما پنهان و گم شدند؛ بلكه ما اصلاً پيش از اين چيزى را پرستش نمى‌كرديم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الذين كنتم تشركون بعبادتكم اياها من دون الله من آلهتكم و اوثانكم حتّى يغيثوكم فينقذونكم ممّا انتم فيه من البلاء و العذاب؛ لانّ المعبود يغيث من عبده و خدمه، و انّما يقال هذا لهم توبيخاً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ضَلُّوا عَنَّا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عدلوا عنّا فاخذوا غير طريقنا و تركونا في هذا البلاء، بل ما ضلّوا عنّا و لكنّا لَمْ نَكُنْ نَدْعُوا مِنْ قَبْلُ في الدنيا شَيئاً ، اي لم نكن نعبد شيئاً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موجوداتى كه با عبادت آنها از غير خدا، از خدايان و بت‌هايتان، تا شما را پناه داده و از اين بلا و عذاب كه در آن گرفتار آمده‌ايد نجات دهند؛ زيرا معبود كسى است كه عبادت‌كننده و خادم خود را پناه مى‌دهد، و اين سخنان را به صورت توبيخ به آنها مى‌گويند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نظر ما پنهان و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عدول كرده و راه ديگر را پيش گرفته و ما را در اين بلا رها نمودند، بلكه ما را گمراه نكردند، ولى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نمى‌خوانديم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عبادت چيزى نمى‌كرديم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نيز با قرينه موجود در آن، دعا به معناى عبادت بت‌ها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الأصنام التي كنتم تعبدونها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ينصرونكم اليوم</w:t>
      </w:r>
      <w:r>
        <w:rPr>
          <w:rFonts w:eastAsia="Amiri" w:cs="Amiri" w:ascii="Amiri" w:hAnsi="Amiri"/>
          <w:color w:val="111111"/>
          <w:sz w:val="28"/>
          <w:szCs w:val="28"/>
          <w:rtl w:val="true"/>
          <w:lang w:bidi="ar-SA"/>
        </w:rPr>
        <w:t>.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يعنى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آن بت‌هايى كه شما غير از خدا مى‌پرستيديد؟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شما را يارى مى‌كنند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مى‌ورزند به زودى با ذلّت وارد دوزخ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به سندش از جرير بن عبدالله بجلى نقل كرده كه در تفسير اين آيه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اعبدوني استجب لكم </w:t>
      </w:r>
      <w:r>
        <w:rPr>
          <w:rFonts w:eastAsia="IRNazanin" w:cs="IRNazanin"/>
          <w:color w:val="111111"/>
          <w:sz w:val="28"/>
          <w:szCs w:val="28"/>
          <w:rtl w:val="true"/>
          <w:lang w:bidi="fa-IR"/>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عبادت كنيد تا اجابت كنم شما 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قرطبى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وحدوني و اعبدوني اتقبل عبادتكم و اغفرلكم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همانا معنا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تنهايى پذيرفته و عبادت كنيد تا عبادت شما را قبول كرده و شما را بيامرزم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تعالى ذكره و يقول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اعبدوني و اخلصوا لي العبادة دون من تعبدون من دوني من الأوثان و الأصنام و غير ذلك</w:t>
      </w:r>
      <w:r>
        <w:rPr>
          <w:rFonts w:eastAsia="Amiri" w:cs="Amiri" w:ascii="Amiri" w:hAnsi="Amiri"/>
          <w:color w:val="111111"/>
          <w:sz w:val="28"/>
          <w:szCs w:val="28"/>
          <w:rtl w:val="true"/>
          <w:lang w:bidi="ar-SA"/>
        </w:rPr>
        <w:t>.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متعال و پروردگار شما به شما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كنيد، و عبادت را براى من خالص نماييد نه آن كسانى كه غير از من از بت‌ها و موجودات پليد و ديگر موجودات را مى‌پرستيد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بغوى در تفسير آيه فوق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اعبدوني دون غيري اجبكم و اغفرلكم، فلمّا عَبّر عن العبادة بالدعاء جعل الإثابة استجابة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يعنى مرا عبادت كنيد نه ديگران را تا شما را اجابت كرده و بيامرزم، و چون از عبادت به دعا تعبير كرده لذا از ثواب به اجابت تعبير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وحدوني و اعبدوني اتقبل عبادتكم و اغفرلكم</w:t>
      </w:r>
      <w:r>
        <w:rPr>
          <w:rFonts w:eastAsia="Amiri" w:cs="Amiri" w:ascii="Amiri" w:hAnsi="Amiri"/>
          <w:color w:val="111111"/>
          <w:sz w:val="28"/>
          <w:szCs w:val="28"/>
          <w:rtl w:val="true"/>
          <w:lang w:bidi="ar-SA"/>
        </w:rPr>
        <w:t>. . .</w:t>
      </w:r>
      <w:r>
        <w:rPr>
          <w:rStyle w:val="FootnoteAnchor"/>
          <w:rtl w:val="true"/>
        </w:rPr>
        <w:footnoteReference w:id="7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مفسران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است كه مرا به تنهايى پذيرفته و عبادت كنيد تا عبادت شما را قبول كرده و شما را بيامرزم</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دَعْوَةُ الْحَقِّ وَ الَّذِينَ يدْعُونَ مِنْ دُونِهِ لا يسْتَجِيبُونَ لَهُمْ بِشَيءٍ إِلاَّ كَبَاسِطِ كَفَّيهِ إِلَى الْمَاءِ لِيبْلُغَ فَاهُ وَ مَا هُوَ بِبَالِغِهِ وَ مَا دُعاءُ الْكَافِرِينَ إِلاَّ فِي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دعوت حق از آن اوست، و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آنها پاسخ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همچون كسى هستند كه كف‌هاى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سوى آب مى‌گشايد تا آب به دهانش برسد، و هرگز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كافران، جز در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يدْعُونَ مِنْ دُونِهِ 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الآلهة التي يدعونها المشركون ارباباً و آلهة،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غير او را 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خدايانى كه مشركان به عنوان ارباب و خداى خود 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غير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غير خدا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بغوى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يدْعُونَ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يعبدون الأصنام من دون الله </w:t>
      </w:r>
      <w:r>
        <w:rPr>
          <w:rFonts w:eastAsia="IRNazanin" w:cs="IRNazanin"/>
          <w:color w:val="111111"/>
          <w:sz w:val="28"/>
          <w:szCs w:val="28"/>
          <w:rtl w:val="true"/>
          <w:lang w:bidi="fa-IR"/>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غير از خدا بت‌ها را عبادت مى‌كنند</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يدْعُونَ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اي و مثل الذين يعبدون آلهة غير الله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يعنى و مثل كسانى كه خدايانى غير از خداوند را عبادت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آنهايى را كه غير از خدا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بندگانى همچون خود شما هستند؛ آنها را بخوانيد، و اگر راست مى‌گوييد بايد به شما پاسخ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تقاضايتان را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جل ثناؤه لهؤلاء المشركين من عبدة الأوثان موبخهم على عبادتهم ما لا يضرّهم و لا ينفعهم من الاصنام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تدعون ايها المشركون آلهة من دون الله و تعبدونها شركاً منكم و كفراً بالله عِبادٌ أَمْثالُكُمْ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كنتم صادقين انّها تضرّ و تنفع و انّها تستوجب منكم العبادة لنفعها اياكم فليستجيوا لكم اذا دعوتموهم، فان لم يستجيبوا لأنّها لاتسمع دعاءكم فأيقنوا بانّها لاتنفع و لاتضرّ</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مشركان از پرستش‌كنندگان بت‌ها را مورد خطاب قرار داده و آنان را بر عبادت بت‌ها توبيخ مى‌نمايد، بت‌هايى كه نه آنها را ضرر رسانده و نه نفع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 xml:space="preserve">موجوداتى كه غير از خدا آنان را مى‌خوانيد و با شرك ورزيدن و كفر به خدا آنها را عبادت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بنده‌هايى همانند شمايند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اگر راست مى‌گوييد كه اينها ضرر و نفع مى‌رسانند و به جهت نفع رساندن به شما مستوجب عبادت از ناحيه شمايند، پس بايد هنگامى كه آنها را مى‌خوانيد شما را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را اجابت نكردند به جهت آنكه دعاى شما را نمى‌شنوند پس يقين بدانيد كه آنها نه نفع براى شما دارند و نه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انكار على المشركين الذين عبدوا مع الله غيره من الأنداد و الأصنام و الأوثان، و هي مخلوقة لله مربوبة مصنوعة لا تملك شيئاً من الامر و لا تضرّ و لاتبصر و لاتنتصر لعابديها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اين انكارى است بر مشركانى كه همراه خداوند غير او را از شبيه‌ها و بتان و پليدى‌ها مى‌پرستيدند، و حال آنكه همگى مخلوق خدا بوده و مورد تربيت او بوده و ساخته اويند، و مالك هيچ امرى نبوده و ضررى نمى‌رسانند و بصيرت نداشته و پرستش‌كنندگان خود را يارى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بغوى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فَادْعُوهُمْ فَلْيسْتَجِيبُوا لَكُمْ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فاعبدوهم هل يثيبونكم او يجازوكم ان كنتم صادقين انّ لكم عندها منفعة</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ثواب داده يا جزا مى‌دهند اگر شما راست مى‌گوييد كه نزد آنها منفعتى داريد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ما تَدْعُونَ مِنْ دُونِ اللهِ أَرُونِي مَاذَا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وَ 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معبودهايى را كه غير از خدا پرستش مى‌كنيد به من نشان دهيد چه چيزى از زمين را آفريده‌اند، يا شركتى در آفرينش آسمان‌ها دارند؟ كتابى آسمانى پيش از اين، يا اثر علمى از گذشتگان براى من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دليل صدق گفتار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گمراه‌تر است از آن كس كه معبودى غير خدا را مى‌خواند كه تا قيامت هم به او پاسخ نمى‌گويد و از خواندن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بى‌خبر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صداى آنها را هيچ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مردم محشور مى‌شوند، معبودهاى آنها دشمنانشان خواهند بود؛ حتّى عبادت آنها را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تفسير اين آيات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المشركين بالله 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ايها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الآلهة و الأوثان التي تعبدون من دون الله اروني اي شيء خلقوا من الأرض</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مشركان به خدا از قومت،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نشانم دهيد اين خدايان و بت‌هايى را كه غير از خدا مى‌پرستيد، چه چيزى را از زمين خلق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 تفسير آيه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الملك و التصرف كلّه لله عزوجل، فكيف تعبدون معه غيره و تشركون به؟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همانا تمام سلطنت و تصرف براى خداوند عزّوجلّ است، پس چگونه با خدا، غير او را عبادت كرده و به او شرك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لا يدْعُونَ مَعَ اللهِ إِلهاً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معبود ديگرى را با خداوند نمى‌خوانند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لايعبدون مع الله الها آخر فيشركون في عبادتهم اياه، ولكنّهم يخلصون له العبادة و يفردونه بالطاعة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با خدا خداى ديگرى را نمى‌پرستند و در عبادتشان به او شرك نمى‌ورزند، و عبادت را براى او خالص كرده و تنها مطيع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يعبدون </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يدعون، يعبدون است</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نيز آيه را به معناى اتخاذ اله ديگرى غير از خدا و اعتقاد به او معنا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تَدْعُوا لِلّهِ نِدّاً وَ هُوَ خَلَقَكَ، وَ أَنْ تَقُتَلَ وَلَدَكَ مِنْ أَنْ يأْكَلَ مَعَكَ، وَ أَنْ تَزْنِي بِحَلِيلَةِ جَارِكَ، وَ قَرَأَ رَسُولُ اللهِ مِنْ كِتَابِ اللهِ وَ الَّذِينَ لا يدْعُونَ مَعَ اللهِ إِلَهاً آخَرَ وَ لا يقْتُلُونَ النَّفْسَ الَّتِي حَرَّمَ اللهُ إِلاَّ بِالْحَقِّ وَ لا يزْنُونَ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كدام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براى خدا شبيهى را بخوانى در حالى كه او تو را آفريده و فرزندت را بكشى تا با تو هم‌غذا نشود، و اينكه با زن همسايه‌ات زنا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از كتاب خدا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معبود ديگرى را با خداوند نمى‌خوانند؛ و انسانى را كه خداوند خونش را حرام شمرده، جز به‌حق نمى‌كشند؛ و زنا نمى‌كنند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كسى دعاى در اين آيه را به معناى دعاى طلب و مسألت، معنا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تَدْعُ مَعَ اللهِ إِلَهاً آخَرَ فَتَكُونَ مِنَ الْمُعَذَّبِينَ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را با خداوند مخوان، كه از معذّبين خواهى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در اين آيه را برخى به معناى اتخاد اله و برخى نيز به معناى عبادت تفسير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جوزى در ذيل آيه فوق از ابن عباس نقل كرده كه 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يحذر به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اكرم الخلق عَلَيَّ، لو اتخذت من دوني </w:t>
      </w:r>
    </w:p>
    <w:p>
      <w:pPr>
        <w:pStyle w:val="BookText"/>
        <w:rPr/>
      </w:pPr>
      <w:r>
        <w:rPr>
          <w:rFonts w:ascii="Amiri" w:hAnsi="Amiri" w:eastAsia="Amiri" w:cs="Amiri"/>
          <w:color w:val="111111"/>
          <w:sz w:val="28"/>
          <w:sz w:val="28"/>
          <w:szCs w:val="28"/>
          <w:rtl w:val="true"/>
          <w:lang w:bidi="ar-SA"/>
        </w:rPr>
        <w:t>الهاً لعذبتك</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ديگرى را به آن برحذر داشته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كريم‌ترين خلق بر منى، و لذا اگر غير از من خدايى بگيرى به طور حتم تو را عذاب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تعالى ذكره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تَدْعُ يا محمّد مَعَ اللهِ إِلهاً آخَرَ أي لاتعبد فَتَكُونَ مِنَ الْمُعَذَّبِينَ فينزل بك من العذاب ما نزل بهؤلاء الذين خالفوا امرنا و عبدوا غيرنا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خداوند متعال به پيامبرش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خداوند، خداى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همراه او معبود ديگرى را عبادت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عذاب‌شوندگان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عذابى نازل خواهد شد كه بر كسانى وارد شده كه امر ما را مخالفت كرده و غير از ما را عبادت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تعالى آمراً بعبادته وحده لا شريك له، و خبراً انّ من اشرك به عذبّه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خداوند متعال مى‌فرمايد در حالى كه دستور به عبادت خود داده و از هر شريكى نهى كرده است، و نيز خبر داده كه هر كس به او شرك ورزد عذاب كند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ادْعُ إِلى رَبِّكَ وَ لا تَكُونَنَّ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سوى پروردگارت دعوت كن، و هرگز از مشركان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ديگرى را با خدا مخوان، كه هيچ معبودى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تعبد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معبودك الذي له عبادة كل شيء معبوداً آخر سواه،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لامعبود تصلح له العبادة الاّ الله الذي كلّ شيء هالك الاّ وجهه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معبودت كه عبادت هر چيزى براى اوست، معبود ديگرى غير از او را عبادت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كه صلاحيت عبادت دارد جز خدا نيست، خدايى كه هر موجودى به جز ذات او هلاك‌شونده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تَدْعُونَ بَعْلاً وَ تَذَرُونَ أَحْسَنَ الْخالِقِينَ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مى‌خوانيد و بهترين آفريدگارها را رها مى‌سازيد؟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در تفسير قول حضرت 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حين قال لقومه في بني‌اسرائيل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تتقون الله ايها القوم، فتخافونه و تحذرون عقوبته على عبادتكم رباً غير الله و الهاً سواه وَ تَذَرُونَ أَحْسَنَ الْخالِقِينَ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تدعون عبادة احسن من قيل له خالق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ابن زيد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w:t>
      </w:r>
    </w:p>
    <w:p>
      <w:pPr>
        <w:pStyle w:val="BookText"/>
        <w:rPr/>
      </w:pPr>
      <w:r>
        <w:rPr>
          <w:rFonts w:ascii="Amiri" w:hAnsi="Amiri" w:eastAsia="Amiri" w:cs="Amiri"/>
          <w:color w:val="111111"/>
          <w:sz w:val="28"/>
          <w:sz w:val="28"/>
          <w:szCs w:val="28"/>
          <w:rtl w:val="true"/>
          <w:lang w:bidi="ar-SA"/>
        </w:rPr>
        <w:t>أَحْسَنَ الْخالِقِينَ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 صنم كان يعبدون، كانوا ببعلك، و هم وراء دمشق، و كان البعل الذي كانوا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بعل امرأة كانوا يعبدونها</w:t>
      </w:r>
      <w:r>
        <w:rPr>
          <w:rFonts w:eastAsia="Amiri" w:cs="Amiri" w:ascii="Amiri" w:hAnsi="Amiri"/>
          <w:color w:val="111111"/>
          <w:sz w:val="28"/>
          <w:szCs w:val="28"/>
          <w:rtl w:val="true"/>
          <w:lang w:bidi="ar-SA"/>
        </w:rPr>
        <w:t>. .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قومش در بنى‌اسرائيل مواجه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آيا از خدا نمى‌هراسيد تا از او خوف داشته و از عقوبتش نسبت به عبادت پروردگار و خدايى غير از او، حذر نمى‌كنيد؟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بهترين خلق‌كننده را رها مى‌سازيد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مى‌كنيد بهترين كسى را كه به او گفته شده خالق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زيد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بعل را مى‌خوانيد و بهترين خالق‌ها را رها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بتى است كه آن را مى‌پرستيدند، آنان در بعلبك پشت شام بودند، و بعل بتى بود كه آن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زنى بوده كه او را مى‌پرستيدند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بغوى در تفسير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تَدْعُونَ اتعبدون بَعْلاً و هو اسم صنم لهم كانوا يعبدونه، و لذلك سميت مدينتهم بعلبك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تَذَرُونَ أَحْسَنَ الْخالِقِينَ فلاتعبدونه</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عبادت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بتى براى آنها بوده كه آن را مى‌پرستيدند و بدين جهت شهرشان بعلبك ناميده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خالق‌ها را رها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عبادت نمى‌نماييد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كثير نيز آيه فوق را به همين معنا تفسير كرده است</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تَطْرُدِ الَّذِينَ يدْعُونَ رَبَّهُمْ بِالْغَداةِ وَ الْعَشِي يرِيدُونَ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را كه صبح و شام خدا را مى‌خوانند، و جز ذات پاك او نظرى ندارند، از خود دور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از ابن عباس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يعبدون ربهم بالغداة و العشي يعني الصلوات المكتوبة</w:t>
      </w:r>
      <w:r>
        <w:rPr>
          <w:rFonts w:eastAsia="Amiri" w:cs="Amiri" w:ascii="Amiri" w:hAnsi="Amiri"/>
          <w:color w:val="111111"/>
          <w:sz w:val="28"/>
          <w:szCs w:val="28"/>
          <w:rtl w:val="true"/>
          <w:lang w:bidi="ar-SA"/>
        </w:rPr>
        <w:t>. .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يعنى پروردگارشان را صبح و شام عبادت مى‌كنند، يعنى در نمازهاى واجب</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نَدْعُوا مِنْ دُونِ اللهِ مَا لا ينْفَعُنَا وَ لا يضُرُّنَا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خدا، چيزى را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سودى به حال مال دارد، نه زيانى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العادلين بربّهم الأوثان و الأنداد و الآمرين لك باتباع دينهم و عبادة الاصنام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أندعو من دون الله حجراً او خشباً لا يقدر على نفعنا او ضرّنا، فنخصّه بالعبادة دون الله و ندع عبادة الذي بيده الضر و النفع و الحياة و الموت</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كسانى كه از </w:t>
      </w:r>
    </w:p>
    <w:p>
      <w:pPr>
        <w:pStyle w:val="BookText"/>
        <w:rPr/>
      </w:pPr>
      <w:r>
        <w:rPr>
          <w:rFonts w:ascii="IRNazanin" w:hAnsi="IRNazanin" w:eastAsia="IRNazanin"/>
          <w:color w:val="111111"/>
          <w:sz w:val="28"/>
          <w:sz w:val="28"/>
          <w:szCs w:val="28"/>
          <w:rtl w:val="true"/>
          <w:lang w:bidi="fa-IR"/>
        </w:rPr>
        <w:t>پروردگارشان عدول كرده و به سراغ بت‌ها و شبيه‌ها رفته‌اند، و كسانى كه تو را امر به پيروى دين خود و پرستش بت‌هايشان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 سنگ يا چوبى را صدا زنيم كه قدرت بر نفع رساندن يا ضرر وارد كردن به ما را ندارد، و او را به جاى خدا به عبادت اختصاص دهيم، و عبادت كسى را كه ضرر و نفع و زندگى و مرگ به دست اوست، رها كنيم؟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آياتى ديگر را كه در آنها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به معناى دعاى عبادت تفسير كرده‌اند نه دعاى طلب و مسألت، مهم در ذكر اين آيات اين است كه ثابت كنيم ضعف استدلال كسانى را كه براى اثبات شرك بودن، صدا زدن و خواستن از اوليا به اين‌گونه آيات تمسك مى‌كنند، همان‌گونه كه در استدلال‌هاى محمد بن عبدالوهاب اين‌گونه آمده است</w:t>
      </w:r>
      <w:r>
        <w:rPr>
          <w:rStyle w:val="FootnoteAnchor"/>
          <w:rtl w:val="true"/>
        </w:rPr>
        <w:footnoteReference w:id="92"/>
      </w:r>
      <w:r>
        <w:rPr>
          <w:rFonts w:ascii="IRNazanin" w:hAnsi="IRNazanin" w:eastAsia="IRNazanin"/>
          <w:color w:val="111111"/>
          <w:sz w:val="28"/>
          <w:sz w:val="28"/>
          <w:szCs w:val="28"/>
          <w:rtl w:val="true"/>
          <w:lang w:bidi="fa-IR"/>
        </w:rPr>
        <w:t>چرا كه در اين آيات سخن از دعاى عبادت است نه دعاى طلب و مسألت، و شكى نيست كه دعاى عبادت براى غير خدا شرك است نه دعاى طلب و مسألت كه اگر با اين اعتقاد باشد كه اولياى الهى به اذن خداوند متعال قدرت بر انجام امور خارق عادت دارند و با درخواست از آنها در صورت مصلحت، كار خارق عادت كرده يا از خدا مى‌خواهند تا حاجت افراد محتاج را برآورده نمايد، چنين دعا و طلب و مسألت و درخواستى هرگز اشكالى ندارد بلكه در راستاى توحيد مى‌باشد</w:t>
      </w:r>
      <w:r>
        <w:rPr>
          <w:rFonts w:eastAsia="IRNazanin" w:cs="IRNazanin"/>
          <w:color w:val="111111"/>
          <w:sz w:val="28"/>
          <w:szCs w:val="28"/>
          <w:rtl w:val="true"/>
          <w:lang w:bidi="fa-IR"/>
        </w:rPr>
        <w:t xml:space="preserve">. </w:t>
      </w:r>
      <w:bookmarkStart w:id="398" w:name="pg1415_12439"/>
    </w:p>
    <w:p>
      <w:pPr>
        <w:pStyle w:val="Heading3"/>
        <w:numPr>
          <w:ilvl w:val="2"/>
          <w:numId w:val="1"/>
        </w:numPr>
        <w:rPr/>
      </w:pPr>
      <w:bookmarkStart w:id="399" w:name="__RefHeading___Toc153330_383892988"/>
      <w:bookmarkStart w:id="400" w:name="_Toc158"/>
      <w:bookmarkEnd w:id="398"/>
      <w:bookmarkEnd w:id="399"/>
      <w:r>
        <w:rPr>
          <w:rtl w:val="true"/>
        </w:rPr>
        <w:t>پاسخ به شبهات</w:t>
      </w:r>
      <w:bookmarkEnd w:id="400"/>
    </w:p>
    <w:p>
      <w:pPr>
        <w:pStyle w:val="Heading4"/>
        <w:numPr>
          <w:ilvl w:val="3"/>
          <w:numId w:val="1"/>
        </w:numPr>
        <w:rPr/>
      </w:pPr>
      <w:bookmarkStart w:id="401" w:name="__RefHeading___Toc153332_383892988"/>
      <w:bookmarkStart w:id="402" w:name="_Toc159"/>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بعد از بحث از توحيد در عبادت و اركان و مباحث مربوط به آن، اينك به پاسخِ شبهات وهابيان مى‌پردازيم</w:t>
      </w:r>
      <w:r>
        <w:rPr>
          <w:rFonts w:eastAsia="IRNazanin" w:cs="IRNazanin"/>
          <w:color w:val="111111"/>
          <w:sz w:val="28"/>
          <w:szCs w:val="28"/>
          <w:rtl w:val="true"/>
          <w:lang w:bidi="fa-IR"/>
        </w:rPr>
        <w:t>:</w:t>
      </w:r>
    </w:p>
    <w:p>
      <w:pPr>
        <w:pStyle w:val="Heading4"/>
        <w:numPr>
          <w:ilvl w:val="3"/>
          <w:numId w:val="1"/>
        </w:numPr>
        <w:rPr/>
      </w:pPr>
      <w:bookmarkStart w:id="403" w:name="__RefHeading___Toc153334_383892988"/>
      <w:bookmarkStart w:id="404" w:name="_Toc160"/>
      <w:bookmarkEnd w:id="403"/>
      <w:r>
        <w:rPr>
          <w:rtl w:val="true"/>
        </w:rPr>
        <w:t>شبهه اول</w:t>
      </w:r>
      <w:r>
        <w:rPr>
          <w:rtl w:val="true"/>
        </w:rPr>
        <w:t xml:space="preserve">: </w:t>
      </w:r>
      <w:r>
        <w:rPr>
          <w:rtl w:val="true"/>
        </w:rPr>
        <w:t>دعا عبادت است</w:t>
      </w:r>
      <w:r>
        <w:rPr>
          <w:rtl w:val="true"/>
        </w:rPr>
        <w:t>! !</w:t>
      </w:r>
      <w:bookmarkEnd w:id="404"/>
    </w:p>
    <w:p>
      <w:pPr>
        <w:pStyle w:val="BookText"/>
        <w:rPr/>
      </w:pPr>
      <w:r>
        <w:rPr>
          <w:rFonts w:ascii="Amiri" w:hAnsi="Amiri" w:eastAsia="Amiri" w:cs="Amiri"/>
          <w:color w:val="111111"/>
          <w:sz w:val="28"/>
          <w:sz w:val="28"/>
          <w:szCs w:val="28"/>
          <w:rtl w:val="true"/>
          <w:lang w:bidi="ar-SA"/>
        </w:rPr>
        <w:t>از آيه قرآن استفاده مى‌شود كه خواندن وصدا زدن غير خدا عبادت او به حساب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مى‌ورزند به زودى با ذلّت وارد دوزخ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به سندش از نعمان بن بشير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َلدُّعَاءُ هُوَ الْعِبَادَةُ، ثُمَّ قَرَأَ هَذِهِ الآيةَ 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محمّد بن عبدالوهاب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مخصوص خداوند متعال است وكسى در آن حقى ندارد ودعا نوعى از عبادت است كه كوتاهى كردن از آن مستوجب عذاب مى‌باشد، لذا تقاضا از غير خدا انحراف از عبادت خدا وشريك قرار دادن غير او در عبادت با خداوند است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قرينه ذيل آيه كه 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صدر آن را به معناى دعاى مخصوص معنا مى‌كنيم كه همان خواستن همراه با اعتقاد به ربوبيت يا عبوديت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آيه به مشركان است كه بدون ارتباط واتصال واسطه به خدا از وسائط حاجت مى‌خواستند، وسائطى كه نه قابليت واسطه‌گرى داشته ونه اذن خدا به توجّه به آن وسائط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خداوند متعال از دعا وخواستن در اين آيه تعبير به عبادت كرده بدين جهت است كه خطاب آيه به مشركان است، مشركانى كه با نظر استقلالى، وسائط را خوانده واز آنها حاجت مى‌خواستند وشكى نيست كه اين نوع درخواست، عبادت به حساب مى‌آيد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خواستن وتوجّه، همراه با اعتقاد استقلالى در تأثير، شرك است، نه مطلق خواستن وتوجّه كردن؛ زيرا خداوند متعال در قرآن كريمش به صراحت سخن از واسطه به‌ميان آورده ومردم را به طلب كردن وواسطه قراردادن دعوت كرده‌است؛ آنجا كه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w:t>
      </w:r>
    </w:p>
    <w:p>
      <w:pPr>
        <w:pStyle w:val="BookText"/>
        <w:rPr/>
      </w:pPr>
      <w:r>
        <w:rPr>
          <w:rFonts w:ascii="IRNazanin" w:hAnsi="IRNazanin" w:eastAsia="IRNazanin"/>
          <w:color w:val="111111"/>
          <w:sz w:val="28"/>
          <w:sz w:val="28"/>
          <w:szCs w:val="28"/>
          <w:rtl w:val="true"/>
          <w:lang w:bidi="fa-IR"/>
        </w:rPr>
        <w:t>الَّذِينَ آمَنُوا اتَّقُوا اللهَ وَ ابْتَغُوا إِلَيهِ الْوَسِيلَةَ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وسيله‌اى براى تقرب به او بجوييد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گفته‌ها،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نيز داده خواهد شد؛ آنجا كه استدلال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هو العباده و يا اَلدُّعَاءُ مُخُّ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زيرا مطلق دعا عبادت نيست، تا چه رسد به اينكه روح واصل عبادت باشد، بلكه دعا از دعوت به معناى نداست وهر ندايى دعا نيست؛ همان‌گونه كه هر دعايى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نداى خداوند به محض اينكه خطاب ونداى اوست عبادت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قبلاً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 اصطلاح شرع، عبارت از خضوعى است كه همراه با اعتقاد به الوهيت يا ربوبيت كسى باشد كه براى او خضوع شده است، واين معنا هيچ‌گونه ربطى به توجّه وخواستن از اولياى الهى واستغاثه واستعانت از آنان ندارد؛ زيرا با اعتقاد به الوهيت ويا ربوبيت آنان همراه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مُخُّ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دادن وخواندن خداوند به عنوان اينكه او اله ومستقل در تأثير است، اصل عبادت مى‌باشد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حسن بن على سقّاف شافعى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اقسام دعا عبادت نيست، مگر آن نوعى كه همراه با اعتقاد به صفات ربوبيت يا يكى از آن صفات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نيست كه هر دعايى عبادت است، بلكه دعايى عبادت است كه براى خدا بوده يا </w:t>
      </w:r>
    </w:p>
    <w:p>
      <w:pPr>
        <w:pStyle w:val="BookText"/>
        <w:rPr/>
      </w:pPr>
      <w:r>
        <w:rPr>
          <w:rFonts w:ascii="Amiri" w:hAnsi="Amiri" w:eastAsia="Amiri" w:cs="Amiri"/>
          <w:color w:val="111111"/>
          <w:sz w:val="28"/>
          <w:sz w:val="28"/>
          <w:szCs w:val="28"/>
          <w:rtl w:val="true"/>
          <w:lang w:bidi="ar-SA"/>
        </w:rPr>
        <w:t>براى كسى كه دعاكننده معتقد به صفتى از صفات ربوبيت براى مدعوّ است</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نعمان بن بشير بنابر نقل ترمذى مرفوعاً نقل كرده است و از آنجا كه در مفهوم آن اتصال سند نهفته نيست، لذا مجرد رفع حديث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به او از قول يا فعل يا تقرير، كافى در اتصاف آن به صحت نيست بلكه بايد طريق آن تتبع شود تا به اتصال آن اطمينان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نعمان را حاكم نيشابورى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ذرّ، از يسيع از نعمان بن بشير نقل كرده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هُوَ الْعِبَادَةُ،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ادْعُونِي أَسْتَجِبْ لَكُمْ</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اختلاف رجاليين به لحاظ وثاقت است و لذا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مطالبى را نقل كرده كه موجب تضعيف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او را مرجئى دانسته و ابراهيم نخعى و سعيد بن جبير بدين جهت او را 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روايات او در مورد تشويق‌ها پذيرفته نمى‌شود؛ چرا كه از اين راه، مذهب خود را تقويت مى‌كنند، مذهبى كه بر بدعت بنا گذاشته شده و گناهكاران را به گناه تشويق مى‌نمايد، و لذا مضمون اين روايت مى‌تواند موجب تساهل و تسامح در دين گردد؛ زيرا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دعا مى‌كنم و اعمال جوارحى ديگرى انجام نمى‌دهم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حاكم نيشابورى اين حديث را موقوفاً</w:t>
      </w:r>
      <w:r>
        <w:rPr>
          <w:rStyle w:val="FootnoteAnchor"/>
          <w:rtl w:val="true"/>
        </w:rPr>
        <w:footnoteReference w:id="96"/>
      </w:r>
      <w:r>
        <w:rPr>
          <w:rFonts w:ascii="IRNazanin" w:hAnsi="IRNazanin" w:eastAsia="IRNazanin"/>
          <w:color w:val="111111"/>
          <w:sz w:val="28"/>
          <w:sz w:val="28"/>
          <w:szCs w:val="28"/>
          <w:rtl w:val="true"/>
          <w:lang w:bidi="fa-IR"/>
        </w:rPr>
        <w:t>از ابن عباس اين‌گونه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هُوَ الدُّعَاءُ، ثُمَّ قَرَأَ</w:t>
      </w:r>
    </w:p>
    <w:p>
      <w:pPr>
        <w:pStyle w:val="BookText"/>
        <w:rPr/>
      </w:pPr>
      <w:r>
        <w:rPr>
          <w:rFonts w:ascii="Amiri" w:hAnsi="Amiri" w:eastAsia="Amiri" w:cs="Amiri"/>
          <w:color w:val="111111"/>
          <w:sz w:val="28"/>
          <w:sz w:val="28"/>
          <w:szCs w:val="28"/>
          <w:rtl w:val="true"/>
          <w:lang w:bidi="ar-SA"/>
        </w:rPr>
        <w:t>وَ 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برترين عبادت دعاست؛ سپس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مى‌ورزند به زودى با ذلّت وارد دوزخ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آيه بعد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هُوَ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الْعِبَادَةِ هُوَ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قرينه بر اين است كه مقصود خواندن و صدا زدن خداست به نحوى كه عبادت به حساب آيد تا بهترين عبادت باشد، نه صدا زدن هركس با هر نيت و انگيزه‌اى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بدر الدين حوثى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وقرائة الآية في آخر الحديث كالاستدلال بالآية او كالتفسير لها دليل على انّ المقصود دعاء الله هو العبادة او افضل العبادة، ولانزاع في انّ دعاء الله من افضل العبادة، لكنه لايلزم من ذلك انّ كل دعاء عبادة و لو لم يكن على وجه الخضوع و الاعتقاد المذكور سابقاً، فلا دلالة على ذلك</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تلاوت آيه در آخر حديث همانند استدلال به آيه يا تفسير بر آن </w:t>
      </w:r>
    </w:p>
    <w:p>
      <w:pPr>
        <w:pStyle w:val="BookText"/>
        <w:rPr/>
      </w:pPr>
      <w:r>
        <w:rPr>
          <w:rFonts w:ascii="IRNazanin" w:hAnsi="IRNazanin" w:eastAsia="IRNazanin"/>
          <w:color w:val="111111"/>
          <w:sz w:val="28"/>
          <w:sz w:val="28"/>
          <w:szCs w:val="28"/>
          <w:rtl w:val="true"/>
          <w:lang w:bidi="fa-IR"/>
        </w:rPr>
        <w:t>دليل است بر اينكه مقصود صدا زدن خداست و عبادت يا افضل عبادات به حساب مى‌آيد، و نزاعى در آن نيست كه صدا زدن خدا از برترين عبادات است، ولى لازم نمى‌آيد از آن اينكه هر دعايى عبادت است گرچه به نحو خضوع و اعتقادى كه سابقاً ذكر شد نباشد، و لذا دلالت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غالب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اطلاق خواندن و صدا زدن خداوند سبحان است حتى اينكه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به معناى رغبت و ميل به خدا معنا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اين مدعا اينكه در رواياتى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صدا زدن خداوند اطلاق شده به طورى كه معناى ظاهر از آن هنگام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ابوهريره نقل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 مَايكُونُ الْعَبْدُ مِنْ رَبِّهِ وَ هُوَ سَاجِدٌ فَأَكْثِرُوا الدُّعاءَ</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نزديك‌ترين حالت بنده به پروردگارش زمانى است كه در حال سجده باشد پس زياد دعا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ابوامامه نقل شده كه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الدُّعَاءِ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اللَّيلِ الآخِرِ وَ دُبُرِ الصَّلَوَاتِ الْمَكْتُوبَاتِ</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كدامين دعا بيشتر شنيده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اجابت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آخر شب و پشت سر نمازهاى 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بدرالدين حوثى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فالرواية في انّ الدعاء هو العبادة اذا صحت ظاهرة في دعاء الله، اي انّه هو العبادة لله تعالى افضل العبادة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روايت دلالت دارد بر اينكه دعا همان عبادت است اگر ظاهرش در دعاى خدا باشد، يعنى آن دعايى كه عبادت خداوند متعال است برترين عبادت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بر فرض صحت سند با احاديث ديگرى كه اصح السند است معارض مى‌باشد كه در آنها برترين دعا سجده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مَايكُونُ الْعَبْدُ مِنْ رَبِّهِ وَ هُوَ سَاجِدٌ</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حالت بنده به پروردگارش در حال سجده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حديث دلالت دارد بر اينكه سجده برترين عبادت است نه 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برخى روايات ديگر استفاده مى‌شود كه برترين سخن‌ها تسبيح و تحميد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به سندش از ابوذر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أُخْبِرُكَ بِأَحَبِّ الْكَلامِ إِلَى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أَحَبَّ الْكَلامِ إِلَى اللهِ سُبْحَانَ اللهِ وَ بِحَمْدِهِ</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خبر دهم شما را به بهترين كلام نزد خداوند؟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همانا بهترين كلام نزد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برخى روايات ديگر برترين ذكر تهليل معرفى شده است، آنجا كه 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روايات استفاده مى‌شود كه صدا زدن اموات به غير جهت عبادت اشكالى ندارد و بزرگان دين چنين مى‌كرده‌اند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ترمذى به سندش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مَرَّ بِقُبُورِ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عَلَيكُمْ أَهْلُ الْقُبُورِ</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حضرت گذرش به قبرهاى مدينه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اهل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نيشابورى به سندش از ام علاء نقل كرده كه هنگام وارد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عثمان بن مظعون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عَلَيكَ أَبَا السَّائِبِ</w:t>
      </w:r>
      <w:r>
        <w:rPr>
          <w:rFonts w:eastAsia="Amiri" w:cs="Amiri" w:ascii="Amiri" w:hAnsi="Amiri"/>
          <w:color w:val="111111"/>
          <w:sz w:val="28"/>
          <w:szCs w:val="28"/>
          <w:rtl w:val="true"/>
          <w:lang w:bidi="ar-SA"/>
        </w:rPr>
        <w:t>. .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ابا السائب</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حاكم نيشابورى به سندش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بعد از مرگ پدرش خطاب به او چنين ندا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رَبّاً دَعَاهُ،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مَا أَدْنَاهُ</w:t>
      </w:r>
      <w:r>
        <w:rPr>
          <w:rFonts w:eastAsia="Amiri" w:cs="Amiri" w:ascii="Amiri" w:hAnsi="Amiri"/>
          <w:color w:val="111111"/>
          <w:sz w:val="28"/>
          <w:szCs w:val="28"/>
          <w:rtl w:val="true"/>
          <w:lang w:bidi="ar-SA"/>
        </w:rPr>
        <w:t>.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دعوت پروردگارت را اجابت كردى، اى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پروردگارت نزديك شدى</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را دو نوع مى‌توان معنا كرد؛ به اين نحو كه يا بايد در </w:t>
      </w:r>
    </w:p>
    <w:p>
      <w:pPr>
        <w:pStyle w:val="BookText"/>
        <w:rPr/>
      </w:pPr>
      <w:r>
        <w:rPr>
          <w:rFonts w:ascii="IRNazanin" w:hAnsi="IRNazanin" w:eastAsia="IRNazanin"/>
          <w:color w:val="111111"/>
          <w:sz w:val="28"/>
          <w:sz w:val="28"/>
          <w:szCs w:val="28"/>
          <w:rtl w:val="true"/>
          <w:lang w:bidi="fa-IR"/>
        </w:rPr>
        <w:t xml:space="preserve">كلمه دعا تصرف نمود و يا معناى عبادت را معناى خاصى كرد؛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به معناى اصطلاحى آن مراد است كه مخصوص خداست بايد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نمود و از آن دعا و صدا زدن مخصوصى را اراده كرد كه دعاى همراه با اعتقاد به الوهيت يا ربوبيت مدعوّ است، 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مطلق امر حسن كه موجب تقرب به خدا مى‌شود معنا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به معناى مطلق خواستن و صدا زدن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اين توجيه اينكه ترمذى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انتظار فرج و نيز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 xml:space="preserve">به سند حسن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إِنْتِظَارُ الْفَرَجِ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فرج عبادت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در اين حديث عبادت به معناى كار حسنى كه موجب قرب به خدا شود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به حديث، دعا و خواستن همراه با اعتقاد به الوهيت مدعو است به دليل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لا يدْعُونَ مَعَ اللهِ إِلَهاً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معبود ديگرى را با خداوند نمى‌خوانند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عُنُقٌ مِنَ النَّارِ يوْمَ الْقِيامَةِ لَهُ عَينَانِ تُبْصِرَانِ وَ اُذُنَانِ تَسْمَعَانِ وَ لِسَانٌ ينْطِقُ،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بِثَلاَثَةٍ بِكُلِّ جَبَّارٍ عَنِيدٍ، وَ بِكُلِّ مَنْ دَعَا مَعَ اللهِ إِلهاً آخَرَ وَ بِالْمُصَوِّرِينَ</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قيامت گردنى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مى‌شود كه دو چشم دارد با آن دو مى‌بيند و دو گوش دارد كه با آن دو مى‌شنود، و </w:t>
      </w:r>
    </w:p>
    <w:p>
      <w:pPr>
        <w:pStyle w:val="BookText"/>
        <w:rPr/>
      </w:pPr>
      <w:r>
        <w:rPr>
          <w:rFonts w:ascii="IRNazanin" w:hAnsi="IRNazanin" w:eastAsia="IRNazanin"/>
          <w:color w:val="111111"/>
          <w:sz w:val="28"/>
          <w:sz w:val="28"/>
          <w:szCs w:val="28"/>
          <w:rtl w:val="true"/>
          <w:lang w:bidi="fa-IR"/>
        </w:rPr>
        <w:t>زبانى دارد كه با آن نطق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موكّل شده‌ام به سه دسته؛ به هر جبار سركشى، و به هر كسى كه با خداوند يكتا، خداى ديگرى را بخواند، و به كسى كه صورت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به دعا در آيه مطلق خواستن باشد بدون قصد الوهيت يا ربوبيت چرا قوم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مى‌خواهند تا از خدا برايشان حاجت بخواهد؟ و چرا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نزد خدا رويد؟</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مُوسَى ادْعُ لَنَا رَبَّكَ بِما عَهِدَ عِنْدَكَ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خدايت براى ما بخواه به عهدى كه با تو كرده،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برادران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مى‌خواهند برايشان از خدا مغفرت بخواهد؟</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براى شما از پروردگارم آمرزش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بدرالدين حوثى مى‌گويد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شرك العبادة بالدعاء الحامل فيه معني العبادة او غيره ممّا يقترن باعتقاد شركي يصيره عبادة؛ مثل اعتقاد ملك الشفاعة مطلقاً و مثل اعتقاد المشاركة لله في ملكه بسبب انّ المعبود </w:t>
      </w:r>
    </w:p>
    <w:p>
      <w:pPr>
        <w:pStyle w:val="BookText"/>
        <w:rPr/>
      </w:pPr>
      <w:r>
        <w:rPr>
          <w:rFonts w:ascii="Amiri" w:hAnsi="Amiri" w:eastAsia="Amiri" w:cs="Amiri"/>
          <w:color w:val="111111"/>
          <w:sz w:val="28"/>
          <w:sz w:val="28"/>
          <w:szCs w:val="28"/>
          <w:rtl w:val="true"/>
          <w:lang w:bidi="ar-SA"/>
        </w:rPr>
        <w:t>بزعمهم ولد لله سبحانه او بسبب فضل عظيم يصيره عندالله مقرباً جدّاً بحيث انّه صار له عندالله نفوذ في بعض الملك في اعتقاد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يكَوِّرُ اللَّيلَ عَلَى النَّهارِ وَ يكَوِّرُ النَّهارَ عَلَى اللَّيلِ وَ سَخَّرَ الشَّمْسَ وَ الْقَمَرَ كُلٌّ يجْرِي لأَِجَلٍ مُسَمًّى أَلا هُوَ الْعَزِيزُ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شرك عبادت به دعايى است كه دربردارنده معناى عبادت باشد يا غير آن از آنچه مقترن به اعتقاد شركى بوده و آن را عبادت به حساب آورده است؛ مثل اعتقاد به ملكيت شفاعت به طور مطلق و مثل اعتقاد مشاركت با خدا در ملكش به سبب اينكه معبود به گمان آنها فرزند خداوند سبحان است يا به سبب فضل عظيم كه او را نزد خداوند بسيار نزديك نموده به طورى كه براى او نزد خداوند نفوذى در جهتى از ملكيت در اعتقاد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زمر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كه دين خالص از آن خداست، </w:t>
      </w:r>
    </w:p>
    <w:p>
      <w:pPr>
        <w:pStyle w:val="BookText"/>
        <w:rPr/>
      </w:pPr>
      <w:r>
        <w:rPr>
          <w:rFonts w:ascii="IRNazanin" w:hAnsi="IRNazanin" w:eastAsia="IRNazanin"/>
          <w:color w:val="111111"/>
          <w:sz w:val="28"/>
          <w:sz w:val="28"/>
          <w:szCs w:val="28"/>
          <w:rtl w:val="true"/>
          <w:lang w:bidi="fa-IR"/>
        </w:rPr>
        <w:t>وآنها كه غير خدا را اولياى خود قرار دادند ودليلشان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نمى‌پرستيم مگر به‌خاطر اينكه ما را به خداوند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روز قيامت ميان آنان در آنچه اختلاف داشتند داورى مى‌كند؛ خداوند آن كس را كه دروغگو وكفران‌كننده است هرگز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مى‌خواست فرزندى انتخاب كند، از ميان مخلوقاتش آنچه را مى‌خواست برمى‌گزيد؛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فرزندى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خداوند يكتاى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وزمين را بحقّ آفريد؛ شب را بر روز مى‌پيچد وروز را بر شب؛ وخورشيد وماه را مسخّر فرمان خويش قرار داد؛ هر كدام تا سرآمد معينى به حركت خود ادامه مى‌دهند؛ آگاه باشيد كه او قادر وآمرزنده است، او شما را از يك نفس آفريد، وهمسرش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خلق كرد؛ وبراى شما هشت زوج از چهارپايان ايجاد كرد؛ او شما را در شكم مادرانتان آفرينشى بعد از آفرينش ديگر، در ميان تاريكى‌هاى سه‌گانه،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خداوند، پروردگار شما كه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هيچ معبودى جز او نيست؛ پس چگونه از راه حق منحرف مى‌شويد؟</w:t>
      </w:r>
    </w:p>
    <w:p>
      <w:pPr>
        <w:pStyle w:val="BookText"/>
        <w:rPr/>
      </w:pPr>
      <w:r>
        <w:rPr>
          <w:rFonts w:ascii="Amiri" w:hAnsi="Amiri" w:eastAsia="Amiri" w:cs="Amiri"/>
          <w:color w:val="111111"/>
          <w:sz w:val="28"/>
          <w:sz w:val="28"/>
          <w:szCs w:val="28"/>
          <w:rtl w:val="true"/>
          <w:lang w:bidi="ar-SA"/>
        </w:rPr>
        <w:t>از اين آيات شريفه نكاتى در مورد اعتقاد مشركان استفاده مى‌شود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غير خدا را ولى خود گرفته بودند، ولى و سرپرستانى كه اعتقاد به استقلال آنان در تصرف داشته‌اند وگرنه خداوند متعال افرادى را به عنوان ولى از جانب خود معرفى كرده كه به اذن او ولايت دارند آنجا كه در قرآن كريم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وولى شما، تنها خداست وپيامبر او وآنها كه ايمان آورده‌اند؛ همان‌ها كه نماز را برپا مى‌دارند، ودر 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اولياى خود را پرستش مى‌كردند لذا در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نَعْبُدُهُمْ إِلاَّ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 اينكه مى‌گفتند عبادت ما براى بت‌ها به جهت تقرب به خداست دروغ مى‌گفتند بلكه هدف اصلى آنان عبادت بت‌ها بود، لذا قرآن كريم در آيه مورد بحث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يهْدِي مَنْ هُوَ كاذِبٌ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اين ادعا به آنان نسبت دروغ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 توجه به بت‌ها و غير خدا ديدگاه استقلالى داشته و قائل به شرك در ملكيت بوده، لذا خداوند متعال از خود نفى فرزند كرده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أَرادَ اللهُ أَنْ يتَّخِذَ وَلَداً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نفى نظام طوليت در عالم طبيعت را نمى‌كند و لذا خودش را قهار و غالب معرفى كرده 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الْواحِدُ الْقَهَّارُ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از آنجا كه اعتقاد به ملكيت بت‌ها و خدايان خود 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تعبير بدرالدين حوثى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خداوند متعال ملكيت را مخصوص به خود كرده و با طريق حصر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الْمُلْكُ </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الوهيت عبارت است از كسى كه مالك همه امور و تصرفات به نحو استقلال است و ملك ديگران نيز به او باز مى‌گردد، لذا خداوند متعال در آخر آيات فوق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الْمُلْكُ لا إِلهَ إِلاَّ هُوَ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طبيعت داراى اسباب و مسببات است، و در اين عالم گرچه اسبابى است كه داراى تصرف بوده و مسبباتى را ايجاد مى‌كنند، ولى مسبب الاسباب خداست و پادشاه مطلق و حاكم على الاطلاق او مى‌باشد، لذا در آيات فوق بعد از آنكه خداوند اشاره به خالقيت خود در جهات مختلف مى‌كند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الْمُلْكُ</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حق خدايى كه ملكيت مطلق در عالم باشد را براى غير خدا قائل بوده‌اند، لذا خداوند متعال آنان را مذمت كرده 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فَأَنَّى تُصْرَفُونَ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عبارت است از خواندن و درخواست امور غيبى و خارق‌العاده از كسى با اعتقاد به استقلال در تصرف و ملكيت او، همان‌گونه كه از قرآن نيز به خوبى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مى‌توانند مشكلى را از شما برطرف سازند، ونه تغييرى در آن ايجاد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كلمه به جاى عبادت كلمه دعا را به كار برده و اشاره مى‌كند كه بت‌هاى آنان و كسانى را كه صدا زده و از آنها حاجت مى‌خواهند هرگز، مالك به نحو استقلال در تصرف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خداوند متعال مى‌فرمايد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يعْبُدُونَ مِنْ دُونِ اللهِ ما لا يمْلِكُ لَهُمْ رِزْقاً مِنَ السَّماواتِ وَ </w:t>
      </w:r>
      <w:bookmarkStart w:id="405" w:name="pg1415_12453"/>
    </w:p>
    <w:p>
      <w:pPr>
        <w:pStyle w:val="BookText"/>
        <w:rPr/>
      </w:pPr>
      <w:bookmarkEnd w:id="405"/>
      <w:r>
        <w:rPr>
          <w:rFonts w:ascii="Amiri" w:hAnsi="Amiri" w:eastAsia="Amiri" w:cs="Amiri"/>
          <w:color w:val="111111"/>
          <w:sz w:val="28"/>
          <w:sz w:val="28"/>
          <w:szCs w:val="28"/>
          <w:rtl w:val="true"/>
          <w:lang w:bidi="ar-SA"/>
        </w:rPr>
        <w:t>الأَرْضِ شَيئاً وَ لا يسْتَطِيعُونَ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غير از خدا، موجوداتى را مى‌پرستند كه هيچ رزقى را براى آنان از آسمان‌ها وزمين در اختيار ندارند؛ وتوان اين كار را نيز ندارند</w:t>
      </w:r>
      <w:r>
        <w:rPr>
          <w:rFonts w:eastAsia="IRNazanin" w:cs="IRNazanin"/>
          <w:color w:val="111111"/>
          <w:sz w:val="28"/>
          <w:szCs w:val="28"/>
          <w:rtl w:val="true"/>
          <w:lang w:bidi="fa-IR"/>
        </w:rPr>
        <w:t>.</w:t>
      </w:r>
    </w:p>
    <w:p>
      <w:pPr>
        <w:pStyle w:val="Heading4"/>
        <w:numPr>
          <w:ilvl w:val="3"/>
          <w:numId w:val="1"/>
        </w:numPr>
        <w:rPr/>
      </w:pPr>
      <w:bookmarkStart w:id="406" w:name="__RefHeading___Toc153336_383892988"/>
      <w:bookmarkStart w:id="407" w:name="_Toc161"/>
      <w:bookmarkEnd w:id="406"/>
      <w:r>
        <w:rPr>
          <w:rtl w:val="true"/>
        </w:rPr>
        <w:t>شبهه دوم</w:t>
      </w:r>
      <w:r>
        <w:rPr>
          <w:rtl w:val="true"/>
        </w:rPr>
        <w:t xml:space="preserve">: </w:t>
      </w:r>
      <w:r>
        <w:rPr>
          <w:rtl w:val="true"/>
        </w:rPr>
        <w:t>كفر بودن قصد اوليا</w:t>
      </w:r>
      <w:bookmarkEnd w:id="407"/>
    </w:p>
    <w:p>
      <w:pPr>
        <w:pStyle w:val="BookText"/>
        <w:rPr/>
      </w:pPr>
      <w:r>
        <w:rPr>
          <w:rFonts w:ascii="IRNazanin" w:hAnsi="IRNazanin" w:eastAsia="IRNazanin"/>
          <w:color w:val="111111"/>
          <w:sz w:val="28"/>
          <w:sz w:val="28"/>
          <w:szCs w:val="28"/>
          <w:rtl w:val="true"/>
          <w:lang w:bidi="fa-IR"/>
        </w:rPr>
        <w:t>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المخالف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يريدون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من الاصنام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اشهد انّ الله هو النافع الضار المدبّر لا اريد الاّ منه والصالحون ليس لهم من الأمر شيء ولكن اقصدهم ارجو من الله شفاعتهم،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قول الكفار سواء بسواء</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اگر مخالف 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از بت‌ها حاجت مى‌خواستند ولى من گواهى مى‌دهم كه خداوند نفع‌دهنده وضرر زننده ومدبّر است ومن به جز از او چيزى نمى‌خواهم، وصالحان چيزى از خود ندارند ولى من آنان را قصد كرده واز خداوند شفاعت آنان را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 كه همين حرف‌ها اعتقاد كفار بوده است بدون كم وزياد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كفار اينچنين نبوده است بلكه آنان با اعتقاد به ربوبيت بت‌ها آنها را عبادت مى‌كردند همان‌گونه كه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لِيقَرِّبُونا إِلَى اللهِ زُلْفى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را نمى‌پرستيم، مگر به‌خاطر اينكه ما را به خدا نزديك </w:t>
      </w:r>
    </w:p>
    <w:p>
      <w:pPr>
        <w:pStyle w:val="BookText"/>
        <w:rPr/>
      </w:pP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ونيز آيات ديگر تأكيد بر اين مطلب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تَعْبُدُونَ مِنْ دُونِ اللهِ لا يمْلِكُونَ لَكُمْ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آنهايى را كه غير از خدا پرستش مى‌كنيد، مالك هيچ رزقى براى شما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شفاعت ومغفرت از كسى كه خداوند اذن اين كار را به او داده به آن نيت كه به اذن خداست 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متعال درباره برادران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براى شما از پروردگارم آمرزش مى‌طلبم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ونيز درباره قوم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مُوسَى ادْعُ لَنا رَبَّكَ بِما عَهِدَ عِنْدَكَ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خدايت براى ما بخواه به عهدى كه با تو كرده،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مطابق برخى از آيات،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تُبْرِئُ الأَكْمَهَ وَ الأَبْرَصَ بِإِذْنِي وَ إِذْ تُخْرِجُ الْمَوْتى بِإِذْنِي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نتوانيم با اين نيت از او درخواست شفا وطلب حاجت نماييم؟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مى‌دانيم كه شافعان از كسانى شفاعت مى‌كنند كه مورد رضايت </w:t>
      </w:r>
    </w:p>
    <w:p>
      <w:pPr>
        <w:pStyle w:val="BookText"/>
        <w:rPr/>
      </w:pPr>
      <w:r>
        <w:rPr>
          <w:rFonts w:ascii="Amiri" w:hAnsi="Amiri" w:eastAsia="Amiri" w:cs="Amiri"/>
          <w:color w:val="111111"/>
          <w:sz w:val="28"/>
          <w:sz w:val="28"/>
          <w:szCs w:val="28"/>
          <w:rtl w:val="true"/>
          <w:lang w:bidi="ar-SA"/>
        </w:rPr>
        <w:t>خدا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وآنها جز براى كسى كه خدا راضى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شفاعت براى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شفاعت نمى‌كنند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كه واسطه را شفيع قرار داده بودند با ديد استقلالى به آنها نظر كرده وآنها را مستقل در شفاعت كردن مى‌دانستند ولذا خداوند متعال شفاعتى را كه در جاى خود وبه اذن خود ثابت كرده از آنها نفى مى‌كند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وهمواره روز جزا را انكار مى‌كرديم تا زمانى كه مرگ ما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شفاعت شفاعت‌كنندگان به حال آنها سودى نمى‌بخشد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 قُلْ أَ تُنَبِّئُونَ اللهَ بِما لا يعْلَمُ فِي السَّماواتِ وَ لا فِي الأَرْضِ سُبْحانَهُ وَ 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غير از خدا، چيزهايى را مى‌پرستند كه نه به آنان زيان مى‌رساند، ونه سودى مى‌بخشد؛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را به چيزى خبر مى‌دهيد كه در آسمان‌ها وزمين سراغ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وبرتر است از آن همتايانى كه قرار مى‌دهند</w:t>
      </w:r>
      <w:r>
        <w:rPr>
          <w:rFonts w:eastAsia="IRNazanin" w:cs="IRNazanin"/>
          <w:color w:val="111111"/>
          <w:sz w:val="28"/>
          <w:szCs w:val="28"/>
          <w:rtl w:val="true"/>
          <w:lang w:bidi="fa-IR"/>
        </w:rPr>
        <w:t xml:space="preserve">. </w:t>
      </w:r>
      <w:bookmarkStart w:id="408" w:name="pg1415_12456"/>
    </w:p>
    <w:p>
      <w:pPr>
        <w:pStyle w:val="Heading4"/>
        <w:numPr>
          <w:ilvl w:val="3"/>
          <w:numId w:val="1"/>
        </w:numPr>
        <w:rPr/>
      </w:pPr>
      <w:bookmarkStart w:id="409" w:name="__RefHeading___Toc153338_383892988"/>
      <w:bookmarkStart w:id="410" w:name="_Toc162"/>
      <w:bookmarkEnd w:id="408"/>
      <w:bookmarkEnd w:id="409"/>
      <w:r>
        <w:rPr>
          <w:rtl w:val="true"/>
        </w:rPr>
        <w:t>شبهه سوم</w:t>
      </w:r>
      <w:r>
        <w:rPr>
          <w:rtl w:val="true"/>
        </w:rPr>
        <w:t xml:space="preserve">: </w:t>
      </w:r>
      <w:r>
        <w:rPr>
          <w:rtl w:val="true"/>
        </w:rPr>
        <w:t>عدم اعتقاد كفار به ربوبيت بت‌ها</w:t>
      </w:r>
      <w:bookmarkEnd w:id="410"/>
    </w:p>
    <w:p>
      <w:pPr>
        <w:pStyle w:val="BookText"/>
        <w:rPr/>
      </w:pPr>
      <w:r>
        <w:rPr>
          <w:rFonts w:ascii="IRNazanin" w:hAnsi="IRNazanin" w:eastAsia="IRNazanin"/>
          <w:color w:val="111111"/>
          <w:sz w:val="28"/>
          <w:sz w:val="28"/>
          <w:szCs w:val="28"/>
          <w:rtl w:val="true"/>
          <w:lang w:bidi="fa-IR"/>
        </w:rPr>
        <w:t>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عبادة الاصنام ونحن لا نعبد الاصنام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معني عبادة الأصنام؟ أتظنّ انّهم يعتقدون انّ تلك الأخشاب والأحجار تخلق وترزق وتدبّر امرَ من دعاها، فهذا يكذبه القرآن</w:t>
      </w:r>
      <w:r>
        <w:rPr>
          <w:rFonts w:eastAsia="Amiri" w:cs="Amiri" w:ascii="Amiri" w:hAnsi="Amiri"/>
          <w:color w:val="111111"/>
          <w:sz w:val="28"/>
          <w:szCs w:val="28"/>
          <w:rtl w:val="true"/>
          <w:lang w:bidi="ar-SA"/>
        </w:rPr>
        <w:t>.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اگر گفته شود كه شرك، عبادت بت‌هاست وما بت‌ها را عبادت نمى‌كنيم، تو در جوابشان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عبادت بت‌ها چيست؟ آيا تو گمان مى‌كنى كه مشركان معتقد بودند كه آن چوب‌ها و سنگ‌ها خلق كرده وروزى مى‌دهند وتدبير امر صدا زنندگان خود را مى‌كنند؟ اين چيزى است كه قرآن آن را تكذيب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همان‌گونه كه گفتيم عبادت دو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نهايت خضوع وديگرى اينكه اين نهايت خضوع وخشوع به قصد الوهيت يا ربوبيت مخضوع له باشد يا به تعبير بدرالدين نهايت خضوع و خشوع همراه با اعتقاد به ملكيت در تصرف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برخى آيات استفاده مى‌شود كه مشركان همچنين عقيده‌اى نسبت به وسائط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تَعْبُدُونَ مِنْ دُونِ اللهِ لا يمْلِكُونَ لَكُمْ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bookmarkStart w:id="411" w:name="pg1415_12457"/>
    </w:p>
    <w:p>
      <w:pPr>
        <w:pStyle w:val="BookText"/>
        <w:rPr/>
      </w:pPr>
      <w:bookmarkEnd w:id="411"/>
      <w:r>
        <w:rPr>
          <w:rFonts w:ascii="IRNazanin" w:hAnsi="IRNazanin" w:eastAsia="IRNazanin"/>
          <w:color w:val="111111"/>
          <w:sz w:val="28"/>
          <w:sz w:val="28"/>
          <w:szCs w:val="28"/>
          <w:rtl w:val="true"/>
          <w:lang w:bidi="fa-IR"/>
        </w:rPr>
        <w:t>آنهايى را كه غير از خدا پرستش مى‌كنيد، مالك هيچ رزقى براى شما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ادْعُوا الَّذِينَ زَعَمْتُمْ مِنْ دُونِ اللهِ لا يمْلِكُونَ مِثْقالَ ذَرَّةٍ فِي السَّماواتِ وَ لا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گرهى از كار شما نمى‌گشايند،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اندازه ذرّه‌اى در آسمان‌ها وزمين مالك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نفى ملكيت از خدايان مشركان كرده است، واز اينجا معلوم مى‌شود آنان معتقد به ملكيت واستقلال بت‌ها، در تدبير وخلق وروزى بوده‌اند</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53340_383892988"/>
      <w:bookmarkStart w:id="413" w:name="_Toc163"/>
      <w:bookmarkEnd w:id="412"/>
      <w:r>
        <w:rPr>
          <w:rtl w:val="true"/>
        </w:rPr>
        <w:t>شبهه چهارم</w:t>
      </w:r>
      <w:r>
        <w:rPr>
          <w:rtl w:val="true"/>
        </w:rPr>
        <w:t xml:space="preserve">: </w:t>
      </w:r>
      <w:r>
        <w:rPr>
          <w:rtl w:val="true"/>
        </w:rPr>
        <w:t>هم‌صدايى با مشركان</w:t>
      </w:r>
      <w:bookmarkEnd w:id="413"/>
    </w:p>
    <w:p>
      <w:pPr>
        <w:pStyle w:val="BookText"/>
        <w:rPr/>
      </w:pPr>
      <w:r>
        <w:rPr>
          <w:rFonts w:ascii="IRNazanin" w:hAnsi="IRNazanin" w:eastAsia="IRNazanin"/>
          <w:color w:val="111111"/>
          <w:sz w:val="28"/>
          <w:sz w:val="28"/>
          <w:szCs w:val="28"/>
          <w:rtl w:val="true"/>
          <w:lang w:bidi="fa-IR"/>
        </w:rPr>
        <w:t>محمّد بن عبدالوهاب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ويصيحون كما صاح إخوانهم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 إِنَّ هذا لَشَيءٌ عُجابٌ</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استغاثه‌كنندگان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مى‌زنند همان‌گونه كه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 آنجا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خدايان را يك خدا قرار داده است همانا اين كار عجيبى است</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سراغ واسطه مى‌روند همانند مشركان از رجوع به خداى واحد تعجب مى‌كنند</w:t>
      </w:r>
      <w:r>
        <w:rPr>
          <w:rFonts w:eastAsia="IRNazanin" w:cs="IRNazanin"/>
          <w:color w:val="111111"/>
          <w:sz w:val="28"/>
          <w:szCs w:val="28"/>
          <w:rtl w:val="true"/>
          <w:lang w:bidi="fa-IR"/>
        </w:rPr>
        <w:t xml:space="preserve">. </w:t>
      </w:r>
      <w:bookmarkStart w:id="414" w:name="pg1415_12458"/>
    </w:p>
    <w:p>
      <w:pPr>
        <w:pStyle w:val="BookText"/>
        <w:rPr/>
      </w:pPr>
      <w:bookmarkEnd w:id="414"/>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چنين اعتقادى را هنگام صدا زدن اولياى الهى ندارد، واولياى الهى را در عرض خداوند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مطابق آيات قرآن، برادران يوسف وقوم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خود را صدا زده واز آنان درخواست حاجت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از قول برادران يوسف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براى شما از پروردگارم آمرزش مى‌طلبم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ونيز از قول قوم حضرت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مُوسَى ادْعُ لَنَا رَبَّكَ بِمَا عَهِدَ عِنْدَكَ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خدايت براى ما بخواه به عهدى كه با تو كرده، رفتار كند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 در حيات برزخى است، كه مردگان صداى زندگان را نمى‌شنوند لذا نمى‌توانند اجابت كنند، پاسخ آن را با ادله عقلى وقرآنى وحديثى در كتابى ديگر اثبات نموديم</w:t>
      </w:r>
      <w:r>
        <w:rPr>
          <w:rFonts w:eastAsia="IRNazanin" w:cs="IRNazanin"/>
          <w:color w:val="111111"/>
          <w:sz w:val="28"/>
          <w:szCs w:val="28"/>
          <w:rtl w:val="true"/>
          <w:lang w:bidi="fa-IR"/>
        </w:rPr>
        <w:t>.</w:t>
      </w:r>
    </w:p>
    <w:p>
      <w:pPr>
        <w:pStyle w:val="Heading4"/>
        <w:numPr>
          <w:ilvl w:val="3"/>
          <w:numId w:val="1"/>
        </w:numPr>
        <w:rPr/>
      </w:pPr>
      <w:bookmarkStart w:id="415" w:name="__RefHeading___Toc153342_383892988"/>
      <w:bookmarkStart w:id="416" w:name="_Toc164"/>
      <w:bookmarkEnd w:id="415"/>
      <w:r>
        <w:rPr>
          <w:rtl w:val="true"/>
        </w:rPr>
        <w:t>شبهه پنجم</w:t>
      </w:r>
      <w:r>
        <w:rPr>
          <w:rtl w:val="true"/>
        </w:rPr>
        <w:t xml:space="preserve">: </w:t>
      </w:r>
      <w:r>
        <w:rPr>
          <w:rtl w:val="true"/>
        </w:rPr>
        <w:t>نهى از صدا زدن غيرخدا</w:t>
      </w:r>
      <w:bookmarkEnd w:id="416"/>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تَدْعُوا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هيچ‌كس را با خدا نخوانيد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ونيز مى‌فرمايد</w:t>
      </w:r>
      <w:r>
        <w:rPr>
          <w:rFonts w:eastAsia="Amiri" w:cs="Amiri" w:ascii="Amiri" w:hAnsi="Amiri"/>
          <w:color w:val="111111"/>
          <w:sz w:val="28"/>
          <w:szCs w:val="28"/>
          <w:rtl w:val="true"/>
          <w:lang w:bidi="ar-SA"/>
        </w:rPr>
        <w:t xml:space="preserve">: </w:t>
      </w:r>
      <w:bookmarkStart w:id="417" w:name="pg1415_12459"/>
    </w:p>
    <w:p>
      <w:pPr>
        <w:pStyle w:val="BookText"/>
        <w:rPr/>
      </w:pPr>
      <w:bookmarkEnd w:id="417"/>
      <w:r>
        <w:rPr>
          <w:rFonts w:ascii="Amiri" w:hAnsi="Amiri" w:eastAsia="Amiri" w:cs="Amiri"/>
          <w:color w:val="111111"/>
          <w:sz w:val="28"/>
          <w:sz w:val="28"/>
          <w:szCs w:val="28"/>
          <w:rtl w:val="true"/>
          <w:lang w:bidi="ar-SA"/>
        </w:rPr>
        <w:t>لَهُ دَعْوَةُ الْحَقِّ وَ الَّذِينَ يدْعُونَ مِنْ دُونِهِ لا يسْتَجِيبُونَ لَهُمْ بِشَيءٍ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حق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آنها پاسخ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آيه اوّل نهى از معيت تشريكى است كه در عرض خدا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آيه دوم اشاره به دعوت حقّ شده كه دلالت بر درخواست بالاصاله دارد واين مخصوص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دوم اشاره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ولذا اگر انسان غير خدا را صدا كند ولى در طول خواندن خدا باشد، اشكالى ندارد</w:t>
      </w:r>
      <w:r>
        <w:rPr>
          <w:rFonts w:eastAsia="IRNazanin" w:cs="IRNazanin"/>
          <w:color w:val="111111"/>
          <w:sz w:val="28"/>
          <w:szCs w:val="28"/>
          <w:rtl w:val="true"/>
          <w:lang w:bidi="fa-IR"/>
        </w:rPr>
        <w:t>.</w:t>
      </w:r>
    </w:p>
    <w:p>
      <w:pPr>
        <w:pStyle w:val="Heading4"/>
        <w:numPr>
          <w:ilvl w:val="3"/>
          <w:numId w:val="1"/>
        </w:numPr>
        <w:rPr/>
      </w:pPr>
      <w:bookmarkStart w:id="418" w:name="__RefHeading___Toc153344_383892988"/>
      <w:bookmarkStart w:id="419" w:name="_Toc165"/>
      <w:bookmarkEnd w:id="418"/>
      <w:r>
        <w:rPr>
          <w:rtl w:val="true"/>
        </w:rPr>
        <w:t>شبهه ششم</w:t>
      </w:r>
      <w:r>
        <w:rPr>
          <w:rtl w:val="true"/>
        </w:rPr>
        <w:t xml:space="preserve">: </w:t>
      </w:r>
      <w:r>
        <w:rPr>
          <w:rtl w:val="true"/>
        </w:rPr>
        <w:t>روزى خواستن از خدا</w:t>
      </w:r>
      <w:bookmarkEnd w:id="41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فَابْتَغُوا عِنْدَ اللهِ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را تنها نزد خدا بطلبيد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آيه نبايد سراغ غيرخدا در جهت جلب روزى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آيه فوق به مشركان است كه غير خدا را عبادت مى‌كردند واز آنها درخواست رزق وروزى مى‌نمودند همان‌گونه كه از </w:t>
      </w:r>
      <w:bookmarkStart w:id="420" w:name="pg1415_12460"/>
    </w:p>
    <w:p>
      <w:pPr>
        <w:pStyle w:val="BookText"/>
        <w:rPr/>
      </w:pPr>
      <w:bookmarkEnd w:id="420"/>
      <w:r>
        <w:rPr>
          <w:rFonts w:ascii="Amiri" w:hAnsi="Amiri" w:eastAsia="Amiri" w:cs="Amiri"/>
          <w:color w:val="111111"/>
          <w:sz w:val="28"/>
          <w:sz w:val="28"/>
          <w:szCs w:val="28"/>
          <w:rtl w:val="true"/>
          <w:lang w:bidi="ar-SA"/>
        </w:rPr>
        <w:t>صدر آيه استفاده مى‌شود آنجا كه 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تَعْبُدُونَ مِنْ دُونِ اللهِ لا يمْلِكُونَ لَكُمْ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آنهايى را كه غير از خدا پرستش مى‌كنيد، مالك هيچ رزقى براى شما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ولى خدا را براى خواستن رزق از خدا واسطه قرار دهيم دعاى او در تسريع رزق تأثير به‌سزايى دارد، همان‌گونه كه در رزق معنوى اينچنين است و لذا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كردند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از خدا طلب آمرزش مى‌كردند و پيامبر هم براى آنان استغفار مى‌كرد، خدا را توبه‌پذير و مهربان مى‌يافتند</w:t>
      </w:r>
      <w:r>
        <w:rPr>
          <w:rFonts w:eastAsia="IRNazanin" w:cs="IRNazanin"/>
          <w:color w:val="111111"/>
          <w:sz w:val="28"/>
          <w:szCs w:val="28"/>
          <w:rtl w:val="true"/>
          <w:lang w:bidi="fa-IR"/>
        </w:rPr>
        <w:t>.</w:t>
      </w:r>
    </w:p>
    <w:p>
      <w:pPr>
        <w:pStyle w:val="Heading4"/>
        <w:numPr>
          <w:ilvl w:val="3"/>
          <w:numId w:val="1"/>
        </w:numPr>
        <w:rPr/>
      </w:pPr>
      <w:bookmarkStart w:id="421" w:name="__RefHeading___Toc153346_383892988"/>
      <w:bookmarkStart w:id="422" w:name="_Toc166"/>
      <w:bookmarkEnd w:id="421"/>
      <w:r>
        <w:rPr>
          <w:rtl w:val="true"/>
        </w:rPr>
        <w:t>شبهه هفتم</w:t>
      </w:r>
      <w:r>
        <w:rPr>
          <w:rtl w:val="true"/>
        </w:rPr>
        <w:t xml:space="preserve">: </w:t>
      </w:r>
      <w:r>
        <w:rPr>
          <w:rtl w:val="true"/>
        </w:rPr>
        <w:t>رفع گرفتارى از سوى خدا</w:t>
      </w:r>
      <w:bookmarkEnd w:id="42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ادْعُوا الَّذِينَ زَعَمْتُمْ مِنْ دُونِهِ فَلا يمْلِكُونَ كَشْفَ الضُّرِّ عَنْكُمْ وَ لا تَحْوِيلاً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إِلى رَبِّهِمُ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مى‌پنداريد،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مى‌توانند مشكلى را از شما برطرف سازند، ونه تغييرى در آن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آنان مى‌خوانند، خودشان وسيله‌اى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پروردگارشان مى‌جويند</w:t>
      </w:r>
      <w:r>
        <w:rPr>
          <w:rFonts w:eastAsia="IRNazanin" w:cs="IRNazanin"/>
          <w:color w:val="111111"/>
          <w:sz w:val="28"/>
          <w:szCs w:val="28"/>
          <w:rtl w:val="true"/>
          <w:lang w:bidi="fa-IR"/>
        </w:rPr>
        <w:t>. .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قدرت رفع گرفتارى از انسان را ندارد</w:t>
      </w:r>
      <w:r>
        <w:rPr>
          <w:rFonts w:eastAsia="IRNazanin" w:cs="IRNazanin"/>
          <w:color w:val="111111"/>
          <w:sz w:val="28"/>
          <w:szCs w:val="28"/>
          <w:rtl w:val="true"/>
          <w:lang w:bidi="fa-IR"/>
        </w:rPr>
        <w:t xml:space="preserve">. </w:t>
      </w:r>
      <w:bookmarkStart w:id="423" w:name="pg1415_12461"/>
    </w:p>
    <w:p>
      <w:pPr>
        <w:pStyle w:val="BookText"/>
        <w:rPr/>
      </w:pPr>
      <w:bookmarkEnd w:id="423"/>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آيه فوق به مشركانى است كه نظر استقلالى به واسطه‌ها اعم از ملائكه، جنّ ويا بت‌ها داشته‌اند كه به طور حتم اين ديدگاه شرك بوده وكفر آن ثابت وحتمى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خداوند متعال درباره عقيده آنان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زَعَمْتُمْ مِنْ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گمان شما در اينكه واسطه را از ارتباط طولى آن با خدا قطع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اين آيه وآيات ديگر استفاده مى‌شود كه مشركان ديد استقلالى نسبت به وسائط داشته وآنها را مستقل در تدبير مى‌دانستند ولذا قرآن كريم نفى ملك واستقلال از وسائط نموده است</w:t>
      </w:r>
      <w:r>
        <w:rPr>
          <w:rFonts w:eastAsia="IRNazanin" w:cs="IRNazanin"/>
          <w:color w:val="111111"/>
          <w:sz w:val="28"/>
          <w:szCs w:val="28"/>
          <w:rtl w:val="true"/>
          <w:lang w:bidi="fa-IR"/>
        </w:rPr>
        <w:t>.</w:t>
      </w:r>
    </w:p>
    <w:p>
      <w:pPr>
        <w:pStyle w:val="Heading4"/>
        <w:numPr>
          <w:ilvl w:val="3"/>
          <w:numId w:val="1"/>
        </w:numPr>
        <w:rPr/>
      </w:pPr>
      <w:bookmarkStart w:id="424" w:name="__RefHeading___Toc153348_383892988"/>
      <w:bookmarkStart w:id="425" w:name="_Toc167"/>
      <w:bookmarkEnd w:id="424"/>
      <w:r>
        <w:rPr>
          <w:rtl w:val="true"/>
        </w:rPr>
        <w:t>شبهه هشتم</w:t>
      </w:r>
      <w:r>
        <w:rPr>
          <w:rtl w:val="true"/>
        </w:rPr>
        <w:t xml:space="preserve">: </w:t>
      </w:r>
      <w:r>
        <w:rPr>
          <w:rtl w:val="true"/>
        </w:rPr>
        <w:t>كفايت كردن خدا</w:t>
      </w:r>
      <w:bookmarkEnd w:id="425"/>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أَ فَرَأَيتُمْ مَا تَدْعُونَ مِنْ دُونِ اللهِ إِنْ أَرادَنِي اللهُ بِضُرٍّ هَلْ هُنَّ كاشِفاتُ ضُرِّهِ أَوْ أَرادَنِي بِرَحْمَةٍ هَلْ هُنَّ مُمْسِكاتُ رَحْمَتِهِ قُلْ حَسْبِي اللهُ عَلَيهِ يتَوَكَّلُ الْمُتَوَكِّلُونَ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هيچ درباره معبودانى كه غير از خدا مى‌خوانيد انديشه مى‌كنيد كه اگر خدا زيانى براى من بخواهد، آيا آنها مى‌توانند گزند او را برطرف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اگر رحمتى براى من بخواهد، آيا آنها مى‌توانند جلو رحمت او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كافى است؛ وهمه متوكّلان تنها بر او توكّل مى‌كنند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گرفتارى‌ها تنها كفايت‌كننده انسان، خداست</w:t>
      </w:r>
      <w:r>
        <w:rPr>
          <w:rFonts w:eastAsia="IRNazanin" w:cs="IRNazanin"/>
          <w:color w:val="111111"/>
          <w:sz w:val="28"/>
          <w:szCs w:val="28"/>
          <w:rtl w:val="true"/>
          <w:lang w:bidi="fa-IR"/>
        </w:rPr>
        <w:t xml:space="preserve">. </w:t>
      </w:r>
      <w:bookmarkStart w:id="426" w:name="pg1415_12462"/>
    </w:p>
    <w:p>
      <w:pPr>
        <w:pStyle w:val="BookText"/>
        <w:rPr/>
      </w:pPr>
      <w:bookmarkEnd w:id="426"/>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هر آنچه از آيه قبل وآيات قبل از آن پاسخ داديم در مورد اين آيه نيز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رجوع به اسباب با توكل بر خدا منافاتى با توحيد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مطابق برخى از آيات، انسان بايد برخى افراد را نيز كفايت‌كننده خود در طول كفايت الهى بداند آنجا 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حَسْبُكَ اللهُ وَ مَنِ اتَّبَعَكَ مِنَ الْمُؤْمِنِينَ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 و پيروانت از مؤمنان كفايت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Heading4"/>
        <w:numPr>
          <w:ilvl w:val="3"/>
          <w:numId w:val="1"/>
        </w:numPr>
        <w:rPr/>
      </w:pPr>
      <w:bookmarkStart w:id="427" w:name="__RefHeading___Toc153350_383892988"/>
      <w:bookmarkStart w:id="428" w:name="_Toc168"/>
      <w:bookmarkEnd w:id="427"/>
      <w:r>
        <w:rPr>
          <w:rtl w:val="true"/>
        </w:rPr>
        <w:t>شبهه نهم</w:t>
      </w:r>
      <w:r>
        <w:rPr>
          <w:rtl w:val="true"/>
        </w:rPr>
        <w:t xml:space="preserve">: </w:t>
      </w:r>
      <w:r>
        <w:rPr>
          <w:rtl w:val="true"/>
        </w:rPr>
        <w:t>بطلان صدا زدن غير خدا</w:t>
      </w:r>
      <w:bookmarkEnd w:id="428"/>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 اللهَ هُوَ الْحَقُّ وَ أَنَّ ما يدْعُونَ مِنْ دُونِهِ هُوَ الْباطِلُ وَ أَنَّ اللهَ هُوَ الْعَلِي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به خاطر آن است كه خداوند حقّ است؛ وآنچه را غير از او مى‌خوانند باطل است؛ وخداوند بلندمقام وبزرگ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مطابق اين آيه صدا زدن غير خدا باطل به حساب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به طور تفصيل از اعتقادات مشركان بيان داشتيم به دست مى‌آيد كه آيه فوق مربوط به مشركانى است كه وسائط را مى‌خوانده واز آنان طلب حاجت مى‌كردند بدون آنكه ارتباط آنها را با خداوند حفظ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تعبير ديگر، وسائط را مستقل در تأثير مى‌دانستند، ولذا از اعتقاد آنها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يدْعُونَ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bookmarkStart w:id="429" w:name="pg1415_12463"/>
    </w:p>
    <w:p>
      <w:pPr>
        <w:pStyle w:val="Heading4"/>
        <w:numPr>
          <w:ilvl w:val="3"/>
          <w:numId w:val="1"/>
        </w:numPr>
        <w:rPr/>
      </w:pPr>
      <w:bookmarkStart w:id="430" w:name="__RefHeading___Toc153352_383892988"/>
      <w:bookmarkStart w:id="431" w:name="_Toc169"/>
      <w:bookmarkEnd w:id="429"/>
      <w:bookmarkEnd w:id="430"/>
      <w:r>
        <w:rPr>
          <w:rtl w:val="true"/>
        </w:rPr>
        <w:t>شبهه دهم</w:t>
      </w:r>
      <w:r>
        <w:rPr>
          <w:rtl w:val="true"/>
        </w:rPr>
        <w:t xml:space="preserve">: </w:t>
      </w:r>
      <w:r>
        <w:rPr>
          <w:rtl w:val="true"/>
        </w:rPr>
        <w:t>عدم اجابت دعا از سوى غيرخدا</w:t>
      </w:r>
      <w:bookmarkEnd w:id="43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أَضَلُّ مِمَّنْ يدْعُوا مِنْ دُونِ اللهِ مَنْ لا يسْتَجِيبُ لَهُ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كسى گمراه‌تر است از آن كس كه معبودى غير خدا را مى‌خواند كه تا قيامت هم به او پاسخ نمى‌گويد؟</w:t>
      </w:r>
    </w:p>
    <w:p>
      <w:pPr>
        <w:pStyle w:val="BookText"/>
        <w:rPr/>
      </w:pPr>
      <w:r>
        <w:rPr>
          <w:rFonts w:ascii="Amiri" w:hAnsi="Amiri" w:eastAsia="Amiri" w:cs="Amiri"/>
          <w:color w:val="111111"/>
          <w:sz w:val="28"/>
          <w:sz w:val="28"/>
          <w:szCs w:val="28"/>
          <w:rtl w:val="true"/>
          <w:lang w:bidi="ar-SA"/>
        </w:rPr>
        <w:t>در اين آيه صدا زدن غير خدا، ضلالت به حساب آمده و از آن نفى اجابت دعا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آيه فوق مربوط به مشركانى است كه بت‌هاى سنگى وچوبى را صدا مى‌زدند واز آنها طلب حاجت مى‌كردند، بت‌هايى كه بى‌روح بوده وداراى هيچ نوع عكس‌العمل نبوده‌اند</w:t>
      </w:r>
      <w:r>
        <w:rPr>
          <w:rFonts w:eastAsia="IRNazanin" w:cs="IRNazanin"/>
          <w:color w:val="111111"/>
          <w:sz w:val="28"/>
          <w:szCs w:val="28"/>
          <w:rtl w:val="true"/>
          <w:lang w:bidi="fa-IR"/>
        </w:rPr>
        <w:t>.</w:t>
      </w:r>
    </w:p>
    <w:p>
      <w:pPr>
        <w:pStyle w:val="Heading4"/>
        <w:numPr>
          <w:ilvl w:val="3"/>
          <w:numId w:val="1"/>
        </w:numPr>
        <w:rPr/>
      </w:pPr>
      <w:bookmarkStart w:id="432" w:name="__RefHeading___Toc153354_383892988"/>
      <w:bookmarkStart w:id="433" w:name="_Toc170"/>
      <w:bookmarkEnd w:id="432"/>
      <w:r>
        <w:rPr>
          <w:rtl w:val="true"/>
        </w:rPr>
        <w:t>شبهه يازدهم</w:t>
      </w:r>
      <w:r>
        <w:rPr>
          <w:rtl w:val="true"/>
        </w:rPr>
        <w:t xml:space="preserve">: </w:t>
      </w:r>
      <w:r>
        <w:rPr>
          <w:rtl w:val="true"/>
        </w:rPr>
        <w:t>فقط صدا زدن خدا هنگام اضطرار</w:t>
      </w:r>
      <w:bookmarkEnd w:id="433"/>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يجِيبُ الْمُضْطَرَّ إِذا دَعَاهُ وَ يكْشِفُ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كسى كه دعاى مضطرّ را اجابت مى‌كند وگرفتارى را برطرف مى‌سازد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بايد فقط خدا را صدا زده و از او درخواست رفع گرفتارى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جواب‌دهنده وبرآورنده حقيقى مضطر و برطرف‌كننده گرفتارى از او در آخر امر خداوند متعال است وهمه امور به دست </w:t>
      </w:r>
      <w:bookmarkStart w:id="434" w:name="pg1415_12464"/>
    </w:p>
    <w:p>
      <w:pPr>
        <w:pStyle w:val="BookText"/>
        <w:rPr/>
      </w:pPr>
      <w:bookmarkEnd w:id="434"/>
      <w:r>
        <w:rPr>
          <w:rFonts w:ascii="IRNazanin" w:hAnsi="IRNazanin" w:eastAsia="IRNazanin"/>
          <w:color w:val="111111"/>
          <w:sz w:val="28"/>
          <w:sz w:val="28"/>
          <w:szCs w:val="28"/>
          <w:rtl w:val="true"/>
          <w:lang w:bidi="fa-IR"/>
        </w:rPr>
        <w:t>اوست، ولى كسى كه توجّه به واسطه فيض الهى از انبيا واوليا كرده وبه او پناه برده معتقد به استقلال در پناه دادن نيست، بلكه نزد او آمده وبه او پناه آورده تا با دعايش از آن جهت كه مقرب نزد خداى متعال است او را به رسيدن به مقصودش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عالم معنويات همانند عالم ماده وطبيعت، عالم اسباب ومسببات است</w:t>
      </w:r>
      <w:r>
        <w:rPr>
          <w:rFonts w:eastAsia="IRNazanin" w:cs="IRNazanin"/>
          <w:color w:val="111111"/>
          <w:sz w:val="28"/>
          <w:szCs w:val="28"/>
          <w:rtl w:val="true"/>
          <w:lang w:bidi="fa-IR"/>
        </w:rPr>
        <w:t>.</w:t>
      </w:r>
    </w:p>
    <w:p>
      <w:pPr>
        <w:pStyle w:val="Heading4"/>
        <w:numPr>
          <w:ilvl w:val="3"/>
          <w:numId w:val="1"/>
        </w:numPr>
        <w:rPr/>
      </w:pPr>
      <w:bookmarkStart w:id="435" w:name="__RefHeading___Toc153356_383892988"/>
      <w:bookmarkStart w:id="436" w:name="_Toc171"/>
      <w:bookmarkEnd w:id="435"/>
      <w:r>
        <w:rPr>
          <w:rtl w:val="true"/>
        </w:rPr>
        <w:t>شبهه دوازدهم</w:t>
      </w:r>
      <w:r>
        <w:rPr>
          <w:rtl w:val="true"/>
        </w:rPr>
        <w:t xml:space="preserve">: </w:t>
      </w:r>
      <w:r>
        <w:rPr>
          <w:rtl w:val="true"/>
        </w:rPr>
        <w:t>لزوم پناه بردن به خدا</w:t>
      </w:r>
      <w:bookmarkEnd w:id="436"/>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واينكه مردانى از بشر به مردانى از جنّ پناه مى‌بردند، وآنها سبب افزايش گمراهى وطغيانشان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آيه، پناه بردن به غيرخدا منشأ افزايش گمراهى و طغيان‌گرى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ثابت نموده‌ايم كه پناهگاه حقيقى خداست وهمه موجودات هنگام گرفتارى به او پناه مى‌برند، ولى سخن در اين است كه پناه بردن به وسائط براى استفاده از دعاى آنها در جهت تقرب به خداوند وبهره‌بردارى از فيوضات معنوى آنان با توحيد در استعاذه منافاتى ندارد، در صورتى كه اعتقاد ما اين باشد كه پناهگاه اصلى خداست</w:t>
      </w:r>
      <w:r>
        <w:rPr>
          <w:rFonts w:eastAsia="IRNazanin" w:cs="IRNazanin"/>
          <w:color w:val="111111"/>
          <w:sz w:val="28"/>
          <w:szCs w:val="28"/>
          <w:rtl w:val="true"/>
          <w:lang w:bidi="fa-IR"/>
        </w:rPr>
        <w:t xml:space="preserve">. </w:t>
      </w:r>
      <w:bookmarkStart w:id="437" w:name="pg1415_12465"/>
    </w:p>
    <w:p>
      <w:pPr>
        <w:pStyle w:val="BookText"/>
        <w:rPr/>
      </w:pPr>
      <w:bookmarkEnd w:id="437"/>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فوق مربوط به كسانى است كه خدا وارتباط اصلى با او را رها كرده وتنها اميدشان به جن است وآنان را در اين رابطه مستقل در تدبير مى‌دانسته‌اند</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53358_383892988"/>
      <w:bookmarkStart w:id="439" w:name="_Toc172"/>
      <w:bookmarkEnd w:id="438"/>
      <w:r>
        <w:rPr>
          <w:rtl w:val="true"/>
        </w:rPr>
        <w:t>شبهه سيزدهم</w:t>
      </w:r>
      <w:r>
        <w:rPr>
          <w:rtl w:val="true"/>
        </w:rPr>
        <w:t xml:space="preserve">: </w:t>
      </w:r>
      <w:r>
        <w:rPr>
          <w:rtl w:val="true"/>
        </w:rPr>
        <w:t>ظلم بودن صدا زدن غيرخدا</w:t>
      </w:r>
      <w:bookmarkEnd w:id="43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تَدْعُ مِنْ دُونِ اللهِ ما لا ينْفَعُكَ وَ لا يضُرُّكَ فَإِنْ فَعَلْتَ فَإِنَّكَ إِذاً مِنَ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وجز خدا، چيزى را كه نه سودى به تو مى‌رساند ونه زيانى،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كنى، از ستمكاران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آيه صدا زدن غيرخدا ظلم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آيه فوق به قرينه آيات ديگر وملاحظه وضعيت مشركان ومخاطبان آيه در عصر ظهور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درصدد 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 خواندن بت‌ها واجنه وملائكه به مانند همان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نظر استقلالى در تدبير به اين وسائط نگاه مى‌كردند، همان‌گونه كه مكرراً در پاسخ از آيات ديگر به آن اشاره كرديم</w:t>
      </w:r>
      <w:r>
        <w:rPr>
          <w:rFonts w:eastAsia="IRNazanin" w:cs="IRNazanin"/>
          <w:color w:val="111111"/>
          <w:sz w:val="28"/>
          <w:szCs w:val="28"/>
          <w:rtl w:val="true"/>
          <w:lang w:bidi="fa-IR"/>
        </w:rPr>
        <w:t>.</w:t>
      </w:r>
    </w:p>
    <w:p>
      <w:pPr>
        <w:pStyle w:val="Heading4"/>
        <w:numPr>
          <w:ilvl w:val="3"/>
          <w:numId w:val="1"/>
        </w:numPr>
        <w:rPr/>
      </w:pPr>
      <w:bookmarkStart w:id="440" w:name="__RefHeading___Toc153360_383892988"/>
      <w:bookmarkStart w:id="441" w:name="_Toc173"/>
      <w:bookmarkEnd w:id="440"/>
      <w:r>
        <w:rPr>
          <w:rtl w:val="true"/>
        </w:rPr>
        <w:t>شبهه چهاردهم</w:t>
      </w:r>
      <w:r>
        <w:rPr>
          <w:rtl w:val="true"/>
        </w:rPr>
        <w:t xml:space="preserve">: </w:t>
      </w:r>
      <w:r>
        <w:rPr>
          <w:rtl w:val="true"/>
        </w:rPr>
        <w:t>خدا، تنها برطرف‌كننده گرفتارى‌ها</w:t>
      </w:r>
      <w:bookmarkEnd w:id="44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يمْسَسْكَ اللهُ بِضُرٍّ فَلا كاشِفَ 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bookmarkStart w:id="442" w:name="pg1415_12466"/>
    </w:p>
    <w:p>
      <w:pPr>
        <w:pStyle w:val="BookText"/>
        <w:rPr/>
      </w:pPr>
      <w:bookmarkEnd w:id="442"/>
      <w:r>
        <w:rPr>
          <w:rFonts w:ascii="IRNazanin" w:hAnsi="IRNazanin" w:eastAsia="IRNazanin"/>
          <w:color w:val="111111"/>
          <w:sz w:val="28"/>
          <w:sz w:val="28"/>
          <w:szCs w:val="28"/>
          <w:rtl w:val="true"/>
          <w:lang w:bidi="fa-IR"/>
        </w:rPr>
        <w:t xml:space="preserve">واگر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امتحان يا كيفر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زيانى به تو رساند، هيچ كس جز او آن را برطرف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آيه خداوند متعال تنها برطرف كننده گرفتارى‌ها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آرى كاشف حقيقى گرفتارى وبرطرف‌كننده آن وبرآورنده حاجات خداست وهمه امور به او باز مى‌گردد واگر اولياى الهى تصرف وتدبيرى انجام مى‌دهند به امر ومشيت خداوند متعال است وبه طور حتم اگر خداوند اراده نكرده باشد آنان نمى‌توانند 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با اين ديدگاه به اولياى الهى توجّه كرده واز آنان تقاضاى حاجت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كاشف ضرّ به نحو اطلاق، خداست و اين با كاشف ضر بودن غيرخدا به اذن او منافاتى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مجموعه اين آيات استدلال شده از سوى وهابيان استفاده مى‌شود صدا زدن غيرخدا و درخواست از آنان به نحو استقلال و بدون اذن خدا شرك است و لذا خداوند متعال آن را نكوهش شديد نموده و دعوت به توحيد كرده است</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53362_383892988"/>
      <w:bookmarkStart w:id="444" w:name="_Toc174"/>
      <w:bookmarkEnd w:id="443"/>
      <w:r>
        <w:rPr>
          <w:rtl w:val="true"/>
        </w:rPr>
        <w:t>شبهه پانزدهم</w:t>
      </w:r>
      <w:r>
        <w:rPr>
          <w:rtl w:val="true"/>
        </w:rPr>
        <w:t xml:space="preserve">: </w:t>
      </w:r>
      <w:r>
        <w:rPr>
          <w:rtl w:val="true"/>
        </w:rPr>
        <w:t>گمراهى مشركان از صدا زدن خدا</w:t>
      </w:r>
      <w:bookmarkEnd w:id="44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وَ 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w:t>
      </w:r>
    </w:p>
    <w:p>
      <w:pPr>
        <w:pStyle w:val="BookText"/>
        <w:rPr/>
      </w:pPr>
      <w:r>
        <w:rPr>
          <w:rFonts w:ascii="Amiri" w:hAnsi="Amiri" w:eastAsia="Amiri" w:cs="Amiri"/>
          <w:color w:val="111111"/>
          <w:sz w:val="28"/>
          <w:sz w:val="28"/>
          <w:szCs w:val="28"/>
          <w:rtl w:val="true"/>
          <w:lang w:bidi="ar-SA"/>
        </w:rPr>
        <w:t>أَعْداءً وَ كانُوا بِعِبادَتِهِمْ 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كسى گمراه‌تر است از آن‌كس كه معبودى غير خدا را مى‌خواند كه تا قيامت هم به او پاسخ نمى‌گويد واز خواندن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بى‌خبر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صداى آنها را هيچ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مردم محشور مى‌شوند، معبودهاى آنها دشمنانشان خواهند بود؛ حتّى عبادت آنها را انكار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آيه صدا زنندگان غيرخدا غافل به حساب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مقصود به دعاء در اين آيه عبادت است و لذا در آخر آيه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كَانُوا بِعِبادَتِهِمْ 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اين معنا براى آيه قرينه‌اى دارد كه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كلمه‌اى كه در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آيه به كار رفته و به معناى خاصى است كه آن اعتقاد به استقلال و ملكيت در تصرف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بدين‌جهت مى‌باشد كه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كلمه عبادت غير خدا يا اتخاذ الهى غير از خدا يا اتخاذ انداد يا اتخاذ ارباب همراه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مقصود از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غيريت با خدا نيست به دو جهت؛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مغايرت نيست وگرنه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مرادفات 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به استعمال در اين آيات مى‌بود با اينكه در اين آيات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نشده، مگر در موارد نادرى مثل آيه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رَأَيتَكُمْ إِنْ أَتاكُمْ عَذابُ اللهِ أَوْ أَتَتْكُمُ السَّاعَةُ أَ غَيرَ اللهِ تَدْعُونَ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اگر عذاب پروردگار به سراغ شما آيد، يا رستاخيز برپا شود،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خدا را مى‌خوانيد اگر راست مى‌گوييد؟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غَيرَ اللهِ أَتَّخِذُ وَلِيا فَاطِرِ السَّماواتِ وَ الأَرْضِ</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خدا را ولى خود انتخاب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آفريننده آسمان‌ها وزمين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غَيرَ اللهِ أَبْغِي رَبًّا وَ هُوَ رَبُّ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خدا، پروردگارى را بطلبم، در حالى كه او پروردگار همه چيز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جهت استفاده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اين آيات به عنوان فرض آمده نه به عنوان حكايت واقع از مشركان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در آيه اول اين است كه غير از خدا نمى‌يابيد كه عذاب را از شما دور سازد تا او را بدين جهت بخوانيد، و لذا اين آيه در صدد تقرير اين نيست كه دعا شرك است، بلكه براى تقرير عدم وقوع مى‌باشد؛ چرا كه آنان غير خدا كسى را نمى‌يابند تا بدين جهت او را صدا زنند، و لذا در اين صورت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اعم است اولى مى‌باشد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غَيرَ اللهِ أَتَّخِذُ وَلِيا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مقام انكار است؛ يعنى من چگونه غير خدا را ولى خود بدانم در حالى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هُوَ يطْعِمُ وَ لا يطْعَمُ قُلْ إِنِّي أُمِرْتُ أَنْ أَكُونَ أَوَّلَ مَنْ أَسْلَمَ وَ لا تَكُونَنَّ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كه روزى مى‌دهد، واز كسى روزى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كه نخستين مسلمان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سياق و احتجاج در بقيه آيه دليل است بر اينكه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شرك مى‌باشد، و با اين فرض استفاده از كلمه شرك بهتر است تا افاده اعم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است مفاد آيه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غَيرَ اللهِ أَبْغِي رَبًّا وَ هُوَ رَبُّ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 آن به جهت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احتجاجى كه در آيه آمده از ذكر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 شده است، و لذا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مناسب‌تر است چون كه بر اعم دلالت مى‌كند و احتياجى به ذكر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تقييد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ساير آياتى كه حكايت از شرك واقع از مشركان است مشاهده مى‌كنيم كه از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آن استفاده شده و قرينه است بر اينكه دعاى به كار رفته در آن، دعاى شرك و ولايت شرك و نحو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هرگز به معناى غير نيست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وبعضى از ما، بعضى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نپذيرد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هيچ بشرى سزاوار نيست كه خداوند، كتاب آسمانى وحكم ونبوّت به او دهد سپس او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 مرا پرستش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 وراهبان خويش را معبودهايى در برابر خدا قرار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 الَّذِينَ كَفَرُوا أَنْ يتَّخِذُوا عِبادِي مِنْ دُونِي 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كافران پنداشتند مى‌توانند بندگانم را به جاى من اولياى خود انتخاب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آيات ديگر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ندارد به معناى غير باشد؛ چرا كه در غير اين صورت لغو مى‌باشد و قرآن از كلام لغو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نمى‌توان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را به معناى غير و مجرد مغايرت گرفت همان‌گونه كه معناى اصلى آن مغايرت نمى‌باشد، بلكه به معناى مغايرت مقيد به نحو استقلال و شركت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بدرالدين حوثى در اين باره مى‌گويد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كسى گمراه‌تر است از آن كس كه </w:t>
      </w:r>
    </w:p>
    <w:p>
      <w:pPr>
        <w:pStyle w:val="BookText"/>
        <w:rPr/>
      </w:pPr>
      <w:r>
        <w:rPr>
          <w:rFonts w:ascii="IRNazanin" w:hAnsi="IRNazanin" w:eastAsia="IRNazanin"/>
          <w:color w:val="111111"/>
          <w:sz w:val="28"/>
          <w:sz w:val="28"/>
          <w:szCs w:val="28"/>
          <w:rtl w:val="true"/>
          <w:lang w:bidi="fa-IR"/>
        </w:rPr>
        <w:t>معبودى غير خدا را مى‌خواند كه تا قيامت هم به او پاسخ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بنابرآنچه گذشت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آنان غير از خدا شفيعانى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ما مقرّر ساختيم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شريكانى است كه مشركان در حق آنان اعتقاد داشتند، اعتقاد به اينكه شريكان حافظشان بين خود و خدايند، همان‌گونه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آنان غير خدا را شفيعان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بين خدا و خودشان شفيعانى قرار دادند كه بين خود و عذاب خدا حائل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آيات مربوط به مشركان است و ما انكار نمى‌كنيم كه صدا زدن آنها شركاى خود را عبادت به حساب آمده و گمراهى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كسى گمراه‌تر است از شخصى كه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عطف با و او بر قول خداوند متعال آمده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خبر دهيد مرا از شريكانتان كه از غير خدا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مشركانند كه وصف در اين دو آيه بر ايشان منطبق مى‌شود نه غير مشركان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مشركان در حقشان آن وصفى كه در آن دو آيه آمده منطبق است نه غير مشركان، لذا خواندن غير مشركان داخل در عموم آيه نمى‌شود؛ زيرا آيه مخصوص به كسانى است كه اوصاف ذكر شده در آن دو آيه در آنها اجتماع پيدا كرده كه پنج صفت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مى‌كند بر آن قول خداوند مِنْ دُونِ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غير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بيان كرديم، پس صدا زدن ميت يا سنگ از سوى مسلمانى كه به نفع و ضرر آنها بدون ارتباط به خدا در امورى كه قدرتش تنها از آنِ خداست اعتقاد ندارد، خارج از وصف غير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خداوند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اجابت نمى‌كند براى او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صفت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خداوند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آنان از صدا زدن خود غافلند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صفت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مردم محشور شوند آنان دشمنانشان مى‌باشند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صفت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عبادت آنها را انكار مى‌كنند</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كسى كه ميت يا جمادى را بدون آن اعتقادات ذكر شده ندا دهد فقط دو صفت در او جمع است؛ يكى صفت عدم اجابت دعا و ديگرى غفلت از صدا زدن آنها، و باقى مى‌ماند سه صفت كه حصولش را در او مسلّم نمى‌دانيم، و نيز دخول او در عموم آيه را مسلّم نمى‌دانيم؛ زيرا آن دو آيه دلالت نمى‌كند مگر بر صدا زدن كسى كه آن پنج صفت در او اجتماع پيدا كرده و در اين صورت عبادت به حساب مى‌آيد؛ زيرا تمام آن صفات از جمله صله موصول در قول خداوند متعال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يدْعُوا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صدا زدن پرستش‌كنندگان بت‌هاست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عبادت در لغت عرب صدا زدن ميت يا جماد از آن جهت كه صدا زدن ميت يا جماد باشد، نيست؛ يعنى اينكه مفهوم عبادت نيست كه معبود ميت يا جماد باشد به‌گونه‌اى كه نزد آنان از كلمه عبادت به جز صدا زدن ميت يا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عرب صدا زدن ميت يا جماد را به مجرد اينكه صدا زدن ميت يا جماد است، يا به مجرد اينكه جواب صدا زننده را تا روز قيامت نمى‌دهد و از صدا زدنش غافل است را عبادت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مفهوم عبادت نزد عرب نيست</w:t>
      </w:r>
      <w:r>
        <w:rPr>
          <w:rFonts w:eastAsia="IRNazanin" w:cs="IRNazanin"/>
          <w:color w:val="111111"/>
          <w:sz w:val="28"/>
          <w:szCs w:val="28"/>
          <w:rtl w:val="true"/>
          <w:lang w:bidi="fa-IR"/>
        </w:rPr>
        <w:t>. .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احتجاج مخالفان به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گمراه‌تر است از آن كس كه معبودى غير خدا را مى‌خواند كه تا قيامت هم به او پاسخ نمى‌گويد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آيه، و قراردادن آن به عنوان تفسير عبادت و بيان حقيقت آن، انحرافى است از سوى مخالفان در مورد معناى اين دو آيه و غلطى است از سوى آنان در تفسير دو آيه؛ زيرا آن دو آيه براى بيان گمراهى كسانى است كه عبادت را در غير موضعش قرار داده و براى كسى دانسته‌اند كه بسيار دور است از صلاحيتش به جهت پرستش، نه براى بيان اينكه آن معنا و مفهوم عبادت است تا سريعاً كسانى كه ميتى را خوانده يا جمادى را به طور مطلق صدا مى‌زنند مذمت كرده و پرستش‌كننده او قرار دهيم، و براى اثبات اين ادعا به آن دو آيه احتجاج نماييم، گويا آن دو آيه براى بيان اين مطلب آمده‌اند كه حقيقت عبادت همان صدا زدن كسى است كه اجابت نمى‌كند تا آخر آيه</w:t>
      </w:r>
      <w:r>
        <w:rPr>
          <w:rFonts w:eastAsia="IRNazanin" w:cs="IRNazanin"/>
          <w:color w:val="111111"/>
          <w:sz w:val="28"/>
          <w:szCs w:val="28"/>
          <w:rtl w:val="true"/>
          <w:lang w:bidi="fa-IR"/>
        </w:rPr>
        <w:t xml:space="preserve">. </w:t>
      </w:r>
      <w:r>
        <w:rPr>
          <w:rStyle w:val="FootnoteAnchor"/>
          <w:rtl w:val="true"/>
        </w:rPr>
        <w:footnoteReference w:id="115"/>
      </w:r>
      <w:bookmarkStart w:id="445" w:name="pg1415_12474"/>
    </w:p>
    <w:p>
      <w:pPr>
        <w:pStyle w:val="BookText"/>
        <w:rPr/>
      </w:pPr>
      <w:bookmarkEnd w:id="445"/>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بيان ثابت شد كه صدا زدن غير خدا عبادت به حساب نمى‌آيد مگر در صورتى كه به نحو مخصوصى باشد تا اقتضاى عبادت داشته باشد، نه مجرد اينكه صدا زدن است و نه اينكه صدا زدن كسى است كه اجابت نمى‌كند، و آن نيست، مگر به دليل آنچه كه به طور مكرر تذكر داديم كه واقع شدن دعا از كسى است كه اميد نفع و ضرر به چيزى دارد، كه آن كار تنها از عهده خداوند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خواستن مشركان از شريكانشان به همين‌گونه است زيرا كه از آنها اميد نفع و ضرر بدون ارتباط با خدا در كارى كه تنها از عهده خداوند برمى‌آيد را داشتند و روى اين اصل عبادت غير خدا شرك مى‌باشد، و خداوند در مورد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عبادت آنها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قيامت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منكر مى‌شوند</w:t>
      </w:r>
      <w:r>
        <w:rPr>
          <w:rFonts w:eastAsia="IRNazanin" w:cs="IRNazanin"/>
          <w:color w:val="111111"/>
          <w:sz w:val="28"/>
          <w:szCs w:val="28"/>
          <w:rtl w:val="true"/>
          <w:lang w:bidi="fa-IR"/>
        </w:rPr>
        <w:t>) . . .</w:t>
      </w:r>
      <w:r>
        <w:rPr>
          <w:rStyle w:val="FootnoteAnchor"/>
          <w:rtl w:val="true"/>
        </w:rPr>
        <w:footnoteReference w:id="116"/>
      </w:r>
    </w:p>
    <w:p>
      <w:pPr>
        <w:pStyle w:val="Heading4"/>
        <w:numPr>
          <w:ilvl w:val="3"/>
          <w:numId w:val="1"/>
        </w:numPr>
        <w:rPr/>
      </w:pPr>
      <w:bookmarkStart w:id="446" w:name="__RefHeading___Toc153364_383892988"/>
      <w:bookmarkStart w:id="447" w:name="_Toc175"/>
      <w:bookmarkEnd w:id="446"/>
      <w:r>
        <w:rPr>
          <w:rtl w:val="true"/>
        </w:rPr>
        <w:t>شبهه شانزدهم</w:t>
      </w:r>
      <w:r>
        <w:rPr>
          <w:rtl w:val="true"/>
        </w:rPr>
        <w:t xml:space="preserve">: </w:t>
      </w:r>
      <w:r>
        <w:rPr>
          <w:rtl w:val="true"/>
        </w:rPr>
        <w:t>عدم امكان اجابت دعا از سوى غيرخدا</w:t>
      </w:r>
      <w:bookmarkEnd w:id="447"/>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الَّذِينَ تَدْعُونَ مِنْ دُونِهِ ما يمْلِكُونَ مِنْ قِطْمِيرٍ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 لَوْ سَمِعُوا مَا اسْتَجابُوا لَكُمْ وَ يوْمَ الْقِيامَةِ يكْفُرُونَ بِشِرْكِكُمْ وَ لا ينَبِّئُكَ مِثْلُ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وكسانى را كه جز او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پوست نازك هسته خرما مالك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بخوانيد صداى </w:t>
      </w:r>
    </w:p>
    <w:p>
      <w:pPr>
        <w:pStyle w:val="BookText"/>
        <w:rPr/>
      </w:pPr>
      <w:r>
        <w:rPr>
          <w:rFonts w:ascii="IRNazanin" w:hAnsi="IRNazanin" w:eastAsia="IRNazanin"/>
          <w:color w:val="111111"/>
          <w:sz w:val="28"/>
          <w:sz w:val="28"/>
          <w:szCs w:val="28"/>
          <w:rtl w:val="true"/>
          <w:lang w:bidi="fa-IR"/>
        </w:rPr>
        <w:t xml:space="preserve">شما را نمى‌شنوند، واگر بشنوند به شما پاسخ نمى‌گويند؛ وروز قيامت،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منكر مى‌شوند، وهيچ‌كس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آيه از غيرخدا نفى ملكيت اجابت دعا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مقصود از اين آيه مشركانى هستند كه به نحو استقلال و با اعتقاد به ملكيت در تصرف بر خدايانشان آنان را صدا زده و حاجت خود را تقاضا مى‌كردند، و اين مطلبى است كه از صدر آيه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بدرالدين حوثى در جواب از اين دو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انّها كلام في الدعاء الواقع من المشركين المخاطبين بالآيتين، و هي حكاية فعل تدلّ على انّ ذلك الدعاء الواقع منهم شرك و لا نزاع فيه و لا فيما شاركه في المعني الذي لأجله كان شركاً، و لا تدلّ على انّ كل دعاء شرك اصلا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جواب اين است كه كلام درباره دعايى است واقع شده از مشركان مخاطب به اين دو آيه، و آن حكايت فعلى است كه دلالت مى‌كند بر اينكه دعاى واقع شده از آنان شرك است و نزاعى در آن نيست، و نه در آنچه شريك در آن قرار داده در معنايى كه به جهت آن شرك به حساب آمده است، و اصلا دلالت نمى‌كند بر اينكه هر دعايى شرك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واضح شد از احتجاج بر آنان در اول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خدايى است كه پروردگار شماست و ملكيت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آنان شريكان خود را مى‌خوانده و آنان را شريك در ملكيت مى‌دانسته‌اند و ارتباطشان را از خدا قطع كرده بودند،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مى‌خوانيد از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آنان غير خدا را شريك در ملكيت قرار داده بودند، آنجا كه احتجاج كرد بر ضد آنان به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را مالك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آن را مقابل قولش قرار داد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خداوند پروردگار شماست كه ملكيت مخصوص او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به‌طور جزم واضح شد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دعاى مشركان است كه براى خدا شريكانى در ملكيت قرار مى‌دهند، و خداوند بر ضد آنان احتجاج كرده كه ملكيت تنها مخصوص خداست؛ زيرا او پرودگار همه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او در ادامه جواب از استدلال به آيه آن را به نفع خود معنا كرده و مى‌گويد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مى‌توانيم استدلال در اين دو آيه را بر ضد آنان برگردانده و به نفع خود استدلال نماييم، لذا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قيامت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منكر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است كه دعاى آنان همان دعاى عبادت براى غير خداست كه شرك به حساب مى‌آيد، و همچنين است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عبادت آنها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است بر اينكه مراد به دعاى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عبادت است، يعنى دعايى كه عبادت به حساب مى‌آيد و از اين معنا لازم نمى‌آيد كه هر دعايى شرك و عبادت باشد، مثل اينكه تو به </w:t>
      </w:r>
      <w:bookmarkStart w:id="448" w:name="pg1415_12477"/>
    </w:p>
    <w:p>
      <w:pPr>
        <w:pStyle w:val="BookText"/>
        <w:rPr/>
      </w:pPr>
      <w:bookmarkEnd w:id="448"/>
      <w:r>
        <w:rPr>
          <w:rFonts w:ascii="IRNazanin" w:hAnsi="IRNazanin" w:eastAsia="IRNazanin"/>
          <w:color w:val="111111"/>
          <w:sz w:val="28"/>
          <w:sz w:val="28"/>
          <w:szCs w:val="28"/>
          <w:rtl w:val="true"/>
          <w:lang w:bidi="fa-IR"/>
        </w:rPr>
        <w:t>كسى كه در حال سخن گفتن با ديگرى است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سخن مى‌گويى زود است كه دروغش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دلالت مى‌كند بر اينكه او سخن دروغ مى‌گويد نه اينكه هر سخنى كذب است، و همچنين است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از غير خدا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قيامت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منكر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به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جواب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بايد مجزوم مى‌شد؛ چرا كه فعل مضارع است، و بايد در جواب إِنْ شرطيه مجزوم گردد</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449" w:name="__RefHeading___Toc153366_383892988"/>
      <w:bookmarkStart w:id="450" w:name="_Toc176"/>
      <w:bookmarkEnd w:id="449"/>
      <w:r>
        <w:rPr>
          <w:rtl w:val="true"/>
        </w:rPr>
        <w:t>شبهه هفدهم</w:t>
      </w:r>
      <w:r>
        <w:rPr>
          <w:rtl w:val="true"/>
        </w:rPr>
        <w:t xml:space="preserve">: </w:t>
      </w:r>
      <w:r>
        <w:rPr>
          <w:rtl w:val="true"/>
        </w:rPr>
        <w:t>نهى از صدا زدن كسى همراه با خدا</w:t>
      </w:r>
      <w:bookmarkEnd w:id="450"/>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الْمَساجِدَ لِلَّهِ فَلا تَدْعُوا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مساجد از آن خداست، پس هيچ كس را با خدا نخوانيد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همراه با خدا كسى ديگر را صدا زد و اين مطلبى است كه از اين آيه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مقصود از دعا و صدا زدن و خواندن در اين آيه دعاى عبادت است، به دو قرينه؛ يكى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عبادت وضع شده و ديگرى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اشتراك و شركت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بدرالدين حوثى در پاسخ از استدلال وهابيان به اين آيه مى‌گويد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جواب اين است كه اين مخصوص به دعاى عبادت است به دو قرينه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قرينه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مساجد براى عبادت وضع شده است و مظنه عبادت و قول خداوند متعال و از سجود مشتق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خدا كسى را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نهى در آن‌كه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قرينه مى‌باشد بر اينكه مراد دعاى عبادت است،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مساجد همان مواضع عبادت براى خداست و سزاوارتر است كه خدا در آنجا پرستش شود و با او كس ديگرى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حمل دعاست بر دعايى كه عبادت به حساب مى‌آيد به قرينه‌اى كه ذكر شد و لذا اين آيه از قبيل استعمال مطلق در مقيد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كسى گفته مى‌شود كه با خدا، غير او را پرستش كند، و بر كسى كه زيد را صدا زده گفته نمى‌شود اينكه با خدا كسى را پرستش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مورد است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تا فلانى را به غذايم دعوت كنم و همراه او كس ديگرى را نمى‌خوانم؛ كه از اين جمله فهميده نمى‌شود مگر دعوت به ضيافت نه مطلق دعوت؛ زيرا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در معنا فهميده مى‌شود نه اشتراك در مجرد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مى‌كند اين مطلب را كثرت استعمال كلمه دعايى كه به معناى شرك نيست، و آن در كتاب و سنت و كلام صحابه و امت به طور زياد وارد شده است؛ به خاطر اين كه از معناى شرك سالم مى‌باشد آن‌گونه كه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بين اينكه صدا زده شده، زنده باشد يا مرده به طور مطلق فرق باشد، دليلى بر آن نيست</w:t>
      </w:r>
      <w:r>
        <w:rPr>
          <w:rFonts w:eastAsia="IRNazanin" w:cs="IRNazanin"/>
          <w:color w:val="111111"/>
          <w:sz w:val="28"/>
          <w:szCs w:val="28"/>
          <w:rtl w:val="true"/>
          <w:lang w:bidi="fa-IR"/>
        </w:rPr>
        <w:t>.</w:t>
      </w:r>
      <w:r>
        <w:rPr>
          <w:rStyle w:val="FootnoteAnchor"/>
          <w:rtl w:val="true"/>
        </w:rPr>
        <w:footnoteReference w:id="120"/>
      </w:r>
      <w:bookmarkStart w:id="451" w:name="pg1415_12479"/>
    </w:p>
    <w:p>
      <w:pPr>
        <w:pStyle w:val="Heading2"/>
        <w:numPr>
          <w:ilvl w:val="1"/>
          <w:numId w:val="1"/>
        </w:numPr>
        <w:rPr/>
      </w:pPr>
      <w:bookmarkStart w:id="452" w:name="__RefHeading___Toc153368_383892988"/>
      <w:bookmarkStart w:id="453" w:name="_Toc177"/>
      <w:bookmarkEnd w:id="451"/>
      <w:bookmarkEnd w:id="452"/>
      <w:r>
        <w:rPr>
          <w:rtl w:val="true"/>
        </w:rPr>
        <w:t>كتابنامه</w:t>
      </w:r>
      <w:bookmarkEnd w:id="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الايجاز فى الردّ على فتاوى الحجاز، بدرالدين حوثى، صنعاء، مكتبة اليمن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محمدباقر مجلسى، تهران، المكتبة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على بن ابراهيم قمى، بيروت، مؤسسة الاعلمى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التنديد بمن عدّد التوحيد، حسن بن على سقاف شافعى، عمان، دارالامام النووى،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الردّ على الرافخة، محمد بن عبدالوهاب، مركز مكه مكرمه، البحث العلمى و احياء التراث الاسلامى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الاحاديث الصحيحة، محمد ناصرالدين البانى، رياض، مكتبة المعارف للنشر و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احمد بن شعيب نسائى، بيروت، دارالكتب العلمية،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كشف الشبهات، شيخ محمد بن ابراهيم آل الشيخ، رياض،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فى القديم و الحديث، ابوبكر محمد زكريا، رياض، مكتبة الرشد،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اللغة، جوهرى، بيروت، دارالعلم للملايين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ترمذى، محمد بن عيسى ترمذى، بيروت، دارالفكر،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حجاج نيشابورى،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محمد عبد الرؤف مناوى، بيروت، دارالكتب العلمية،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المحيط، فيروزآبادى، بيروت، دار احياء التراث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المفيد، على كتاب التوحيد، ابن عثيمين، رياض، دار ابن الجوزى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الشبهات، محمد بن عبدالوهاب، دارالصميعى للنشر و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ابن منظور، قم، نشر ادب 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فتاوى بن باز، رياض، دار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مدارج السالكين، ابن قيم جوزيه، بيروت، دارالكتاب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راغب اصفهانى، بيروت، دارالمعرفة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الرشاد، كاشف الغطاء، بيروت، دارالثقلين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زبيدى،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٢۶٠</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زبيدى،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 فيومى،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جامع البيان،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۴٢٣</w:t>
      </w:r>
      <w:r>
        <w:rPr>
          <w:rFonts w:ascii="IRNazanin" w:hAnsi="IRNazanin" w:eastAsia="IRNazanin"/>
          <w:b w:val="false"/>
          <w:b w:val="false"/>
          <w:bCs w:val="false"/>
          <w:i w:val="false"/>
          <w:i w:val="false"/>
          <w:iCs w:val="false"/>
          <w:color w:val="333333"/>
          <w:sz w:val="20"/>
          <w:sz w:val="20"/>
          <w:szCs w:val="20"/>
          <w:rtl w:val="true"/>
        </w:rPr>
        <w:t>، 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۴٨٠</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التوحيد المفيد،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محرمه، شيخ انصارى، مبحث تنجيم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شيخ جعفر كاشف الغطاء، همراه با العبقات العنبرية، ص </w:t>
      </w:r>
      <w:r>
        <w:rPr>
          <w:rFonts w:ascii="IRNazanin" w:hAnsi="IRNazanin" w:eastAsia="IRNazanin"/>
          <w:b w:val="false"/>
          <w:b w:val="false"/>
          <w:bCs w:val="false"/>
          <w:i w:val="false"/>
          <w:i w:val="false"/>
          <w:iCs w:val="false"/>
          <w:color w:val="333333"/>
          <w:sz w:val="20"/>
          <w:sz w:val="20"/>
          <w:szCs w:val="20"/>
        </w:rPr>
        <w:t>۵۴٠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هوالله، محمد بن علوى مالكى، صص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بن باز،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بن باز،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٧۴٧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عبد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 ماده عبد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عبد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جوهرى،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٢٢٢٣</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اللغة،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ابن تيميه،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ابن تيميه،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شوكانى،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 قمى،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المفيد على كتاب التوحيد،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السالكين، ابن قيم جوزيه،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فى المحبة ضمن جامع الرسائل، ابن تيميه،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xml:space="preserve">؛ الشرك فى القديم والحديث، ابوبكر محمّد زكريا،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w:t>
      </w:r>
      <w:r>
        <w:rPr>
          <w:rFonts w:ascii="IRNazanin" w:hAnsi="IRNazanin" w:eastAsia="IRNazanin"/>
          <w:b w:val="false"/>
          <w:b w:val="false"/>
          <w:bCs w:val="false"/>
          <w:i w:val="false"/>
          <w:i w:val="false"/>
          <w:iCs w:val="false"/>
          <w:color w:val="333333"/>
          <w:sz w:val="20"/>
          <w:sz w:val="20"/>
          <w:szCs w:val="20"/>
        </w:rPr>
        <w:t>١٧١٧٠</w:t>
      </w:r>
      <w:r>
        <w:rPr>
          <w:rFonts w:ascii="IRNazanin" w:hAnsi="IRNazanin" w:eastAsia="IRNazanin"/>
          <w:b w:val="false"/>
          <w:b w:val="false"/>
          <w:bCs w:val="false"/>
          <w:i w:val="false"/>
          <w:i w:val="false"/>
          <w:iCs w:val="false"/>
          <w:color w:val="333333"/>
          <w:sz w:val="20"/>
          <w:sz w:val="20"/>
          <w:szCs w:val="20"/>
          <w:rtl w:val="true"/>
        </w:rPr>
        <w:t xml:space="preserve">؛ صحيح ترمذى، ح </w:t>
      </w:r>
      <w:r>
        <w:rPr>
          <w:rFonts w:ascii="IRNazanin" w:hAnsi="IRNazanin" w:eastAsia="IRNazanin"/>
          <w:b w:val="false"/>
          <w:b w:val="false"/>
          <w:bCs w:val="false"/>
          <w:i w:val="false"/>
          <w:i w:val="false"/>
          <w:iCs w:val="false"/>
          <w:color w:val="333333"/>
          <w:sz w:val="20"/>
          <w:sz w:val="20"/>
          <w:szCs w:val="20"/>
        </w:rPr>
        <w:t>٢٨۶٣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٢٨۶۴</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صحيح ابن خزيمه، ح </w:t>
      </w:r>
      <w:r>
        <w:rPr>
          <w:rFonts w:ascii="IRNazanin" w:hAnsi="IRNazanin" w:eastAsia="IRNazanin"/>
          <w:b w:val="false"/>
          <w:b w:val="false"/>
          <w:bCs w:val="false"/>
          <w:i w:val="false"/>
          <w:i w:val="false"/>
          <w:iCs w:val="false"/>
          <w:color w:val="333333"/>
          <w:sz w:val="20"/>
          <w:sz w:val="20"/>
          <w:szCs w:val="20"/>
        </w:rPr>
        <w:t>١٨٩۵</w:t>
      </w:r>
      <w:r>
        <w:rPr>
          <w:rFonts w:ascii="IRNazanin" w:hAnsi="IRNazanin" w:eastAsia="IRNazanin"/>
          <w:b w:val="false"/>
          <w:b w:val="false"/>
          <w:bCs w:val="false"/>
          <w:i w:val="false"/>
          <w:i w:val="false"/>
          <w:iCs w:val="false"/>
          <w:color w:val="333333"/>
          <w:sz w:val="20"/>
          <w:sz w:val="20"/>
          <w:szCs w:val="20"/>
          <w:rtl w:val="true"/>
        </w:rPr>
        <w:t>؛ صحيح ابن حبان، ح</w:t>
      </w:r>
      <w:r>
        <w:rPr>
          <w:rFonts w:ascii="IRNazanin" w:hAnsi="IRNazanin" w:eastAsia="IRNazanin"/>
          <w:b w:val="false"/>
          <w:b w:val="false"/>
          <w:bCs w:val="false"/>
          <w:i w:val="false"/>
          <w:i w:val="false"/>
          <w:iCs w:val="false"/>
          <w:color w:val="333333"/>
          <w:sz w:val="20"/>
          <w:sz w:val="20"/>
          <w:szCs w:val="20"/>
        </w:rPr>
        <w:t>۶٢٣٣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الردّ فتاوى الحجاز،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الردّ على فتاوى الحجاز، صص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المستفيد،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المستفيد،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لمن عدّد التوحيد، حسن بن على سقّاف شافعى، صص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لمن عدّد التوحيد، صص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الشبهات، صص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الشبهات، صص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اشاره كرديم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۵٠٧٠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۶۶٨٩</w:t>
      </w:r>
      <w:r>
        <w:rPr>
          <w:rFonts w:ascii="IRNazanin" w:hAnsi="IRNazanin" w:eastAsia="IRNazanin"/>
          <w:b w:val="false"/>
          <w:b w:val="false"/>
          <w:bCs w:val="false"/>
          <w:i w:val="false"/>
          <w:i w:val="false"/>
          <w:iCs w:val="false"/>
          <w:color w:val="333333"/>
          <w:sz w:val="20"/>
          <w:sz w:val="20"/>
          <w:szCs w:val="20"/>
          <w:rtl w:val="true"/>
        </w:rPr>
        <w:t xml:space="preserve">؛ صحيح مسلم، ح </w:t>
      </w:r>
      <w:r>
        <w:rPr>
          <w:rFonts w:ascii="IRNazanin" w:hAnsi="IRNazanin" w:eastAsia="IRNazanin"/>
          <w:b w:val="false"/>
          <w:b w:val="false"/>
          <w:bCs w:val="false"/>
          <w:i w:val="false"/>
          <w:i w:val="false"/>
          <w:iCs w:val="false"/>
          <w:color w:val="333333"/>
          <w:sz w:val="20"/>
          <w:sz w:val="20"/>
          <w:szCs w:val="20"/>
        </w:rPr>
        <w:t>١٩٠٧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ح</w:t>
      </w:r>
      <w:r>
        <w:rPr>
          <w:rFonts w:ascii="IRNazanin" w:hAnsi="IRNazanin" w:eastAsia="IRNazanin"/>
          <w:b w:val="false"/>
          <w:b w:val="false"/>
          <w:bCs w:val="false"/>
          <w:i w:val="false"/>
          <w:i w:val="false"/>
          <w:iCs w:val="false"/>
          <w:color w:val="333333"/>
          <w:sz w:val="20"/>
          <w:sz w:val="20"/>
          <w:szCs w:val="20"/>
        </w:rPr>
        <w:t>۴٢٢٩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٢١١٨</w:t>
      </w:r>
      <w:r>
        <w:rPr>
          <w:rFonts w:ascii="IRNazanin" w:hAnsi="IRNazanin" w:eastAsia="IRNazanin"/>
          <w:b w:val="false"/>
          <w:b w:val="false"/>
          <w:bCs w:val="false"/>
          <w:i w:val="false"/>
          <w:i w:val="false"/>
          <w:iCs w:val="false"/>
          <w:color w:val="333333"/>
          <w:sz w:val="20"/>
          <w:sz w:val="20"/>
          <w:szCs w:val="20"/>
          <w:rtl w:val="true"/>
        </w:rPr>
        <w:t>؛ صحيح مسلم، ح</w:t>
      </w:r>
      <w:r>
        <w:rPr>
          <w:rFonts w:ascii="IRNazanin" w:hAnsi="IRNazanin" w:eastAsia="IRNazanin"/>
          <w:b w:val="false"/>
          <w:b w:val="false"/>
          <w:bCs w:val="false"/>
          <w:i w:val="false"/>
          <w:i w:val="false"/>
          <w:iCs w:val="false"/>
          <w:color w:val="333333"/>
          <w:sz w:val="20"/>
          <w:sz w:val="20"/>
          <w:szCs w:val="20"/>
        </w:rPr>
        <w:t>٢٨٨۴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ح</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۶٨٧۵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٧٠٨٣</w:t>
      </w:r>
      <w:r>
        <w:rPr>
          <w:rFonts w:ascii="IRNazanin" w:hAnsi="IRNazanin" w:eastAsia="IRNazanin"/>
          <w:b w:val="false"/>
          <w:b w:val="false"/>
          <w:bCs w:val="false"/>
          <w:i w:val="false"/>
          <w:i w:val="false"/>
          <w:iCs w:val="false"/>
          <w:color w:val="333333"/>
          <w:sz w:val="20"/>
          <w:sz w:val="20"/>
          <w:szCs w:val="20"/>
          <w:rtl w:val="true"/>
        </w:rPr>
        <w:t>؛ صحيح مسلم، ح</w:t>
      </w:r>
      <w:r>
        <w:rPr>
          <w:rFonts w:ascii="IRNazanin" w:hAnsi="IRNazanin" w:eastAsia="IRNazanin"/>
          <w:b w:val="false"/>
          <w:b w:val="false"/>
          <w:bCs w:val="false"/>
          <w:i w:val="false"/>
          <w:i w:val="false"/>
          <w:iCs w:val="false"/>
          <w:color w:val="333333"/>
          <w:sz w:val="20"/>
          <w:sz w:val="20"/>
          <w:szCs w:val="20"/>
        </w:rPr>
        <w:t>٢٨٨٨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ح</w:t>
      </w:r>
      <w:r>
        <w:rPr>
          <w:rFonts w:ascii="IRNazanin" w:hAnsi="IRNazanin" w:eastAsia="IRNazanin"/>
          <w:b w:val="false"/>
          <w:b w:val="false"/>
          <w:bCs w:val="false"/>
          <w:i w:val="false"/>
          <w:i w:val="false"/>
          <w:iCs w:val="false"/>
          <w:color w:val="333333"/>
          <w:sz w:val="20"/>
          <w:sz w:val="20"/>
          <w:szCs w:val="20"/>
        </w:rPr>
        <w:t>١٩٠٩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بغوى،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بغوى،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بغوى،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۵۶٨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۵۶٩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بغوى،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بغوى،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بغوى،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٣۶٢</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بغوى،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الشبهات، 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بترتيب صحيح ابن حبّان،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الرافضة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لمن عدّد التوحيد، صص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موقوف نزد اهل‌سنت حديثى را گويند كه به صحابى متوقف شود و به پيامبر ص نسبت داده نشود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الردّ على فتاوى الحجاز، صص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الرد على فتاوى الحجاز، ص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نسايى،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مناوى،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w:t>
      </w:r>
      <w:r>
        <w:rPr>
          <w:rFonts w:ascii="IRNazanin" w:hAnsi="IRNazanin" w:eastAsia="IRNazanin"/>
          <w:b w:val="false"/>
          <w:b w:val="false"/>
          <w:bCs w:val="false"/>
          <w:i w:val="false"/>
          <w:i w:val="false"/>
          <w:iCs w:val="false"/>
          <w:color w:val="333333"/>
          <w:sz w:val="20"/>
          <w:sz w:val="20"/>
          <w:szCs w:val="20"/>
        </w:rPr>
        <w:t>٨۴٣٠</w:t>
      </w:r>
      <w:r>
        <w:rPr>
          <w:rFonts w:ascii="IRNazanin" w:hAnsi="IRNazanin" w:eastAsia="IRNazanin"/>
          <w:b w:val="false"/>
          <w:b w:val="false"/>
          <w:bCs w:val="false"/>
          <w:i w:val="false"/>
          <w:i w:val="false"/>
          <w:iCs w:val="false"/>
          <w:color w:val="333333"/>
          <w:sz w:val="20"/>
          <w:sz w:val="20"/>
          <w:szCs w:val="20"/>
          <w:rtl w:val="true"/>
        </w:rPr>
        <w:t>؛ صحيح ترمذى، ح</w:t>
      </w:r>
      <w:r>
        <w:rPr>
          <w:rFonts w:ascii="IRNazanin" w:hAnsi="IRNazanin" w:eastAsia="IRNazanin"/>
          <w:b w:val="false"/>
          <w:b w:val="false"/>
          <w:bCs w:val="false"/>
          <w:i w:val="false"/>
          <w:i w:val="false"/>
          <w:iCs w:val="false"/>
          <w:color w:val="333333"/>
          <w:sz w:val="20"/>
          <w:sz w:val="20"/>
          <w:szCs w:val="20"/>
        </w:rPr>
        <w:t>٢۵٧۴</w:t>
      </w:r>
      <w:r>
        <w:rPr>
          <w:rFonts w:ascii="IRNazanin" w:hAnsi="IRNazanin" w:eastAsia="IRNazanin"/>
          <w:b w:val="false"/>
          <w:b w:val="false"/>
          <w:bCs w:val="false"/>
          <w:i w:val="false"/>
          <w:i w:val="false"/>
          <w:iCs w:val="false"/>
          <w:color w:val="333333"/>
          <w:sz w:val="20"/>
          <w:sz w:val="20"/>
          <w:szCs w:val="20"/>
          <w:rtl w:val="true"/>
        </w:rPr>
        <w:t>؛ شعب الايمان، بيهقى، ح</w:t>
      </w:r>
      <w:r>
        <w:rPr>
          <w:rFonts w:ascii="IRNazanin" w:hAnsi="IRNazanin" w:eastAsia="IRNazanin"/>
          <w:b w:val="false"/>
          <w:b w:val="false"/>
          <w:bCs w:val="false"/>
          <w:i w:val="false"/>
          <w:i w:val="false"/>
          <w:iCs w:val="false"/>
          <w:color w:val="333333"/>
          <w:sz w:val="20"/>
          <w:sz w:val="20"/>
          <w:szCs w:val="20"/>
        </w:rPr>
        <w:t>۶٠٣١٧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الايجاز فى الردّ على فتاوى الحجاز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الردّ على فتاوى الحجاز، ص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الردّ على فتاوى الحجاز، صص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الردّ على فتاوى الحجاز، ص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الردّ على فتاوى الحجاز، ص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فتاوى الحجاز، ص </w:t>
      </w:r>
      <w:r>
        <w:rPr>
          <w:rFonts w:ascii="IRNazanin" w:hAnsi="IRNazanin" w:eastAsia="IRNazanin"/>
          <w:b w:val="false"/>
          <w:b w:val="false"/>
          <w:bCs w:val="false"/>
          <w:i w:val="false"/>
          <w:i w:val="false"/>
          <w:iCs w:val="false"/>
          <w:color w:val="333333"/>
          <w:sz w:val="20"/>
          <w:sz w:val="20"/>
          <w:szCs w:val="20"/>
        </w:rPr>
        <w:t>١١٨</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فتاوى الحجاز،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فتاوى الحجاز،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الايجاز فى الرد على فتاوى الحجاز، صص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36544</Words>
  <Characters>141838</Characters>
  <CharactersWithSpaces>176735</CharactersWithSpaces>
  <Paragraphs>2111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2026-08-16T15:31:26Z</dcterms:created>
  <dc:creator>ghaemiyeh.com</dc:creator>
  <dc:description/>
  <dc:language>en-US</dc:language>
  <cp:lastModifiedBy/>
  <dcterms:modified xsi:type="dcterms:W3CDTF">2026-08-16T19:01:32Z</dcterms:modified>
  <cp:revision>1</cp:revision>
  <dc:subject/>
  <dc:title>وهابیت و توحید</dc:title>
</cp:coreProperties>
</file>

<file path=docProps/custom.xml><?xml version="1.0" encoding="utf-8"?>
<Properties xmlns="http://schemas.openxmlformats.org/officeDocument/2006/custom-properties" xmlns:vt="http://schemas.openxmlformats.org/officeDocument/2006/docPropsVTypes"/>
</file>