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رهبران بزرگ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795_383892988">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40797_383892988">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140799_383892988">
            <w:r>
              <w:rPr>
                <w:webHidden/>
                <w:rStyle w:val="IndexLink"/>
                <w:rtl w:val="true"/>
              </w:rPr>
              <w:t>در جست و جوى گمشده‌ها</w:t>
            </w:r>
            <w:r>
              <w:rPr>
                <w:rStyle w:val="IndexLink"/>
                <w:rtl w:val="true"/>
              </w:rPr>
              <w:tab/>
            </w:r>
            <w:r>
              <w:rPr>
                <w:rStyle w:val="IndexLink"/>
              </w:rPr>
              <w:t>7</w:t>
            </w:r>
          </w:hyperlink>
        </w:p>
        <w:p>
          <w:pPr>
            <w:pStyle w:val="Contents3"/>
            <w:tabs>
              <w:tab w:val="clear" w:pos="8459"/>
              <w:tab w:val="right" w:pos="9026" w:leader="dot"/>
            </w:tabs>
            <w:rPr/>
          </w:pPr>
          <w:hyperlink w:anchor="__RefHeading___Toc140801_383892988">
            <w:r>
              <w:rPr>
                <w:webHidden/>
                <w:rStyle w:val="IndexLink"/>
              </w:rPr>
              <w:t>1</w:t>
            </w:r>
            <w:r>
              <w:rPr>
                <w:rStyle w:val="IndexLink"/>
                <w:rtl w:val="true"/>
              </w:rPr>
              <w:t xml:space="preserve">- </w:t>
            </w:r>
            <w:r>
              <w:rPr>
                <w:rStyle w:val="IndexLink"/>
                <w:rtl w:val="true"/>
              </w:rPr>
              <w:t>پاى عقل</w:t>
            </w:r>
            <w:r>
              <w:rPr>
                <w:rStyle w:val="IndexLink"/>
                <w:rtl w:val="true"/>
              </w:rPr>
              <w:tab/>
            </w:r>
            <w:r>
              <w:rPr>
                <w:rStyle w:val="IndexLink"/>
              </w:rPr>
              <w:t>7</w:t>
            </w:r>
          </w:hyperlink>
        </w:p>
        <w:p>
          <w:pPr>
            <w:pStyle w:val="Contents3"/>
            <w:tabs>
              <w:tab w:val="clear" w:pos="8459"/>
              <w:tab w:val="right" w:pos="9026" w:leader="dot"/>
            </w:tabs>
            <w:rPr/>
          </w:pPr>
          <w:hyperlink w:anchor="__RefHeading___Toc140803_383892988">
            <w:r>
              <w:rPr>
                <w:webHidden/>
                <w:rStyle w:val="IndexLink"/>
              </w:rPr>
              <w:t>2</w:t>
            </w:r>
            <w:r>
              <w:rPr>
                <w:rStyle w:val="IndexLink"/>
                <w:rtl w:val="true"/>
              </w:rPr>
              <w:t xml:space="preserve">- </w:t>
            </w:r>
            <w:r>
              <w:rPr>
                <w:rStyle w:val="IndexLink"/>
                <w:rtl w:val="true"/>
              </w:rPr>
              <w:t>وجدان بجاى مذهب</w:t>
            </w:r>
            <w:r>
              <w:rPr>
                <w:rStyle w:val="IndexLink"/>
                <w:rtl w:val="true"/>
              </w:rPr>
              <w:tab/>
            </w:r>
            <w:r>
              <w:rPr>
                <w:rStyle w:val="IndexLink"/>
              </w:rPr>
              <w:t>8</w:t>
            </w:r>
          </w:hyperlink>
        </w:p>
        <w:p>
          <w:pPr>
            <w:pStyle w:val="Contents3"/>
            <w:tabs>
              <w:tab w:val="clear" w:pos="8459"/>
              <w:tab w:val="right" w:pos="9026" w:leader="dot"/>
            </w:tabs>
            <w:rPr/>
          </w:pPr>
          <w:hyperlink w:anchor="__RefHeading___Toc140805_383892988">
            <w:r>
              <w:rPr>
                <w:webHidden/>
                <w:rStyle w:val="IndexLink"/>
              </w:rPr>
              <w:t>3</w:t>
            </w:r>
            <w:r>
              <w:rPr>
                <w:rStyle w:val="IndexLink"/>
                <w:rtl w:val="true"/>
              </w:rPr>
              <w:t xml:space="preserve">- </w:t>
            </w:r>
            <w:r>
              <w:rPr>
                <w:rStyle w:val="IndexLink"/>
                <w:rtl w:val="true"/>
              </w:rPr>
              <w:t>راه شناسائى مردان خدا</w:t>
            </w:r>
            <w:r>
              <w:rPr>
                <w:rStyle w:val="IndexLink"/>
                <w:rtl w:val="true"/>
              </w:rPr>
              <w:tab/>
            </w:r>
            <w:r>
              <w:rPr>
                <w:rStyle w:val="IndexLink"/>
              </w:rPr>
              <w:t>9</w:t>
            </w:r>
          </w:hyperlink>
        </w:p>
        <w:p>
          <w:pPr>
            <w:pStyle w:val="Contents3"/>
            <w:tabs>
              <w:tab w:val="clear" w:pos="8459"/>
              <w:tab w:val="right" w:pos="9026" w:leader="dot"/>
            </w:tabs>
            <w:rPr/>
          </w:pPr>
          <w:hyperlink w:anchor="__RefHeading___Toc140807_383892988">
            <w:r>
              <w:rPr>
                <w:webHidden/>
                <w:rStyle w:val="IndexLink"/>
              </w:rPr>
              <w:t>4</w:t>
            </w:r>
            <w:r>
              <w:rPr>
                <w:rStyle w:val="IndexLink"/>
                <w:rtl w:val="true"/>
              </w:rPr>
              <w:t xml:space="preserve">- </w:t>
            </w:r>
            <w:r>
              <w:rPr>
                <w:rStyle w:val="IndexLink"/>
                <w:rtl w:val="true"/>
              </w:rPr>
              <w:t>رابطه مرموز با جهان ماوراء طبيعت</w:t>
            </w:r>
            <w:r>
              <w:rPr>
                <w:rStyle w:val="IndexLink"/>
                <w:rtl w:val="true"/>
              </w:rPr>
              <w:tab/>
            </w:r>
            <w:r>
              <w:rPr>
                <w:rStyle w:val="IndexLink"/>
              </w:rPr>
              <w:t>10</w:t>
            </w:r>
          </w:hyperlink>
        </w:p>
        <w:p>
          <w:pPr>
            <w:pStyle w:val="Contents3"/>
            <w:tabs>
              <w:tab w:val="clear" w:pos="8459"/>
              <w:tab w:val="right" w:pos="9026" w:leader="dot"/>
            </w:tabs>
            <w:rPr/>
          </w:pPr>
          <w:hyperlink w:anchor="__RefHeading___Toc140809_383892988">
            <w:r>
              <w:rPr>
                <w:webHidden/>
                <w:rStyle w:val="IndexLink"/>
              </w:rPr>
              <w:t>5</w:t>
            </w:r>
            <w:r>
              <w:rPr>
                <w:rStyle w:val="IndexLink"/>
                <w:rtl w:val="true"/>
              </w:rPr>
              <w:t xml:space="preserve">- </w:t>
            </w:r>
            <w:r>
              <w:rPr>
                <w:rStyle w:val="IndexLink"/>
                <w:rtl w:val="true"/>
              </w:rPr>
              <w:t>وظائف سنگين و شرائط سنگين‌تر</w:t>
            </w:r>
            <w:r>
              <w:rPr>
                <w:rStyle w:val="IndexLink"/>
                <w:rtl w:val="true"/>
              </w:rPr>
              <w:tab/>
            </w:r>
            <w:r>
              <w:rPr>
                <w:rStyle w:val="IndexLink"/>
              </w:rPr>
              <w:t>10</w:t>
            </w:r>
          </w:hyperlink>
        </w:p>
        <w:p>
          <w:pPr>
            <w:pStyle w:val="Contents2"/>
            <w:tabs>
              <w:tab w:val="clear" w:pos="8743"/>
              <w:tab w:val="right" w:pos="9026" w:leader="dot"/>
            </w:tabs>
            <w:rPr/>
          </w:pPr>
          <w:hyperlink w:anchor="__RefHeading___Toc140811_383892988">
            <w:r>
              <w:rPr>
                <w:webHidden/>
                <w:rStyle w:val="IndexLink"/>
                <w:rtl w:val="true"/>
              </w:rPr>
              <w:t>بخش اول</w:t>
            </w:r>
            <w:r>
              <w:rPr>
                <w:rStyle w:val="IndexLink"/>
                <w:rtl w:val="true"/>
              </w:rPr>
              <w:t xml:space="preserve">: </w:t>
            </w:r>
            <w:r>
              <w:rPr>
                <w:rStyle w:val="IndexLink"/>
                <w:rtl w:val="true"/>
              </w:rPr>
              <w:t>لزوم بعثت انبياء</w:t>
            </w:r>
            <w:r>
              <w:rPr>
                <w:rStyle w:val="IndexLink"/>
                <w:rtl w:val="true"/>
              </w:rPr>
              <w:tab/>
            </w:r>
            <w:r>
              <w:rPr>
                <w:rStyle w:val="IndexLink"/>
              </w:rPr>
              <w:t>13</w:t>
            </w:r>
          </w:hyperlink>
        </w:p>
        <w:p>
          <w:pPr>
            <w:pStyle w:val="Contents3"/>
            <w:tabs>
              <w:tab w:val="clear" w:pos="8459"/>
              <w:tab w:val="right" w:pos="9026" w:leader="dot"/>
            </w:tabs>
            <w:rPr/>
          </w:pPr>
          <w:hyperlink w:anchor="__RefHeading___Toc140813_383892988">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40815_383892988">
            <w:r>
              <w:rPr>
                <w:webHidden/>
                <w:rStyle w:val="IndexLink"/>
                <w:rtl w:val="true"/>
              </w:rPr>
              <w:t>مخالفان سرسخت</w:t>
            </w:r>
            <w:r>
              <w:rPr>
                <w:rStyle w:val="IndexLink"/>
                <w:rtl w:val="true"/>
              </w:rPr>
              <w:tab/>
            </w:r>
            <w:r>
              <w:rPr>
                <w:rStyle w:val="IndexLink"/>
              </w:rPr>
              <w:t>14</w:t>
            </w:r>
          </w:hyperlink>
        </w:p>
        <w:p>
          <w:pPr>
            <w:pStyle w:val="Contents3"/>
            <w:tabs>
              <w:tab w:val="clear" w:pos="8459"/>
              <w:tab w:val="right" w:pos="9026" w:leader="dot"/>
            </w:tabs>
            <w:rPr/>
          </w:pPr>
          <w:hyperlink w:anchor="__RefHeading___Toc140817_383892988">
            <w:r>
              <w:rPr>
                <w:webHidden/>
                <w:rStyle w:val="IndexLink"/>
              </w:rPr>
              <w:t>1</w:t>
            </w:r>
            <w:r>
              <w:rPr>
                <w:rStyle w:val="IndexLink"/>
                <w:rtl w:val="true"/>
              </w:rPr>
              <w:t xml:space="preserve">- </w:t>
            </w:r>
            <w:r>
              <w:rPr>
                <w:rStyle w:val="IndexLink"/>
                <w:rtl w:val="true"/>
              </w:rPr>
              <w:t>لزوم بعثت انبيا از نظر تعليم</w:t>
            </w:r>
            <w:r>
              <w:rPr>
                <w:rStyle w:val="IndexLink"/>
                <w:rtl w:val="true"/>
              </w:rPr>
              <w:tab/>
            </w:r>
            <w:r>
              <w:rPr>
                <w:rStyle w:val="IndexLink"/>
              </w:rPr>
              <w:t>20</w:t>
            </w:r>
          </w:hyperlink>
        </w:p>
        <w:p>
          <w:pPr>
            <w:pStyle w:val="Contents4"/>
            <w:tabs>
              <w:tab w:val="clear" w:pos="8176"/>
              <w:tab w:val="right" w:pos="9026" w:leader="dot"/>
            </w:tabs>
            <w:rPr/>
          </w:pPr>
          <w:hyperlink w:anchor="__RefHeading___Toc140819_383892988">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40821_383892988">
            <w:r>
              <w:rPr>
                <w:webHidden/>
                <w:rStyle w:val="IndexLink"/>
                <w:rtl w:val="true"/>
              </w:rPr>
              <w:t>يك ايراد ساده</w:t>
            </w:r>
            <w:r>
              <w:rPr>
                <w:rStyle w:val="IndexLink"/>
                <w:rtl w:val="true"/>
              </w:rPr>
              <w:tab/>
            </w:r>
            <w:r>
              <w:rPr>
                <w:rStyle w:val="IndexLink"/>
              </w:rPr>
              <w:t>21</w:t>
            </w:r>
          </w:hyperlink>
        </w:p>
        <w:p>
          <w:pPr>
            <w:pStyle w:val="Contents3"/>
            <w:tabs>
              <w:tab w:val="clear" w:pos="8459"/>
              <w:tab w:val="right" w:pos="9026" w:leader="dot"/>
            </w:tabs>
            <w:rPr/>
          </w:pPr>
          <w:hyperlink w:anchor="__RefHeading___Toc140823_383892988">
            <w:r>
              <w:rPr>
                <w:webHidden/>
                <w:rStyle w:val="IndexLink"/>
              </w:rPr>
              <w:t>2</w:t>
            </w:r>
            <w:r>
              <w:rPr>
                <w:rStyle w:val="IndexLink"/>
                <w:rtl w:val="true"/>
              </w:rPr>
              <w:t xml:space="preserve">- </w:t>
            </w:r>
            <w:r>
              <w:rPr>
                <w:rStyle w:val="IndexLink"/>
                <w:rtl w:val="true"/>
              </w:rPr>
              <w:t>لزوم بعثت انبيا از نظر تربيت و اخلاق</w:t>
            </w:r>
            <w:r>
              <w:rPr>
                <w:rStyle w:val="IndexLink"/>
                <w:rtl w:val="true"/>
              </w:rPr>
              <w:tab/>
            </w:r>
            <w:r>
              <w:rPr>
                <w:rStyle w:val="IndexLink"/>
              </w:rPr>
              <w:t>25</w:t>
            </w:r>
          </w:hyperlink>
        </w:p>
        <w:p>
          <w:pPr>
            <w:pStyle w:val="Contents4"/>
            <w:tabs>
              <w:tab w:val="clear" w:pos="8176"/>
              <w:tab w:val="right" w:pos="9026" w:leader="dot"/>
            </w:tabs>
            <w:rPr/>
          </w:pPr>
          <w:hyperlink w:anchor="__RefHeading___Toc140825_383892988">
            <w:r>
              <w:rPr>
                <w:webHidden/>
                <w:rStyle w:val="IndexLink"/>
                <w:rtl w:val="true"/>
              </w:rPr>
              <w:t>آيا اخلاق نتيجه علم است؟</w:t>
            </w:r>
            <w:r>
              <w:rPr>
                <w:rStyle w:val="IndexLink"/>
                <w:rtl w:val="true"/>
              </w:rPr>
              <w:tab/>
            </w:r>
            <w:r>
              <w:rPr>
                <w:rStyle w:val="IndexLink"/>
              </w:rPr>
              <w:t>25</w:t>
            </w:r>
          </w:hyperlink>
        </w:p>
        <w:p>
          <w:pPr>
            <w:pStyle w:val="Contents4"/>
            <w:tabs>
              <w:tab w:val="clear" w:pos="8176"/>
              <w:tab w:val="right" w:pos="9026" w:leader="dot"/>
            </w:tabs>
            <w:rPr/>
          </w:pPr>
          <w:hyperlink w:anchor="__RefHeading___Toc140827_383892988">
            <w:r>
              <w:rPr>
                <w:webHidden/>
                <w:rStyle w:val="IndexLink"/>
                <w:rtl w:val="true"/>
              </w:rPr>
              <w:t>تشكيل شخصيّت انسان از دو نيمه علم و غرايز</w:t>
            </w:r>
            <w:r>
              <w:rPr>
                <w:rStyle w:val="IndexLink"/>
                <w:rtl w:val="true"/>
              </w:rPr>
              <w:tab/>
            </w:r>
            <w:r>
              <w:rPr>
                <w:rStyle w:val="IndexLink"/>
              </w:rPr>
              <w:t>26</w:t>
            </w:r>
          </w:hyperlink>
        </w:p>
        <w:p>
          <w:pPr>
            <w:pStyle w:val="Contents4"/>
            <w:tabs>
              <w:tab w:val="clear" w:pos="8176"/>
              <w:tab w:val="right" w:pos="9026" w:leader="dot"/>
            </w:tabs>
            <w:rPr/>
          </w:pPr>
          <w:hyperlink w:anchor="__RefHeading___Toc140829_383892988">
            <w:r>
              <w:rPr>
                <w:webHidden/>
                <w:rStyle w:val="IndexLink"/>
                <w:rtl w:val="true"/>
              </w:rPr>
              <w:t>راه صحيح تربيت</w:t>
            </w:r>
            <w:r>
              <w:rPr>
                <w:rStyle w:val="IndexLink"/>
                <w:rtl w:val="true"/>
              </w:rPr>
              <w:tab/>
            </w:r>
            <w:r>
              <w:rPr>
                <w:rStyle w:val="IndexLink"/>
              </w:rPr>
              <w:t>28</w:t>
            </w:r>
          </w:hyperlink>
        </w:p>
        <w:p>
          <w:pPr>
            <w:pStyle w:val="Contents4"/>
            <w:tabs>
              <w:tab w:val="clear" w:pos="8176"/>
              <w:tab w:val="right" w:pos="9026" w:leader="dot"/>
            </w:tabs>
            <w:rPr/>
          </w:pPr>
          <w:hyperlink w:anchor="__RefHeading___Toc140831_383892988">
            <w:r>
              <w:rPr>
                <w:webHidden/>
                <w:rStyle w:val="IndexLink"/>
                <w:rtl w:val="true"/>
              </w:rPr>
              <w:t>مربى كامل كيست؟</w:t>
            </w:r>
            <w:r>
              <w:rPr>
                <w:rStyle w:val="IndexLink"/>
                <w:rtl w:val="true"/>
              </w:rPr>
              <w:tab/>
            </w:r>
            <w:r>
              <w:rPr>
                <w:rStyle w:val="IndexLink"/>
              </w:rPr>
              <w:t>29</w:t>
            </w:r>
          </w:hyperlink>
        </w:p>
        <w:p>
          <w:pPr>
            <w:pStyle w:val="Contents3"/>
            <w:tabs>
              <w:tab w:val="clear" w:pos="8459"/>
              <w:tab w:val="right" w:pos="9026" w:leader="dot"/>
            </w:tabs>
            <w:rPr/>
          </w:pPr>
          <w:hyperlink w:anchor="__RefHeading___Toc140833_383892988">
            <w:r>
              <w:rPr>
                <w:webHidden/>
                <w:rStyle w:val="IndexLink"/>
              </w:rPr>
              <w:t>3</w:t>
            </w:r>
            <w:r>
              <w:rPr>
                <w:rStyle w:val="IndexLink"/>
                <w:rtl w:val="true"/>
              </w:rPr>
              <w:t xml:space="preserve">- </w:t>
            </w:r>
            <w:r>
              <w:rPr>
                <w:rStyle w:val="IndexLink"/>
                <w:rtl w:val="true"/>
              </w:rPr>
              <w:t>لزوم بعثت انبيا از نظر قانون و اجتماع</w:t>
            </w:r>
            <w:r>
              <w:rPr>
                <w:rStyle w:val="IndexLink"/>
                <w:rtl w:val="true"/>
              </w:rPr>
              <w:tab/>
            </w:r>
            <w:r>
              <w:rPr>
                <w:rStyle w:val="IndexLink"/>
              </w:rPr>
              <w:t>30</w:t>
            </w:r>
          </w:hyperlink>
        </w:p>
        <w:p>
          <w:pPr>
            <w:pStyle w:val="Contents4"/>
            <w:tabs>
              <w:tab w:val="clear" w:pos="8176"/>
              <w:tab w:val="right" w:pos="9026" w:leader="dot"/>
            </w:tabs>
            <w:rPr/>
          </w:pPr>
          <w:hyperlink w:anchor="__RefHeading___Toc140835_383892988">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40837_383892988">
            <w:r>
              <w:rPr>
                <w:webHidden/>
                <w:rStyle w:val="IndexLink"/>
              </w:rPr>
              <w:t>1</w:t>
            </w:r>
            <w:r>
              <w:rPr>
                <w:rStyle w:val="IndexLink"/>
                <w:rtl w:val="true"/>
              </w:rPr>
              <w:t xml:space="preserve">- </w:t>
            </w:r>
            <w:r>
              <w:rPr>
                <w:rStyle w:val="IndexLink"/>
                <w:rtl w:val="true"/>
              </w:rPr>
              <w:t>سرچشمه تمايل انسان به زندگى اجتماعى</w:t>
            </w:r>
            <w:r>
              <w:rPr>
                <w:rStyle w:val="IndexLink"/>
                <w:rtl w:val="true"/>
              </w:rPr>
              <w:tab/>
            </w:r>
            <w:r>
              <w:rPr>
                <w:rStyle w:val="IndexLink"/>
              </w:rPr>
              <w:t>31</w:t>
            </w:r>
          </w:hyperlink>
        </w:p>
        <w:p>
          <w:pPr>
            <w:pStyle w:val="Contents4"/>
            <w:tabs>
              <w:tab w:val="clear" w:pos="8176"/>
              <w:tab w:val="right" w:pos="9026" w:leader="dot"/>
            </w:tabs>
            <w:rPr/>
          </w:pPr>
          <w:hyperlink w:anchor="__RefHeading___Toc140839_383892988">
            <w:r>
              <w:rPr>
                <w:webHidden/>
                <w:rStyle w:val="IndexLink"/>
              </w:rPr>
              <w:t>2</w:t>
            </w:r>
            <w:r>
              <w:rPr>
                <w:rStyle w:val="IndexLink"/>
                <w:rtl w:val="true"/>
              </w:rPr>
              <w:t xml:space="preserve">- </w:t>
            </w:r>
            <w:r>
              <w:rPr>
                <w:rStyle w:val="IndexLink"/>
                <w:rtl w:val="true"/>
              </w:rPr>
              <w:t>زير بناى اجتماع و علل احتياج به قانون</w:t>
            </w:r>
            <w:r>
              <w:rPr>
                <w:rStyle w:val="IndexLink"/>
                <w:rtl w:val="true"/>
              </w:rPr>
              <w:tab/>
            </w:r>
            <w:r>
              <w:rPr>
                <w:rStyle w:val="IndexLink"/>
              </w:rPr>
              <w:t>34</w:t>
            </w:r>
          </w:hyperlink>
        </w:p>
        <w:p>
          <w:pPr>
            <w:pStyle w:val="Contents4"/>
            <w:tabs>
              <w:tab w:val="clear" w:pos="8176"/>
              <w:tab w:val="right" w:pos="9026" w:leader="dot"/>
            </w:tabs>
            <w:rPr/>
          </w:pPr>
          <w:hyperlink w:anchor="__RefHeading___Toc140841_383892988">
            <w:r>
              <w:rPr>
                <w:webHidden/>
                <w:rStyle w:val="IndexLink"/>
              </w:rPr>
              <w:t>3</w:t>
            </w:r>
            <w:r>
              <w:rPr>
                <w:rStyle w:val="IndexLink"/>
                <w:rtl w:val="true"/>
              </w:rPr>
              <w:t xml:space="preserve">- </w:t>
            </w:r>
            <w:r>
              <w:rPr>
                <w:rStyle w:val="IndexLink"/>
                <w:rtl w:val="true"/>
              </w:rPr>
              <w:t>يك اجتماع كامل</w:t>
            </w:r>
            <w:r>
              <w:rPr>
                <w:rStyle w:val="IndexLink"/>
                <w:rtl w:val="true"/>
              </w:rPr>
              <w:tab/>
            </w:r>
            <w:r>
              <w:rPr>
                <w:rStyle w:val="IndexLink"/>
              </w:rPr>
              <w:t>37</w:t>
            </w:r>
          </w:hyperlink>
        </w:p>
        <w:p>
          <w:pPr>
            <w:pStyle w:val="Contents5"/>
            <w:tabs>
              <w:tab w:val="clear" w:pos="7892"/>
              <w:tab w:val="right" w:pos="9026" w:leader="dot"/>
            </w:tabs>
            <w:rPr/>
          </w:pPr>
          <w:hyperlink w:anchor="__RefHeading___Toc140843_383892988">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40845_383892988">
            <w:r>
              <w:rPr>
                <w:webHidden/>
                <w:rStyle w:val="IndexLink"/>
                <w:rtl w:val="true"/>
              </w:rPr>
              <w:t>الف</w:t>
            </w:r>
            <w:r>
              <w:rPr>
                <w:rStyle w:val="IndexLink"/>
                <w:rtl w:val="true"/>
              </w:rPr>
              <w:t xml:space="preserve">) </w:t>
            </w:r>
            <w:r>
              <w:rPr>
                <w:rStyle w:val="IndexLink"/>
                <w:rtl w:val="true"/>
              </w:rPr>
              <w:t>تقسيم كار</w:t>
            </w:r>
            <w:r>
              <w:rPr>
                <w:rStyle w:val="IndexLink"/>
                <w:rtl w:val="true"/>
              </w:rPr>
              <w:tab/>
            </w:r>
            <w:r>
              <w:rPr>
                <w:rStyle w:val="IndexLink"/>
              </w:rPr>
              <w:t>37</w:t>
            </w:r>
          </w:hyperlink>
        </w:p>
        <w:p>
          <w:pPr>
            <w:pStyle w:val="Contents5"/>
            <w:tabs>
              <w:tab w:val="clear" w:pos="7892"/>
              <w:tab w:val="right" w:pos="9026" w:leader="dot"/>
            </w:tabs>
            <w:rPr/>
          </w:pPr>
          <w:hyperlink w:anchor="__RefHeading___Toc140847_383892988">
            <w:r>
              <w:rPr>
                <w:webHidden/>
                <w:rStyle w:val="IndexLink"/>
                <w:rtl w:val="true"/>
              </w:rPr>
              <w:t>ب</w:t>
            </w:r>
            <w:r>
              <w:rPr>
                <w:rStyle w:val="IndexLink"/>
                <w:rtl w:val="true"/>
              </w:rPr>
              <w:t xml:space="preserve">) </w:t>
            </w:r>
            <w:r>
              <w:rPr>
                <w:rStyle w:val="IndexLink"/>
                <w:rtl w:val="true"/>
              </w:rPr>
              <w:t>سازمان و تشكيلات</w:t>
            </w:r>
            <w:r>
              <w:rPr>
                <w:rStyle w:val="IndexLink"/>
                <w:rtl w:val="true"/>
              </w:rPr>
              <w:tab/>
            </w:r>
            <w:r>
              <w:rPr>
                <w:rStyle w:val="IndexLink"/>
              </w:rPr>
              <w:t>38</w:t>
            </w:r>
          </w:hyperlink>
        </w:p>
        <w:p>
          <w:pPr>
            <w:pStyle w:val="Contents6"/>
            <w:tabs>
              <w:tab w:val="clear" w:pos="7609"/>
              <w:tab w:val="right" w:pos="9026" w:leader="dot"/>
            </w:tabs>
            <w:rPr/>
          </w:pPr>
          <w:hyperlink w:anchor="__RefHeading___Toc140849_383892988">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140851_383892988">
            <w:r>
              <w:rPr>
                <w:webHidden/>
                <w:rStyle w:val="IndexLink"/>
                <w:rtl w:val="true"/>
              </w:rPr>
              <w:t>[</w:t>
            </w:r>
            <w:r>
              <w:rPr>
                <w:rStyle w:val="IndexLink"/>
                <w:rtl w:val="true"/>
              </w:rPr>
              <w:t>نكته‌اى مهم</w:t>
            </w:r>
            <w:r>
              <w:rPr>
                <w:rStyle w:val="IndexLink"/>
                <w:rtl w:val="true"/>
              </w:rPr>
              <w:tab/>
            </w:r>
            <w:r>
              <w:rPr>
                <w:rStyle w:val="IndexLink"/>
              </w:rPr>
              <w:t>39</w:t>
            </w:r>
          </w:hyperlink>
        </w:p>
        <w:p>
          <w:pPr>
            <w:pStyle w:val="Contents5"/>
            <w:tabs>
              <w:tab w:val="clear" w:pos="7892"/>
              <w:tab w:val="right" w:pos="9026" w:leader="dot"/>
            </w:tabs>
            <w:rPr/>
          </w:pPr>
          <w:hyperlink w:anchor="__RefHeading___Toc140853_383892988">
            <w:r>
              <w:rPr>
                <w:webHidden/>
                <w:rStyle w:val="IndexLink"/>
                <w:rtl w:val="true"/>
              </w:rPr>
              <w:t>ج</w:t>
            </w:r>
            <w:r>
              <w:rPr>
                <w:rStyle w:val="IndexLink"/>
                <w:rtl w:val="true"/>
              </w:rPr>
              <w:t xml:space="preserve">) </w:t>
            </w:r>
            <w:r>
              <w:rPr>
                <w:rStyle w:val="IndexLink"/>
                <w:rtl w:val="true"/>
              </w:rPr>
              <w:t>قوانين و مقررات</w:t>
            </w:r>
            <w:r>
              <w:rPr>
                <w:rStyle w:val="IndexLink"/>
                <w:rtl w:val="true"/>
              </w:rPr>
              <w:tab/>
            </w:r>
            <w:r>
              <w:rPr>
                <w:rStyle w:val="IndexLink"/>
              </w:rPr>
              <w:t>40</w:t>
            </w:r>
          </w:hyperlink>
        </w:p>
        <w:p>
          <w:pPr>
            <w:pStyle w:val="Contents4"/>
            <w:tabs>
              <w:tab w:val="clear" w:pos="8176"/>
              <w:tab w:val="right" w:pos="9026" w:leader="dot"/>
            </w:tabs>
            <w:rPr/>
          </w:pPr>
          <w:hyperlink w:anchor="__RefHeading___Toc140855_383892988">
            <w:r>
              <w:rPr>
                <w:webHidden/>
                <w:rStyle w:val="IndexLink"/>
              </w:rPr>
              <w:t>4</w:t>
            </w:r>
            <w:r>
              <w:rPr>
                <w:rStyle w:val="IndexLink"/>
                <w:rtl w:val="true"/>
              </w:rPr>
              <w:t xml:space="preserve">- </w:t>
            </w:r>
            <w:r>
              <w:rPr>
                <w:rStyle w:val="IndexLink"/>
                <w:rtl w:val="true"/>
              </w:rPr>
              <w:t>بهترين قانونگزار كيست؟</w:t>
            </w:r>
            <w:r>
              <w:rPr>
                <w:rStyle w:val="IndexLink"/>
                <w:rtl w:val="true"/>
              </w:rPr>
              <w:tab/>
            </w:r>
            <w:r>
              <w:rPr>
                <w:rStyle w:val="IndexLink"/>
              </w:rPr>
              <w:t>42</w:t>
            </w:r>
          </w:hyperlink>
        </w:p>
        <w:p>
          <w:pPr>
            <w:pStyle w:val="Contents4"/>
            <w:tabs>
              <w:tab w:val="clear" w:pos="8176"/>
              <w:tab w:val="right" w:pos="9026" w:leader="dot"/>
            </w:tabs>
            <w:rPr/>
          </w:pPr>
          <w:hyperlink w:anchor="__RefHeading___Toc140857_383892988">
            <w:r>
              <w:rPr>
                <w:webHidden/>
                <w:rStyle w:val="IndexLink"/>
                <w:rtl w:val="true"/>
              </w:rPr>
              <w:t>شرايط يك قانونگزار كامل</w:t>
            </w:r>
            <w:r>
              <w:rPr>
                <w:rStyle w:val="IndexLink"/>
                <w:rtl w:val="true"/>
              </w:rPr>
              <w:tab/>
            </w:r>
            <w:r>
              <w:rPr>
                <w:rStyle w:val="IndexLink"/>
              </w:rPr>
              <w:t>43</w:t>
            </w:r>
          </w:hyperlink>
        </w:p>
        <w:p>
          <w:pPr>
            <w:pStyle w:val="Contents3"/>
            <w:tabs>
              <w:tab w:val="clear" w:pos="8459"/>
              <w:tab w:val="right" w:pos="9026" w:leader="dot"/>
            </w:tabs>
            <w:rPr/>
          </w:pPr>
          <w:hyperlink w:anchor="__RefHeading___Toc140859_383892988">
            <w:r>
              <w:rPr>
                <w:webHidden/>
                <w:rStyle w:val="IndexLink"/>
              </w:rPr>
              <w:t>4</w:t>
            </w:r>
            <w:r>
              <w:rPr>
                <w:rStyle w:val="IndexLink"/>
                <w:rtl w:val="true"/>
              </w:rPr>
              <w:t xml:space="preserve">- </w:t>
            </w:r>
            <w:r>
              <w:rPr>
                <w:rStyle w:val="IndexLink"/>
                <w:rtl w:val="true"/>
              </w:rPr>
              <w:t>راه ديگر اثبات لزوم بعثت پيامبران</w:t>
            </w:r>
            <w:r>
              <w:rPr>
                <w:rStyle w:val="IndexLink"/>
                <w:rtl w:val="true"/>
              </w:rPr>
              <w:t>.</w:t>
              <w:tab/>
            </w:r>
            <w:r>
              <w:rPr>
                <w:rStyle w:val="IndexLink"/>
              </w:rPr>
              <w:t>47</w:t>
            </w:r>
          </w:hyperlink>
        </w:p>
        <w:p>
          <w:pPr>
            <w:pStyle w:val="Contents4"/>
            <w:tabs>
              <w:tab w:val="clear" w:pos="8176"/>
              <w:tab w:val="right" w:pos="9026" w:leader="dot"/>
            </w:tabs>
            <w:rPr/>
          </w:pPr>
          <w:hyperlink w:anchor="__RefHeading___Toc140861_383892988">
            <w:r>
              <w:rPr>
                <w:webHidden/>
                <w:rStyle w:val="IndexLink"/>
                <w:rtl w:val="true"/>
              </w:rPr>
              <w:t>سخن گفتن جهان آفرينش با انسان</w:t>
            </w:r>
            <w:r>
              <w:rPr>
                <w:rStyle w:val="IndexLink"/>
                <w:rtl w:val="true"/>
              </w:rPr>
              <w:tab/>
            </w:r>
            <w:r>
              <w:rPr>
                <w:rStyle w:val="IndexLink"/>
              </w:rPr>
              <w:t>47</w:t>
            </w:r>
          </w:hyperlink>
        </w:p>
        <w:p>
          <w:pPr>
            <w:pStyle w:val="Contents2"/>
            <w:tabs>
              <w:tab w:val="clear" w:pos="8743"/>
              <w:tab w:val="right" w:pos="9026" w:leader="dot"/>
            </w:tabs>
            <w:rPr/>
          </w:pPr>
          <w:hyperlink w:anchor="__RefHeading___Toc140863_383892988">
            <w:r>
              <w:rPr>
                <w:webHidden/>
                <w:rStyle w:val="IndexLink"/>
                <w:rtl w:val="true"/>
              </w:rPr>
              <w:t>بخش دوم</w:t>
            </w:r>
            <w:r>
              <w:rPr>
                <w:rStyle w:val="IndexLink"/>
                <w:rtl w:val="true"/>
              </w:rPr>
              <w:t xml:space="preserve">: </w:t>
            </w:r>
            <w:r>
              <w:rPr>
                <w:rStyle w:val="IndexLink"/>
                <w:rtl w:val="true"/>
              </w:rPr>
              <w:t>قلمرو حكومت وجدان</w:t>
            </w:r>
            <w:r>
              <w:rPr>
                <w:rStyle w:val="IndexLink"/>
                <w:rtl w:val="true"/>
              </w:rPr>
              <w:tab/>
            </w:r>
            <w:r>
              <w:rPr>
                <w:rStyle w:val="IndexLink"/>
              </w:rPr>
              <w:t>61</w:t>
            </w:r>
          </w:hyperlink>
        </w:p>
        <w:p>
          <w:pPr>
            <w:pStyle w:val="Contents3"/>
            <w:tabs>
              <w:tab w:val="clear" w:pos="8459"/>
              <w:tab w:val="right" w:pos="9026" w:leader="dot"/>
            </w:tabs>
            <w:rPr/>
          </w:pPr>
          <w:hyperlink w:anchor="__RefHeading___Toc140865_383892988">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40867_383892988">
            <w:r>
              <w:rPr>
                <w:webHidden/>
                <w:rStyle w:val="IndexLink"/>
                <w:rtl w:val="true"/>
              </w:rPr>
              <w:t>قلمرو حكومت وجدان</w:t>
            </w:r>
            <w:r>
              <w:rPr>
                <w:rStyle w:val="IndexLink"/>
                <w:rtl w:val="true"/>
              </w:rPr>
              <w:tab/>
            </w:r>
            <w:r>
              <w:rPr>
                <w:rStyle w:val="IndexLink"/>
              </w:rPr>
              <w:t>62</w:t>
            </w:r>
          </w:hyperlink>
        </w:p>
        <w:p>
          <w:pPr>
            <w:pStyle w:val="Contents3"/>
            <w:tabs>
              <w:tab w:val="clear" w:pos="8459"/>
              <w:tab w:val="right" w:pos="9026" w:leader="dot"/>
            </w:tabs>
            <w:rPr/>
          </w:pPr>
          <w:hyperlink w:anchor="__RefHeading___Toc140869_383892988">
            <w:r>
              <w:rPr>
                <w:webHidden/>
                <w:rStyle w:val="IndexLink"/>
                <w:rtl w:val="true"/>
              </w:rPr>
              <w:t>ايراد روشنفكران</w:t>
            </w:r>
            <w:r>
              <w:rPr>
                <w:rStyle w:val="IndexLink"/>
                <w:rtl w:val="true"/>
              </w:rPr>
              <w:tab/>
            </w:r>
            <w:r>
              <w:rPr>
                <w:rStyle w:val="IndexLink"/>
              </w:rPr>
              <w:t>62</w:t>
            </w:r>
          </w:hyperlink>
        </w:p>
        <w:p>
          <w:pPr>
            <w:pStyle w:val="Contents4"/>
            <w:tabs>
              <w:tab w:val="clear" w:pos="8176"/>
              <w:tab w:val="right" w:pos="9026" w:leader="dot"/>
            </w:tabs>
            <w:rPr/>
          </w:pPr>
          <w:hyperlink w:anchor="__RefHeading___Toc140871_383892988">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40873_383892988">
            <w:r>
              <w:rPr>
                <w:webHidden/>
                <w:rStyle w:val="IndexLink"/>
                <w:rtl w:val="true"/>
              </w:rPr>
              <w:t>الف</w:t>
            </w:r>
            <w:r>
              <w:rPr>
                <w:rStyle w:val="IndexLink"/>
                <w:rtl w:val="true"/>
              </w:rPr>
              <w:t xml:space="preserve">) </w:t>
            </w:r>
            <w:r>
              <w:rPr>
                <w:rStyle w:val="IndexLink"/>
                <w:rtl w:val="true"/>
              </w:rPr>
              <w:t>مادى‌ها</w:t>
            </w:r>
            <w:r>
              <w:rPr>
                <w:rStyle w:val="IndexLink"/>
                <w:rtl w:val="true"/>
              </w:rPr>
              <w:tab/>
            </w:r>
            <w:r>
              <w:rPr>
                <w:rStyle w:val="IndexLink"/>
              </w:rPr>
              <w:t>63</w:t>
            </w:r>
          </w:hyperlink>
        </w:p>
        <w:p>
          <w:pPr>
            <w:pStyle w:val="Contents5"/>
            <w:tabs>
              <w:tab w:val="clear" w:pos="7892"/>
              <w:tab w:val="right" w:pos="9026" w:leader="dot"/>
            </w:tabs>
            <w:rPr/>
          </w:pPr>
          <w:hyperlink w:anchor="__RefHeading___Toc140875_383892988">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40877_383892988">
            <w:r>
              <w:rPr>
                <w:webHidden/>
                <w:rStyle w:val="IndexLink"/>
              </w:rPr>
              <w:t>1</w:t>
            </w:r>
            <w:r>
              <w:rPr>
                <w:rStyle w:val="IndexLink"/>
                <w:rtl w:val="true"/>
              </w:rPr>
              <w:t xml:space="preserve">- </w:t>
            </w:r>
            <w:r>
              <w:rPr>
                <w:rStyle w:val="IndexLink"/>
                <w:rtl w:val="true"/>
              </w:rPr>
              <w:t>وجدان چيست؟</w:t>
            </w:r>
            <w:r>
              <w:rPr>
                <w:rStyle w:val="IndexLink"/>
                <w:rtl w:val="true"/>
              </w:rPr>
              <w:tab/>
            </w:r>
            <w:r>
              <w:rPr>
                <w:rStyle w:val="IndexLink"/>
              </w:rPr>
              <w:t>64</w:t>
            </w:r>
          </w:hyperlink>
        </w:p>
        <w:p>
          <w:pPr>
            <w:pStyle w:val="Contents5"/>
            <w:tabs>
              <w:tab w:val="clear" w:pos="7892"/>
              <w:tab w:val="right" w:pos="9026" w:leader="dot"/>
            </w:tabs>
            <w:rPr/>
          </w:pPr>
          <w:hyperlink w:anchor="__RefHeading___Toc140879_383892988">
            <w:r>
              <w:rPr>
                <w:webHidden/>
                <w:rStyle w:val="IndexLink"/>
              </w:rPr>
              <w:t>2</w:t>
            </w:r>
            <w:r>
              <w:rPr>
                <w:rStyle w:val="IndexLink"/>
                <w:rtl w:val="true"/>
              </w:rPr>
              <w:t xml:space="preserve">- </w:t>
            </w:r>
            <w:r>
              <w:rPr>
                <w:rStyle w:val="IndexLink"/>
                <w:rtl w:val="true"/>
              </w:rPr>
              <w:t>اختلاف درجات وجدان</w:t>
            </w:r>
            <w:r>
              <w:rPr>
                <w:rStyle w:val="IndexLink"/>
                <w:rtl w:val="true"/>
              </w:rPr>
              <w:tab/>
            </w:r>
            <w:r>
              <w:rPr>
                <w:rStyle w:val="IndexLink"/>
              </w:rPr>
              <w:t>67</w:t>
            </w:r>
          </w:hyperlink>
        </w:p>
        <w:p>
          <w:pPr>
            <w:pStyle w:val="Contents5"/>
            <w:tabs>
              <w:tab w:val="clear" w:pos="7892"/>
              <w:tab w:val="right" w:pos="9026" w:leader="dot"/>
            </w:tabs>
            <w:rPr/>
          </w:pPr>
          <w:hyperlink w:anchor="__RefHeading___Toc140881_383892988">
            <w:r>
              <w:rPr>
                <w:webHidden/>
                <w:rStyle w:val="IndexLink"/>
              </w:rPr>
              <w:t>3</w:t>
            </w:r>
            <w:r>
              <w:rPr>
                <w:rStyle w:val="IndexLink"/>
                <w:rtl w:val="true"/>
              </w:rPr>
              <w:t xml:space="preserve">- </w:t>
            </w:r>
            <w:r>
              <w:rPr>
                <w:rStyle w:val="IndexLink"/>
                <w:rtl w:val="true"/>
              </w:rPr>
              <w:t>وجدان بستگى به تشخيص دارد</w:t>
            </w:r>
            <w:r>
              <w:rPr>
                <w:rStyle w:val="IndexLink"/>
                <w:rtl w:val="true"/>
              </w:rPr>
              <w:tab/>
            </w:r>
            <w:r>
              <w:rPr>
                <w:rStyle w:val="IndexLink"/>
              </w:rPr>
              <w:t>68</w:t>
            </w:r>
          </w:hyperlink>
        </w:p>
        <w:p>
          <w:pPr>
            <w:pStyle w:val="Contents5"/>
            <w:tabs>
              <w:tab w:val="clear" w:pos="7892"/>
              <w:tab w:val="right" w:pos="9026" w:leader="dot"/>
            </w:tabs>
            <w:rPr/>
          </w:pPr>
          <w:hyperlink w:anchor="__RefHeading___Toc140883_383892988">
            <w:r>
              <w:rPr>
                <w:webHidden/>
                <w:rStyle w:val="IndexLink"/>
              </w:rPr>
              <w:t>4</w:t>
            </w:r>
            <w:r>
              <w:rPr>
                <w:rStyle w:val="IndexLink"/>
                <w:rtl w:val="true"/>
              </w:rPr>
              <w:t xml:space="preserve">- </w:t>
            </w:r>
            <w:r>
              <w:rPr>
                <w:rStyle w:val="IndexLink"/>
                <w:rtl w:val="true"/>
              </w:rPr>
              <w:t>رابطه وجدان با آداب و رسوم</w:t>
            </w:r>
            <w:r>
              <w:rPr>
                <w:rStyle w:val="IndexLink"/>
                <w:rtl w:val="true"/>
              </w:rPr>
              <w:tab/>
            </w:r>
            <w:r>
              <w:rPr>
                <w:rStyle w:val="IndexLink"/>
              </w:rPr>
              <w:t>69</w:t>
            </w:r>
          </w:hyperlink>
        </w:p>
        <w:p>
          <w:pPr>
            <w:pStyle w:val="Contents5"/>
            <w:tabs>
              <w:tab w:val="clear" w:pos="7892"/>
              <w:tab w:val="right" w:pos="9026" w:leader="dot"/>
            </w:tabs>
            <w:rPr/>
          </w:pPr>
          <w:hyperlink w:anchor="__RefHeading___Toc140885_383892988">
            <w:r>
              <w:rPr>
                <w:webHidden/>
                <w:rStyle w:val="IndexLink"/>
              </w:rPr>
              <w:t>5</w:t>
            </w:r>
            <w:r>
              <w:rPr>
                <w:rStyle w:val="IndexLink"/>
                <w:rtl w:val="true"/>
              </w:rPr>
              <w:t xml:space="preserve">- </w:t>
            </w:r>
            <w:r>
              <w:rPr>
                <w:rStyle w:val="IndexLink"/>
                <w:rtl w:val="true"/>
              </w:rPr>
              <w:t>رابطه وجدان با تكرار عمل</w:t>
            </w:r>
            <w:r>
              <w:rPr>
                <w:rStyle w:val="IndexLink"/>
                <w:rtl w:val="true"/>
              </w:rPr>
              <w:tab/>
            </w:r>
            <w:r>
              <w:rPr>
                <w:rStyle w:val="IndexLink"/>
              </w:rPr>
              <w:t>72</w:t>
            </w:r>
          </w:hyperlink>
        </w:p>
        <w:p>
          <w:pPr>
            <w:pStyle w:val="Contents5"/>
            <w:tabs>
              <w:tab w:val="clear" w:pos="7892"/>
              <w:tab w:val="right" w:pos="9026" w:leader="dot"/>
            </w:tabs>
            <w:rPr/>
          </w:pPr>
          <w:hyperlink w:anchor="__RefHeading___Toc140887_383892988">
            <w:r>
              <w:rPr>
                <w:webHidden/>
                <w:rStyle w:val="IndexLink"/>
              </w:rPr>
              <w:t>6</w:t>
            </w:r>
            <w:r>
              <w:rPr>
                <w:rStyle w:val="IndexLink"/>
                <w:rtl w:val="true"/>
              </w:rPr>
              <w:t xml:space="preserve">- </w:t>
            </w:r>
            <w:r>
              <w:rPr>
                <w:rStyle w:val="IndexLink"/>
                <w:rtl w:val="true"/>
              </w:rPr>
              <w:t>آيا مى‌توان وجدان را فريب داد؟</w:t>
            </w:r>
            <w:r>
              <w:rPr>
                <w:rStyle w:val="IndexLink"/>
                <w:rtl w:val="true"/>
              </w:rPr>
              <w:tab/>
            </w:r>
            <w:r>
              <w:rPr>
                <w:rStyle w:val="IndexLink"/>
              </w:rPr>
              <w:t>73</w:t>
            </w:r>
          </w:hyperlink>
        </w:p>
        <w:p>
          <w:pPr>
            <w:pStyle w:val="Contents5"/>
            <w:tabs>
              <w:tab w:val="clear" w:pos="7892"/>
              <w:tab w:val="right" w:pos="9026" w:leader="dot"/>
            </w:tabs>
            <w:rPr/>
          </w:pPr>
          <w:hyperlink w:anchor="__RefHeading___Toc140889_383892988">
            <w:r>
              <w:rPr>
                <w:webHidden/>
                <w:rStyle w:val="IndexLink"/>
              </w:rPr>
              <w:t>7</w:t>
            </w:r>
            <w:r>
              <w:rPr>
                <w:rStyle w:val="IndexLink"/>
                <w:rtl w:val="true"/>
              </w:rPr>
              <w:t xml:space="preserve">- </w:t>
            </w:r>
            <w:r>
              <w:rPr>
                <w:rStyle w:val="IndexLink"/>
                <w:rtl w:val="true"/>
              </w:rPr>
              <w:t>مبارزه وجدان با غرايز</w:t>
            </w:r>
            <w:r>
              <w:rPr>
                <w:rStyle w:val="IndexLink"/>
                <w:rtl w:val="true"/>
              </w:rPr>
              <w:tab/>
            </w:r>
            <w:r>
              <w:rPr>
                <w:rStyle w:val="IndexLink"/>
              </w:rPr>
              <w:t>75</w:t>
            </w:r>
          </w:hyperlink>
        </w:p>
        <w:p>
          <w:pPr>
            <w:pStyle w:val="Contents4"/>
            <w:tabs>
              <w:tab w:val="clear" w:pos="8176"/>
              <w:tab w:val="right" w:pos="9026" w:leader="dot"/>
            </w:tabs>
            <w:rPr/>
          </w:pPr>
          <w:hyperlink w:anchor="__RefHeading___Toc140891_383892988">
            <w:r>
              <w:rPr>
                <w:webHidden/>
                <w:rStyle w:val="IndexLink"/>
                <w:rtl w:val="true"/>
              </w:rPr>
              <w:t>وجدان به جاى مذهب</w:t>
            </w:r>
            <w:r>
              <w:rPr>
                <w:rStyle w:val="IndexLink"/>
                <w:rtl w:val="true"/>
              </w:rPr>
              <w:t>!</w:t>
              <w:tab/>
            </w:r>
            <w:r>
              <w:rPr>
                <w:rStyle w:val="IndexLink"/>
              </w:rPr>
              <w:t>77</w:t>
            </w:r>
          </w:hyperlink>
        </w:p>
        <w:p>
          <w:pPr>
            <w:pStyle w:val="Contents3"/>
            <w:tabs>
              <w:tab w:val="clear" w:pos="8459"/>
              <w:tab w:val="right" w:pos="9026" w:leader="dot"/>
            </w:tabs>
            <w:rPr/>
          </w:pPr>
          <w:hyperlink w:anchor="__RefHeading___Toc140893_383892988">
            <w:r>
              <w:rPr>
                <w:webHidden/>
                <w:rStyle w:val="IndexLink"/>
                <w:rtl w:val="true"/>
              </w:rPr>
              <w:t>مقايسه نظارت وجدان و مذهب با يكديگر</w:t>
            </w:r>
            <w:r>
              <w:rPr>
                <w:rStyle w:val="IndexLink"/>
                <w:rtl w:val="true"/>
              </w:rPr>
              <w:tab/>
            </w:r>
            <w:r>
              <w:rPr>
                <w:rStyle w:val="IndexLink"/>
              </w:rPr>
              <w:t>79</w:t>
            </w:r>
          </w:hyperlink>
        </w:p>
        <w:p>
          <w:pPr>
            <w:pStyle w:val="Contents4"/>
            <w:tabs>
              <w:tab w:val="clear" w:pos="8176"/>
              <w:tab w:val="right" w:pos="9026" w:leader="dot"/>
            </w:tabs>
            <w:rPr/>
          </w:pPr>
          <w:hyperlink w:anchor="__RefHeading___Toc140895_383892988">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40897_383892988">
            <w:r>
              <w:rPr>
                <w:webHidden/>
                <w:rStyle w:val="IndexLink"/>
              </w:rPr>
              <w:t>1</w:t>
            </w:r>
            <w:r>
              <w:rPr>
                <w:rStyle w:val="IndexLink"/>
                <w:rtl w:val="true"/>
              </w:rPr>
              <w:t xml:space="preserve">- </w:t>
            </w:r>
            <w:r>
              <w:rPr>
                <w:rStyle w:val="IndexLink"/>
                <w:rtl w:val="true"/>
              </w:rPr>
              <w:t>وجدان ضمانت اجرايى كافى ندارد</w:t>
            </w:r>
            <w:r>
              <w:rPr>
                <w:rStyle w:val="IndexLink"/>
                <w:rtl w:val="true"/>
              </w:rPr>
              <w:tab/>
            </w:r>
            <w:r>
              <w:rPr>
                <w:rStyle w:val="IndexLink"/>
              </w:rPr>
              <w:t>79</w:t>
            </w:r>
          </w:hyperlink>
        </w:p>
        <w:p>
          <w:pPr>
            <w:pStyle w:val="Contents4"/>
            <w:tabs>
              <w:tab w:val="clear" w:pos="8176"/>
              <w:tab w:val="right" w:pos="9026" w:leader="dot"/>
            </w:tabs>
            <w:rPr/>
          </w:pPr>
          <w:hyperlink w:anchor="__RefHeading___Toc140899_383892988">
            <w:r>
              <w:rPr>
                <w:webHidden/>
                <w:rStyle w:val="IndexLink"/>
              </w:rPr>
              <w:t>2</w:t>
            </w:r>
            <w:r>
              <w:rPr>
                <w:rStyle w:val="IndexLink"/>
                <w:rtl w:val="true"/>
              </w:rPr>
              <w:t xml:space="preserve">- </w:t>
            </w:r>
            <w:r>
              <w:rPr>
                <w:rStyle w:val="IndexLink"/>
                <w:rtl w:val="true"/>
              </w:rPr>
              <w:t>امكان گمراه شدن وجدان</w:t>
            </w:r>
            <w:r>
              <w:rPr>
                <w:rStyle w:val="IndexLink"/>
                <w:rtl w:val="true"/>
              </w:rPr>
              <w:tab/>
            </w:r>
            <w:r>
              <w:rPr>
                <w:rStyle w:val="IndexLink"/>
              </w:rPr>
              <w:t>82</w:t>
            </w:r>
          </w:hyperlink>
        </w:p>
        <w:p>
          <w:pPr>
            <w:pStyle w:val="Contents4"/>
            <w:tabs>
              <w:tab w:val="clear" w:pos="8176"/>
              <w:tab w:val="right" w:pos="9026" w:leader="dot"/>
            </w:tabs>
            <w:rPr/>
          </w:pPr>
          <w:hyperlink w:anchor="__RefHeading___Toc140901_383892988">
            <w:r>
              <w:rPr>
                <w:webHidden/>
                <w:rStyle w:val="IndexLink"/>
              </w:rPr>
              <w:t>3</w:t>
            </w:r>
            <w:r>
              <w:rPr>
                <w:rStyle w:val="IndexLink"/>
                <w:rtl w:val="true"/>
              </w:rPr>
              <w:t xml:space="preserve">- </w:t>
            </w:r>
            <w:r>
              <w:rPr>
                <w:rStyle w:val="IndexLink"/>
                <w:rtl w:val="true"/>
              </w:rPr>
              <w:t>امكان فريب خوردن وجدان</w:t>
            </w:r>
            <w:r>
              <w:rPr>
                <w:rStyle w:val="IndexLink"/>
                <w:rtl w:val="true"/>
              </w:rPr>
              <w:tab/>
            </w:r>
            <w:r>
              <w:rPr>
                <w:rStyle w:val="IndexLink"/>
              </w:rPr>
              <w:t>82</w:t>
            </w:r>
          </w:hyperlink>
        </w:p>
        <w:p>
          <w:pPr>
            <w:pStyle w:val="Contents4"/>
            <w:tabs>
              <w:tab w:val="clear" w:pos="8176"/>
              <w:tab w:val="right" w:pos="9026" w:leader="dot"/>
            </w:tabs>
            <w:rPr/>
          </w:pPr>
          <w:hyperlink w:anchor="__RefHeading___Toc140903_383892988">
            <w:r>
              <w:rPr>
                <w:webHidden/>
                <w:rStyle w:val="IndexLink"/>
              </w:rPr>
              <w:t>4</w:t>
            </w:r>
            <w:r>
              <w:rPr>
                <w:rStyle w:val="IndexLink"/>
                <w:rtl w:val="true"/>
              </w:rPr>
              <w:t xml:space="preserve">- </w:t>
            </w:r>
            <w:r>
              <w:rPr>
                <w:rStyle w:val="IndexLink"/>
                <w:rtl w:val="true"/>
              </w:rPr>
              <w:t>نظارت وجدان جنبه عمومى ندارد</w:t>
            </w:r>
            <w:r>
              <w:rPr>
                <w:rStyle w:val="IndexLink"/>
                <w:rtl w:val="true"/>
              </w:rPr>
              <w:tab/>
            </w:r>
            <w:r>
              <w:rPr>
                <w:rStyle w:val="IndexLink"/>
              </w:rPr>
              <w:t>82</w:t>
            </w:r>
          </w:hyperlink>
        </w:p>
        <w:p>
          <w:pPr>
            <w:pStyle w:val="Contents4"/>
            <w:tabs>
              <w:tab w:val="clear" w:pos="8176"/>
              <w:tab w:val="right" w:pos="9026" w:leader="dot"/>
            </w:tabs>
            <w:rPr/>
          </w:pPr>
          <w:hyperlink w:anchor="__RefHeading___Toc140905_383892988">
            <w:r>
              <w:rPr>
                <w:webHidden/>
                <w:rStyle w:val="IndexLink"/>
              </w:rPr>
              <w:t>5</w:t>
            </w:r>
            <w:r>
              <w:rPr>
                <w:rStyle w:val="IndexLink"/>
                <w:rtl w:val="true"/>
              </w:rPr>
              <w:t xml:space="preserve">- </w:t>
            </w:r>
            <w:r>
              <w:rPr>
                <w:rStyle w:val="IndexLink"/>
                <w:rtl w:val="true"/>
              </w:rPr>
              <w:t>تكرار گناه و كم شدن تأثير وجدان</w:t>
            </w:r>
            <w:r>
              <w:rPr>
                <w:rStyle w:val="IndexLink"/>
                <w:rtl w:val="true"/>
              </w:rPr>
              <w:tab/>
            </w:r>
            <w:r>
              <w:rPr>
                <w:rStyle w:val="IndexLink"/>
              </w:rPr>
              <w:t>84</w:t>
            </w:r>
          </w:hyperlink>
        </w:p>
        <w:p>
          <w:pPr>
            <w:pStyle w:val="Contents3"/>
            <w:tabs>
              <w:tab w:val="clear" w:pos="8459"/>
              <w:tab w:val="right" w:pos="9026" w:leader="dot"/>
            </w:tabs>
            <w:rPr/>
          </w:pPr>
          <w:hyperlink w:anchor="__RefHeading___Toc140907_383892988">
            <w:r>
              <w:rPr>
                <w:webHidden/>
                <w:rStyle w:val="IndexLink"/>
                <w:rtl w:val="true"/>
              </w:rPr>
              <w:t>دو ايراد قابل توجه</w:t>
            </w:r>
            <w:r>
              <w:rPr>
                <w:rStyle w:val="IndexLink"/>
                <w:rtl w:val="true"/>
              </w:rPr>
              <w:tab/>
            </w:r>
            <w:r>
              <w:rPr>
                <w:rStyle w:val="IndexLink"/>
              </w:rPr>
              <w:t>85</w:t>
            </w:r>
          </w:hyperlink>
        </w:p>
        <w:p>
          <w:pPr>
            <w:pStyle w:val="Contents4"/>
            <w:tabs>
              <w:tab w:val="clear" w:pos="8176"/>
              <w:tab w:val="right" w:pos="9026" w:leader="dot"/>
            </w:tabs>
            <w:rPr/>
          </w:pPr>
          <w:hyperlink w:anchor="__RefHeading___Toc140909_383892988">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40911_383892988">
            <w:r>
              <w:rPr>
                <w:webHidden/>
                <w:rStyle w:val="IndexLink"/>
              </w:rPr>
              <w:t>1</w:t>
            </w:r>
            <w:r>
              <w:rPr>
                <w:rStyle w:val="IndexLink"/>
                <w:rtl w:val="true"/>
              </w:rPr>
              <w:t xml:space="preserve">- </w:t>
            </w:r>
            <w:r>
              <w:rPr>
                <w:rStyle w:val="IndexLink"/>
                <w:rtl w:val="true"/>
              </w:rPr>
              <w:t>اغراق و مبالغه</w:t>
            </w:r>
            <w:r>
              <w:rPr>
                <w:rStyle w:val="IndexLink"/>
                <w:rtl w:val="true"/>
              </w:rPr>
              <w:tab/>
            </w:r>
            <w:r>
              <w:rPr>
                <w:rStyle w:val="IndexLink"/>
              </w:rPr>
              <w:t>88</w:t>
            </w:r>
          </w:hyperlink>
        </w:p>
        <w:p>
          <w:pPr>
            <w:pStyle w:val="Contents4"/>
            <w:tabs>
              <w:tab w:val="clear" w:pos="8176"/>
              <w:tab w:val="right" w:pos="9026" w:leader="dot"/>
            </w:tabs>
            <w:rPr/>
          </w:pPr>
          <w:hyperlink w:anchor="__RefHeading___Toc140913_383892988">
            <w:r>
              <w:rPr>
                <w:webHidden/>
                <w:rStyle w:val="IndexLink"/>
              </w:rPr>
              <w:t>2</w:t>
            </w:r>
            <w:r>
              <w:rPr>
                <w:rStyle w:val="IndexLink"/>
                <w:rtl w:val="true"/>
              </w:rPr>
              <w:t xml:space="preserve">- </w:t>
            </w:r>
            <w:r>
              <w:rPr>
                <w:rStyle w:val="IndexLink"/>
                <w:rtl w:val="true"/>
              </w:rPr>
              <w:t>شرايط استثنايى</w:t>
            </w:r>
            <w:r>
              <w:rPr>
                <w:rStyle w:val="IndexLink"/>
                <w:rtl w:val="true"/>
              </w:rPr>
              <w:tab/>
            </w:r>
            <w:r>
              <w:rPr>
                <w:rStyle w:val="IndexLink"/>
              </w:rPr>
              <w:t>89</w:t>
            </w:r>
          </w:hyperlink>
        </w:p>
        <w:p>
          <w:pPr>
            <w:pStyle w:val="Contents4"/>
            <w:tabs>
              <w:tab w:val="clear" w:pos="8176"/>
              <w:tab w:val="right" w:pos="9026" w:leader="dot"/>
            </w:tabs>
            <w:rPr/>
          </w:pPr>
          <w:hyperlink w:anchor="__RefHeading___Toc140915_383892988">
            <w:r>
              <w:rPr>
                <w:webHidden/>
                <w:rStyle w:val="IndexLink"/>
              </w:rPr>
              <w:t>3</w:t>
            </w:r>
            <w:r>
              <w:rPr>
                <w:rStyle w:val="IndexLink"/>
                <w:rtl w:val="true"/>
              </w:rPr>
              <w:t xml:space="preserve">- </w:t>
            </w:r>
            <w:r>
              <w:rPr>
                <w:rStyle w:val="IndexLink"/>
                <w:rtl w:val="true"/>
              </w:rPr>
              <w:t>تأثير تبليغات مذهبى</w:t>
            </w:r>
            <w:r>
              <w:rPr>
                <w:rStyle w:val="IndexLink"/>
                <w:rtl w:val="true"/>
              </w:rPr>
              <w:tab/>
            </w:r>
            <w:r>
              <w:rPr>
                <w:rStyle w:val="IndexLink"/>
              </w:rPr>
              <w:t>91</w:t>
            </w:r>
          </w:hyperlink>
        </w:p>
        <w:p>
          <w:pPr>
            <w:pStyle w:val="Contents4"/>
            <w:tabs>
              <w:tab w:val="clear" w:pos="8176"/>
              <w:tab w:val="right" w:pos="9026" w:leader="dot"/>
            </w:tabs>
            <w:rPr/>
          </w:pPr>
          <w:hyperlink w:anchor="__RefHeading___Toc140917_383892988">
            <w:r>
              <w:rPr>
                <w:webHidden/>
                <w:rStyle w:val="IndexLink"/>
              </w:rPr>
              <w:t>4</w:t>
            </w:r>
            <w:r>
              <w:rPr>
                <w:rStyle w:val="IndexLink"/>
                <w:rtl w:val="true"/>
              </w:rPr>
              <w:t xml:space="preserve">- </w:t>
            </w:r>
            <w:r>
              <w:rPr>
                <w:rStyle w:val="IndexLink"/>
                <w:rtl w:val="true"/>
              </w:rPr>
              <w:t>آزمايش نظريه اجتماعى</w:t>
            </w:r>
            <w:r>
              <w:rPr>
                <w:rStyle w:val="IndexLink"/>
                <w:rtl w:val="true"/>
              </w:rPr>
              <w:tab/>
            </w:r>
            <w:r>
              <w:rPr>
                <w:rStyle w:val="IndexLink"/>
              </w:rPr>
              <w:t>93</w:t>
            </w:r>
          </w:hyperlink>
        </w:p>
        <w:p>
          <w:pPr>
            <w:pStyle w:val="Contents4"/>
            <w:tabs>
              <w:tab w:val="clear" w:pos="8176"/>
              <w:tab w:val="right" w:pos="9026" w:leader="dot"/>
            </w:tabs>
            <w:rPr/>
          </w:pPr>
          <w:hyperlink w:anchor="__RefHeading___Toc140919_383892988">
            <w:r>
              <w:rPr>
                <w:webHidden/>
                <w:rStyle w:val="IndexLink"/>
                <w:rtl w:val="true"/>
              </w:rPr>
              <w:t>پيامبر تن</w:t>
            </w:r>
            <w:r>
              <w:rPr>
                <w:rStyle w:val="IndexLink"/>
                <w:rtl w:val="true"/>
              </w:rPr>
              <w:tab/>
            </w:r>
            <w:r>
              <w:rPr>
                <w:rStyle w:val="IndexLink"/>
              </w:rPr>
              <w:t>94</w:t>
            </w:r>
          </w:hyperlink>
        </w:p>
        <w:p>
          <w:pPr>
            <w:pStyle w:val="Contents2"/>
            <w:tabs>
              <w:tab w:val="clear" w:pos="8743"/>
              <w:tab w:val="right" w:pos="9026" w:leader="dot"/>
            </w:tabs>
            <w:rPr/>
          </w:pPr>
          <w:hyperlink w:anchor="__RefHeading___Toc140921_383892988">
            <w:r>
              <w:rPr>
                <w:webHidden/>
                <w:rStyle w:val="IndexLink"/>
                <w:rtl w:val="true"/>
              </w:rPr>
              <w:t>بخش سوم</w:t>
            </w:r>
            <w:r>
              <w:rPr>
                <w:rStyle w:val="IndexLink"/>
                <w:rtl w:val="true"/>
              </w:rPr>
              <w:t xml:space="preserve">: </w:t>
            </w:r>
            <w:r>
              <w:rPr>
                <w:rStyle w:val="IndexLink"/>
                <w:rtl w:val="true"/>
              </w:rPr>
              <w:t>چگونگى شناخت پيامبران</w:t>
            </w:r>
            <w:r>
              <w:rPr>
                <w:rStyle w:val="IndexLink"/>
                <w:rtl w:val="true"/>
              </w:rPr>
              <w:tab/>
            </w:r>
            <w:r>
              <w:rPr>
                <w:rStyle w:val="IndexLink"/>
              </w:rPr>
              <w:t>105</w:t>
            </w:r>
          </w:hyperlink>
        </w:p>
        <w:p>
          <w:pPr>
            <w:pStyle w:val="Contents3"/>
            <w:tabs>
              <w:tab w:val="clear" w:pos="8459"/>
              <w:tab w:val="right" w:pos="9026" w:leader="dot"/>
            </w:tabs>
            <w:rPr/>
          </w:pPr>
          <w:hyperlink w:anchor="__RefHeading___Toc140923_383892988">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40925_383892988">
            <w:r>
              <w:rPr>
                <w:webHidden/>
                <w:rStyle w:val="IndexLink"/>
                <w:rtl w:val="true"/>
              </w:rPr>
              <w:t>چگونگى شناخت پيامبران</w:t>
            </w:r>
            <w:r>
              <w:rPr>
                <w:rStyle w:val="IndexLink"/>
                <w:rtl w:val="true"/>
              </w:rPr>
              <w:tab/>
            </w:r>
            <w:r>
              <w:rPr>
                <w:rStyle w:val="IndexLink"/>
              </w:rPr>
              <w:t>106</w:t>
            </w:r>
          </w:hyperlink>
        </w:p>
        <w:p>
          <w:pPr>
            <w:pStyle w:val="Contents3"/>
            <w:tabs>
              <w:tab w:val="clear" w:pos="8459"/>
              <w:tab w:val="right" w:pos="9026" w:leader="dot"/>
            </w:tabs>
            <w:rPr/>
          </w:pPr>
          <w:hyperlink w:anchor="__RefHeading___Toc140927_383892988">
            <w:r>
              <w:rPr>
                <w:webHidden/>
                <w:rStyle w:val="IndexLink"/>
              </w:rPr>
              <w:t>1</w:t>
            </w:r>
            <w:r>
              <w:rPr>
                <w:rStyle w:val="IndexLink"/>
                <w:rtl w:val="true"/>
              </w:rPr>
              <w:t xml:space="preserve">- </w:t>
            </w:r>
            <w:r>
              <w:rPr>
                <w:rStyle w:val="IndexLink"/>
                <w:rtl w:val="true"/>
              </w:rPr>
              <w:t>اعجاز</w:t>
            </w:r>
            <w:r>
              <w:rPr>
                <w:rStyle w:val="IndexLink"/>
                <w:rtl w:val="true"/>
              </w:rPr>
              <w:tab/>
            </w:r>
            <w:r>
              <w:rPr>
                <w:rStyle w:val="IndexLink"/>
              </w:rPr>
              <w:t>107</w:t>
            </w:r>
          </w:hyperlink>
        </w:p>
        <w:p>
          <w:pPr>
            <w:pStyle w:val="Contents4"/>
            <w:tabs>
              <w:tab w:val="clear" w:pos="8176"/>
              <w:tab w:val="right" w:pos="9026" w:leader="dot"/>
            </w:tabs>
            <w:rPr/>
          </w:pPr>
          <w:hyperlink w:anchor="__RefHeading___Toc140929_383892988">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40931_383892988">
            <w:r>
              <w:rPr>
                <w:webHidden/>
                <w:rStyle w:val="IndexLink"/>
              </w:rPr>
              <w:t>1</w:t>
            </w:r>
            <w:r>
              <w:rPr>
                <w:rStyle w:val="IndexLink"/>
                <w:rtl w:val="true"/>
              </w:rPr>
              <w:t xml:space="preserve">- </w:t>
            </w:r>
            <w:r>
              <w:rPr>
                <w:rStyle w:val="IndexLink"/>
                <w:rtl w:val="true"/>
              </w:rPr>
              <w:t>معجزه قيد و شرط خاصى ندارد</w:t>
            </w:r>
            <w:r>
              <w:rPr>
                <w:rStyle w:val="IndexLink"/>
                <w:rtl w:val="true"/>
              </w:rPr>
              <w:t>.</w:t>
              <w:tab/>
            </w:r>
            <w:r>
              <w:rPr>
                <w:rStyle w:val="IndexLink"/>
              </w:rPr>
              <w:t>128</w:t>
            </w:r>
          </w:hyperlink>
        </w:p>
        <w:p>
          <w:pPr>
            <w:pStyle w:val="Contents5"/>
            <w:tabs>
              <w:tab w:val="clear" w:pos="7892"/>
              <w:tab w:val="right" w:pos="9026" w:leader="dot"/>
            </w:tabs>
            <w:rPr/>
          </w:pPr>
          <w:hyperlink w:anchor="__RefHeading___Toc140933_383892988">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40935_383892988">
            <w:r>
              <w:rPr>
                <w:webHidden/>
                <w:rStyle w:val="IndexLink"/>
                <w:rtl w:val="true"/>
              </w:rPr>
              <w:t>الف</w:t>
            </w:r>
            <w:r>
              <w:rPr>
                <w:rStyle w:val="IndexLink"/>
                <w:rtl w:val="true"/>
              </w:rPr>
              <w:t xml:space="preserve">) </w:t>
            </w:r>
            <w:r>
              <w:rPr>
                <w:rStyle w:val="IndexLink"/>
                <w:rtl w:val="true"/>
              </w:rPr>
              <w:t>خوارق عادات بشرى قابل معارضه است</w:t>
            </w:r>
            <w:r>
              <w:rPr>
                <w:rStyle w:val="IndexLink"/>
                <w:rtl w:val="true"/>
              </w:rPr>
              <w:tab/>
            </w:r>
            <w:r>
              <w:rPr>
                <w:rStyle w:val="IndexLink"/>
              </w:rPr>
              <w:t>129</w:t>
            </w:r>
          </w:hyperlink>
        </w:p>
        <w:p>
          <w:pPr>
            <w:pStyle w:val="Contents5"/>
            <w:tabs>
              <w:tab w:val="clear" w:pos="7892"/>
              <w:tab w:val="right" w:pos="9026" w:leader="dot"/>
            </w:tabs>
            <w:rPr/>
          </w:pPr>
          <w:hyperlink w:anchor="__RefHeading___Toc140937_383892988">
            <w:r>
              <w:rPr>
                <w:webHidden/>
                <w:rStyle w:val="IndexLink"/>
                <w:rtl w:val="true"/>
              </w:rPr>
              <w:t>ب</w:t>
            </w:r>
            <w:r>
              <w:rPr>
                <w:rStyle w:val="IndexLink"/>
                <w:rtl w:val="true"/>
              </w:rPr>
              <w:t xml:space="preserve">) </w:t>
            </w:r>
            <w:r>
              <w:rPr>
                <w:rStyle w:val="IndexLink"/>
                <w:rtl w:val="true"/>
              </w:rPr>
              <w:t>خوارق عادات بشرى تاب مقاومت در برابر معجزات ندارد</w:t>
            </w:r>
            <w:r>
              <w:rPr>
                <w:rStyle w:val="IndexLink"/>
                <w:rtl w:val="true"/>
              </w:rPr>
              <w:tab/>
            </w:r>
            <w:r>
              <w:rPr>
                <w:rStyle w:val="IndexLink"/>
              </w:rPr>
              <w:t>130</w:t>
            </w:r>
          </w:hyperlink>
        </w:p>
        <w:p>
          <w:pPr>
            <w:pStyle w:val="Contents4"/>
            <w:tabs>
              <w:tab w:val="clear" w:pos="8176"/>
              <w:tab w:val="right" w:pos="9026" w:leader="dot"/>
            </w:tabs>
            <w:rPr/>
          </w:pPr>
          <w:hyperlink w:anchor="__RefHeading___Toc140939_383892988">
            <w:r>
              <w:rPr>
                <w:webHidden/>
                <w:rStyle w:val="IndexLink"/>
              </w:rPr>
              <w:t>2</w:t>
            </w:r>
            <w:r>
              <w:rPr>
                <w:rStyle w:val="IndexLink"/>
                <w:rtl w:val="true"/>
              </w:rPr>
              <w:t xml:space="preserve">- </w:t>
            </w:r>
            <w:r>
              <w:rPr>
                <w:rStyle w:val="IndexLink"/>
                <w:rtl w:val="true"/>
              </w:rPr>
              <w:t>وضع اعجاز كنندگان گواه صدق آنهاست</w:t>
            </w:r>
            <w:r>
              <w:rPr>
                <w:rStyle w:val="IndexLink"/>
                <w:rtl w:val="true"/>
              </w:rPr>
              <w:tab/>
            </w:r>
            <w:r>
              <w:rPr>
                <w:rStyle w:val="IndexLink"/>
              </w:rPr>
              <w:t>130</w:t>
            </w:r>
          </w:hyperlink>
        </w:p>
        <w:p>
          <w:pPr>
            <w:pStyle w:val="Contents3"/>
            <w:tabs>
              <w:tab w:val="clear" w:pos="8459"/>
              <w:tab w:val="right" w:pos="9026" w:leader="dot"/>
            </w:tabs>
            <w:rPr/>
          </w:pPr>
          <w:hyperlink w:anchor="__RefHeading___Toc140941_383892988">
            <w:r>
              <w:rPr>
                <w:webHidden/>
                <w:rStyle w:val="IndexLink"/>
                <w:rtl w:val="true"/>
              </w:rPr>
              <w:t>[</w:t>
            </w:r>
            <w:r>
              <w:rPr>
                <w:rStyle w:val="IndexLink"/>
              </w:rPr>
              <w:t>2</w:t>
            </w:r>
            <w:r>
              <w:rPr>
                <w:rStyle w:val="IndexLink"/>
                <w:rtl w:val="true"/>
              </w:rPr>
              <w:t xml:space="preserve">- </w:t>
            </w:r>
            <w:r>
              <w:rPr>
                <w:rStyle w:val="IndexLink"/>
                <w:rtl w:val="true"/>
              </w:rPr>
              <w:t>مطالعه در حالات مدعى نبوت و بررسى محتويات آيين او جمع آورى قرائن</w:t>
            </w:r>
            <w:r>
              <w:rPr>
                <w:rStyle w:val="IndexLink"/>
                <w:rtl w:val="true"/>
              </w:rPr>
              <w:t>:]</w:t>
              <w:tab/>
            </w:r>
            <w:r>
              <w:rPr>
                <w:rStyle w:val="IndexLink"/>
              </w:rPr>
              <w:t>133</w:t>
            </w:r>
          </w:hyperlink>
        </w:p>
        <w:p>
          <w:pPr>
            <w:pStyle w:val="Contents4"/>
            <w:tabs>
              <w:tab w:val="clear" w:pos="8176"/>
              <w:tab w:val="right" w:pos="9026" w:leader="dot"/>
            </w:tabs>
            <w:rPr/>
          </w:pPr>
          <w:hyperlink w:anchor="__RefHeading___Toc140943_383892988">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40945_383892988">
            <w:r>
              <w:rPr>
                <w:webHidden/>
                <w:rStyle w:val="IndexLink"/>
              </w:rPr>
              <w:t>1</w:t>
            </w:r>
            <w:r>
              <w:rPr>
                <w:rStyle w:val="IndexLink"/>
                <w:rtl w:val="true"/>
              </w:rPr>
              <w:t xml:space="preserve">- </w:t>
            </w:r>
            <w:r>
              <w:rPr>
                <w:rStyle w:val="IndexLink"/>
                <w:rtl w:val="true"/>
              </w:rPr>
              <w:t>وضع محيط دعوت</w:t>
            </w:r>
            <w:r>
              <w:rPr>
                <w:rStyle w:val="IndexLink"/>
                <w:rtl w:val="true"/>
              </w:rPr>
              <w:tab/>
            </w:r>
            <w:r>
              <w:rPr>
                <w:rStyle w:val="IndexLink"/>
              </w:rPr>
              <w:t>135</w:t>
            </w:r>
          </w:hyperlink>
        </w:p>
        <w:p>
          <w:pPr>
            <w:pStyle w:val="Contents4"/>
            <w:tabs>
              <w:tab w:val="clear" w:pos="8176"/>
              <w:tab w:val="right" w:pos="9026" w:leader="dot"/>
            </w:tabs>
            <w:rPr/>
          </w:pPr>
          <w:hyperlink w:anchor="__RefHeading___Toc140947_383892988">
            <w:r>
              <w:rPr>
                <w:webHidden/>
                <w:rStyle w:val="IndexLink"/>
              </w:rPr>
              <w:t>2</w:t>
            </w:r>
            <w:r>
              <w:rPr>
                <w:rStyle w:val="IndexLink"/>
                <w:rtl w:val="true"/>
              </w:rPr>
              <w:t xml:space="preserve">- </w:t>
            </w:r>
            <w:r>
              <w:rPr>
                <w:rStyle w:val="IndexLink"/>
                <w:rtl w:val="true"/>
              </w:rPr>
              <w:t>زمان دعوت</w:t>
            </w:r>
            <w:r>
              <w:rPr>
                <w:rStyle w:val="IndexLink"/>
                <w:rtl w:val="true"/>
              </w:rPr>
              <w:tab/>
            </w:r>
            <w:r>
              <w:rPr>
                <w:rStyle w:val="IndexLink"/>
              </w:rPr>
              <w:t>135</w:t>
            </w:r>
          </w:hyperlink>
        </w:p>
        <w:p>
          <w:pPr>
            <w:pStyle w:val="Contents4"/>
            <w:tabs>
              <w:tab w:val="clear" w:pos="8176"/>
              <w:tab w:val="right" w:pos="9026" w:leader="dot"/>
            </w:tabs>
            <w:rPr/>
          </w:pPr>
          <w:hyperlink w:anchor="__RefHeading___Toc140949_383892988">
            <w:r>
              <w:rPr>
                <w:webHidden/>
                <w:rStyle w:val="IndexLink"/>
              </w:rPr>
              <w:t>3</w:t>
            </w:r>
            <w:r>
              <w:rPr>
                <w:rStyle w:val="IndexLink"/>
                <w:rtl w:val="true"/>
              </w:rPr>
              <w:t xml:space="preserve">- </w:t>
            </w:r>
            <w:r>
              <w:rPr>
                <w:rStyle w:val="IndexLink"/>
                <w:rtl w:val="true"/>
              </w:rPr>
              <w:t>خصوصيات روحى، اخلاقى مدعى نبوت</w:t>
            </w:r>
            <w:r>
              <w:rPr>
                <w:rStyle w:val="IndexLink"/>
                <w:rtl w:val="true"/>
              </w:rPr>
              <w:tab/>
            </w:r>
            <w:r>
              <w:rPr>
                <w:rStyle w:val="IndexLink"/>
              </w:rPr>
              <w:t>136</w:t>
            </w:r>
          </w:hyperlink>
        </w:p>
        <w:p>
          <w:pPr>
            <w:pStyle w:val="Contents4"/>
            <w:tabs>
              <w:tab w:val="clear" w:pos="8176"/>
              <w:tab w:val="right" w:pos="9026" w:leader="dot"/>
            </w:tabs>
            <w:rPr/>
          </w:pPr>
          <w:hyperlink w:anchor="__RefHeading___Toc140951_383892988">
            <w:r>
              <w:rPr>
                <w:webHidden/>
                <w:rStyle w:val="IndexLink"/>
              </w:rPr>
              <w:t>4</w:t>
            </w:r>
            <w:r>
              <w:rPr>
                <w:rStyle w:val="IndexLink"/>
                <w:rtl w:val="true"/>
              </w:rPr>
              <w:t xml:space="preserve">- </w:t>
            </w:r>
            <w:r>
              <w:rPr>
                <w:rStyle w:val="IndexLink"/>
                <w:rtl w:val="true"/>
              </w:rPr>
              <w:t>محتويات آئين او از نظر معارف</w:t>
            </w:r>
            <w:r>
              <w:rPr>
                <w:rStyle w:val="IndexLink"/>
                <w:rtl w:val="true"/>
              </w:rPr>
              <w:tab/>
            </w:r>
            <w:r>
              <w:rPr>
                <w:rStyle w:val="IndexLink"/>
              </w:rPr>
              <w:t>136</w:t>
            </w:r>
          </w:hyperlink>
        </w:p>
        <w:p>
          <w:pPr>
            <w:pStyle w:val="Contents4"/>
            <w:tabs>
              <w:tab w:val="clear" w:pos="8176"/>
              <w:tab w:val="right" w:pos="9026" w:leader="dot"/>
            </w:tabs>
            <w:rPr/>
          </w:pPr>
          <w:hyperlink w:anchor="__RefHeading___Toc140953_383892988">
            <w:r>
              <w:rPr>
                <w:webHidden/>
                <w:rStyle w:val="IndexLink"/>
              </w:rPr>
              <w:t>5</w:t>
            </w:r>
            <w:r>
              <w:rPr>
                <w:rStyle w:val="IndexLink"/>
                <w:rtl w:val="true"/>
              </w:rPr>
              <w:t xml:space="preserve">- </w:t>
            </w:r>
            <w:r>
              <w:rPr>
                <w:rStyle w:val="IndexLink"/>
                <w:rtl w:val="true"/>
              </w:rPr>
              <w:t>آئين او از نظر قوانين، احكام و اخلاق</w:t>
            </w:r>
            <w:r>
              <w:rPr>
                <w:rStyle w:val="IndexLink"/>
                <w:rtl w:val="true"/>
              </w:rPr>
              <w:tab/>
            </w:r>
            <w:r>
              <w:rPr>
                <w:rStyle w:val="IndexLink"/>
              </w:rPr>
              <w:t>136</w:t>
            </w:r>
          </w:hyperlink>
        </w:p>
        <w:p>
          <w:pPr>
            <w:pStyle w:val="Contents4"/>
            <w:tabs>
              <w:tab w:val="clear" w:pos="8176"/>
              <w:tab w:val="right" w:pos="9026" w:leader="dot"/>
            </w:tabs>
            <w:rPr/>
          </w:pPr>
          <w:hyperlink w:anchor="__RefHeading___Toc140955_383892988">
            <w:r>
              <w:rPr>
                <w:webHidden/>
                <w:rStyle w:val="IndexLink"/>
              </w:rPr>
              <w:t>6</w:t>
            </w:r>
            <w:r>
              <w:rPr>
                <w:rStyle w:val="IndexLink"/>
                <w:rtl w:val="true"/>
              </w:rPr>
              <w:t xml:space="preserve">- </w:t>
            </w:r>
            <w:r>
              <w:rPr>
                <w:rStyle w:val="IndexLink"/>
                <w:rtl w:val="true"/>
              </w:rPr>
              <w:t>وسائل پيشرفت</w:t>
            </w:r>
            <w:r>
              <w:rPr>
                <w:rStyle w:val="IndexLink"/>
                <w:rtl w:val="true"/>
              </w:rPr>
              <w:tab/>
            </w:r>
            <w:r>
              <w:rPr>
                <w:rStyle w:val="IndexLink"/>
              </w:rPr>
              <w:t>136</w:t>
            </w:r>
          </w:hyperlink>
        </w:p>
        <w:p>
          <w:pPr>
            <w:pStyle w:val="Contents4"/>
            <w:tabs>
              <w:tab w:val="clear" w:pos="8176"/>
              <w:tab w:val="right" w:pos="9026" w:leader="dot"/>
            </w:tabs>
            <w:rPr/>
          </w:pPr>
          <w:hyperlink w:anchor="__RefHeading___Toc140957_383892988">
            <w:r>
              <w:rPr>
                <w:webHidden/>
                <w:rStyle w:val="IndexLink"/>
              </w:rPr>
              <w:t>7</w:t>
            </w:r>
            <w:r>
              <w:rPr>
                <w:rStyle w:val="IndexLink"/>
                <w:rtl w:val="true"/>
              </w:rPr>
              <w:t xml:space="preserve">- </w:t>
            </w:r>
            <w:r>
              <w:rPr>
                <w:rStyle w:val="IndexLink"/>
                <w:rtl w:val="true"/>
              </w:rPr>
              <w:t>ايمان آورندگان به او چه كسانى بوده‌اند؟</w:t>
            </w:r>
            <w:r>
              <w:rPr>
                <w:rStyle w:val="IndexLink"/>
                <w:rtl w:val="true"/>
              </w:rPr>
              <w:tab/>
            </w:r>
            <w:r>
              <w:rPr>
                <w:rStyle w:val="IndexLink"/>
              </w:rPr>
              <w:t>136</w:t>
            </w:r>
          </w:hyperlink>
        </w:p>
        <w:p>
          <w:pPr>
            <w:pStyle w:val="Contents4"/>
            <w:tabs>
              <w:tab w:val="clear" w:pos="8176"/>
              <w:tab w:val="right" w:pos="9026" w:leader="dot"/>
            </w:tabs>
            <w:rPr/>
          </w:pPr>
          <w:hyperlink w:anchor="__RefHeading___Toc140959_383892988">
            <w:r>
              <w:rPr>
                <w:webHidden/>
                <w:rStyle w:val="IndexLink"/>
              </w:rPr>
              <w:t>8</w:t>
            </w:r>
            <w:r>
              <w:rPr>
                <w:rStyle w:val="IndexLink"/>
                <w:rtl w:val="true"/>
              </w:rPr>
              <w:t xml:space="preserve">- </w:t>
            </w:r>
            <w:r>
              <w:rPr>
                <w:rStyle w:val="IndexLink"/>
                <w:rtl w:val="true"/>
              </w:rPr>
              <w:t>ايمان او به گفته‌هاى خودش</w:t>
            </w:r>
            <w:r>
              <w:rPr>
                <w:rStyle w:val="IndexLink"/>
                <w:rtl w:val="true"/>
              </w:rPr>
              <w:tab/>
            </w:r>
            <w:r>
              <w:rPr>
                <w:rStyle w:val="IndexLink"/>
              </w:rPr>
              <w:t>137</w:t>
            </w:r>
          </w:hyperlink>
        </w:p>
        <w:p>
          <w:pPr>
            <w:pStyle w:val="Contents4"/>
            <w:tabs>
              <w:tab w:val="clear" w:pos="8176"/>
              <w:tab w:val="right" w:pos="9026" w:leader="dot"/>
            </w:tabs>
            <w:rPr/>
          </w:pPr>
          <w:hyperlink w:anchor="__RefHeading___Toc140961_383892988">
            <w:r>
              <w:rPr>
                <w:webHidden/>
                <w:rStyle w:val="IndexLink"/>
              </w:rPr>
              <w:t>9</w:t>
            </w:r>
            <w:r>
              <w:rPr>
                <w:rStyle w:val="IndexLink"/>
                <w:rtl w:val="true"/>
              </w:rPr>
              <w:t xml:space="preserve">- </w:t>
            </w:r>
            <w:r>
              <w:rPr>
                <w:rStyle w:val="IndexLink"/>
                <w:rtl w:val="true"/>
              </w:rPr>
              <w:t>آيا با خرافات و هوس بازى‌هاى محيط مبارزه مى‌كند؟</w:t>
            </w:r>
            <w:r>
              <w:rPr>
                <w:rStyle w:val="IndexLink"/>
                <w:rtl w:val="true"/>
              </w:rPr>
              <w:tab/>
            </w:r>
            <w:r>
              <w:rPr>
                <w:rStyle w:val="IndexLink"/>
              </w:rPr>
              <w:t>137</w:t>
            </w:r>
          </w:hyperlink>
        </w:p>
        <w:p>
          <w:pPr>
            <w:pStyle w:val="Contents4"/>
            <w:tabs>
              <w:tab w:val="clear" w:pos="8176"/>
              <w:tab w:val="right" w:pos="9026" w:leader="dot"/>
            </w:tabs>
            <w:rPr/>
          </w:pPr>
          <w:hyperlink w:anchor="__RefHeading___Toc140963_383892988">
            <w:r>
              <w:rPr>
                <w:webHidden/>
                <w:rStyle w:val="IndexLink"/>
              </w:rPr>
              <w:t>10</w:t>
            </w:r>
            <w:r>
              <w:rPr>
                <w:rStyle w:val="IndexLink"/>
                <w:rtl w:val="true"/>
              </w:rPr>
              <w:t xml:space="preserve">- </w:t>
            </w:r>
            <w:r>
              <w:rPr>
                <w:rStyle w:val="IndexLink"/>
                <w:rtl w:val="true"/>
              </w:rPr>
              <w:t>دعوت منظم و يكنواخت</w:t>
            </w:r>
            <w:r>
              <w:rPr>
                <w:rStyle w:val="IndexLink"/>
                <w:rtl w:val="true"/>
              </w:rPr>
              <w:tab/>
            </w:r>
            <w:r>
              <w:rPr>
                <w:rStyle w:val="IndexLink"/>
              </w:rPr>
              <w:t>137</w:t>
            </w:r>
          </w:hyperlink>
        </w:p>
        <w:p>
          <w:pPr>
            <w:pStyle w:val="Contents3"/>
            <w:tabs>
              <w:tab w:val="clear" w:pos="8459"/>
              <w:tab w:val="right" w:pos="9026" w:leader="dot"/>
            </w:tabs>
            <w:rPr/>
          </w:pPr>
          <w:hyperlink w:anchor="__RefHeading___Toc140965_383892988">
            <w:r>
              <w:rPr>
                <w:webHidden/>
                <w:rStyle w:val="IndexLink"/>
                <w:rtl w:val="true"/>
              </w:rPr>
              <w:t>[</w:t>
            </w:r>
            <w:r>
              <w:rPr>
                <w:rStyle w:val="IndexLink"/>
              </w:rPr>
              <w:t>3</w:t>
            </w:r>
            <w:r>
              <w:rPr>
                <w:rStyle w:val="IndexLink"/>
                <w:rtl w:val="true"/>
              </w:rPr>
              <w:t xml:space="preserve">- </w:t>
            </w:r>
            <w:r>
              <w:rPr>
                <w:rStyle w:val="IndexLink"/>
                <w:rtl w:val="true"/>
              </w:rPr>
              <w:t>گواهى پيامبران پيشين</w:t>
            </w:r>
            <w:r>
              <w:rPr>
                <w:rStyle w:val="IndexLink"/>
                <w:rtl w:val="true"/>
              </w:rPr>
              <w:tab/>
            </w:r>
            <w:r>
              <w:rPr>
                <w:rStyle w:val="IndexLink"/>
              </w:rPr>
              <w:t>138</w:t>
            </w:r>
          </w:hyperlink>
        </w:p>
        <w:p>
          <w:pPr>
            <w:pStyle w:val="Contents4"/>
            <w:tabs>
              <w:tab w:val="clear" w:pos="8176"/>
              <w:tab w:val="right" w:pos="9026" w:leader="dot"/>
            </w:tabs>
            <w:rPr/>
          </w:pPr>
          <w:hyperlink w:anchor="__RefHeading___Toc140967_383892988">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40969_383892988">
            <w:r>
              <w:rPr>
                <w:webHidden/>
                <w:rStyle w:val="IndexLink"/>
                <w:rtl w:val="true"/>
              </w:rPr>
              <w:t>يك نمونه جالب از مدارك دين سازان عصر ما</w:t>
            </w:r>
            <w:r>
              <w:rPr>
                <w:rStyle w:val="IndexLink"/>
                <w:rtl w:val="true"/>
              </w:rPr>
              <w:t>!</w:t>
              <w:tab/>
            </w:r>
            <w:r>
              <w:rPr>
                <w:rStyle w:val="IndexLink"/>
              </w:rPr>
              <w:t>140</w:t>
            </w:r>
          </w:hyperlink>
        </w:p>
        <w:p>
          <w:pPr>
            <w:pStyle w:val="Contents2"/>
            <w:tabs>
              <w:tab w:val="clear" w:pos="8743"/>
              <w:tab w:val="right" w:pos="9026" w:leader="dot"/>
            </w:tabs>
            <w:rPr/>
          </w:pPr>
          <w:hyperlink w:anchor="__RefHeading___Toc140971_383892988">
            <w:r>
              <w:rPr>
                <w:webHidden/>
                <w:rStyle w:val="IndexLink"/>
                <w:rtl w:val="true"/>
              </w:rPr>
              <w:t>بخش چهارم</w:t>
            </w:r>
            <w:r>
              <w:rPr>
                <w:rStyle w:val="IndexLink"/>
                <w:rtl w:val="true"/>
              </w:rPr>
              <w:t xml:space="preserve">: </w:t>
            </w:r>
            <w:r>
              <w:rPr>
                <w:rStyle w:val="IndexLink"/>
                <w:rtl w:val="true"/>
              </w:rPr>
              <w:t xml:space="preserve">وحى </w:t>
            </w:r>
            <w:r>
              <w:rPr>
                <w:rStyle w:val="IndexLink"/>
                <w:rtl w:val="true"/>
              </w:rPr>
              <w:t>(</w:t>
            </w:r>
            <w:r>
              <w:rPr>
                <w:rStyle w:val="IndexLink"/>
                <w:rtl w:val="true"/>
              </w:rPr>
              <w:t>دستگاه گيرنده مرموز</w:t>
            </w:r>
            <w:r>
              <w:rPr>
                <w:rStyle w:val="IndexLink"/>
                <w:rtl w:val="true"/>
              </w:rPr>
              <w:t>)</w:t>
              <w:tab/>
            </w:r>
            <w:r>
              <w:rPr>
                <w:rStyle w:val="IndexLink"/>
              </w:rPr>
              <w:t>153</w:t>
            </w:r>
          </w:hyperlink>
        </w:p>
        <w:p>
          <w:pPr>
            <w:pStyle w:val="Contents3"/>
            <w:tabs>
              <w:tab w:val="clear" w:pos="8459"/>
              <w:tab w:val="right" w:pos="9026" w:leader="dot"/>
            </w:tabs>
            <w:rPr/>
          </w:pPr>
          <w:hyperlink w:anchor="__RefHeading___Toc140973_383892988">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40975_383892988">
            <w:r>
              <w:rPr>
                <w:webHidden/>
                <w:rStyle w:val="IndexLink"/>
                <w:rtl w:val="true"/>
              </w:rPr>
              <w:t xml:space="preserve">وحى </w:t>
            </w:r>
            <w:r>
              <w:rPr>
                <w:rStyle w:val="IndexLink"/>
                <w:rtl w:val="true"/>
              </w:rPr>
              <w:t>(</w:t>
            </w:r>
            <w:r>
              <w:rPr>
                <w:rStyle w:val="IndexLink"/>
                <w:rtl w:val="true"/>
              </w:rPr>
              <w:t>دستگاه گيرنده مرموز</w:t>
            </w:r>
            <w:r>
              <w:rPr>
                <w:rStyle w:val="IndexLink"/>
                <w:rtl w:val="true"/>
              </w:rPr>
              <w:t>)</w:t>
              <w:tab/>
            </w:r>
            <w:r>
              <w:rPr>
                <w:rStyle w:val="IndexLink"/>
              </w:rPr>
              <w:t>154</w:t>
            </w:r>
          </w:hyperlink>
        </w:p>
        <w:p>
          <w:pPr>
            <w:pStyle w:val="Contents3"/>
            <w:tabs>
              <w:tab w:val="clear" w:pos="8459"/>
              <w:tab w:val="right" w:pos="9026" w:leader="dot"/>
            </w:tabs>
            <w:rPr/>
          </w:pPr>
          <w:hyperlink w:anchor="__RefHeading___Toc140977_383892988">
            <w:r>
              <w:rPr>
                <w:webHidden/>
                <w:rStyle w:val="IndexLink"/>
                <w:rtl w:val="true"/>
              </w:rPr>
              <w:t>وحى چيست؟</w:t>
            </w:r>
            <w:r>
              <w:rPr>
                <w:rStyle w:val="IndexLink"/>
                <w:rtl w:val="true"/>
              </w:rPr>
              <w:tab/>
            </w:r>
            <w:r>
              <w:rPr>
                <w:rStyle w:val="IndexLink"/>
              </w:rPr>
              <w:t>154</w:t>
            </w:r>
          </w:hyperlink>
        </w:p>
        <w:p>
          <w:pPr>
            <w:pStyle w:val="Contents3"/>
            <w:tabs>
              <w:tab w:val="clear" w:pos="8459"/>
              <w:tab w:val="right" w:pos="9026" w:leader="dot"/>
            </w:tabs>
            <w:rPr/>
          </w:pPr>
          <w:hyperlink w:anchor="__RefHeading___Toc140979_383892988">
            <w:r>
              <w:rPr>
                <w:webHidden/>
                <w:rStyle w:val="IndexLink"/>
              </w:rPr>
              <w:t>1</w:t>
            </w:r>
            <w:r>
              <w:rPr>
                <w:rStyle w:val="IndexLink"/>
                <w:rtl w:val="true"/>
              </w:rPr>
              <w:t xml:space="preserve">- </w:t>
            </w:r>
            <w:r>
              <w:rPr>
                <w:rStyle w:val="IndexLink"/>
                <w:rtl w:val="true"/>
              </w:rPr>
              <w:t>ميزان فهم وحى</w:t>
            </w:r>
            <w:r>
              <w:rPr>
                <w:rStyle w:val="IndexLink"/>
                <w:rtl w:val="true"/>
              </w:rPr>
              <w:tab/>
            </w:r>
            <w:r>
              <w:rPr>
                <w:rStyle w:val="IndexLink"/>
              </w:rPr>
              <w:t>155</w:t>
            </w:r>
          </w:hyperlink>
        </w:p>
        <w:p>
          <w:pPr>
            <w:pStyle w:val="Contents4"/>
            <w:tabs>
              <w:tab w:val="clear" w:pos="8176"/>
              <w:tab w:val="right" w:pos="9026" w:leader="dot"/>
            </w:tabs>
            <w:rPr/>
          </w:pPr>
          <w:hyperlink w:anchor="__RefHeading___Toc140981_383892988">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40983_383892988">
            <w:r>
              <w:rPr>
                <w:webHidden/>
                <w:rStyle w:val="IndexLink"/>
                <w:rtl w:val="true"/>
              </w:rPr>
              <w:t>تصاوير سايه روشن</w:t>
            </w:r>
            <w:r>
              <w:rPr>
                <w:rStyle w:val="IndexLink"/>
                <w:rtl w:val="true"/>
              </w:rPr>
              <w:tab/>
            </w:r>
            <w:r>
              <w:rPr>
                <w:rStyle w:val="IndexLink"/>
              </w:rPr>
              <w:t>160</w:t>
            </w:r>
          </w:hyperlink>
        </w:p>
        <w:p>
          <w:pPr>
            <w:pStyle w:val="Contents3"/>
            <w:tabs>
              <w:tab w:val="clear" w:pos="8459"/>
              <w:tab w:val="right" w:pos="9026" w:leader="dot"/>
            </w:tabs>
            <w:rPr/>
          </w:pPr>
          <w:hyperlink w:anchor="__RefHeading___Toc140985_383892988">
            <w:r>
              <w:rPr>
                <w:webHidden/>
                <w:rStyle w:val="IndexLink"/>
              </w:rPr>
              <w:t>2</w:t>
            </w:r>
            <w:r>
              <w:rPr>
                <w:rStyle w:val="IndexLink"/>
                <w:rtl w:val="true"/>
              </w:rPr>
              <w:t xml:space="preserve">- </w:t>
            </w:r>
            <w:r>
              <w:rPr>
                <w:rStyle w:val="IndexLink"/>
                <w:rtl w:val="true"/>
              </w:rPr>
              <w:t>تفكر فلاسفه قديم درباره وحى</w:t>
            </w:r>
            <w:r>
              <w:rPr>
                <w:rStyle w:val="IndexLink"/>
                <w:rtl w:val="true"/>
              </w:rPr>
              <w:tab/>
            </w:r>
            <w:r>
              <w:rPr>
                <w:rStyle w:val="IndexLink"/>
              </w:rPr>
              <w:t>165</w:t>
            </w:r>
          </w:hyperlink>
        </w:p>
        <w:p>
          <w:pPr>
            <w:pStyle w:val="Contents4"/>
            <w:tabs>
              <w:tab w:val="clear" w:pos="8176"/>
              <w:tab w:val="right" w:pos="9026" w:leader="dot"/>
            </w:tabs>
            <w:rPr/>
          </w:pPr>
          <w:hyperlink w:anchor="__RefHeading___Toc140987_383892988">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40989_383892988">
            <w:r>
              <w:rPr>
                <w:webHidden/>
                <w:rStyle w:val="IndexLink"/>
                <w:rtl w:val="true"/>
              </w:rPr>
              <w:t>الف</w:t>
            </w:r>
            <w:r>
              <w:rPr>
                <w:rStyle w:val="IndexLink"/>
                <w:rtl w:val="true"/>
              </w:rPr>
              <w:t xml:space="preserve">) </w:t>
            </w:r>
            <w:r>
              <w:rPr>
                <w:rStyle w:val="IndexLink"/>
                <w:rtl w:val="true"/>
              </w:rPr>
              <w:t>حس مشترك</w:t>
            </w:r>
            <w:r>
              <w:rPr>
                <w:rStyle w:val="IndexLink"/>
                <w:rtl w:val="true"/>
              </w:rPr>
              <w:tab/>
            </w:r>
            <w:r>
              <w:rPr>
                <w:rStyle w:val="IndexLink"/>
              </w:rPr>
              <w:t>165</w:t>
            </w:r>
          </w:hyperlink>
        </w:p>
        <w:p>
          <w:pPr>
            <w:pStyle w:val="Contents4"/>
            <w:tabs>
              <w:tab w:val="clear" w:pos="8176"/>
              <w:tab w:val="right" w:pos="9026" w:leader="dot"/>
            </w:tabs>
            <w:rPr/>
          </w:pPr>
          <w:hyperlink w:anchor="__RefHeading___Toc140991_383892988">
            <w:r>
              <w:rPr>
                <w:webHidden/>
                <w:rStyle w:val="IndexLink"/>
                <w:rtl w:val="true"/>
              </w:rPr>
              <w:t>ب</w:t>
            </w:r>
            <w:r>
              <w:rPr>
                <w:rStyle w:val="IndexLink"/>
                <w:rtl w:val="true"/>
              </w:rPr>
              <w:t xml:space="preserve">) </w:t>
            </w:r>
            <w:r>
              <w:rPr>
                <w:rStyle w:val="IndexLink"/>
                <w:rtl w:val="true"/>
              </w:rPr>
              <w:t xml:space="preserve">قوه خيال </w:t>
            </w:r>
            <w:r>
              <w:rPr>
                <w:rStyle w:val="IndexLink"/>
              </w:rPr>
              <w:t>5</w:t>
            </w:r>
            <w:r>
              <w:rPr>
                <w:rStyle w:val="IndexLink"/>
                <w:rtl w:val="true"/>
              </w:rPr>
              <w:tab/>
            </w:r>
            <w:r>
              <w:rPr>
                <w:rStyle w:val="IndexLink"/>
              </w:rPr>
              <w:t>165</w:t>
            </w:r>
          </w:hyperlink>
        </w:p>
        <w:p>
          <w:pPr>
            <w:pStyle w:val="Contents4"/>
            <w:tabs>
              <w:tab w:val="clear" w:pos="8176"/>
              <w:tab w:val="right" w:pos="9026" w:leader="dot"/>
            </w:tabs>
            <w:rPr/>
          </w:pPr>
          <w:hyperlink w:anchor="__RefHeading___Toc140993_383892988">
            <w:r>
              <w:rPr>
                <w:webHidden/>
                <w:rStyle w:val="IndexLink"/>
                <w:rtl w:val="true"/>
              </w:rPr>
              <w:t>ج</w:t>
            </w:r>
            <w:r>
              <w:rPr>
                <w:rStyle w:val="IndexLink"/>
                <w:rtl w:val="true"/>
              </w:rPr>
              <w:t xml:space="preserve">) </w:t>
            </w:r>
            <w:r>
              <w:rPr>
                <w:rStyle w:val="IndexLink"/>
                <w:rtl w:val="true"/>
              </w:rPr>
              <w:t>قوه عقليه</w:t>
            </w:r>
            <w:r>
              <w:rPr>
                <w:rStyle w:val="IndexLink"/>
                <w:rtl w:val="true"/>
              </w:rPr>
              <w:tab/>
            </w:r>
            <w:r>
              <w:rPr>
                <w:rStyle w:val="IndexLink"/>
              </w:rPr>
              <w:t>167</w:t>
            </w:r>
          </w:hyperlink>
        </w:p>
        <w:p>
          <w:pPr>
            <w:pStyle w:val="Contents4"/>
            <w:tabs>
              <w:tab w:val="clear" w:pos="8176"/>
              <w:tab w:val="right" w:pos="9026" w:leader="dot"/>
            </w:tabs>
            <w:rPr/>
          </w:pPr>
          <w:hyperlink w:anchor="__RefHeading___Toc140995_383892988">
            <w:r>
              <w:rPr>
                <w:webHidden/>
                <w:rStyle w:val="IndexLink"/>
                <w:rtl w:val="true"/>
              </w:rPr>
              <w:t>ايرادات تفكر فلاسفه پيشين</w:t>
            </w:r>
            <w:r>
              <w:rPr>
                <w:rStyle w:val="IndexLink"/>
                <w:rtl w:val="true"/>
              </w:rPr>
              <w:tab/>
            </w:r>
            <w:r>
              <w:rPr>
                <w:rStyle w:val="IndexLink"/>
              </w:rPr>
              <w:t>170</w:t>
            </w:r>
          </w:hyperlink>
        </w:p>
        <w:p>
          <w:pPr>
            <w:pStyle w:val="Contents3"/>
            <w:tabs>
              <w:tab w:val="clear" w:pos="8459"/>
              <w:tab w:val="right" w:pos="9026" w:leader="dot"/>
            </w:tabs>
            <w:rPr/>
          </w:pPr>
          <w:hyperlink w:anchor="__RefHeading___Toc140997_383892988">
            <w:r>
              <w:rPr>
                <w:webHidden/>
                <w:rStyle w:val="IndexLink"/>
              </w:rPr>
              <w:t>3</w:t>
            </w:r>
            <w:r>
              <w:rPr>
                <w:rStyle w:val="IndexLink"/>
                <w:rtl w:val="true"/>
              </w:rPr>
              <w:t xml:space="preserve">- </w:t>
            </w:r>
            <w:r>
              <w:rPr>
                <w:rStyle w:val="IndexLink"/>
                <w:rtl w:val="true"/>
              </w:rPr>
              <w:t>نظر فلاسفه جديد درباره وحى</w:t>
            </w:r>
            <w:r>
              <w:rPr>
                <w:rStyle w:val="IndexLink"/>
                <w:rtl w:val="true"/>
              </w:rPr>
              <w:tab/>
            </w:r>
            <w:r>
              <w:rPr>
                <w:rStyle w:val="IndexLink"/>
              </w:rPr>
              <w:t>174</w:t>
            </w:r>
          </w:hyperlink>
        </w:p>
        <w:p>
          <w:pPr>
            <w:pStyle w:val="Contents4"/>
            <w:tabs>
              <w:tab w:val="clear" w:pos="8176"/>
              <w:tab w:val="right" w:pos="9026" w:leader="dot"/>
            </w:tabs>
            <w:rPr/>
          </w:pPr>
          <w:hyperlink w:anchor="__RefHeading___Toc140999_383892988">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41001_383892988">
            <w:r>
              <w:rPr>
                <w:webHidden/>
                <w:rStyle w:val="IndexLink"/>
                <w:rtl w:val="true"/>
              </w:rPr>
              <w:t xml:space="preserve">وحى </w:t>
            </w:r>
            <w:r>
              <w:rPr>
                <w:rStyle w:val="IndexLink"/>
                <w:rtl w:val="true"/>
              </w:rPr>
              <w:t>(</w:t>
            </w:r>
            <w:r>
              <w:rPr>
                <w:rStyle w:val="IndexLink"/>
                <w:rtl w:val="true"/>
              </w:rPr>
              <w:t>تجلى شعور ناآگاه</w:t>
            </w:r>
            <w:r>
              <w:rPr>
                <w:rStyle w:val="IndexLink"/>
                <w:rtl w:val="true"/>
              </w:rPr>
              <w:t>!)</w:t>
              <w:tab/>
            </w:r>
            <w:r>
              <w:rPr>
                <w:rStyle w:val="IndexLink"/>
              </w:rPr>
              <w:t>176</w:t>
            </w:r>
          </w:hyperlink>
        </w:p>
        <w:p>
          <w:pPr>
            <w:pStyle w:val="Contents4"/>
            <w:tabs>
              <w:tab w:val="clear" w:pos="8176"/>
              <w:tab w:val="right" w:pos="9026" w:leader="dot"/>
            </w:tabs>
            <w:rPr/>
          </w:pPr>
          <w:hyperlink w:anchor="__RefHeading___Toc141003_383892988">
            <w:r>
              <w:rPr>
                <w:webHidden/>
                <w:rStyle w:val="IndexLink"/>
                <w:rtl w:val="true"/>
              </w:rPr>
              <w:t>وجود اشتراك نظرات فلاسفه درباره وحى</w:t>
            </w:r>
            <w:r>
              <w:rPr>
                <w:rStyle w:val="IndexLink"/>
                <w:rtl w:val="true"/>
              </w:rPr>
              <w:tab/>
            </w:r>
            <w:r>
              <w:rPr>
                <w:rStyle w:val="IndexLink"/>
              </w:rPr>
              <w:t>178</w:t>
            </w:r>
          </w:hyperlink>
        </w:p>
        <w:p>
          <w:pPr>
            <w:pStyle w:val="Contents4"/>
            <w:tabs>
              <w:tab w:val="clear" w:pos="8176"/>
              <w:tab w:val="right" w:pos="9026" w:leader="dot"/>
            </w:tabs>
            <w:rPr/>
          </w:pPr>
          <w:hyperlink w:anchor="__RefHeading___Toc141005_383892988">
            <w:r>
              <w:rPr>
                <w:webHidden/>
                <w:rStyle w:val="IndexLink"/>
                <w:rtl w:val="true"/>
              </w:rPr>
              <w:t>وجود اختراق نظرات فلاسفه</w:t>
            </w:r>
            <w:r>
              <w:rPr>
                <w:rStyle w:val="IndexLink"/>
                <w:rtl w:val="true"/>
              </w:rPr>
              <w:tab/>
            </w:r>
            <w:r>
              <w:rPr>
                <w:rStyle w:val="IndexLink"/>
              </w:rPr>
              <w:t>179</w:t>
            </w:r>
          </w:hyperlink>
        </w:p>
        <w:p>
          <w:pPr>
            <w:pStyle w:val="Contents4"/>
            <w:tabs>
              <w:tab w:val="clear" w:pos="8176"/>
              <w:tab w:val="right" w:pos="9026" w:leader="dot"/>
            </w:tabs>
            <w:rPr/>
          </w:pPr>
          <w:hyperlink w:anchor="__RefHeading___Toc141007_383892988">
            <w:r>
              <w:rPr>
                <w:webHidden/>
                <w:rStyle w:val="IndexLink"/>
                <w:rtl w:val="true"/>
              </w:rPr>
              <w:t>ايرادات نظريه فلاسفه جديد</w:t>
            </w:r>
            <w:r>
              <w:rPr>
                <w:rStyle w:val="IndexLink"/>
                <w:rtl w:val="true"/>
              </w:rPr>
              <w:tab/>
            </w:r>
            <w:r>
              <w:rPr>
                <w:rStyle w:val="IndexLink"/>
              </w:rPr>
              <w:t>179</w:t>
            </w:r>
          </w:hyperlink>
        </w:p>
        <w:p>
          <w:pPr>
            <w:pStyle w:val="Contents5"/>
            <w:tabs>
              <w:tab w:val="clear" w:pos="7892"/>
              <w:tab w:val="right" w:pos="9026" w:leader="dot"/>
            </w:tabs>
            <w:rPr/>
          </w:pPr>
          <w:hyperlink w:anchor="__RefHeading___Toc141009_383892988">
            <w:r>
              <w:rPr>
                <w:webHidden/>
                <w:rStyle w:val="IndexLink"/>
                <w:rtl w:val="true"/>
              </w:rPr>
              <w:t>[</w:t>
            </w:r>
            <w:r>
              <w:rPr>
                <w:rStyle w:val="IndexLink"/>
              </w:rPr>
              <w:t>1</w:t>
            </w:r>
            <w:r>
              <w:rPr>
                <w:rStyle w:val="IndexLink"/>
                <w:rtl w:val="true"/>
              </w:rPr>
              <w:t xml:space="preserve">- </w:t>
            </w:r>
            <w:r>
              <w:rPr>
                <w:rStyle w:val="IndexLink"/>
                <w:rtl w:val="true"/>
              </w:rPr>
              <w:t>فقدان دليل</w:t>
            </w:r>
            <w:r>
              <w:rPr>
                <w:rStyle w:val="IndexLink"/>
                <w:rtl w:val="true"/>
              </w:rPr>
              <w:tab/>
            </w:r>
            <w:r>
              <w:rPr>
                <w:rStyle w:val="IndexLink"/>
              </w:rPr>
              <w:t>179</w:t>
            </w:r>
          </w:hyperlink>
        </w:p>
        <w:p>
          <w:pPr>
            <w:pStyle w:val="Contents5"/>
            <w:tabs>
              <w:tab w:val="clear" w:pos="7892"/>
              <w:tab w:val="right" w:pos="9026" w:leader="dot"/>
            </w:tabs>
            <w:rPr/>
          </w:pPr>
          <w:hyperlink w:anchor="__RefHeading___Toc141011_383892988">
            <w:r>
              <w:rPr>
                <w:webHidden/>
                <w:rStyle w:val="IndexLink"/>
                <w:rtl w:val="true"/>
              </w:rPr>
              <w:t>[</w:t>
            </w:r>
            <w:r>
              <w:rPr>
                <w:rStyle w:val="IndexLink"/>
              </w:rPr>
              <w:t>2</w:t>
            </w:r>
            <w:r>
              <w:rPr>
                <w:rStyle w:val="IndexLink"/>
                <w:rtl w:val="true"/>
              </w:rPr>
              <w:t xml:space="preserve">- </w:t>
            </w:r>
            <w:r>
              <w:rPr>
                <w:rStyle w:val="IndexLink"/>
                <w:rtl w:val="true"/>
              </w:rPr>
              <w:t>اصرار بى‌مورد</w:t>
            </w:r>
            <w:r>
              <w:rPr>
                <w:rStyle w:val="IndexLink"/>
                <w:rtl w:val="true"/>
              </w:rPr>
              <w:t>!]</w:t>
              <w:tab/>
            </w:r>
            <w:r>
              <w:rPr>
                <w:rStyle w:val="IndexLink"/>
              </w:rPr>
              <w:t>180</w:t>
            </w:r>
          </w:hyperlink>
        </w:p>
        <w:p>
          <w:pPr>
            <w:pStyle w:val="Contents5"/>
            <w:tabs>
              <w:tab w:val="clear" w:pos="7892"/>
              <w:tab w:val="right" w:pos="9026" w:leader="dot"/>
            </w:tabs>
            <w:rPr/>
          </w:pPr>
          <w:hyperlink w:anchor="__RefHeading___Toc141013_383892988">
            <w:r>
              <w:rPr>
                <w:webHidden/>
                <w:rStyle w:val="IndexLink"/>
              </w:rPr>
              <w:t>3</w:t>
            </w:r>
            <w:r>
              <w:rPr>
                <w:rStyle w:val="IndexLink"/>
                <w:rtl w:val="true"/>
              </w:rPr>
              <w:t xml:space="preserve">- </w:t>
            </w:r>
            <w:r>
              <w:rPr>
                <w:rStyle w:val="IndexLink"/>
                <w:rtl w:val="true"/>
              </w:rPr>
              <w:t>سازگار نبودن با سخنان پيامبران</w:t>
            </w:r>
            <w:r>
              <w:rPr>
                <w:rStyle w:val="IndexLink"/>
                <w:rtl w:val="true"/>
              </w:rPr>
              <w:tab/>
            </w:r>
            <w:r>
              <w:rPr>
                <w:rStyle w:val="IndexLink"/>
              </w:rPr>
              <w:t>182</w:t>
            </w:r>
          </w:hyperlink>
        </w:p>
        <w:p>
          <w:pPr>
            <w:pStyle w:val="Contents3"/>
            <w:tabs>
              <w:tab w:val="clear" w:pos="8459"/>
              <w:tab w:val="right" w:pos="9026" w:leader="dot"/>
            </w:tabs>
            <w:rPr/>
          </w:pPr>
          <w:hyperlink w:anchor="__RefHeading___Toc141015_383892988">
            <w:r>
              <w:rPr>
                <w:webHidden/>
                <w:rStyle w:val="IndexLink"/>
              </w:rPr>
              <w:t>4</w:t>
            </w:r>
            <w:r>
              <w:rPr>
                <w:rStyle w:val="IndexLink"/>
                <w:rtl w:val="true"/>
              </w:rPr>
              <w:t xml:space="preserve">- </w:t>
            </w:r>
            <w:r>
              <w:rPr>
                <w:rStyle w:val="IndexLink"/>
                <w:rtl w:val="true"/>
              </w:rPr>
              <w:t>آيا وحى همان نبوغ فكرى است؟</w:t>
            </w:r>
            <w:r>
              <w:rPr>
                <w:rStyle w:val="IndexLink"/>
                <w:rtl w:val="true"/>
              </w:rPr>
              <w:tab/>
            </w:r>
            <w:r>
              <w:rPr>
                <w:rStyle w:val="IndexLink"/>
              </w:rPr>
              <w:t>183</w:t>
            </w:r>
          </w:hyperlink>
        </w:p>
        <w:p>
          <w:pPr>
            <w:pStyle w:val="Contents2"/>
            <w:tabs>
              <w:tab w:val="clear" w:pos="8743"/>
              <w:tab w:val="right" w:pos="9026" w:leader="dot"/>
            </w:tabs>
            <w:rPr/>
          </w:pPr>
          <w:hyperlink w:anchor="__RefHeading___Toc141017_383892988">
            <w:r>
              <w:rPr>
                <w:webHidden/>
                <w:rStyle w:val="IndexLink"/>
                <w:rtl w:val="true"/>
              </w:rPr>
              <w:t>بخش پنجم</w:t>
            </w:r>
            <w:r>
              <w:rPr>
                <w:rStyle w:val="IndexLink"/>
                <w:rtl w:val="true"/>
              </w:rPr>
              <w:t xml:space="preserve">: </w:t>
            </w:r>
            <w:r>
              <w:rPr>
                <w:rStyle w:val="IndexLink"/>
                <w:rtl w:val="true"/>
              </w:rPr>
              <w:t>امتيازات پيامبران</w:t>
            </w:r>
            <w:r>
              <w:rPr>
                <w:rStyle w:val="IndexLink"/>
                <w:rtl w:val="true"/>
              </w:rPr>
              <w:tab/>
            </w:r>
            <w:r>
              <w:rPr>
                <w:rStyle w:val="IndexLink"/>
              </w:rPr>
              <w:t>194</w:t>
            </w:r>
          </w:hyperlink>
        </w:p>
        <w:p>
          <w:pPr>
            <w:pStyle w:val="Contents3"/>
            <w:tabs>
              <w:tab w:val="clear" w:pos="8459"/>
              <w:tab w:val="right" w:pos="9026" w:leader="dot"/>
            </w:tabs>
            <w:rPr/>
          </w:pPr>
          <w:hyperlink w:anchor="__RefHeading___Toc141019_383892988">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41021_383892988">
            <w:r>
              <w:rPr>
                <w:webHidden/>
                <w:rStyle w:val="IndexLink"/>
                <w:rtl w:val="true"/>
              </w:rPr>
              <w:t>امتيازات پيامبران</w:t>
            </w:r>
            <w:r>
              <w:rPr>
                <w:rStyle w:val="IndexLink"/>
                <w:rtl w:val="true"/>
              </w:rPr>
              <w:tab/>
            </w:r>
            <w:r>
              <w:rPr>
                <w:rStyle w:val="IndexLink"/>
              </w:rPr>
              <w:t>195</w:t>
            </w:r>
          </w:hyperlink>
        </w:p>
        <w:p>
          <w:pPr>
            <w:pStyle w:val="Contents3"/>
            <w:tabs>
              <w:tab w:val="clear" w:pos="8459"/>
              <w:tab w:val="right" w:pos="9026" w:leader="dot"/>
            </w:tabs>
            <w:rPr/>
          </w:pPr>
          <w:hyperlink w:anchor="__RefHeading___Toc141023_383892988">
            <w:r>
              <w:rPr>
                <w:webHidden/>
                <w:rStyle w:val="IndexLink"/>
              </w:rPr>
              <w:t>1</w:t>
            </w:r>
            <w:r>
              <w:rPr>
                <w:rStyle w:val="IndexLink"/>
                <w:rtl w:val="true"/>
              </w:rPr>
              <w:t xml:space="preserve">- </w:t>
            </w:r>
            <w:r>
              <w:rPr>
                <w:rStyle w:val="IndexLink"/>
                <w:rtl w:val="true"/>
              </w:rPr>
              <w:t xml:space="preserve">معصوم بودن </w:t>
            </w:r>
            <w:r>
              <w:rPr>
                <w:rStyle w:val="IndexLink"/>
                <w:rtl w:val="true"/>
              </w:rPr>
              <w:t>(</w:t>
            </w:r>
            <w:r>
              <w:rPr>
                <w:rStyle w:val="IndexLink"/>
                <w:rtl w:val="true"/>
              </w:rPr>
              <w:t>مصونيت از گناه و خطا</w:t>
            </w:r>
            <w:r>
              <w:rPr>
                <w:rStyle w:val="IndexLink"/>
                <w:rtl w:val="true"/>
              </w:rPr>
              <w:t>)</w:t>
              <w:tab/>
            </w:r>
            <w:r>
              <w:rPr>
                <w:rStyle w:val="IndexLink"/>
              </w:rPr>
              <w:t>195</w:t>
            </w:r>
          </w:hyperlink>
        </w:p>
        <w:p>
          <w:pPr>
            <w:pStyle w:val="Contents4"/>
            <w:tabs>
              <w:tab w:val="clear" w:pos="8176"/>
              <w:tab w:val="right" w:pos="9026" w:leader="dot"/>
            </w:tabs>
            <w:rPr/>
          </w:pPr>
          <w:hyperlink w:anchor="__RefHeading___Toc141025_383892988">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41027_383892988">
            <w:r>
              <w:rPr>
                <w:webHidden/>
                <w:rStyle w:val="IndexLink"/>
                <w:rtl w:val="true"/>
              </w:rPr>
              <w:t>اختلاف عقايد در عصمت انبيا</w:t>
            </w:r>
            <w:r>
              <w:rPr>
                <w:rStyle w:val="IndexLink"/>
                <w:rtl w:val="true"/>
              </w:rPr>
              <w:tab/>
            </w:r>
            <w:r>
              <w:rPr>
                <w:rStyle w:val="IndexLink"/>
              </w:rPr>
              <w:t>196</w:t>
            </w:r>
          </w:hyperlink>
        </w:p>
        <w:p>
          <w:pPr>
            <w:pStyle w:val="Contents4"/>
            <w:tabs>
              <w:tab w:val="clear" w:pos="8176"/>
              <w:tab w:val="right" w:pos="9026" w:leader="dot"/>
            </w:tabs>
            <w:rPr/>
          </w:pPr>
          <w:hyperlink w:anchor="__RefHeading___Toc141029_383892988">
            <w:r>
              <w:rPr>
                <w:webHidden/>
                <w:rStyle w:val="IndexLink"/>
                <w:rtl w:val="true"/>
              </w:rPr>
              <w:t>[</w:t>
            </w:r>
            <w:r>
              <w:rPr>
                <w:rStyle w:val="IndexLink"/>
                <w:rtl w:val="true"/>
              </w:rPr>
              <w:t>دلائل عصمت</w:t>
            </w:r>
            <w:r>
              <w:rPr>
                <w:rStyle w:val="IndexLink"/>
                <w:rtl w:val="true"/>
              </w:rPr>
              <w:tab/>
            </w:r>
            <w:r>
              <w:rPr>
                <w:rStyle w:val="IndexLink"/>
              </w:rPr>
              <w:t>197</w:t>
            </w:r>
          </w:hyperlink>
        </w:p>
        <w:p>
          <w:pPr>
            <w:pStyle w:val="Contents5"/>
            <w:tabs>
              <w:tab w:val="clear" w:pos="7892"/>
              <w:tab w:val="right" w:pos="9026" w:leader="dot"/>
            </w:tabs>
            <w:rPr/>
          </w:pPr>
          <w:hyperlink w:anchor="__RefHeading___Toc141031_383892988">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41033_383892988">
            <w:r>
              <w:rPr>
                <w:webHidden/>
                <w:rStyle w:val="IndexLink"/>
                <w:rtl w:val="true"/>
              </w:rPr>
              <w:t>الف</w:t>
            </w:r>
            <w:r>
              <w:rPr>
                <w:rStyle w:val="IndexLink"/>
                <w:rtl w:val="true"/>
              </w:rPr>
              <w:t xml:space="preserve">) </w:t>
            </w:r>
            <w:r>
              <w:rPr>
                <w:rStyle w:val="IndexLink"/>
                <w:rtl w:val="true"/>
              </w:rPr>
              <w:t>محكوميت عوامل گناه در وجود پيامبران</w:t>
            </w:r>
            <w:r>
              <w:rPr>
                <w:rStyle w:val="IndexLink"/>
                <w:rtl w:val="true"/>
              </w:rPr>
              <w:tab/>
            </w:r>
            <w:r>
              <w:rPr>
                <w:rStyle w:val="IndexLink"/>
              </w:rPr>
              <w:t>198</w:t>
            </w:r>
          </w:hyperlink>
        </w:p>
        <w:p>
          <w:pPr>
            <w:pStyle w:val="Contents6"/>
            <w:tabs>
              <w:tab w:val="clear" w:pos="7609"/>
              <w:tab w:val="right" w:pos="9026" w:leader="dot"/>
            </w:tabs>
            <w:rPr/>
          </w:pPr>
          <w:hyperlink w:anchor="__RefHeading___Toc141035_383892988">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141037_383892988">
            <w:r>
              <w:rPr>
                <w:webHidden/>
                <w:rStyle w:val="IndexLink"/>
                <w:rtl w:val="true"/>
              </w:rPr>
              <w:t>مصونيت همه جانبه</w:t>
            </w:r>
            <w:r>
              <w:rPr>
                <w:rStyle w:val="IndexLink"/>
                <w:rtl w:val="true"/>
              </w:rPr>
              <w:tab/>
            </w:r>
            <w:r>
              <w:rPr>
                <w:rStyle w:val="IndexLink"/>
              </w:rPr>
              <w:t>201</w:t>
            </w:r>
          </w:hyperlink>
        </w:p>
        <w:p>
          <w:pPr>
            <w:pStyle w:val="Contents5"/>
            <w:tabs>
              <w:tab w:val="clear" w:pos="7892"/>
              <w:tab w:val="right" w:pos="9026" w:leader="dot"/>
            </w:tabs>
            <w:rPr/>
          </w:pPr>
          <w:hyperlink w:anchor="__RefHeading___Toc141039_383892988">
            <w:r>
              <w:rPr>
                <w:webHidden/>
                <w:rStyle w:val="IndexLink"/>
                <w:rtl w:val="true"/>
              </w:rPr>
              <w:t>ب</w:t>
            </w:r>
            <w:r>
              <w:rPr>
                <w:rStyle w:val="IndexLink"/>
                <w:rtl w:val="true"/>
              </w:rPr>
              <w:t xml:space="preserve">) </w:t>
            </w:r>
            <w:r>
              <w:rPr>
                <w:rStyle w:val="IndexLink"/>
                <w:rtl w:val="true"/>
              </w:rPr>
              <w:t>جلب اعتماد عمومى</w:t>
            </w:r>
            <w:r>
              <w:rPr>
                <w:rStyle w:val="IndexLink"/>
                <w:rtl w:val="true"/>
              </w:rPr>
              <w:tab/>
            </w:r>
            <w:r>
              <w:rPr>
                <w:rStyle w:val="IndexLink"/>
              </w:rPr>
              <w:t>203</w:t>
            </w:r>
          </w:hyperlink>
        </w:p>
        <w:p>
          <w:pPr>
            <w:pStyle w:val="Contents5"/>
            <w:tabs>
              <w:tab w:val="clear" w:pos="7892"/>
              <w:tab w:val="right" w:pos="9026" w:leader="dot"/>
            </w:tabs>
            <w:rPr/>
          </w:pPr>
          <w:hyperlink w:anchor="__RefHeading___Toc141041_383892988">
            <w:r>
              <w:rPr>
                <w:webHidden/>
                <w:rStyle w:val="IndexLink"/>
                <w:rtl w:val="true"/>
              </w:rPr>
              <w:t>ج</w:t>
            </w:r>
            <w:r>
              <w:rPr>
                <w:rStyle w:val="IndexLink"/>
                <w:rtl w:val="true"/>
              </w:rPr>
              <w:t xml:space="preserve">) </w:t>
            </w:r>
            <w:r>
              <w:rPr>
                <w:rStyle w:val="IndexLink"/>
                <w:rtl w:val="true"/>
              </w:rPr>
              <w:t>بى نتيجه ماندن اهداف بعثت پيامبر در صورت معصوم نبودن</w:t>
            </w:r>
            <w:r>
              <w:rPr>
                <w:rStyle w:val="IndexLink"/>
                <w:rtl w:val="true"/>
              </w:rPr>
              <w:tab/>
            </w:r>
            <w:r>
              <w:rPr>
                <w:rStyle w:val="IndexLink"/>
              </w:rPr>
              <w:t>207</w:t>
            </w:r>
          </w:hyperlink>
        </w:p>
        <w:p>
          <w:pPr>
            <w:pStyle w:val="Contents4"/>
            <w:tabs>
              <w:tab w:val="clear" w:pos="8176"/>
              <w:tab w:val="right" w:pos="9026" w:leader="dot"/>
            </w:tabs>
            <w:rPr/>
          </w:pPr>
          <w:hyperlink w:anchor="__RefHeading___Toc141043_383892988">
            <w:r>
              <w:rPr>
                <w:webHidden/>
                <w:rStyle w:val="IndexLink"/>
                <w:rtl w:val="true"/>
              </w:rPr>
              <w:t>مصونيت از خطا</w:t>
            </w:r>
            <w:r>
              <w:rPr>
                <w:rStyle w:val="IndexLink"/>
                <w:rtl w:val="true"/>
              </w:rPr>
              <w:tab/>
            </w:r>
            <w:r>
              <w:rPr>
                <w:rStyle w:val="IndexLink"/>
              </w:rPr>
              <w:t>211</w:t>
            </w:r>
          </w:hyperlink>
        </w:p>
        <w:p>
          <w:pPr>
            <w:pStyle w:val="Contents5"/>
            <w:tabs>
              <w:tab w:val="clear" w:pos="7892"/>
              <w:tab w:val="right" w:pos="9026" w:leader="dot"/>
            </w:tabs>
            <w:rPr/>
          </w:pPr>
          <w:hyperlink w:anchor="__RefHeading___Toc141045_383892988">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41047_383892988">
            <w:r>
              <w:rPr>
                <w:webHidden/>
                <w:rStyle w:val="IndexLink"/>
              </w:rPr>
              <w:t>1</w:t>
            </w:r>
            <w:r>
              <w:rPr>
                <w:rStyle w:val="IndexLink"/>
                <w:rtl w:val="true"/>
              </w:rPr>
              <w:t xml:space="preserve">- </w:t>
            </w:r>
            <w:r>
              <w:rPr>
                <w:rStyle w:val="IndexLink"/>
                <w:rtl w:val="true"/>
              </w:rPr>
              <w:t>خطا در تشخيص و تبليغ حقايق و تعليمات مذهبى</w:t>
            </w:r>
            <w:r>
              <w:rPr>
                <w:rStyle w:val="IndexLink"/>
                <w:rtl w:val="true"/>
              </w:rPr>
              <w:t>.</w:t>
              <w:tab/>
            </w:r>
            <w:r>
              <w:rPr>
                <w:rStyle w:val="IndexLink"/>
              </w:rPr>
              <w:t>211</w:t>
            </w:r>
          </w:hyperlink>
        </w:p>
        <w:p>
          <w:pPr>
            <w:pStyle w:val="Contents5"/>
            <w:tabs>
              <w:tab w:val="clear" w:pos="7892"/>
              <w:tab w:val="right" w:pos="9026" w:leader="dot"/>
            </w:tabs>
            <w:rPr/>
          </w:pPr>
          <w:hyperlink w:anchor="__RefHeading___Toc141049_383892988">
            <w:r>
              <w:rPr>
                <w:webHidden/>
                <w:rStyle w:val="IndexLink"/>
              </w:rPr>
              <w:t>2</w:t>
            </w:r>
            <w:r>
              <w:rPr>
                <w:rStyle w:val="IndexLink"/>
                <w:rtl w:val="true"/>
              </w:rPr>
              <w:t xml:space="preserve">- </w:t>
            </w:r>
            <w:r>
              <w:rPr>
                <w:rStyle w:val="IndexLink"/>
                <w:rtl w:val="true"/>
              </w:rPr>
              <w:t>خطا در انجام وظايف</w:t>
            </w:r>
            <w:r>
              <w:rPr>
                <w:rStyle w:val="IndexLink"/>
                <w:rtl w:val="true"/>
              </w:rPr>
              <w:tab/>
            </w:r>
            <w:r>
              <w:rPr>
                <w:rStyle w:val="IndexLink"/>
              </w:rPr>
              <w:t>211</w:t>
            </w:r>
          </w:hyperlink>
        </w:p>
        <w:p>
          <w:pPr>
            <w:pStyle w:val="Contents5"/>
            <w:tabs>
              <w:tab w:val="clear" w:pos="7892"/>
              <w:tab w:val="right" w:pos="9026" w:leader="dot"/>
            </w:tabs>
            <w:rPr/>
          </w:pPr>
          <w:hyperlink w:anchor="__RefHeading___Toc141051_383892988">
            <w:r>
              <w:rPr>
                <w:webHidden/>
                <w:rStyle w:val="IndexLink"/>
              </w:rPr>
              <w:t>3</w:t>
            </w:r>
            <w:r>
              <w:rPr>
                <w:rStyle w:val="IndexLink"/>
                <w:rtl w:val="true"/>
              </w:rPr>
              <w:t xml:space="preserve">- </w:t>
            </w:r>
            <w:r>
              <w:rPr>
                <w:rStyle w:val="IndexLink"/>
                <w:rtl w:val="true"/>
              </w:rPr>
              <w:t>خطا در امور عادى روزانه</w:t>
            </w:r>
            <w:r>
              <w:rPr>
                <w:rStyle w:val="IndexLink"/>
                <w:rtl w:val="true"/>
              </w:rPr>
              <w:t>.</w:t>
              <w:tab/>
            </w:r>
            <w:r>
              <w:rPr>
                <w:rStyle w:val="IndexLink"/>
              </w:rPr>
              <w:t>212</w:t>
            </w:r>
          </w:hyperlink>
        </w:p>
        <w:p>
          <w:pPr>
            <w:pStyle w:val="Contents4"/>
            <w:tabs>
              <w:tab w:val="clear" w:pos="8176"/>
              <w:tab w:val="right" w:pos="9026" w:leader="dot"/>
            </w:tabs>
            <w:rPr/>
          </w:pPr>
          <w:hyperlink w:anchor="__RefHeading___Toc141053_383892988">
            <w:r>
              <w:rPr>
                <w:webHidden/>
                <w:rStyle w:val="IndexLink"/>
                <w:rtl w:val="true"/>
              </w:rPr>
              <w:t>[</w:t>
            </w:r>
            <w:r>
              <w:rPr>
                <w:rStyle w:val="IndexLink"/>
                <w:rtl w:val="true"/>
              </w:rPr>
              <w:t>اشكالات بحث عصمت</w:t>
            </w:r>
            <w:r>
              <w:rPr>
                <w:rStyle w:val="IndexLink"/>
                <w:rtl w:val="true"/>
              </w:rPr>
              <w:tab/>
            </w:r>
            <w:r>
              <w:rPr>
                <w:rStyle w:val="IndexLink"/>
              </w:rPr>
              <w:t>213</w:t>
            </w:r>
          </w:hyperlink>
        </w:p>
        <w:p>
          <w:pPr>
            <w:pStyle w:val="Contents5"/>
            <w:tabs>
              <w:tab w:val="clear" w:pos="7892"/>
              <w:tab w:val="right" w:pos="9026" w:leader="dot"/>
            </w:tabs>
            <w:rPr/>
          </w:pPr>
          <w:hyperlink w:anchor="__RefHeading___Toc141055_383892988">
            <w:r>
              <w:rPr>
                <w:webHidden/>
                <w:rStyle w:val="IndexLink"/>
                <w:rtl w:val="true"/>
              </w:rPr>
              <w:t>الف</w:t>
            </w:r>
            <w:r>
              <w:rPr>
                <w:rStyle w:val="IndexLink"/>
                <w:rtl w:val="true"/>
              </w:rPr>
              <w:t xml:space="preserve">) </w:t>
            </w:r>
            <w:r>
              <w:rPr>
                <w:rStyle w:val="IndexLink"/>
                <w:rtl w:val="true"/>
              </w:rPr>
              <w:t>معصوم بوذن افتخار نيست</w:t>
            </w:r>
            <w:r>
              <w:rPr>
                <w:rStyle w:val="IndexLink"/>
                <w:rtl w:val="true"/>
              </w:rPr>
              <w:t>!</w:t>
              <w:tab/>
            </w:r>
            <w:r>
              <w:rPr>
                <w:rStyle w:val="IndexLink"/>
              </w:rPr>
              <w:t>213</w:t>
            </w:r>
          </w:hyperlink>
        </w:p>
        <w:p>
          <w:pPr>
            <w:pStyle w:val="Contents4"/>
            <w:tabs>
              <w:tab w:val="clear" w:pos="8176"/>
              <w:tab w:val="right" w:pos="9026" w:leader="dot"/>
            </w:tabs>
            <w:rPr/>
          </w:pPr>
          <w:hyperlink w:anchor="__RefHeading___Toc141057_383892988">
            <w:r>
              <w:rPr>
                <w:webHidden/>
                <w:rStyle w:val="IndexLink"/>
                <w:rtl w:val="true"/>
              </w:rPr>
              <w:t>ب</w:t>
            </w:r>
            <w:r>
              <w:rPr>
                <w:rStyle w:val="IndexLink"/>
                <w:rtl w:val="true"/>
              </w:rPr>
              <w:t xml:space="preserve">) </w:t>
            </w:r>
            <w:r>
              <w:rPr>
                <w:rStyle w:val="IndexLink"/>
                <w:rtl w:val="true"/>
              </w:rPr>
              <w:t xml:space="preserve">معصوم بودن با </w:t>
            </w:r>
            <w:r>
              <w:rPr>
                <w:rStyle w:val="IndexLink"/>
                <w:rtl w:val="true"/>
              </w:rPr>
              <w:t>«</w:t>
            </w:r>
            <w:r>
              <w:rPr>
                <w:rStyle w:val="IndexLink"/>
                <w:rtl w:val="true"/>
              </w:rPr>
              <w:t>تقيه</w:t>
            </w:r>
            <w:r>
              <w:rPr>
                <w:rStyle w:val="IndexLink"/>
                <w:rtl w:val="true"/>
              </w:rPr>
              <w:t xml:space="preserve">» </w:t>
            </w:r>
            <w:r>
              <w:rPr>
                <w:rStyle w:val="IndexLink"/>
                <w:rtl w:val="true"/>
              </w:rPr>
              <w:t>سازگار نيست</w:t>
            </w:r>
            <w:r>
              <w:rPr>
                <w:rStyle w:val="IndexLink"/>
                <w:rtl w:val="true"/>
              </w:rPr>
              <w:t>!</w:t>
              <w:tab/>
            </w:r>
            <w:r>
              <w:rPr>
                <w:rStyle w:val="IndexLink"/>
              </w:rPr>
              <w:t>216</w:t>
            </w:r>
          </w:hyperlink>
        </w:p>
        <w:p>
          <w:pPr>
            <w:pStyle w:val="Contents5"/>
            <w:tabs>
              <w:tab w:val="clear" w:pos="7892"/>
              <w:tab w:val="right" w:pos="9026" w:leader="dot"/>
            </w:tabs>
            <w:rPr/>
          </w:pPr>
          <w:hyperlink w:anchor="__RefHeading___Toc141059_383892988">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41061_383892988">
            <w:r>
              <w:rPr>
                <w:webHidden/>
                <w:rStyle w:val="IndexLink"/>
                <w:rtl w:val="true"/>
              </w:rPr>
              <w:t>پاسخ يك اشتباه بزرگ در معنى تقيه</w:t>
            </w:r>
            <w:r>
              <w:rPr>
                <w:rStyle w:val="IndexLink"/>
                <w:rtl w:val="true"/>
              </w:rPr>
              <w:tab/>
            </w:r>
            <w:r>
              <w:rPr>
                <w:rStyle w:val="IndexLink"/>
              </w:rPr>
              <w:t>217</w:t>
            </w:r>
          </w:hyperlink>
        </w:p>
        <w:p>
          <w:pPr>
            <w:pStyle w:val="Contents5"/>
            <w:tabs>
              <w:tab w:val="clear" w:pos="7892"/>
              <w:tab w:val="right" w:pos="9026" w:leader="dot"/>
            </w:tabs>
            <w:rPr/>
          </w:pPr>
          <w:hyperlink w:anchor="__RefHeading___Toc141063_383892988">
            <w:r>
              <w:rPr>
                <w:webHidden/>
                <w:rStyle w:val="IndexLink"/>
                <w:rtl w:val="true"/>
              </w:rPr>
              <w:t>تقيه چيست؟</w:t>
            </w:r>
            <w:r>
              <w:rPr>
                <w:rStyle w:val="IndexLink"/>
                <w:rtl w:val="true"/>
              </w:rPr>
              <w:tab/>
            </w:r>
            <w:r>
              <w:rPr>
                <w:rStyle w:val="IndexLink"/>
              </w:rPr>
              <w:t>217</w:t>
            </w:r>
          </w:hyperlink>
        </w:p>
        <w:p>
          <w:pPr>
            <w:pStyle w:val="Contents4"/>
            <w:tabs>
              <w:tab w:val="clear" w:pos="8176"/>
              <w:tab w:val="right" w:pos="9026" w:leader="dot"/>
            </w:tabs>
            <w:rPr/>
          </w:pPr>
          <w:hyperlink w:anchor="__RefHeading___Toc141065_383892988">
            <w:r>
              <w:rPr>
                <w:webHidden/>
                <w:rStyle w:val="IndexLink"/>
                <w:rtl w:val="true"/>
              </w:rPr>
              <w:t>ج</w:t>
            </w:r>
            <w:r>
              <w:rPr>
                <w:rStyle w:val="IndexLink"/>
                <w:rtl w:val="true"/>
              </w:rPr>
              <w:t xml:space="preserve">) </w:t>
            </w:r>
            <w:r>
              <w:rPr>
                <w:rStyle w:val="IndexLink"/>
                <w:rtl w:val="true"/>
              </w:rPr>
              <w:t>شواهد خلاف</w:t>
            </w:r>
            <w:r>
              <w:rPr>
                <w:rStyle w:val="IndexLink"/>
                <w:rtl w:val="true"/>
              </w:rPr>
              <w:tab/>
            </w:r>
            <w:r>
              <w:rPr>
                <w:rStyle w:val="IndexLink"/>
              </w:rPr>
              <w:t>220</w:t>
            </w:r>
          </w:hyperlink>
        </w:p>
        <w:p>
          <w:pPr>
            <w:pStyle w:val="Contents5"/>
            <w:tabs>
              <w:tab w:val="clear" w:pos="7892"/>
              <w:tab w:val="right" w:pos="9026" w:leader="dot"/>
            </w:tabs>
            <w:rPr/>
          </w:pPr>
          <w:hyperlink w:anchor="__RefHeading___Toc141067_383892988">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141069_383892988">
            <w:r>
              <w:rPr>
                <w:webHidden/>
                <w:rStyle w:val="IndexLink"/>
              </w:rPr>
              <w:t>1</w:t>
            </w:r>
            <w:r>
              <w:rPr>
                <w:rStyle w:val="IndexLink"/>
                <w:rtl w:val="true"/>
              </w:rPr>
              <w:t xml:space="preserve">- </w:t>
            </w:r>
            <w:r>
              <w:rPr>
                <w:rStyle w:val="IndexLink"/>
                <w:rtl w:val="true"/>
              </w:rPr>
              <w:t>گناه مطلق</w:t>
            </w:r>
            <w:r>
              <w:rPr>
                <w:rStyle w:val="IndexLink"/>
                <w:rtl w:val="true"/>
              </w:rPr>
              <w:tab/>
            </w:r>
            <w:r>
              <w:rPr>
                <w:rStyle w:val="IndexLink"/>
              </w:rPr>
              <w:t>224</w:t>
            </w:r>
          </w:hyperlink>
        </w:p>
        <w:p>
          <w:pPr>
            <w:pStyle w:val="Contents5"/>
            <w:tabs>
              <w:tab w:val="clear" w:pos="7892"/>
              <w:tab w:val="right" w:pos="9026" w:leader="dot"/>
            </w:tabs>
            <w:rPr/>
          </w:pPr>
          <w:hyperlink w:anchor="__RefHeading___Toc141071_383892988">
            <w:r>
              <w:rPr>
                <w:webHidden/>
                <w:rStyle w:val="IndexLink"/>
              </w:rPr>
              <w:t>2</w:t>
            </w:r>
            <w:r>
              <w:rPr>
                <w:rStyle w:val="IndexLink"/>
                <w:rtl w:val="true"/>
              </w:rPr>
              <w:t xml:space="preserve">- </w:t>
            </w:r>
            <w:r>
              <w:rPr>
                <w:rStyle w:val="IndexLink"/>
                <w:rtl w:val="true"/>
              </w:rPr>
              <w:t>گناهان نسبن</w:t>
            </w:r>
            <w:r>
              <w:rPr>
                <w:rStyle w:val="IndexLink"/>
                <w:rtl w:val="true"/>
              </w:rPr>
              <w:tab/>
            </w:r>
            <w:r>
              <w:rPr>
                <w:rStyle w:val="IndexLink"/>
              </w:rPr>
              <w:t>224</w:t>
            </w:r>
          </w:hyperlink>
        </w:p>
        <w:p>
          <w:pPr>
            <w:pStyle w:val="Contents3"/>
            <w:tabs>
              <w:tab w:val="clear" w:pos="8459"/>
              <w:tab w:val="right" w:pos="9026" w:leader="dot"/>
            </w:tabs>
            <w:rPr/>
          </w:pPr>
          <w:hyperlink w:anchor="__RefHeading___Toc141073_383892988">
            <w:r>
              <w:rPr>
                <w:webHidden/>
                <w:rStyle w:val="IndexLink"/>
                <w:rtl w:val="true"/>
              </w:rPr>
              <w:t>[</w:t>
            </w:r>
            <w:r>
              <w:rPr>
                <w:rStyle w:val="IndexLink"/>
              </w:rPr>
              <w:t>2</w:t>
            </w:r>
            <w:r>
              <w:rPr>
                <w:rStyle w:val="IndexLink"/>
                <w:rtl w:val="true"/>
              </w:rPr>
              <w:t xml:space="preserve">- </w:t>
            </w:r>
            <w:r>
              <w:rPr>
                <w:rStyle w:val="IndexLink"/>
                <w:rtl w:val="true"/>
              </w:rPr>
              <w:t>علم و دانش كافى</w:t>
            </w:r>
            <w:r>
              <w:rPr>
                <w:rStyle w:val="IndexLink"/>
                <w:rtl w:val="true"/>
              </w:rPr>
              <w:tab/>
            </w:r>
            <w:r>
              <w:rPr>
                <w:rStyle w:val="IndexLink"/>
              </w:rPr>
              <w:t>226</w:t>
            </w:r>
          </w:hyperlink>
        </w:p>
        <w:p>
          <w:pPr>
            <w:pStyle w:val="Contents3"/>
            <w:tabs>
              <w:tab w:val="clear" w:pos="8459"/>
              <w:tab w:val="right" w:pos="9026" w:leader="dot"/>
            </w:tabs>
            <w:rPr/>
          </w:pPr>
          <w:hyperlink w:anchor="__RefHeading___Toc141075_383892988">
            <w:r>
              <w:rPr>
                <w:webHidden/>
                <w:rStyle w:val="IndexLink"/>
                <w:rtl w:val="true"/>
              </w:rPr>
              <w:t>[</w:t>
            </w:r>
            <w:r>
              <w:rPr>
                <w:rStyle w:val="IndexLink"/>
              </w:rPr>
              <w:t>3</w:t>
            </w:r>
            <w:r>
              <w:rPr>
                <w:rStyle w:val="IndexLink"/>
                <w:rtl w:val="true"/>
              </w:rPr>
              <w:t xml:space="preserve">- </w:t>
            </w:r>
            <w:r>
              <w:rPr>
                <w:rStyle w:val="IndexLink"/>
                <w:rtl w:val="true"/>
              </w:rPr>
              <w:t>منزه بودن از عيوب تنفرآميز جسمى</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2_10571"/>
      <w:bookmarkStart w:id="1" w:name="pg1412_10571"/>
      <w:bookmarkEnd w:id="1"/>
    </w:p>
    <w:p>
      <w:pPr>
        <w:pStyle w:val="Heading2"/>
        <w:numPr>
          <w:ilvl w:val="1"/>
          <w:numId w:val="1"/>
        </w:numPr>
        <w:rPr/>
      </w:pPr>
      <w:bookmarkStart w:id="2" w:name="pg1412_10571"/>
      <w:bookmarkStart w:id="3" w:name="__RefHeading___Toc140795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مكارم شيرازي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الامام علي‌بن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797_383892988"/>
      <w:bookmarkStart w:id="6" w:name="_Toc2"/>
      <w:bookmarkEnd w:id="5"/>
      <w:r>
        <w:rPr>
          <w:rtl w:val="true"/>
        </w:rPr>
        <w:t>مقدّمه</w:t>
      </w:r>
      <w:r>
        <w:rPr>
          <w:rtl w:val="true"/>
        </w:rPr>
        <w:t>:</w:t>
      </w:r>
      <w:bookmarkStart w:id="7" w:name="pg1412_10573"/>
      <w:bookmarkEnd w:id="6"/>
    </w:p>
    <w:p>
      <w:pPr>
        <w:pStyle w:val="BookText"/>
        <w:rPr/>
      </w:pPr>
      <w:bookmarkEnd w:id="7"/>
      <w:r>
        <w:rPr>
          <w:rFonts w:ascii="IRNazanin" w:hAnsi="IRNazanin" w:eastAsia="IRNazanin"/>
          <w:color w:val="111111"/>
          <w:sz w:val="28"/>
          <w:sz w:val="28"/>
          <w:szCs w:val="28"/>
          <w:rtl w:val="true"/>
          <w:lang w:bidi="fa-IR"/>
        </w:rPr>
        <w:t>در اين كتاب چه ميخوانيم؟</w:t>
      </w:r>
    </w:p>
    <w:p>
      <w:pPr>
        <w:pStyle w:val="Heading2"/>
        <w:numPr>
          <w:ilvl w:val="1"/>
          <w:numId w:val="1"/>
        </w:numPr>
        <w:rPr/>
      </w:pPr>
      <w:bookmarkStart w:id="8" w:name="__RefHeading___Toc140799_383892988"/>
      <w:bookmarkStart w:id="9" w:name="_Toc3"/>
      <w:bookmarkEnd w:id="8"/>
      <w:r>
        <w:rPr>
          <w:rtl w:val="true"/>
        </w:rPr>
        <w:t>در جست و جوى گمشده‌ها</w:t>
      </w:r>
      <w:bookmarkEnd w:id="9"/>
    </w:p>
    <w:p>
      <w:pPr>
        <w:pStyle w:val="Heading3"/>
        <w:numPr>
          <w:ilvl w:val="2"/>
          <w:numId w:val="1"/>
        </w:numPr>
        <w:rPr/>
      </w:pPr>
      <w:bookmarkStart w:id="10" w:name="__RefHeading___Toc140801_383892988"/>
      <w:bookmarkStart w:id="11" w:name="_Toc4"/>
      <w:bookmarkEnd w:id="10"/>
      <w:r>
        <w:rPr/>
        <w:t>1</w:t>
      </w:r>
      <w:r>
        <w:rPr>
          <w:rtl w:val="true"/>
        </w:rPr>
        <w:t xml:space="preserve">- </w:t>
      </w:r>
      <w:r>
        <w:rPr>
          <w:rtl w:val="true"/>
        </w:rPr>
        <w:t>پاى عقل</w:t>
      </w:r>
      <w:bookmarkEnd w:id="11"/>
    </w:p>
    <w:p>
      <w:pPr>
        <w:pStyle w:val="BookText"/>
        <w:rPr/>
      </w:pPr>
      <w:r>
        <w:rPr>
          <w:rFonts w:ascii="IRNazanin" w:hAnsi="IRNazanin" w:eastAsia="IRNazanin"/>
          <w:color w:val="111111"/>
          <w:sz w:val="28"/>
          <w:sz w:val="28"/>
          <w:szCs w:val="28"/>
          <w:rtl w:val="true"/>
          <w:lang w:bidi="fa-IR"/>
        </w:rPr>
        <w:t xml:space="preserve">آيا انسان مى‌تواند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باتكاء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محدود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را طى كند و از پيچ و خم اين راه دشوار بسلامت بگذرد؟</w:t>
      </w:r>
    </w:p>
    <w:p>
      <w:pPr>
        <w:pStyle w:val="BookText"/>
        <w:rPr/>
      </w:pPr>
      <w:r>
        <w:rPr>
          <w:rFonts w:ascii="IRNazanin" w:hAnsi="IRNazanin" w:eastAsia="IRNazanin"/>
          <w:color w:val="111111"/>
          <w:sz w:val="28"/>
          <w:sz w:val="28"/>
          <w:szCs w:val="28"/>
          <w:rtl w:val="true"/>
          <w:lang w:bidi="fa-IR"/>
        </w:rPr>
        <w:t>آيا براى سر و سامان بخشيدن بوضع آشفته زندگى اجتماعى بشر همان نقشه‌ها و طرحهاى اصلاحى متفكران و دانشمندان كافى است؟</w:t>
      </w:r>
    </w:p>
    <w:p>
      <w:pPr>
        <w:pStyle w:val="BookText"/>
        <w:rPr/>
      </w:pPr>
      <w:r>
        <w:rPr>
          <w:rFonts w:ascii="IRNazanin" w:hAnsi="IRNazanin" w:eastAsia="IRNazanin"/>
          <w:color w:val="111111"/>
          <w:sz w:val="28"/>
          <w:sz w:val="28"/>
          <w:szCs w:val="28"/>
          <w:rtl w:val="true"/>
          <w:lang w:bidi="fa-IR"/>
        </w:rPr>
        <w:t>آيا براى اجراء اين طرحها همين قدرتهاى بشرى، همين دادگاهها، همين مأمورين انتظامى، و بالاخره همين سرنيزه‌ها و دندانها كفايت مى‌كند؟</w:t>
      </w:r>
    </w:p>
    <w:p>
      <w:pPr>
        <w:pStyle w:val="BookText"/>
        <w:rPr/>
      </w:pPr>
      <w:r>
        <w:rPr>
          <w:rFonts w:ascii="IRNazanin" w:hAnsi="IRNazanin" w:eastAsia="IRNazanin"/>
          <w:color w:val="111111"/>
          <w:sz w:val="28"/>
          <w:sz w:val="28"/>
          <w:szCs w:val="28"/>
          <w:rtl w:val="true"/>
          <w:lang w:bidi="fa-IR"/>
        </w:rPr>
        <w:t>آيا اين نيروى فكر انسانى بتنهائى قادر است با انواع خرافات و نادانيها و انحرافات فكرى و اخلاقى كه در مسير زندگى دامنگير انسان مى‌شود مبارزه كند؟</w:t>
      </w:r>
    </w:p>
    <w:p>
      <w:pPr>
        <w:pStyle w:val="BookText"/>
        <w:rPr/>
      </w:pPr>
      <w:r>
        <w:rPr>
          <w:rFonts w:ascii="IRNazanin" w:hAnsi="IRNazanin" w:eastAsia="IRNazanin"/>
          <w:color w:val="111111"/>
          <w:sz w:val="28"/>
          <w:sz w:val="28"/>
          <w:szCs w:val="28"/>
          <w:rtl w:val="true"/>
          <w:lang w:bidi="fa-IR"/>
        </w:rPr>
        <w:t>آيا براى تربيت افراد و تكامل روح و جان بشر، و پرورش نهالهاى فضيلت و تقوى در سرزمين وجود ما همين مربيان معمولى كافى هستند؟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براى آشنائى بيشتر با مبدء جهان آفرينش، و شناسائى آفريدگار جهان بطور صحيح محتاج بمربى و معلم ديگرى نيستيم؟</w:t>
      </w:r>
      <w:bookmarkStart w:id="12" w:name="pg1412_10575"/>
    </w:p>
    <w:p>
      <w:pPr>
        <w:pStyle w:val="BookText"/>
        <w:rPr/>
      </w:pPr>
      <w:bookmarkEnd w:id="12"/>
      <w:r>
        <w:rPr>
          <w:rFonts w:ascii="IRNazanin" w:hAnsi="IRNazanin" w:eastAsia="IRNazanin"/>
          <w:color w:val="111111"/>
          <w:sz w:val="28"/>
          <w:sz w:val="28"/>
          <w:szCs w:val="28"/>
          <w:rtl w:val="true"/>
          <w:lang w:bidi="fa-IR"/>
        </w:rPr>
        <w:t>يا اينكه براى پيمودن اين راه پرنشيب و فراز، و رسيدن بسعادت فردى و اجتماعى از نزديكترين راهها، براى تأمين آرامش فكرى، براى برقرار ساختن نظام صحيح اجتماعى، براى مبارزه با انواع خرافات و كجرويها و گمراهيها، براى بثمر رساندن استعدادها و شايستگيهائى كه در وجود نوع بشر نهفته است، براى نمو و رشد عقلى و اخلاقى و تربيت انسان كامل، و بالاخره براى آشنائى هر چه بيشتر با خدا و انجام وظايف انسانى در پرتو اين عقيده مقدس نيازمند بمربيانى هستيم كه با مبدء جهان هستى مستقيماً ارتباط دارند، و از درياى بى‌پايان علم و دانش او سير آب شده و از شعله‌هاى اويدان علم و دانش وى چراغ عقل خود را برافروخته‌اند، مردانى كه علاوه بر قدرت علم و عقل مظهر پاكى و تقوى و فضيلتند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رسيدن بآن هدفها براهنمائى و رهبرى چنين مردانى نيازمنديم يا نه؟</w:t>
      </w:r>
    </w:p>
    <w:p>
      <w:pPr>
        <w:pStyle w:val="BookText"/>
        <w:rPr/>
      </w:pPr>
      <w:r>
        <w:rPr>
          <w:rFonts w:ascii="IRNazanin" w:hAnsi="IRNazanin" w:eastAsia="IRNazanin"/>
          <w:color w:val="111111"/>
          <w:sz w:val="28"/>
          <w:sz w:val="28"/>
          <w:szCs w:val="28"/>
          <w:rtl w:val="true"/>
          <w:lang w:bidi="fa-IR"/>
        </w:rPr>
        <w:t>خلاصه آيا بدون يك مذهب صحيح آسمانى مى‌توانيم يك زندگى صحيح، آرام، منظم، خالى از هرج و مرج و اضطراب و نگرانى داشته باشيم يا نه؟</w:t>
      </w:r>
    </w:p>
    <w:p>
      <w:pPr>
        <w:pStyle w:val="BookText"/>
        <w:rPr/>
      </w:pPr>
      <w:r>
        <w:rPr>
          <w:rFonts w:ascii="IRNazanin" w:hAnsi="IRNazanin" w:eastAsia="IRNazanin"/>
          <w:color w:val="111111"/>
          <w:sz w:val="28"/>
          <w:sz w:val="28"/>
          <w:szCs w:val="28"/>
          <w:rtl w:val="true"/>
          <w:lang w:bidi="fa-IR"/>
        </w:rPr>
        <w:t xml:space="preserve">اينها سؤالاتى است كه همه ميل دارند پاسخ منطقى آنها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موضوعى است كه در اين كتاب از آن بحث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بعثت پيامبران از نظر تعليم و تربيت و اداره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مى‌كند</w:t>
      </w:r>
      <w:r>
        <w:rPr>
          <w:rFonts w:eastAsia="IRNazanin" w:cs="IRNazanin"/>
          <w:color w:val="111111"/>
          <w:sz w:val="28"/>
          <w:szCs w:val="28"/>
          <w:rtl w:val="true"/>
          <w:lang w:bidi="fa-IR"/>
        </w:rPr>
        <w:t>.</w:t>
      </w:r>
    </w:p>
    <w:p>
      <w:pPr>
        <w:pStyle w:val="Heading3"/>
        <w:numPr>
          <w:ilvl w:val="2"/>
          <w:numId w:val="1"/>
        </w:numPr>
        <w:rPr/>
      </w:pPr>
      <w:bookmarkStart w:id="13" w:name="__RefHeading___Toc140803_383892988"/>
      <w:bookmarkStart w:id="14" w:name="_Toc5"/>
      <w:bookmarkEnd w:id="13"/>
      <w:r>
        <w:rPr/>
        <w:t>2</w:t>
      </w:r>
      <w:r>
        <w:rPr>
          <w:rtl w:val="true"/>
        </w:rPr>
        <w:t xml:space="preserve">- </w:t>
      </w:r>
      <w:r>
        <w:rPr>
          <w:rtl w:val="true"/>
        </w:rPr>
        <w:t>وجدان بجاى مذهب</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نيروى مرموزى كه در نهاد انسان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در همه حال بر اعمال و گفتار و حتى افكار او نظارت مستقيم دارد، و</w:t>
      </w:r>
      <w:bookmarkStart w:id="15" w:name="pg1412_10577"/>
    </w:p>
    <w:p>
      <w:pPr>
        <w:pStyle w:val="BookText"/>
        <w:rPr/>
      </w:pPr>
      <w:bookmarkEnd w:id="15"/>
      <w:r>
        <w:rPr>
          <w:rFonts w:ascii="IRNazanin" w:hAnsi="IRNazanin" w:eastAsia="IRNazanin"/>
          <w:color w:val="111111"/>
          <w:sz w:val="28"/>
          <w:sz w:val="28"/>
          <w:szCs w:val="28"/>
          <w:rtl w:val="true"/>
          <w:lang w:bidi="fa-IR"/>
        </w:rPr>
        <w:t>منبع الهام‌بخشى براى پاكى و صداقت و درستى است، نمى‌تواند بجاى مذهب و راهنمائى پيامبران خدا بنشيند؟</w:t>
      </w:r>
    </w:p>
    <w:p>
      <w:pPr>
        <w:pStyle w:val="BookText"/>
        <w:rPr/>
      </w:pPr>
      <w:r>
        <w:rPr>
          <w:rFonts w:ascii="IRNazanin" w:hAnsi="IRNazanin" w:eastAsia="IRNazanin"/>
          <w:color w:val="111111"/>
          <w:sz w:val="28"/>
          <w:sz w:val="28"/>
          <w:szCs w:val="28"/>
          <w:rtl w:val="true"/>
          <w:lang w:bidi="fa-IR"/>
        </w:rPr>
        <w:t>اگر نمى‌تواند چرا؟ و به چه دليل؟</w:t>
      </w:r>
    </w:p>
    <w:p>
      <w:pPr>
        <w:pStyle w:val="BookText"/>
        <w:rPr/>
      </w:pPr>
      <w:r>
        <w:rPr>
          <w:rFonts w:ascii="IRNazanin" w:hAnsi="IRNazanin" w:eastAsia="IRNazanin"/>
          <w:color w:val="111111"/>
          <w:sz w:val="28"/>
          <w:sz w:val="28"/>
          <w:szCs w:val="28"/>
          <w:rtl w:val="true"/>
          <w:lang w:bidi="fa-IR"/>
        </w:rPr>
        <w:t>وانگهى افراد، بلكه ملتهائى را مى‌شناسيم كه در سايه رشد وجدان توانسته‌اند همان اصول تعليمات اخلاقى پيامبران را، بدون اينكه معتقد بمذهب باشند، بكار بندند، آيا اينها دليل بر اين نيست كه وجدان مى‌تواند بجاى مذهب بنشيند؟</w:t>
      </w:r>
    </w:p>
    <w:p>
      <w:pPr>
        <w:pStyle w:val="BookText"/>
        <w:rPr/>
      </w:pPr>
      <w:r>
        <w:rPr>
          <w:rFonts w:ascii="IRNazanin" w:hAnsi="IRNazanin" w:eastAsia="IRNazanin"/>
          <w:color w:val="111111"/>
          <w:sz w:val="28"/>
          <w:sz w:val="28"/>
          <w:szCs w:val="28"/>
          <w:rtl w:val="true"/>
          <w:lang w:bidi="fa-IR"/>
        </w:rPr>
        <w:t xml:space="preserve">در دومين بخش اين كتاب بحث جامع و مشروح و دقيقى در پيرامون اين پرسشها يعنى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اجرائى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خوانندگان گرامى مى‌گذرد</w:t>
      </w:r>
      <w:r>
        <w:rPr>
          <w:rFonts w:eastAsia="IRNazanin" w:cs="IRNazanin"/>
          <w:color w:val="111111"/>
          <w:sz w:val="28"/>
          <w:szCs w:val="28"/>
          <w:rtl w:val="true"/>
          <w:lang w:bidi="fa-IR"/>
        </w:rPr>
        <w:t>.</w:t>
      </w:r>
    </w:p>
    <w:p>
      <w:pPr>
        <w:pStyle w:val="Heading3"/>
        <w:numPr>
          <w:ilvl w:val="2"/>
          <w:numId w:val="1"/>
        </w:numPr>
        <w:rPr/>
      </w:pPr>
      <w:bookmarkStart w:id="16" w:name="__RefHeading___Toc140805_383892988"/>
      <w:bookmarkStart w:id="17" w:name="_Toc6"/>
      <w:bookmarkEnd w:id="16"/>
      <w:r>
        <w:rPr/>
        <w:t>3</w:t>
      </w:r>
      <w:r>
        <w:rPr>
          <w:rtl w:val="true"/>
        </w:rPr>
        <w:t xml:space="preserve">- </w:t>
      </w:r>
      <w:r>
        <w:rPr>
          <w:rtl w:val="true"/>
        </w:rPr>
        <w:t>راه شناسائى مردان خدا</w:t>
      </w:r>
      <w:bookmarkEnd w:id="17"/>
    </w:p>
    <w:p>
      <w:pPr>
        <w:pStyle w:val="BookText"/>
        <w:rPr/>
      </w:pPr>
      <w:r>
        <w:rPr>
          <w:rFonts w:ascii="IRNazanin" w:hAnsi="IRNazanin" w:eastAsia="IRNazanin"/>
          <w:color w:val="111111"/>
          <w:sz w:val="28"/>
          <w:sz w:val="28"/>
          <w:szCs w:val="28"/>
          <w:rtl w:val="true"/>
          <w:lang w:bidi="fa-IR"/>
        </w:rPr>
        <w:t>با اينكه هيچيك از ما رابطه مستقيمى با مبدء جهان آفرينش و عالم ماوراء طبعيت نداريم، چگونه مى‌توان صدق گفتار مدعيان نبوت را تشخيص داد؟</w:t>
      </w:r>
    </w:p>
    <w:p>
      <w:pPr>
        <w:pStyle w:val="BookText"/>
        <w:rPr/>
      </w:pPr>
      <w:r>
        <w:rPr>
          <w:rFonts w:ascii="IRNazanin" w:hAnsi="IRNazanin" w:eastAsia="IRNazanin"/>
          <w:color w:val="111111"/>
          <w:sz w:val="28"/>
          <w:sz w:val="28"/>
          <w:szCs w:val="28"/>
          <w:rtl w:val="true"/>
          <w:lang w:bidi="fa-IR"/>
        </w:rPr>
        <w:t>جاى ترديد نيست كه در طول تاريخ پر انقلاب بشر عده‌اى از جاه‌طلبان بدروغ دعوى نبوت كرده‌اند، با چه وسيله مى‌توان پيامبران واقعى را از اين پيغمبران قلابى شناخت؟</w:t>
      </w:r>
    </w:p>
    <w:p>
      <w:pPr>
        <w:pStyle w:val="BookText"/>
        <w:rPr/>
      </w:pPr>
      <w:r>
        <w:rPr>
          <w:rFonts w:ascii="IRNazanin" w:hAnsi="IRNazanin" w:eastAsia="IRNazanin"/>
          <w:color w:val="111111"/>
          <w:sz w:val="28"/>
          <w:sz w:val="28"/>
          <w:szCs w:val="28"/>
          <w:rtl w:val="true"/>
          <w:lang w:bidi="fa-IR"/>
        </w:rPr>
        <w:t>معجزه چيست؟ حقيقت اعجاز كدام است؟</w:t>
      </w:r>
    </w:p>
    <w:p>
      <w:pPr>
        <w:pStyle w:val="BookText"/>
        <w:rPr/>
      </w:pPr>
      <w:r>
        <w:rPr>
          <w:rFonts w:ascii="Amiri" w:hAnsi="Amiri" w:eastAsia="Amiri" w:cs="Amiri"/>
          <w:color w:val="111111"/>
          <w:sz w:val="28"/>
          <w:sz w:val="28"/>
          <w:szCs w:val="28"/>
          <w:rtl w:val="true"/>
          <w:lang w:bidi="ar-SA"/>
        </w:rPr>
        <w:t>آيا برهم زدن قانون عليت و نظم ثابت علل و معلول عالم ماده ممكن است؟</w:t>
      </w:r>
    </w:p>
    <w:p>
      <w:pPr>
        <w:pStyle w:val="BookText"/>
        <w:rPr/>
      </w:pPr>
      <w:r>
        <w:rPr>
          <w:rFonts w:ascii="IRNazanin" w:hAnsi="IRNazanin" w:eastAsia="IRNazanin"/>
          <w:color w:val="111111"/>
          <w:sz w:val="28"/>
          <w:sz w:val="28"/>
          <w:szCs w:val="28"/>
          <w:rtl w:val="true"/>
          <w:lang w:bidi="fa-IR"/>
        </w:rPr>
        <w:t xml:space="preserve">قبول مسأله اعجاز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سازش دارد؟</w:t>
      </w:r>
    </w:p>
    <w:p>
      <w:pPr>
        <w:pStyle w:val="BookText"/>
        <w:rPr/>
      </w:pPr>
      <w:r>
        <w:rPr>
          <w:rFonts w:ascii="IRNazanin" w:hAnsi="IRNazanin" w:eastAsia="IRNazanin"/>
          <w:color w:val="111111"/>
          <w:sz w:val="28"/>
          <w:sz w:val="28"/>
          <w:szCs w:val="28"/>
          <w:rtl w:val="true"/>
          <w:lang w:bidi="fa-IR"/>
        </w:rPr>
        <w:t>چگونه معجزه دليل بر صدق گفتار مدعيان نبوت مى‌شود؟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معجزات علل طبيعى دارند؟ و اگر دارند اين موضوع با روح معجزه چگونه سازگار است؟</w:t>
      </w:r>
      <w:bookmarkStart w:id="18" w:name="pg1412_10579"/>
    </w:p>
    <w:p>
      <w:pPr>
        <w:pStyle w:val="BookText"/>
        <w:rPr/>
      </w:pPr>
      <w:bookmarkEnd w:id="18"/>
      <w:r>
        <w:rPr>
          <w:rFonts w:ascii="IRNazanin" w:hAnsi="IRNazanin" w:eastAsia="IRNazanin"/>
          <w:color w:val="111111"/>
          <w:sz w:val="28"/>
          <w:sz w:val="28"/>
          <w:szCs w:val="28"/>
          <w:rtl w:val="true"/>
          <w:lang w:bidi="fa-IR"/>
        </w:rPr>
        <w:t>با مدارك زيادى كه در دست است مسلم شده كه كارهاى خارق‌العاده‌اى از مرتاضان و كسانيكه با طريقه خواب مغناطيسى و امثال آن آشنا هستند سر مى‌زند، در حالى كه پيامبر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راهى مى‌توان ميان اين كارها و معجزات پيامبران فرق گذاشت؟ و 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با معجزه پهلو نزند دل خوش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كه اين دو باهم پهلو نمى‌زنند؟ و با چه منطقى مى‌توانيم دل خوش داشته باشيم؟</w:t>
      </w:r>
    </w:p>
    <w:p>
      <w:pPr>
        <w:pStyle w:val="BookText"/>
        <w:rPr/>
      </w:pPr>
      <w:r>
        <w:rPr>
          <w:rFonts w:ascii="Amiri" w:hAnsi="Amiri" w:eastAsia="Amiri" w:cs="Amiri"/>
          <w:color w:val="111111"/>
          <w:sz w:val="28"/>
          <w:sz w:val="28"/>
          <w:szCs w:val="28"/>
          <w:rtl w:val="true"/>
          <w:lang w:bidi="ar-SA"/>
        </w:rPr>
        <w:t>در سومين بخش اين كتاب كليه اين مسائل مورد بررسى قرار داده شده است</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40807_383892988"/>
      <w:bookmarkStart w:id="20" w:name="_Toc7"/>
      <w:bookmarkEnd w:id="19"/>
      <w:r>
        <w:rPr/>
        <w:t>4</w:t>
      </w:r>
      <w:r>
        <w:rPr>
          <w:rtl w:val="true"/>
        </w:rPr>
        <w:t xml:space="preserve">- </w:t>
      </w:r>
      <w:r>
        <w:rPr>
          <w:rtl w:val="true"/>
        </w:rPr>
        <w:t>رابطه مرموز با جهان ماوراء طبيعت</w:t>
      </w:r>
      <w:bookmarkEnd w:id="20"/>
    </w:p>
    <w:p>
      <w:pPr>
        <w:pStyle w:val="BookText"/>
        <w:rPr/>
      </w:pPr>
      <w:r>
        <w:rPr>
          <w:rFonts w:ascii="IRNazanin" w:hAnsi="IRNazanin" w:eastAsia="IRNazanin"/>
          <w:color w:val="111111"/>
          <w:sz w:val="28"/>
          <w:sz w:val="28"/>
          <w:szCs w:val="28"/>
          <w:rtl w:val="true"/>
          <w:lang w:bidi="fa-IR"/>
        </w:rPr>
        <w:t>ترديدى نيست كه پيامبران خدا براى دريافت اصول تعليمات خود از مبدء جهان هستى يكنوع رابطه مرموز با جهان اوراء طبيعت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رابطه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چگونه بوده است؟</w:t>
      </w:r>
    </w:p>
    <w:p>
      <w:pPr>
        <w:pStyle w:val="BookText"/>
        <w:rPr/>
      </w:pPr>
      <w:r>
        <w:rPr>
          <w:rFonts w:ascii="Amiri" w:hAnsi="Amiri" w:eastAsia="Amiri" w:cs="Amiri"/>
          <w:color w:val="111111"/>
          <w:sz w:val="28"/>
          <w:sz w:val="28"/>
          <w:szCs w:val="28"/>
          <w:rtl w:val="true"/>
          <w:lang w:bidi="ar-SA"/>
        </w:rPr>
        <w:t>آيا ما مى‌توانيم حقيقت وحى را تصور كنيم؟ يا اينكه يكنوع احساس فوق‌العاده است كه حتى تصور آن هم براى ما محال است؟</w:t>
      </w:r>
    </w:p>
    <w:p>
      <w:pPr>
        <w:pStyle w:val="BookText"/>
        <w:rPr/>
      </w:pPr>
      <w:r>
        <w:rPr>
          <w:rFonts w:ascii="IRNazanin" w:hAnsi="IRNazanin" w:eastAsia="IRNazanin"/>
          <w:color w:val="111111"/>
          <w:sz w:val="28"/>
          <w:sz w:val="28"/>
          <w:szCs w:val="28"/>
          <w:rtl w:val="true"/>
          <w:lang w:bidi="fa-IR"/>
        </w:rPr>
        <w:t xml:space="preserve">فلاسفه جديد و قديم درباره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فكر مى‌كنند؟ چه نظراتى داده‌اند؟ كداميك بحقيقت نزديكتر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الهاماتى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ناخودآگاه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ضمير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مى‌گيرد چه فرقى دارد؟</w:t>
      </w:r>
    </w:p>
    <w:p>
      <w:pPr>
        <w:pStyle w:val="BookText"/>
        <w:rPr/>
      </w:pPr>
      <w:r>
        <w:rPr>
          <w:rFonts w:ascii="IRNazanin" w:hAnsi="IRNazanin" w:eastAsia="IRNazanin"/>
          <w:color w:val="111111"/>
          <w:sz w:val="28"/>
          <w:sz w:val="28"/>
          <w:szCs w:val="28"/>
          <w:rtl w:val="true"/>
          <w:lang w:bidi="fa-IR"/>
        </w:rPr>
        <w:t>اين مسائل پيچيده در چهارمين بخش اين كتاب مورد تجزيه و تحليل قرار مى‌گيرد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40809_383892988"/>
      <w:bookmarkStart w:id="22" w:name="_Toc8"/>
      <w:bookmarkEnd w:id="21"/>
      <w:r>
        <w:rPr/>
        <w:t>5</w:t>
      </w:r>
      <w:r>
        <w:rPr>
          <w:rtl w:val="true"/>
        </w:rPr>
        <w:t xml:space="preserve">- </w:t>
      </w:r>
      <w:r>
        <w:rPr>
          <w:rtl w:val="true"/>
        </w:rPr>
        <w:t>وظائف سنگين و شرائط سنگين‌تر</w:t>
      </w:r>
      <w:bookmarkEnd w:id="22"/>
    </w:p>
    <w:p>
      <w:pPr>
        <w:pStyle w:val="BookText"/>
        <w:rPr/>
      </w:pPr>
      <w:r>
        <w:rPr>
          <w:rFonts w:ascii="IRNazanin" w:hAnsi="IRNazanin" w:eastAsia="IRNazanin"/>
          <w:color w:val="111111"/>
          <w:sz w:val="28"/>
          <w:sz w:val="28"/>
          <w:szCs w:val="28"/>
          <w:rtl w:val="true"/>
          <w:lang w:bidi="fa-IR"/>
        </w:rPr>
        <w:t>آيا پيامبران خدا كه مأمور انجام آنهمه مأموريتها و وظائف سنگين هستند لازم است امتيازات روحى و جسمى خاصى داشته باشند؟</w:t>
      </w:r>
    </w:p>
    <w:p>
      <w:pPr>
        <w:pStyle w:val="BookText"/>
        <w:rPr/>
      </w:pPr>
      <w:r>
        <w:rPr>
          <w:rFonts w:ascii="Amiri" w:hAnsi="Amiri" w:eastAsia="Amiri" w:cs="Amiri"/>
          <w:color w:val="111111"/>
          <w:sz w:val="28"/>
          <w:sz w:val="28"/>
          <w:szCs w:val="28"/>
          <w:rtl w:val="true"/>
          <w:lang w:bidi="ar-SA"/>
        </w:rPr>
        <w:t>اين اتيازات كدام است؟</w:t>
      </w:r>
    </w:p>
    <w:p>
      <w:pPr>
        <w:pStyle w:val="BookText"/>
        <w:rPr/>
      </w:pPr>
      <w:r>
        <w:rPr>
          <w:rFonts w:ascii="IRNazanin" w:hAnsi="IRNazanin" w:eastAsia="IRNazanin"/>
          <w:color w:val="111111"/>
          <w:sz w:val="28"/>
          <w:sz w:val="28"/>
          <w:szCs w:val="28"/>
          <w:rtl w:val="true"/>
          <w:lang w:bidi="fa-IR"/>
        </w:rPr>
        <w:t>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هرگز گناه نمى‌كند، حتى فكر گناه در سر نمى‌پرواند، و بطور كلى از تمام مفاسد اخلاقى و گمراهى‌ها و خطاها و اشتباهها مصونيت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يعنى چه؟ حقيقت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ايا ما هم لااقل در برابر بعضى از گناهان ممكن است مصعوم باشم؟</w:t>
      </w:r>
    </w:p>
    <w:p>
      <w:pPr>
        <w:pStyle w:val="BookText"/>
        <w:rPr/>
      </w:pPr>
      <w:r>
        <w:rPr>
          <w:rFonts w:ascii="IRNazanin" w:hAnsi="IRNazanin" w:eastAsia="IRNazanin"/>
          <w:color w:val="111111"/>
          <w:sz w:val="28"/>
          <w:sz w:val="28"/>
          <w:szCs w:val="28"/>
          <w:rtl w:val="true"/>
          <w:lang w:bidi="fa-IR"/>
        </w:rPr>
        <w:t>آيا فكرى براى اشكالات و ايرادهائى كه در زمينه معصوم بودن پيامبران شده كرده‌ايد؟</w:t>
      </w:r>
    </w:p>
    <w:p>
      <w:pPr>
        <w:pStyle w:val="BookText"/>
        <w:rPr/>
      </w:pPr>
      <w:r>
        <w:rPr>
          <w:rFonts w:ascii="IRNazanin" w:hAnsi="IRNazanin" w:eastAsia="IRNazanin"/>
          <w:color w:val="111111"/>
          <w:sz w:val="28"/>
          <w:sz w:val="28"/>
          <w:szCs w:val="28"/>
          <w:rtl w:val="true"/>
          <w:lang w:bidi="fa-IR"/>
        </w:rPr>
        <w:t>پيامبران علاوه بر مقام عصمت ومصونيت از گناه و خطا چه امتيازات ديگرى از نظر معلومات و غير آن بايد داشته باشند؟</w:t>
      </w:r>
    </w:p>
    <w:p>
      <w:pPr>
        <w:pStyle w:val="BookText"/>
        <w:rPr/>
      </w:pPr>
      <w:r>
        <w:rPr>
          <w:rFonts w:ascii="IRNazanin" w:hAnsi="IRNazanin" w:eastAsia="IRNazanin"/>
          <w:color w:val="111111"/>
          <w:sz w:val="28"/>
          <w:sz w:val="28"/>
          <w:szCs w:val="28"/>
          <w:rtl w:val="true"/>
          <w:lang w:bidi="fa-IR"/>
        </w:rPr>
        <w:t>پنجمين بخش اين كتاب باين سئوالات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بحثهاى فوق كه در كتب پيشينيان گاهى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مشتمل بر يك سلسله از اساسى‌ترين مطالبى است كه با سرنوشت و سعادت هر انسانى رابطه مستقيم دارد و دانستن آنها بر همه كس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ما اينست كه دور از هرگونه تعصب و جمود، با واقع‌بينى و بى‌نظرى درباره مسائل بغرنج و عميق فوق گفتگو كنيم، در اين راه دشوار تنها تكيه‌گاه ما خدا است و از ساحتمقدسش استمداد مى‌طلبيم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ما اينست مندرجات اين كتاب با بيانى كاملا ساده و روان، و دور از هر گونه اصطلاحات پيچيده علمى باشد، در عين اينكه از</w:t>
      </w:r>
    </w:p>
    <w:p>
      <w:pPr>
        <w:pStyle w:val="BookText"/>
        <w:rPr/>
      </w:pPr>
      <w:r>
        <w:rPr>
          <w:rFonts w:ascii="IRNazanin" w:hAnsi="IRNazanin" w:eastAsia="IRNazanin"/>
          <w:color w:val="111111"/>
          <w:sz w:val="28"/>
          <w:sz w:val="28"/>
          <w:szCs w:val="28"/>
          <w:rtl w:val="true"/>
          <w:lang w:bidi="fa-IR"/>
        </w:rPr>
        <w:t>ارزش علمى آن چيزى كاسته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تهيه مطالب اين كتاب بسيار دقت فراوان شده، و قبلها هم بصورت يك سلسله درسهاى منظم، در شبهاى پنجشنبه، براى جمع كثيرى از فضلاء جوان حوزه علميه قم تشريح و مورد بحث و انتقاد واقع گرديده است، ولى با اينحال هيچ مانعى ندارد كه در پاره‌اى از مسائل اشتباهاتى رخ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اينكه احياناً بحثهائى در اين كتاب عنوان شده كه كاملًا تازگى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دانشمندان و صاحب‌نظران تقاضا مى‌شود هرگونه ايراد و توضيح و تكميلى در اين مسائل بنظرشان مى‌رسد مستقيماً براى نگارنده ارسال دارند، و بديده عفو و اغماض در بحثهاى ما ننگرند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راه بر ما منت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رجب </w:t>
      </w:r>
      <w:r>
        <w:rPr>
          <w:rFonts w:eastAsia="IRNazanin" w:cs="IRNazanin"/>
          <w:color w:val="111111"/>
          <w:sz w:val="28"/>
          <w:szCs w:val="28"/>
          <w:lang w:bidi="fa-IR"/>
        </w:rPr>
        <w:t>1373</w:t>
      </w:r>
      <w:bookmarkStart w:id="23" w:name="pg1412_10585"/>
    </w:p>
    <w:p>
      <w:pPr>
        <w:pStyle w:val="Heading2"/>
        <w:numPr>
          <w:ilvl w:val="1"/>
          <w:numId w:val="1"/>
        </w:numPr>
        <w:rPr/>
      </w:pPr>
      <w:bookmarkStart w:id="24" w:name="__RefHeading___Toc140811_383892988"/>
      <w:bookmarkStart w:id="25" w:name="_Toc9"/>
      <w:bookmarkEnd w:id="23"/>
      <w:bookmarkEnd w:id="24"/>
      <w:r>
        <w:rPr>
          <w:rtl w:val="true"/>
        </w:rPr>
        <w:t>بخش اول</w:t>
      </w:r>
      <w:r>
        <w:rPr>
          <w:rtl w:val="true"/>
        </w:rPr>
        <w:t xml:space="preserve">: </w:t>
      </w:r>
      <w:r>
        <w:rPr>
          <w:rtl w:val="true"/>
        </w:rPr>
        <w:t>لزوم بعثت انبياء</w:t>
      </w:r>
      <w:bookmarkEnd w:id="25"/>
    </w:p>
    <w:p>
      <w:pPr>
        <w:pStyle w:val="Heading3"/>
        <w:numPr>
          <w:ilvl w:val="2"/>
          <w:numId w:val="1"/>
        </w:numPr>
        <w:rPr/>
      </w:pPr>
      <w:bookmarkStart w:id="26" w:name="__RefHeading___Toc140813_383892988"/>
      <w:bookmarkStart w:id="27" w:name="_Toc10"/>
      <w:bookmarkEnd w:id="26"/>
      <w:r>
        <w:rPr>
          <w:rtl w:val="true"/>
        </w:rPr>
        <w:t>اشاره</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تعليم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تربيت و اخلاق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و اجتماع</w:t>
      </w:r>
      <w:bookmarkStart w:id="28" w:name="pg1412_10587"/>
    </w:p>
    <w:p>
      <w:pPr>
        <w:pStyle w:val="Heading3"/>
        <w:numPr>
          <w:ilvl w:val="2"/>
          <w:numId w:val="1"/>
        </w:numPr>
        <w:rPr/>
      </w:pPr>
      <w:bookmarkStart w:id="29" w:name="__RefHeading___Toc140815_383892988"/>
      <w:bookmarkStart w:id="30" w:name="_Toc11"/>
      <w:bookmarkEnd w:id="28"/>
      <w:bookmarkEnd w:id="29"/>
      <w:r>
        <w:rPr>
          <w:rtl w:val="true"/>
        </w:rPr>
        <w:t>مخالفان سرسخت</w:t>
      </w:r>
      <w:bookmarkEnd w:id="30"/>
    </w:p>
    <w:p>
      <w:pPr>
        <w:pStyle w:val="BookText"/>
        <w:rPr/>
      </w:pPr>
      <w:r>
        <w:rPr>
          <w:rFonts w:ascii="IRNazanin" w:hAnsi="IRNazanin" w:eastAsia="IRNazanin"/>
          <w:color w:val="111111"/>
          <w:sz w:val="28"/>
          <w:sz w:val="28"/>
          <w:szCs w:val="28"/>
          <w:rtl w:val="true"/>
          <w:lang w:bidi="fa-IR"/>
        </w:rPr>
        <w:t xml:space="preserve">در حالى كه از سويى طرفداران مذاهب بزرگ و زنده جهان، بعثت پيامبران خدا را براى تعليم و تربيت نوع انسان، لازم و حتمى مى‌شمرند و بدون آن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نظام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ناقص مى‌دانند و دلايل گوناگونى براى اين ادّعا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برهمايى‌ها، به طور كلى بعثت پيامبران را بيهوده و بلكه محال و غير معقول دانسته و انجام همان وظايفى را كه عقل براى انسان تعيين مى‌كند كافى مى‌شمرند و بيش از آن براى بشر در پيشگاه خداوند، وظيفه‌اى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لازم است با منطق و طرز تفكر برهمايى‌ها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شويم تا زمينه فكرى مناسبى براى بحث‌هاى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بعثت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برهمايى‌ها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آنچه را كه ممكن است براى ما بياورند از دو حالت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ما آن را درك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ما آن را درك نمى‌كند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 ما آن را درك مى‌كند، احتياجى به زحمت پيامبران نيست</w:t>
      </w:r>
    </w:p>
    <w:p>
      <w:pPr>
        <w:pStyle w:val="BookText"/>
        <w:rPr/>
      </w:pPr>
      <w:r>
        <w:rPr>
          <w:rFonts w:ascii="IRNazanin" w:hAnsi="IRNazanin" w:eastAsia="IRNazanin"/>
          <w:color w:val="111111"/>
          <w:sz w:val="28"/>
          <w:sz w:val="28"/>
          <w:szCs w:val="28"/>
          <w:rtl w:val="true"/>
          <w:lang w:bidi="fa-IR"/>
        </w:rPr>
        <w:t xml:space="preserve">و اگر درك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قابل قبول نيست، زيرا هيچ انسانى زير بار چيزهاى غير معقول نمى‌رود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از اين بزرگ‌تر نيست كه انسانى خود را بدون چون و چرا در اختيار انسان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مانند يك جماد، مطيع اراده و ميل او باشد و هيچ اراده‌اى از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پيامبران چه فضيلتى نسبت به ما دارند؟ و به كدام دليل، اين همه مقام را براى خود قايلند؟ اگر كارهاى خارق‌العاده‌اى انجام مى‌دهند، اشخاص ديگرى هم هستند كه چنين مى‌كنند و ادعايى 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استدلال‌هاى عقلى، آشكارا ما را با خدا آشنا مى‌سازند، نعمت‌هاى فراوان او را به ما معرفى مى‌كنند، ما را به خضوع و شكر در برابر او وا مى‌دارند و از كفران و ناسپاسى بر حذر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فرمان عقل، گردن نهيم جزاى خير و گر نه مستحقّ مجازات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پيامبران مطابق اين حكم عقلى باشد، كارى انجام نداده‌اند و اگر با آن مخالفت كنند، بزرگ‌ترين دليل خلاف گويى، آنها همين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نمونه‌هايى از دلايل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مخالفين سرسخت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اشتباهات روشن</w:t>
      </w:r>
    </w:p>
    <w:p>
      <w:pPr>
        <w:pStyle w:val="BookText"/>
        <w:rPr/>
      </w:pPr>
      <w:r>
        <w:rPr>
          <w:rFonts w:ascii="IRNazanin" w:hAnsi="IRNazanin" w:eastAsia="IRNazanin"/>
          <w:color w:val="111111"/>
          <w:sz w:val="28"/>
          <w:sz w:val="28"/>
          <w:szCs w:val="28"/>
          <w:rtl w:val="true"/>
          <w:lang w:bidi="fa-IR"/>
        </w:rPr>
        <w:t xml:space="preserve">نخستين مطلبى كه در استدلال اول آنها به چشم مى‌خورد اين است كه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 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قايل نشده‌اند و تصور كرده‌اند كه عقل ما مى‌تواند همه چيز را درك كند و خوب و بد آن را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مى‌تواند مانند يك كارشناس مطّلع، در مورد هر مسئله‌اى قضاوت كند و صحيح را از باطل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استدلال اول</w:t>
      </w:r>
    </w:p>
    <w:p>
      <w:pPr>
        <w:pStyle w:val="BookText"/>
        <w:rPr/>
      </w:pPr>
      <w:r>
        <w:rPr>
          <w:rFonts w:ascii="IRNazanin" w:hAnsi="IRNazanin" w:eastAsia="IRNazanin"/>
          <w:color w:val="111111"/>
          <w:sz w:val="28"/>
          <w:sz w:val="28"/>
          <w:szCs w:val="28"/>
          <w:rtl w:val="true"/>
          <w:lang w:bidi="fa-IR"/>
        </w:rPr>
        <w:t>اولين اشتباه آنها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بيشتر حقايق اين عالم از ديد تيزبين دانشمندان جهان پنهان است و معلومات ما در برابر مجهولات، مانند قطره‌اى در برابر دريايى بيكران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معلومات دانشمندان و متفكران بشر كه در طى هزاران سال مطالعات و آزمايش‌هاى طاقت فرسا در راه شناخت حقايق جهان به دست آمده و به صورت كتاب‌هاى بى‌شمارى نوشته شده كمتر از يك صفحه از كتاب فوق‌العاده قطورى</w:t>
      </w:r>
    </w:p>
    <w:p>
      <w:pPr>
        <w:pStyle w:val="BookText"/>
        <w:rPr/>
      </w:pPr>
      <w:r>
        <w:rPr>
          <w:rFonts w:ascii="Amiri" w:hAnsi="Amiri" w:eastAsia="Amiri" w:cs="Amiri"/>
          <w:color w:val="111111"/>
          <w:sz w:val="28"/>
          <w:sz w:val="28"/>
          <w:szCs w:val="28"/>
          <w:rtl w:val="true"/>
          <w:lang w:bidi="ar-SA"/>
        </w:rPr>
        <w:t>است كه شايد ابتدا و انتهاى آن، معادل ابتدا و انتهاى عالم هستى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بنابراين قلمرو قضاوت و درك عقل ما منحصراً همان منطقه كوچكى است كه شعاع علم و دانش، آن را روشن ساخته و به كلى از ماوراء آن بى خبريم، در حالى كه قسمت عمده تعليمات انبيا مربوط به همين قسمت است، يعنى آنها ما را با حقايق تازه‌اى آشنا مى‌سازند كه به كلى بر ما مخفى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برهمايى‌ها در اين قسمت درست مانند آن داستان معروف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ناطقى از مستمعين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چه مى‌خواهم براى شما بگويم؟ اگر مى‌دانيد پس چه بگويم؟ و اگر نمى‌دانيد مرا با آدمى كه نمى‌داند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مستمعين مى‌بايست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و مى‌خواهيم از تو ياد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بسيار اتفاق افتاده كه ما در معلومات خود دچار اشتباه مى‌شويم و با تذكرات صحيح و منطقى متوجه حقيقت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ديگر از تعليمات انبيا، اصلاح اشتباهات ماست، آنها هستند كه ما را از انحرافات فكرى باز مى‌دارند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اينها كه بگذريم در همان قسمت‌هايى كه فكر مى‌كنيم عقل ما به طور صحيح دريافته، گاه دچار اضطراب خاطر و وسوسه مى‌شويم كه آيا درست فهميده‌ايم يا اشتباه مى‌كنيم؟ بديهى است تأييد و تصديق پيامبران، نسبت به آنچه درست فهميده‌ايم، ما را در معلومات صحيح خود راسخ‌تر و مصمم‌تر مى‌سازد و در اين قسمت نيز از تعليمات و تذكرات آنها بى نياز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قسمت ديگرى از تعليمات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استدلال دوم</w:t>
      </w:r>
    </w:p>
    <w:p>
      <w:pPr>
        <w:pStyle w:val="BookText"/>
        <w:rPr/>
      </w:pPr>
      <w:r>
        <w:rPr>
          <w:rFonts w:ascii="IRNazanin" w:hAnsi="IRNazanin" w:eastAsia="IRNazanin"/>
          <w:color w:val="111111"/>
          <w:sz w:val="28"/>
          <w:sz w:val="28"/>
          <w:szCs w:val="28"/>
          <w:rtl w:val="true"/>
          <w:lang w:bidi="fa-IR"/>
        </w:rPr>
        <w:t>در مورد استدلال دوم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كلى از موضوع خارج است، زيرا بحث در اين نيست كه ما خود را در بست در اختيار كسى بگذاريم كه همه چيزش مثل ماست، بلكه بحث در اين است كه ما خود را در اختيار كسى بگذاريم كه مقام علم و دانش او با ما اصلًا قابل قياس نيست، او مستقيماً به آفريدگار جهان اتصال دارد و از درياى بيكران علم و دانش او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جز پاكى، تقوا و فضيلت راه و رسم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تنها درباره چنين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شناختن او كدام است؟ اين خود بحث جداگانه‌اى دارد كه به طور مشروح در اين كتاب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انبيا، يك پيروى بدون قيد و شرط و بى چون و چرا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با احكام عقلى ما هماهنگ و همصدا هستند و آنچه را كه عقل ما به روشنى دريافته، مورد تأييد آنهاست و چنانچه مدعى نبوت، قدمى بر خلاف اين گونه احكام مسلّم عقلى بردارد، خود نشانه عدم صدق گفتار او در دعوى نبوت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حكم به العقل حكم به الشرع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تسليم شدن در برابر كسى كه در وى آن همه مزاياى علمى و اخلاقى است و با آنچه علم و عقل به روشنى دريافته همصدا است، نه تنها گناه نيست بلكه دقيقاً منطبق بر عقل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برهماييان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پيامبران كارهاى خارق‌العاده‌اى انجام مى‌دهند كسان ديگرى نيز هستند كه اين گونه كارها را انجام دهند و</w:t>
      </w:r>
    </w:p>
    <w:p>
      <w:pPr>
        <w:pStyle w:val="BookText"/>
        <w:rPr/>
      </w:pPr>
      <w:r>
        <w:rPr>
          <w:rFonts w:ascii="IRNazanin" w:hAnsi="IRNazanin" w:eastAsia="IRNazanin"/>
          <w:color w:val="111111"/>
          <w:sz w:val="28"/>
          <w:sz w:val="28"/>
          <w:szCs w:val="28"/>
          <w:rtl w:val="true"/>
          <w:lang w:bidi="fa-IR"/>
        </w:rPr>
        <w:t>ادعايى هم ندارند، اين قسمت مربوط به تفاوت ميان معجزه و ساير كارهاى خارق‌العاده‌اى است كه از بعضى سر مى‌زند و در بخش چهارم به طور مشروح از آن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استدلال سوم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سوم برهمايى‌ها هم در حقيقت تكرار همان مطلب اول است و آنچه در پاسخ آن گفتيم عيناً در اين مورد نيز صدق مى‌كند و احتياجى به تكرار نيست</w:t>
      </w:r>
      <w:r>
        <w:rPr>
          <w:rFonts w:eastAsia="IRNazanin" w:cs="IRNazanin"/>
          <w:color w:val="111111"/>
          <w:sz w:val="28"/>
          <w:szCs w:val="28"/>
          <w:rtl w:val="true"/>
          <w:lang w:bidi="fa-IR"/>
        </w:rPr>
        <w:t>.</w:t>
      </w:r>
      <w:bookmarkStart w:id="31" w:name="pg1412_10598"/>
    </w:p>
    <w:p>
      <w:pPr>
        <w:pStyle w:val="Heading3"/>
        <w:numPr>
          <w:ilvl w:val="2"/>
          <w:numId w:val="1"/>
        </w:numPr>
        <w:rPr/>
      </w:pPr>
      <w:bookmarkStart w:id="32" w:name="__RefHeading___Toc140817_383892988"/>
      <w:bookmarkStart w:id="33" w:name="_Toc12"/>
      <w:bookmarkEnd w:id="31"/>
      <w:bookmarkEnd w:id="32"/>
      <w:r>
        <w:rPr/>
        <w:t>1</w:t>
      </w:r>
      <w:r>
        <w:rPr>
          <w:rtl w:val="true"/>
        </w:rPr>
        <w:t xml:space="preserve">- </w:t>
      </w:r>
      <w:r>
        <w:rPr>
          <w:rtl w:val="true"/>
        </w:rPr>
        <w:t>لزوم بعثت انبيا از نظر تعليم</w:t>
      </w:r>
      <w:bookmarkEnd w:id="33"/>
    </w:p>
    <w:p>
      <w:pPr>
        <w:pStyle w:val="Heading4"/>
        <w:numPr>
          <w:ilvl w:val="3"/>
          <w:numId w:val="1"/>
        </w:numPr>
        <w:rPr/>
      </w:pPr>
      <w:bookmarkStart w:id="34" w:name="__RefHeading___Toc140819_383892988"/>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هيچ آدم با شعورى نمى‌تواند باور كند كه براى سير و حركت در گوشه‌اى از اين جهان وسيع و پهناور به هزاران برابر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تندروترين مركب 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امواج سرسام آور نور كه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در ثانيه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احتياجى نيست و آن همه كهكشان‌ها و سحابى‌ها، آن همه اتم‌ها با آن ساختمان حيرت‌انگيز و با آن همه اشكال مختلف حيات و زندگى، بى هدف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علم و حكمت خدا، حتى با علم و دانشى كه ميليون‌ها مرتبه از آن كم‌تر باشد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اعتراف كنيم كه حتماً هدف بزرگى در ساختمان اين جهان پهناور وجود داشته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در بحث‌هاى خداشناسى </w:t>
      </w:r>
      <w:r>
        <w:rPr>
          <w:rStyle w:val="FootnoteAnchor"/>
          <w:rtl w:val="true"/>
        </w:rPr>
        <w:footnoteReference w:id="3"/>
      </w:r>
      <w:r>
        <w:rPr>
          <w:rFonts w:ascii="IRNazanin" w:hAnsi="IRNazanin" w:eastAsia="IRNazanin"/>
          <w:color w:val="111111"/>
          <w:sz w:val="28"/>
          <w:sz w:val="28"/>
          <w:szCs w:val="28"/>
          <w:rtl w:val="true"/>
          <w:lang w:bidi="fa-IR"/>
        </w:rPr>
        <w:t xml:space="preserve">اين نكته را به خوبى آموخته‌ايم كه هدف آفرينش چيزى نيست كه به ذات مقدس خدا بازگشت كند، زيرا او از هر جهت وجودى است بى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بى‌نهايت در بى‌نهايت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چيزى كم ندارد و كمالى را فاقد نيست كه بخواهد با آفرينش اين جهان براى خود فراهم سازد و خود را تكميل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و منبع هر كمال است و كمالى در خارج از وجود او نيست كه از غير خود آن را تحصيل كند</w:t>
      </w:r>
      <w:r>
        <w:rPr>
          <w:rFonts w:eastAsia="IRNazanin" w:cs="IRNazanin"/>
          <w:color w:val="111111"/>
          <w:sz w:val="28"/>
          <w:szCs w:val="28"/>
          <w:rtl w:val="true"/>
          <w:lang w:bidi="fa-IR"/>
        </w:rPr>
        <w:t>.</w:t>
      </w:r>
      <w:bookmarkStart w:id="36" w:name="pg1412_10600"/>
    </w:p>
    <w:p>
      <w:pPr>
        <w:pStyle w:val="BookText"/>
        <w:rPr/>
      </w:pPr>
      <w:bookmarkEnd w:id="36"/>
      <w:r>
        <w:rPr>
          <w:rFonts w:ascii="IRNazanin" w:hAnsi="IRNazanin" w:eastAsia="IRNazanin"/>
          <w:color w:val="111111"/>
          <w:sz w:val="28"/>
          <w:sz w:val="28"/>
          <w:szCs w:val="28"/>
          <w:rtl w:val="true"/>
          <w:lang w:bidi="fa-IR"/>
        </w:rPr>
        <w:t>از اين بيان چنين نتيجه مى‌گيريم كه حتماً هدف آفرينش چيزى بوده كه به ما مخلوقات بازگشت مى‌كند و به عبارت ساده‌تر منظور از آفرينش، همان تكامل وجود ماست</w:t>
      </w:r>
      <w:r>
        <w:rPr>
          <w:rFonts w:eastAsia="IRNazanin" w:cs="IRNazanin"/>
          <w:color w:val="111111"/>
          <w:sz w:val="28"/>
          <w:szCs w:val="28"/>
          <w:rtl w:val="true"/>
          <w:lang w:bidi="fa-IR"/>
        </w:rPr>
        <w:t>.</w:t>
      </w:r>
    </w:p>
    <w:p>
      <w:pPr>
        <w:pStyle w:val="Heading4"/>
        <w:numPr>
          <w:ilvl w:val="3"/>
          <w:numId w:val="1"/>
        </w:numPr>
        <w:rPr/>
      </w:pPr>
      <w:bookmarkStart w:id="37" w:name="__RefHeading___Toc140821_383892988"/>
      <w:bookmarkStart w:id="38" w:name="_Toc14"/>
      <w:bookmarkEnd w:id="37"/>
      <w:r>
        <w:rPr>
          <w:rtl w:val="true"/>
        </w:rPr>
        <w:t>يك ايراد ساده</w:t>
      </w:r>
      <w:bookmarkEnd w:id="38"/>
    </w:p>
    <w:p>
      <w:pPr>
        <w:pStyle w:val="BookText"/>
        <w:rPr/>
      </w:pPr>
      <w:r>
        <w:rPr>
          <w:rFonts w:ascii="IRNazanin" w:hAnsi="IRNazanin" w:eastAsia="IRNazanin"/>
          <w:color w:val="111111"/>
          <w:sz w:val="28"/>
          <w:sz w:val="28"/>
          <w:szCs w:val="28"/>
          <w:rtl w:val="true"/>
          <w:lang w:bidi="fa-IR"/>
        </w:rPr>
        <w:t>در اينجا ممكن است بعضى ايراد بگيرند كه چه مانعى داشت كه از اول همه چيز به طور كامل آفريده مى‌شد تا بساط قانون تكامل كه نشانه نقصان نسبى موجودات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برچيده شود؟ 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اول ناقص آفريده شديم كه حالا محتاج به تكميل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چنين ايراد مى‌گيرند اصولًا از اين نكته غافل‌اند كه يك سلسله از كمالات و افتخارات، جنبه اكتسابى دارد و ما بايد با اعمال خود آن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از روى اراده و اختيار خود آنها را انجام ندهيم به آن كمال نمى‌رسيم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كمالات ذاتى و فطرى كه بدون دخالت اراده و اختيار ما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جاى كمالات اكتسابى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مثالى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عالى و ممتاز انسان، روح همدردى و كمك به افراد ناتوان و دردمند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روى اختيار و با آزادى كامل به آنها كمك كنيم، در واقع دو كار انجام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پريشانى نجات داده‌ايم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نوع دوستى را در وجود خود پرورش داده و با تكرار اين</w:t>
      </w:r>
    </w:p>
    <w:p>
      <w:pPr>
        <w:pStyle w:val="BookText"/>
        <w:rPr/>
      </w:pPr>
      <w:r>
        <w:rPr>
          <w:rFonts w:ascii="IRNazanin" w:hAnsi="IRNazanin" w:eastAsia="IRNazanin"/>
          <w:color w:val="111111"/>
          <w:sz w:val="28"/>
          <w:sz w:val="28"/>
          <w:szCs w:val="28"/>
          <w:rtl w:val="true"/>
          <w:lang w:bidi="fa-IR"/>
        </w:rPr>
        <w:t>عمل، يك امتياز بزرگ اخلاقى كه افتخار و فضيلت بزرگى براى ما محسوب مى‌شود براى خود به دست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قدرت ديگرى ما را مجبور كند كه به اين افراد كمك كنيم، درست است كه آنها در هر صورت اداره مى‌شوند، ولى ما از رسيدن به آن امتياز بزرگ اخلاقى محروم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كمك كردن اجبارى، فضيلتى براى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كوچكى از كمالات اكتسابى است كه جز از راه افعال ارادى ما به دست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از هدف آفرينش به طور مختصر آگاه شديم، اين سئوال پيش مى‌آيد كه آيا راه رسيدن به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و پرورش وجود ما در تمام جنبه‌هاى علمى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روشن و واضح است كه احتياجى به هيچ گونه علم و دانشى نباشد؟ يا اينكه براى رسيدن به اين هدف، محتاج به علوم زيادى هستيم كه در پرتو آن در بيراهه‌ها و سنگلاخ‌ها سرگردان نشويم، از خرافات و انحرافات مصون بمانيم، آنچه ما را در اين راه طولانى و پر پيچ و خم تقويت و يا تضعيف مى‌كند به خوبى بشناسيم و 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معنى از عوامل سعادت و نيكبختى با خبر باشيم؟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اين علم و دانش محدود بشرى كه پس از آن همه تلاش و كوشش دانشمندان، اسرار اين جهان و بلكه وجود خود ما، همچنان به صورت معمايى باقى مانده و در كنار هر فصلى از علوم، هزاران نقطه ابهام و علامت استفهام به چشم مى‌خورد كسى را مى‌توان پيدا كرد كه با توسل به همين معلومات از تمام اسرار و رموز و عوامل</w:t>
      </w:r>
    </w:p>
    <w:p>
      <w:pPr>
        <w:pStyle w:val="BookText"/>
        <w:rPr/>
      </w:pPr>
      <w:r>
        <w:rPr>
          <w:rFonts w:ascii="IRNazanin" w:hAnsi="IRNazanin" w:eastAsia="IRNazanin"/>
          <w:color w:val="111111"/>
          <w:sz w:val="28"/>
          <w:sz w:val="28"/>
          <w:szCs w:val="28"/>
          <w:rtl w:val="true"/>
          <w:lang w:bidi="fa-IR"/>
        </w:rPr>
        <w:t>سعادت بشر با خبر باشد و راه صحيح وصول آن را با تمام مشخصات به او نشان دهد؟ ما چگونه مى‌توانيم در پيمودن اين راه، تنها به علم و دانش بشر، تكيه كنيم، در حالى كه هنوز بعد از آن همه پيشرفت‌هاى شگرف علمى، بسيارى از مسائل ابتدايى بر 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چيز را با عقل خود تشخيص مى‌دهيم، ولى آيا مى‌توانيد دانشمندى را در جهان پيدا كنيد كه به راستى بداند حقيقت اين عقل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هر چيز يك موجود زنده و جاندار هستيم، ولى آيا بزرگ‌ترين زيست‌شناسان دنيا مى‌توانند بگويند كه حقيقت زندگى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چه عواملى پيدا شده و چه قوانينى بر آن حكومت مى‌كند؟</w:t>
      </w:r>
    </w:p>
    <w:p>
      <w:pPr>
        <w:pStyle w:val="BookText"/>
        <w:rPr/>
      </w:pPr>
      <w:r>
        <w:rPr>
          <w:rFonts w:ascii="Amiri" w:hAnsi="Amiri" w:eastAsia="Amiri" w:cs="Amiri"/>
          <w:color w:val="111111"/>
          <w:sz w:val="28"/>
          <w:sz w:val="28"/>
          <w:szCs w:val="28"/>
          <w:rtl w:val="true"/>
          <w:lang w:bidi="ar-SA"/>
        </w:rPr>
        <w:t>اين از نظر شناسايى روح و جسم خود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از نظر اجتماعى و بلكه سياسى و اقتصادى به چند قطب كاملًا متضاد تقسيم شده، اين چند دسته براى خود دانشمندان و متفكرانى دارند و براى اثبات درستى عقيده و مرام خود و نادرستى عقيده و مرام طرف مقابل، هزاران كتاب، رساله و مقاله نوشته و ميليون‌ها سخنرانى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روش خود را تنها راه ترقى و سعادت مى‌داند و راه ديگرى را مايه بدبختى، و عقب افتادگى و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يك بار، اين كشمكش به صورت جنگ گرم و سرد ظهور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دنياى امروز در تشخيص الفباى زندگى اجتماعى، سياسى و اقتصادى خود تا اين اندازه سرگردان و حيران است و مرجعى براى حل اختلاف عقيده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باز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تنها با پاى عقل و دانش</w:t>
      </w:r>
    </w:p>
    <w:p>
      <w:pPr>
        <w:pStyle w:val="BookText"/>
        <w:rPr/>
      </w:pPr>
      <w:r>
        <w:rPr>
          <w:rFonts w:ascii="Amiri" w:hAnsi="Amiri" w:eastAsia="Amiri" w:cs="Amiri"/>
          <w:color w:val="111111"/>
          <w:sz w:val="28"/>
          <w:sz w:val="28"/>
          <w:szCs w:val="28"/>
          <w:rtl w:val="true"/>
          <w:lang w:bidi="ar-SA"/>
        </w:rPr>
        <w:t>خود مى‌تواند اين راه را طى كند و به سر منزل سعادت برسد؟</w:t>
      </w:r>
    </w:p>
    <w:p>
      <w:pPr>
        <w:pStyle w:val="BookText"/>
        <w:rPr/>
      </w:pPr>
      <w:r>
        <w:rPr>
          <w:rFonts w:ascii="IRNazanin" w:hAnsi="IRNazanin" w:eastAsia="IRNazanin"/>
          <w:color w:val="111111"/>
          <w:sz w:val="28"/>
          <w:sz w:val="28"/>
          <w:szCs w:val="28"/>
          <w:rtl w:val="true"/>
          <w:lang w:bidi="fa-IR"/>
        </w:rPr>
        <w:t>چرا چنين است؟ زيرا معلومات ما در برابر انبوه مجهولات به قدرى ناچيز است كه اصلًا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ما مسلماً در معلومات خود دچار اشتباهاتى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واضح‌ترين دليل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متفكران بزرگ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مسائل كاملًا روشن و بديهى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زيادى با هم اختلاف نظر دارند و كمتر مسئله‌اى را مى‌توان پيدا كرد كه از طرف دانشمندان و متفكران بزرگ، نظرهاى متناقضى درباره آنها اظهار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همه اين نظرات ضد و نقيض نمى‌تواند درست باشد و حتماً گروهى از اين دانشمندان بزرگ در اشتباه‌اند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معلوماتى كه ممكن است اين قدر آميخته به اشتباهات باشد تا چه اندازه قابل اطمينان خواهد بود؟ و در راه رسيدن به آن هدف عالى چه اندازه كمك خواهد كرد؟</w:t>
      </w:r>
    </w:p>
    <w:p>
      <w:pPr>
        <w:pStyle w:val="BookText"/>
        <w:rPr/>
      </w:pPr>
      <w:r>
        <w:rPr>
          <w:rFonts w:ascii="IRNazanin" w:hAnsi="IRNazanin" w:eastAsia="IRNazanin"/>
          <w:color w:val="111111"/>
          <w:sz w:val="28"/>
          <w:sz w:val="28"/>
          <w:szCs w:val="28"/>
          <w:rtl w:val="true"/>
          <w:lang w:bidi="fa-IR"/>
        </w:rPr>
        <w:t>آيا ما نيازمند به كسى نيستيم كه اشتباهات ما را در تشخيص راه درست سعادت اصلاح كند؟ و خود دچار اشتباه و خطا نشود؟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نمى‌توان انكار كرد كه در ميان معلومات ما واقعيات صحيح و درستى وجود دارد، اين دسته از معلومات، گر چه نسبت به مجهولات ما بسيار كم و ناچيز است، ولى در حدّ خود كم نيست، اما عيب كار اينجاست كه بر اثر اشتباهاتى كه در غير مسائل بديهى، دامنگير ما و بلكه بزرگ‌ترين متفكران و دانشمندان مى‌شود، نمى‌توانيم با اطمينان كامل روى اينها تكيه كنيم و از وسوسه و تزلزل خاطر در امان باشيم</w:t>
      </w:r>
      <w:r>
        <w:rPr>
          <w:rFonts w:eastAsia="IRNazanin" w:cs="IRNazanin"/>
          <w:color w:val="111111"/>
          <w:sz w:val="28"/>
          <w:szCs w:val="28"/>
          <w:rtl w:val="true"/>
          <w:lang w:bidi="fa-IR"/>
        </w:rPr>
        <w:t>.</w:t>
      </w:r>
      <w:bookmarkStart w:id="39" w:name="pg1412_10609"/>
    </w:p>
    <w:p>
      <w:pPr>
        <w:pStyle w:val="BookText"/>
        <w:rPr/>
      </w:pPr>
      <w:bookmarkEnd w:id="39"/>
      <w:r>
        <w:rPr>
          <w:rFonts w:ascii="IRNazanin" w:hAnsi="IRNazanin" w:eastAsia="IRNazanin"/>
          <w:color w:val="111111"/>
          <w:sz w:val="28"/>
          <w:sz w:val="28"/>
          <w:szCs w:val="28"/>
          <w:rtl w:val="true"/>
          <w:lang w:bidi="fa-IR"/>
        </w:rPr>
        <w:t>آيا ضرورت ندارد كسى كه داراى تشخيص صحيح و خالى از هر گونه اشتباه است، ما را نيز در اين قسمت تأييد كند و بر معلومات صحيح ما صحّه بگذارد تا با اطمينان خاطر در راه آن هدف مقدس از آن استفاده كنيم؟</w:t>
      </w:r>
    </w:p>
    <w:p>
      <w:pPr>
        <w:pStyle w:val="BookText"/>
        <w:rPr/>
      </w:pPr>
      <w:r>
        <w:rPr>
          <w:rFonts w:ascii="IRNazanin" w:hAnsi="IRNazanin" w:eastAsia="IRNazanin"/>
          <w:color w:val="111111"/>
          <w:sz w:val="28"/>
          <w:sz w:val="28"/>
          <w:szCs w:val="28"/>
          <w:rtl w:val="true"/>
          <w:lang w:bidi="fa-IR"/>
        </w:rPr>
        <w:t>اينجاست كه بايد صريحاً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هدف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و تكامل وجود ما در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يك سلسله تعليمات جامع و صحيح كه خالى از هر گونه اشتباه و متكى به واقعيات زندگى است ضرورت دارد و اين جز از طريق وحى و تعليم پيامبران الهى كه مستقيماً با مبدأ جهان آفرينش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تنها در سايه تعليمات پيامبران خداست كه مى‌توانيم از يك طرف نقايص معلومات خود را بر طرف سازيم و از طرف ديگر، اشتباهات خود را اصلاح نماييم، و به معلومات صحيح خود با تأييد آنها اطمينان خاطر پيدا كنيم</w:t>
      </w:r>
      <w:r>
        <w:rPr>
          <w:rFonts w:eastAsia="IRNazanin" w:cs="IRNazanin"/>
          <w:color w:val="111111"/>
          <w:sz w:val="28"/>
          <w:szCs w:val="28"/>
          <w:rtl w:val="true"/>
          <w:lang w:bidi="fa-IR"/>
        </w:rPr>
        <w:t>.</w:t>
      </w:r>
    </w:p>
    <w:p>
      <w:pPr>
        <w:pStyle w:val="Heading3"/>
        <w:numPr>
          <w:ilvl w:val="2"/>
          <w:numId w:val="1"/>
        </w:numPr>
        <w:rPr/>
      </w:pPr>
      <w:bookmarkStart w:id="40" w:name="__RefHeading___Toc140823_383892988"/>
      <w:bookmarkStart w:id="41" w:name="_Toc15"/>
      <w:bookmarkEnd w:id="40"/>
      <w:r>
        <w:rPr/>
        <w:t>2</w:t>
      </w:r>
      <w:r>
        <w:rPr>
          <w:rtl w:val="true"/>
        </w:rPr>
        <w:t xml:space="preserve">- </w:t>
      </w:r>
      <w:r>
        <w:rPr>
          <w:rtl w:val="true"/>
        </w:rPr>
        <w:t>لزوم بعثت انبيا از نظر تربيت و اخلاق</w:t>
      </w:r>
      <w:bookmarkEnd w:id="41"/>
    </w:p>
    <w:p>
      <w:pPr>
        <w:pStyle w:val="Heading4"/>
        <w:numPr>
          <w:ilvl w:val="3"/>
          <w:numId w:val="1"/>
        </w:numPr>
        <w:rPr/>
      </w:pPr>
      <w:bookmarkStart w:id="42" w:name="__RefHeading___Toc140825_383892988"/>
      <w:bookmarkStart w:id="43" w:name="_Toc16"/>
      <w:bookmarkEnd w:id="42"/>
      <w:r>
        <w:rPr>
          <w:rtl w:val="true"/>
        </w:rPr>
        <w:t>آيا اخلاق نتيجه علم است؟</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سئوالى است كه گروهى از فلاسفه قديم 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 آنها سقراطو ارسطو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مثبت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معتقد بودند كه فضيلت و حسن اخلاق چيزى است كه بر اثر علم به خوبى و بدى پيدا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نيك و بد را بداند هرگز به بدى نمى‌گرايد و از خوبى روى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بدند حتماً در اشتباه‌اند و اگر از اشتباه بيرون آيند خوب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دزدى مى‌كند، مفاسد دزدى را نمى‌داند، اگر جانى مرتكب جنايت مى‌شود از نتايج</w:t>
      </w:r>
      <w:bookmarkStart w:id="44" w:name="pg1412_10611"/>
    </w:p>
    <w:p>
      <w:pPr>
        <w:pStyle w:val="BookText"/>
        <w:rPr/>
      </w:pPr>
      <w:bookmarkEnd w:id="44"/>
      <w:r>
        <w:rPr>
          <w:rFonts w:ascii="IRNazanin" w:hAnsi="IRNazanin" w:eastAsia="IRNazanin"/>
          <w:color w:val="111111"/>
          <w:sz w:val="28"/>
          <w:sz w:val="28"/>
          <w:szCs w:val="28"/>
          <w:rtl w:val="true"/>
          <w:lang w:bidi="fa-IR"/>
        </w:rPr>
        <w:t>بد آن آگاه نيست، اگر مردم زيان‌هاى دروغ و آثار شوم آن را در اجتماع بدانند، هرگز دروغ نمى‌گويند و اگر عواقب دردناك ترس، ترك مجاهدات اجتماعى و ذلت‌ها و خوارى‌ها را بدانند، بى جهت نمى‌ترسند و تن به خوارى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مكتب راه تربيت را تعليم مى‌داند و اصولًا تربيت چيزى جز تعليم خوب و بد و صلاح و فساد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اصول چهار گانه اخلاق را مطابق اين مكتب چنين تفسير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فضيلت مطلق هم چيزى جز علم و دانش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اين كه از چه چيز بايد ترسيد و از چه چيز نبايد 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چگونگى رعايت مقتضيات نفسانى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قواعدى كه حاكم بر روابط مردم نسبت به يكديگر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4"/>
        <w:numPr>
          <w:ilvl w:val="3"/>
          <w:numId w:val="1"/>
        </w:numPr>
        <w:rPr/>
      </w:pPr>
      <w:bookmarkStart w:id="45" w:name="__RefHeading___Toc140827_383892988"/>
      <w:bookmarkStart w:id="46" w:name="_Toc17"/>
      <w:bookmarkEnd w:id="45"/>
      <w:r>
        <w:rPr>
          <w:rtl w:val="true"/>
        </w:rPr>
        <w:t>تشكيل شخصيّت انسان از دو نيمه علم و غرايز</w:t>
      </w:r>
      <w:bookmarkEnd w:id="46"/>
    </w:p>
    <w:p>
      <w:pPr>
        <w:pStyle w:val="BookText"/>
        <w:rPr/>
      </w:pPr>
      <w:r>
        <w:rPr>
          <w:rFonts w:ascii="IRNazanin" w:hAnsi="IRNazanin" w:eastAsia="IRNazanin"/>
          <w:color w:val="111111"/>
          <w:sz w:val="28"/>
          <w:sz w:val="28"/>
          <w:szCs w:val="28"/>
          <w:rtl w:val="true"/>
          <w:lang w:bidi="fa-IR"/>
        </w:rPr>
        <w:t>شايد عقيده سقراط و پيروان او در مورد رابطه علم و اخلاق در زمان خود مورد توجه بوده، ولى امروزه مخصوصاً با توجه به اصول روانشناسى نوين، به هيچ وجه قابل قبول نيست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اساس بودن اين عقيده را آزمايش‌هاى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عمل آمده و خود ما هم شامل مواردى از آن در زندگى روزانه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مى‌سازد، زيرا افراد بسيارى ديده شده كه از روى علم و عمد،</w:t>
      </w:r>
    </w:p>
    <w:p>
      <w:pPr>
        <w:pStyle w:val="BookText"/>
        <w:rPr/>
      </w:pPr>
      <w:r>
        <w:rPr>
          <w:rFonts w:ascii="IRNazanin" w:hAnsi="IRNazanin" w:eastAsia="IRNazanin"/>
          <w:color w:val="111111"/>
          <w:sz w:val="28"/>
          <w:sz w:val="28"/>
          <w:szCs w:val="28"/>
          <w:rtl w:val="true"/>
          <w:lang w:bidi="fa-IR"/>
        </w:rPr>
        <w:t>دست به كارهاى ننگين و خلاف زده‌اند و با اينكه از عواقب شوم و نتايج نكبت بار اعمال خود با خبر بوده‌اند، بر اثر طغيان شهوات، هيجان غرايز سركش و يا عادات غلط، مرتكب آن شده‌اند؛ حتى تذكرات و پند و اندرزهاى بعدى هم نتوانسته‌اند از تكرار آن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افرادى را مى‌شناسيم كه اطلاع زيادى از مسائل اخلاقى و نتايج و عواقب آن ندارند، اما به خاطر سلامت نفس، اعتدال غرايز و يا عادات خوب، به ور ذاتى به نيكى‌ها گرايش دارند و از بدى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غير قابل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زيرا نمى‌توان تأثير علم را در بهبود اخلاق ناديده گرفت،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هستند كسانى كه تعليمات صحيح، مايه تربيت اخلاقى آنها شده، ولى آن چنان هم نيست كه هر كس خوب و بد را دانست آدم خوبى شود و هر آدم بدى به خاطر نادانى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اخلاق را به طور مطلق، نتيجه علم مى‌دانند، تنها نيمى از شخصيّت انسان را شناخته‌اند و تصور كرده‌اند كه شخصيّت انسان منحصراً يك شخصيّت عقلانى است و زمام حكومت كشور وجود ما تنها در دست عقل است؛ در حالى كه قسمت مهمى از شخصيّت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قسمت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غرايز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ذات، ميل به كمال، استخدام ديگران، حس انتقام، ترس، غضب و اميال و علاقه‌هاى گوناگون به مال، مقام، جمال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مى‌دهد </w:t>
      </w:r>
      <w:r>
        <w:rPr>
          <w:rFonts w:eastAsia="IRNazanin" w:cs="IRNazanin"/>
          <w:color w:val="111111"/>
          <w:sz w:val="28"/>
          <w:szCs w:val="28"/>
          <w:lang w:bidi="fa-IR"/>
        </w:rPr>
        <w:t>11</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اگر عقل را به عنوان قوه قانونگزار مجلس كشور وجود خود تصور كنيم، غرايز و اميال در حكم قوه مجريه است، اما نه يك قوه مجريّه مطيع و راضى به حدود اختيارات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قوه مجريه بسيار</w:t>
      </w:r>
      <w:bookmarkStart w:id="47" w:name="pg1412_10615"/>
    </w:p>
    <w:p>
      <w:pPr>
        <w:pStyle w:val="BookText"/>
        <w:rPr/>
      </w:pPr>
      <w:bookmarkEnd w:id="47"/>
      <w:r>
        <w:rPr>
          <w:rFonts w:ascii="IRNazanin" w:hAnsi="IRNazanin" w:eastAsia="IRNazanin"/>
          <w:color w:val="111111"/>
          <w:sz w:val="28"/>
          <w:sz w:val="28"/>
          <w:szCs w:val="28"/>
          <w:rtl w:val="true"/>
          <w:lang w:bidi="fa-IR"/>
        </w:rPr>
        <w:t>سركش و قلدر است و گاه مى‌شود كه چنان از حدود اختيارات خود تجاوز مى‌كند كه عقل را به زندان مى‌افكند و سرنوشت وجود ما را به كلى در اختيار خود مى‌گيرد و اينجاست كه خط مشى زندگى ما به دست او تعيين مى‌شود و اينجاست كه تعليم و آموزش، هيچ گونه نقشى در وجود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جنجال غرايز سر كش چنان غوغايى در سرزمين وجود ما به راه مى‌اندازد كه هرگز صداى عقل خير انديش، مدبّر و راهنما به گوش نمى‌رسد و مقدرات ما به دست همين غرايز مى‌افتد</w:t>
      </w:r>
      <w:r>
        <w:rPr>
          <w:rFonts w:eastAsia="IRNazanin" w:cs="IRNazanin"/>
          <w:color w:val="111111"/>
          <w:sz w:val="28"/>
          <w:szCs w:val="28"/>
          <w:rtl w:val="true"/>
          <w:lang w:bidi="fa-IR"/>
        </w:rPr>
        <w:t>.</w:t>
      </w:r>
    </w:p>
    <w:p>
      <w:pPr>
        <w:pStyle w:val="Heading4"/>
        <w:numPr>
          <w:ilvl w:val="3"/>
          <w:numId w:val="1"/>
        </w:numPr>
        <w:rPr/>
      </w:pPr>
      <w:bookmarkStart w:id="48" w:name="__RefHeading___Toc140829_383892988"/>
      <w:bookmarkStart w:id="49" w:name="_Toc18"/>
      <w:bookmarkEnd w:id="48"/>
      <w:r>
        <w:rPr>
          <w:rtl w:val="true"/>
        </w:rPr>
        <w:t>راه صحيح تربيت</w:t>
      </w:r>
      <w:bookmarkEnd w:id="49"/>
    </w:p>
    <w:p>
      <w:pPr>
        <w:pStyle w:val="BookText"/>
        <w:rPr/>
      </w:pPr>
      <w:r>
        <w:rPr>
          <w:rFonts w:ascii="IRNazanin" w:hAnsi="IRNazanin" w:eastAsia="IRNazanin"/>
          <w:color w:val="111111"/>
          <w:sz w:val="28"/>
          <w:sz w:val="28"/>
          <w:szCs w:val="28"/>
          <w:rtl w:val="true"/>
          <w:lang w:bidi="fa-IR"/>
        </w:rPr>
        <w:t>با توجه به اين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شواهد زنده آن را در دوران زندگى خود ديده و آزموده‌ايم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مى‌فرمايد كه مشكل تربيت و تهذيب اخلاق، تنها مسئله جهل و ندانستن خوب و بد نيست، بلكه مشكل اساسى همان تعديل غرايز و بهره بردارى صحيح از آنها در راههاى مفيد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صحيح آن است كه علاوه بر راهنمايى عقل و درك صحيح عوامل سعادت و فضيلت، اميال و غرايز را آن چنان پرورش دهيم كه با نداى عقل و وجدان هماهنگ شود و از اين منابع بزرگ وجودمان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اميال و غرايز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هدف‌هاى عالى عقلانى به صورت صحيحى بهره بردارى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قوه اجرايى، صد در صد مطيع، با انضباط و از نظر تشكيلات، هماهنگ و همصدا با قوه قانونگزارى عقل باشد و اين مسير نيست مگر از طريق به كار بستن اصول دقيق</w:t>
      </w:r>
      <w:bookmarkStart w:id="50" w:name="pg1412_10617"/>
    </w:p>
    <w:p>
      <w:pPr>
        <w:pStyle w:val="BookText"/>
        <w:rPr/>
      </w:pPr>
      <w:bookmarkEnd w:id="50"/>
      <w:r>
        <w:rPr>
          <w:rFonts w:ascii="IRNazanin" w:hAnsi="IRNazanin" w:eastAsia="IRNazanin"/>
          <w:color w:val="111111"/>
          <w:sz w:val="28"/>
          <w:sz w:val="28"/>
          <w:szCs w:val="28"/>
          <w:rtl w:val="true"/>
          <w:lang w:bidi="fa-IR"/>
        </w:rPr>
        <w:t>روانى</w:t>
      </w:r>
      <w:r>
        <w:rPr>
          <w:rFonts w:eastAsia="IRNazanin" w:cs="IRNazanin"/>
          <w:color w:val="111111"/>
          <w:sz w:val="28"/>
          <w:szCs w:val="28"/>
          <w:rtl w:val="true"/>
          <w:lang w:bidi="fa-IR"/>
        </w:rPr>
        <w:t>.</w:t>
      </w:r>
    </w:p>
    <w:p>
      <w:pPr>
        <w:pStyle w:val="Heading4"/>
        <w:numPr>
          <w:ilvl w:val="3"/>
          <w:numId w:val="1"/>
        </w:numPr>
        <w:rPr/>
      </w:pPr>
      <w:bookmarkStart w:id="51" w:name="__RefHeading___Toc140831_383892988"/>
      <w:bookmarkStart w:id="52" w:name="_Toc19"/>
      <w:bookmarkEnd w:id="51"/>
      <w:r>
        <w:rPr>
          <w:rtl w:val="true"/>
        </w:rPr>
        <w:t>مربى كامل كيست؟</w:t>
      </w:r>
      <w:bookmarkEnd w:id="52"/>
    </w:p>
    <w:p>
      <w:pPr>
        <w:pStyle w:val="BookText"/>
        <w:rPr/>
      </w:pPr>
      <w:r>
        <w:rPr>
          <w:rFonts w:ascii="IRNazanin" w:hAnsi="IRNazanin" w:eastAsia="IRNazanin"/>
          <w:color w:val="111111"/>
          <w:sz w:val="28"/>
          <w:sz w:val="28"/>
          <w:szCs w:val="28"/>
          <w:rtl w:val="true"/>
          <w:lang w:bidi="fa-IR"/>
        </w:rPr>
        <w:t>تربيت، بيشتر جنبه عملى دارد، تا جنبه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مربى با يك سلسله كارهايى كه بيشتر جنبه روانى دارد در روح افرادى نفوذ كند كه تحت تربيت او هستند، به اعماق دل و جان آنها دست بيندازد و به تعديل و پرورش غرايز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كامل كسى است كه علاوه بر آشنايى دقيق به خوبى‌ها، بدى‌ها و اطلاع دقيق از اسرار و رموز وجود انسان، شخصاً يك رد كامل از نظر اخلاق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انتظار تربيت از ذات تربيت نايافته انتظار بسيار نابجايى است، زيرا آنقدر كه صفات و اخلاق مربى در تكميل و تربيت افراد مورد تربيت مؤثر است، هيچ چيز حتى علم و دانش او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اصول مسلّم روانى، اصل محاكات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همرنگ ديگران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مطابق اين اصل، انسان كششى در وجود خود به سوى هماهنگى و همرنگى با دگران احساس مى‌كند و در اثر آن به طرف اعمال و صفات آنها جذب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جذب در برابر افرادى كه انسان به آنها ايمان دارد خيلى نيرومندتر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بايد مربى علاوه بر كامل بودن، مورد اطمينان و علاقه نيز باشد تا افرادى كه مى‌خواهند در سايه او تربيت شوند بر اساس اصل محاكات به سرعت تحت تأثير او قرار گيرند و اين ممكن نيست مگر اينكه از ناحيه يك مبدأ مطمئن و غير قابل ترديدى، كامل بودن</w:t>
      </w:r>
      <w:bookmarkStart w:id="53" w:name="pg1412_10619"/>
    </w:p>
    <w:p>
      <w:pPr>
        <w:pStyle w:val="BookText"/>
        <w:rPr/>
      </w:pPr>
      <w:bookmarkEnd w:id="53"/>
      <w:r>
        <w:rPr>
          <w:rFonts w:ascii="Amiri" w:hAnsi="Amiri" w:eastAsia="Amiri" w:cs="Amiri"/>
          <w:color w:val="111111"/>
          <w:sz w:val="28"/>
          <w:sz w:val="28"/>
          <w:szCs w:val="28"/>
          <w:rtl w:val="true"/>
          <w:lang w:bidi="ar-SA"/>
        </w:rPr>
        <w:t>آن مربى از تمام جهات، تضمين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چنين كسى جز پيامبر معصوم كه از طرف آفريدگار جهان به عنوان مربى و راهنما تعيين شده و علاوه بر علم سرشار، از هر گونه گناه و انحراف و خطا مصونيت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باشد؟</w:t>
      </w:r>
    </w:p>
    <w:p>
      <w:pPr>
        <w:pStyle w:val="BookText"/>
        <w:rPr/>
      </w:pPr>
      <w:r>
        <w:rPr>
          <w:rFonts w:ascii="IRNazanin" w:hAnsi="IRNazanin" w:eastAsia="IRNazanin"/>
          <w:color w:val="111111"/>
          <w:sz w:val="28"/>
          <w:sz w:val="28"/>
          <w:szCs w:val="28"/>
          <w:rtl w:val="true"/>
          <w:lang w:bidi="fa-IR"/>
        </w:rPr>
        <w:t xml:space="preserve">بنابراين رسيدن به هدف آفرينش و تكامل انسان در جنبه‌هاى اخلاقى بدون بعثت انبيا ممكن نيست و مسلماً خدايى كه ما را براى اين هدف مقدس آفريده چنين مربيانى را نيز براى ما فرستاده است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اين موضوع نيز به خوبى روشن مى‌شود كه بايد حتماً پيامبران از جنس خود 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فرشته يا موجود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اصرار اقوام عقب افتاده پيشين، مبنى بر يكسان نبودن جنسيت فرستادگان خدا با بشر، بى مورد بوده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دانستيم مربيان اخلاق بيشتر از راه اصل محاكات در روح دگران نفوذ مى‌كنند و اين در صورتى ممكن است كه تربيت كننده و تربيت شونده داراى خلقت مشابه و شرايط مساوى در زندگى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مربى جز از راه تعليم نمى‌تواند در دگران نفوذ كند و پايه اصلى تربيت و پرورش و تعديل غرايز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تنها مى‌تواند به انسان تذكراتى بدهد و مسائلى را كه نمى‌داند براى عقل او روشن سازد، اما هرگز نمى‌تواند در قلمرو غرايز و اميال او نفوذ كند، زيرا او از كنترل و رهبرى آنها به كلى عاجز است</w:t>
      </w:r>
      <w:r>
        <w:rPr>
          <w:rFonts w:eastAsia="IRNazanin" w:cs="IRNazanin"/>
          <w:color w:val="111111"/>
          <w:sz w:val="28"/>
          <w:szCs w:val="28"/>
          <w:rtl w:val="true"/>
          <w:lang w:bidi="fa-IR"/>
        </w:rPr>
        <w:t>.</w:t>
      </w:r>
    </w:p>
    <w:p>
      <w:pPr>
        <w:pStyle w:val="Heading3"/>
        <w:numPr>
          <w:ilvl w:val="2"/>
          <w:numId w:val="1"/>
        </w:numPr>
        <w:rPr/>
      </w:pPr>
      <w:bookmarkStart w:id="54" w:name="__RefHeading___Toc140833_383892988"/>
      <w:bookmarkStart w:id="55" w:name="_Toc20"/>
      <w:bookmarkEnd w:id="54"/>
      <w:r>
        <w:rPr/>
        <w:t>3</w:t>
      </w:r>
      <w:r>
        <w:rPr>
          <w:rtl w:val="true"/>
        </w:rPr>
        <w:t xml:space="preserve">- </w:t>
      </w:r>
      <w:r>
        <w:rPr>
          <w:rtl w:val="true"/>
        </w:rPr>
        <w:t>لزوم بعثت انبيا از نظر قانون و اجتماع</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140835_383892988"/>
      <w:bookmarkStart w:id="57" w:name="_Toc21"/>
      <w:bookmarkEnd w:id="56"/>
      <w:r>
        <w:rPr>
          <w:rtl w:val="true"/>
        </w:rPr>
        <w:t>اشاره</w:t>
      </w:r>
      <w:bookmarkStart w:id="58" w:name="pg1412_10621"/>
      <w:bookmarkEnd w:id="57"/>
    </w:p>
    <w:p>
      <w:pPr>
        <w:pStyle w:val="BookText"/>
        <w:rPr/>
      </w:pPr>
      <w:bookmarkEnd w:id="58"/>
      <w:r>
        <w:rPr>
          <w:rFonts w:ascii="IRNazanin" w:hAnsi="IRNazanin" w:eastAsia="IRNazanin"/>
          <w:color w:val="111111"/>
          <w:sz w:val="28"/>
          <w:sz w:val="28"/>
          <w:szCs w:val="28"/>
          <w:rtl w:val="true"/>
          <w:lang w:bidi="fa-IR"/>
        </w:rPr>
        <w:t>بسيارى از دانشمندان در بحث لزوم بعثت پيامبران بيشتر روى جنبه اجتماعى آن تكيه كرده‌اند و مسئله لزوم بعثت را از نظر ساختن يك اجتماع صحيح و منظم انسانى بر اساس حق و عدالت كه روابط افراد آن مانند روابط افراد يك خانواده از اعماق دل و جان سرچشمه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اين هدف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بنيانگزارى يك اجتماع صحيح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هدف‌هاى مهم انبيا بوده، ولى همان طور كه از بحث‌هاى گذشته روشن شد منحصر به آن نيست، بلكه مسئله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انسان كامل كه در جنبه‌هاى علمى، عملى و اخلاق، نمونه عالى فضيلت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جزء هدفهاى اصلى و اساس آنهاست، گو اينكه هر دوى آنها ريشه‌هاى مشترك فراوانى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براى روشن شدن اين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به پيامبران براى پى ريزى يك اجتماع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بايد به تجزيه و تحليل موضوعات زير بپردازيم</w:t>
      </w:r>
      <w:r>
        <w:rPr>
          <w:rFonts w:eastAsia="IRNazanin" w:cs="IRNazanin"/>
          <w:color w:val="111111"/>
          <w:sz w:val="28"/>
          <w:szCs w:val="28"/>
          <w:rtl w:val="true"/>
          <w:lang w:bidi="fa-IR"/>
        </w:rPr>
        <w:t>.</w:t>
      </w:r>
    </w:p>
    <w:p>
      <w:pPr>
        <w:pStyle w:val="Heading4"/>
        <w:numPr>
          <w:ilvl w:val="3"/>
          <w:numId w:val="1"/>
        </w:numPr>
        <w:rPr/>
      </w:pPr>
      <w:bookmarkStart w:id="59" w:name="__RefHeading___Toc140837_383892988"/>
      <w:bookmarkStart w:id="60" w:name="_Toc22"/>
      <w:bookmarkEnd w:id="59"/>
      <w:r>
        <w:rPr/>
        <w:t>1</w:t>
      </w:r>
      <w:r>
        <w:rPr>
          <w:rtl w:val="true"/>
        </w:rPr>
        <w:t xml:space="preserve">- </w:t>
      </w:r>
      <w:r>
        <w:rPr>
          <w:rtl w:val="true"/>
        </w:rPr>
        <w:t>سرچشمه تمايل انسان به زندگى اجتماعى</w:t>
      </w:r>
      <w:bookmarkEnd w:id="60"/>
    </w:p>
    <w:p>
      <w:pPr>
        <w:pStyle w:val="BookText"/>
        <w:rPr/>
      </w:pPr>
      <w:r>
        <w:rPr>
          <w:rFonts w:ascii="IRNazanin" w:hAnsi="IRNazanin" w:eastAsia="IRNazanin"/>
          <w:color w:val="111111"/>
          <w:sz w:val="28"/>
          <w:sz w:val="28"/>
          <w:szCs w:val="28"/>
          <w:rtl w:val="true"/>
          <w:lang w:bidi="fa-IR"/>
        </w:rPr>
        <w:t>در باره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يك موجود اجتماعى است و بر اساس يك الهام درونى تمايل به زندگى دسته جمعى دارد؟ سخن بسيار گفته‌اند و ماسه نمونه از آن را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معتقدند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تمايل جزء سرشت و فطرت انسان است و مى‌توان آن را در رديف اميال و غرايز ديگر گذاشت و به همين دليل اشتقاق كلمه انسان را از ماده انس مى‌دانند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جمله معروف الانسان مدنى بالطبع معرف همين مكتب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از دانشمندان، دليل اين تمايل را غريزه استخدام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داشتن غريزه استخدام، هميشه سعى مى‌كند از موجودات ديگر به نفع خود بهره بردارى كند،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از ساق، برگ، ميوه و ريشه يك درخت يا از گوشت، پوست، شير و پشم حيوانات و يا از نيروى بادها و آبشارها تا نيروى برق، اتم، ليزر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خود استفاده مى‌كند؛ همين كار را هم در مورد همنوعان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انجام بدهد، ولى چون آنها مانند گياهان و حيوانات در برابر او تسليم بدون قيد و شرط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گياهان و حيوانات هم به تمام معنى تسليم نيستند و بهره بردارى از آنها نيازمند به پذيرايى‌هايى از قبيل آب دادن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مى‌شود در مقابل استفاده‌اى كه از آنها مى‌برد بهره‌اى هم به آنها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انسان از افراد همنوع خود به صورت بهره بردارى متقابل و بر اساس اصل تعاون است و اينگونه است كه انسان به دنبال غريزه استخدام به زندگى اجتماعى تن در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الانسان مستخدم بالطبع نيز معرف اين مكتب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دو مكتب، مكتب سومى را مى‌توان طرح ريزى كرد كه شايد به حقيقت نزديك‌تر باشد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تمايل انسان به زندگى اجتماعى نتيجه ميل به تكامل به همراه يك استدلال روشن عقلى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طبعاً مايل به كمال و تكامل است، مى‌خواهد هر چه بيشتر از مواهب حيات استفاده كند و حداكثر بهره بردارى را از نيروهايى كه در طبيعت ذخيره شده به نفع خود بنمايد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ممكن است كه شما ميل به تكامل را از شئون غريزه حبّ ذات بدانيد و يا اصلًا آن را غريزه مستقلى محسوب كنيم، ولى فعلًا كارى به اين قسمت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انسان، روى يك حساب روشن مى‌بيند كه اگر بخواهد تنها زندگى كند و تنها به جنگ مشكلات حيات برود، احتمال موفقيت او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به فرض موفّقيّت، بهره او كم‌تر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گروهى بهتر مى‌توان نيروهاى سركش طبيعت را مهار كرد، بر مشكلات پيروز شد و با موانعى كه موجوديت بشر را تهديد مى‌كند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نيروهاى جسمى و فكرى يك فرد، آماده هر كارى نيست و هر كس به تنهايى استعداد انجام كارهاى معين و محدودى دارد، در صورتى كه در اجتماع استعدادها و آمادگى‌هاى گوناگونى براى كارهاى متفاوت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زندگى مادى بلكه در سرمايه‌هاى معنوى انسانى نيز عين اين حساب وجود دارد، يك فكر، هر قدر هم كه نيرومند باشد از حقايق علمى مى‌تواند به طور محدودى پرده بردارد، اما تراكم تراكم عقل‌ها و افكار دانشمندان مى‌تواند حقايق بسيارى را كشف كند، زيرا تحقيقات و تجّسسات علمى، يكديگر را تكميل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براى به دست آوردن ملكات فاضله و اخلاق عالى انسانى نيز راهى جز استفاده از همه افراد نيست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ضميمه كردن اين دو مقدمه با يكديگر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طبيعى انسان به تكامل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يافتن راه ترقى و تكامل در اجتماع با يك حساب</w:t>
      </w:r>
      <w:bookmarkStart w:id="61" w:name="pg1412_10627"/>
    </w:p>
    <w:p>
      <w:pPr>
        <w:pStyle w:val="BookText"/>
        <w:rPr/>
      </w:pPr>
      <w:bookmarkEnd w:id="61"/>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تمايل نوع انسان به زندگى اجتماعى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كنونى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اجتماعات فشرده‌ترى در دل اجتماع بزرگ انسانى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منطق و طرز تفكر بنا شده‌اند، نه بر اساس غريزه استخدام </w:t>
      </w:r>
      <w:r>
        <w:rPr>
          <w:rStyle w:val="FootnoteAnchor"/>
          <w:rtl w:val="true"/>
        </w:rPr>
        <w:footnoteReference w:id="4"/>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بزرگ انسانى هم از روز نخست بر همين پايه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شكى نيست كه انسان‌هاى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حقايق را به صورت مبهمى درك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خيلى ناقصى داشتند كه از حدّ اجتماعات قبيلگى تجاوز نمى‌كرد و هر قدر لزوم اين همكارى حياتى بيشتر درك شد، ارتباطات اجتماعى محكم‌تر و اجتماع به صورت كامل‌تر و وسيع‌ترى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از هم اكنون پيش بينى مى‌شود كه در آينده بر اثر رشد فكرى انسان‌ها لزوم همكارى ملت‌ها و تعاون بين المللى و جهانى آن قدر روشن شود كه همه دنيا به صورت يك كشور و بلكه يك خانواده در آيد و تمام مرزهايى كه به دست بشر ساخته شده، برداشته شود و يك قانون بر سراسر جهان حكومت كند</w:t>
      </w:r>
      <w:r>
        <w:rPr>
          <w:rFonts w:eastAsia="IRNazanin" w:cs="IRNazanin"/>
          <w:color w:val="111111"/>
          <w:sz w:val="28"/>
          <w:szCs w:val="28"/>
          <w:rtl w:val="true"/>
          <w:lang w:bidi="fa-IR"/>
        </w:rPr>
        <w:t>.</w:t>
      </w:r>
    </w:p>
    <w:p>
      <w:pPr>
        <w:pStyle w:val="Heading4"/>
        <w:numPr>
          <w:ilvl w:val="3"/>
          <w:numId w:val="1"/>
        </w:numPr>
        <w:rPr/>
      </w:pPr>
      <w:bookmarkStart w:id="62" w:name="__RefHeading___Toc140839_383892988"/>
      <w:bookmarkStart w:id="63" w:name="_Toc23"/>
      <w:bookmarkEnd w:id="62"/>
      <w:r>
        <w:rPr/>
        <w:t>2</w:t>
      </w:r>
      <w:r>
        <w:rPr>
          <w:rtl w:val="true"/>
        </w:rPr>
        <w:t xml:space="preserve">- </w:t>
      </w:r>
      <w:r>
        <w:rPr>
          <w:rtl w:val="true"/>
        </w:rPr>
        <w:t>زير بناى اجتماع و علل احتياج به قانون</w:t>
      </w:r>
      <w:bookmarkEnd w:id="63"/>
    </w:p>
    <w:p>
      <w:pPr>
        <w:pStyle w:val="BookText"/>
        <w:rPr/>
      </w:pPr>
      <w:r>
        <w:rPr>
          <w:rFonts w:ascii="Amiri" w:hAnsi="Amiri" w:eastAsia="Amiri" w:cs="Amiri"/>
          <w:color w:val="111111"/>
          <w:sz w:val="28"/>
          <w:sz w:val="28"/>
          <w:szCs w:val="28"/>
          <w:rtl w:val="true"/>
          <w:lang w:bidi="ar-SA"/>
        </w:rPr>
        <w:t>ماهيت اجتماع را مى‌توان يك قرارداد عمومى بر اساس تعاون و همزيستى دانست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سئوال كنيد كه ما اين قرارداد را در چه زمان و مكانى</w:t>
      </w:r>
    </w:p>
    <w:p>
      <w:pPr>
        <w:pStyle w:val="BookText"/>
        <w:rPr/>
      </w:pPr>
      <w:r>
        <w:rPr>
          <w:rFonts w:ascii="IRNazanin" w:hAnsi="IRNazanin" w:eastAsia="IRNazanin"/>
          <w:color w:val="111111"/>
          <w:sz w:val="28"/>
          <w:sz w:val="28"/>
          <w:szCs w:val="28"/>
          <w:rtl w:val="true"/>
          <w:lang w:bidi="fa-IR"/>
        </w:rPr>
        <w:t>امضا كرده‌ايم؟ ما چنين قراردادى با كسى نبسته‌ايم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سئوال روشن است، زيرا همين كه افراد در دل اجتماع پرورش يافتند، به اندازه كافى رشد عقلى پيدا كردند، خود را در مقابل اصول و مقرراتى يافتند و با اين حال اجتماعى بودن را بر كناره‌گيرى ترجيح دادند، عملًا اين قرارداد عمومى را امضا نموده‌اند و ديگر احتياج به تشريفات خاصى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دانستيم ماهيت اجتماع در يك نوع قرارداد خلاصه مى‌شود، بلافاصله صحبت از وظيفه به ميان مى‌آيد، زيرا هر قراردادى ايجاد وظيفه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با كسى قرارداد نبسته‌ايم، در برابر او وظيفه‌اى نداريم، اما همين كه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 از هر نوع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ساختيم، فوراً وظايفى براى ما به وجود مى‌آيد كه ناچار از انجام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همين كه اجتماع شكل گرفت، افراد جامعه در برابر يكديگر وظايفى پيدا مى‌كنند و همين كه پاى وظيفه به ميان بيايد، سر و كله قانون نيز پيدا مى‌شود،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حدود و وظايف هر فرد در برابر ديگران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وسايلى بر انجام اين وظايف نظارت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اقدامات مقتضى براى جلوگيرى و كيفر متخلفين به عمل آيد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سه موضوع بر عهده قانون است و بس، زيرا قانون، مقرراتى است كه اين جهات سه گانه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ضرورت قانون براى حفظ يك اجتماع كاملًا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نباشد،</w:t>
      </w:r>
    </w:p>
    <w:p>
      <w:pPr>
        <w:pStyle w:val="BookText"/>
        <w:rPr/>
      </w:pPr>
      <w:r>
        <w:rPr>
          <w:rFonts w:ascii="IRNazanin" w:hAnsi="IRNazanin" w:eastAsia="IRNazanin"/>
          <w:color w:val="111111"/>
          <w:sz w:val="28"/>
          <w:sz w:val="28"/>
          <w:szCs w:val="28"/>
          <w:rtl w:val="true"/>
          <w:lang w:bidi="fa-IR"/>
        </w:rPr>
        <w:t>حدود و وظايف افراد معلوم نمى‌شود، نظارتى بر انجام وظايف اجتماعى وجود نخواهد داشت و سرانجام هر كس مى‌تواند آزادانه از انجام وظايف خود سرباز زند بدون اينكه احساس ناراحتى و نگرانى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ناگفته نماند كه بسيارى از دانشمندان، هنگامى كه سخن از لزوم قانون اجتماعى به ميان بم آورند، بيشتر روى اين قسمت تكيه مى‌كنند كه اگر قانونى در بين نباشد، افراد اجتماع به خاطر طغيان حس خودخواهى، به حقوق يكديگر تجاوز مى‌كنند و در نتيجه هرج و مرج عجيبى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گويا اين آقايان تأثير قانون را تنها از جنبه‌اى كيفرى و جزايى مورد مطالعه قرار داده‌اند و تأثير آن را در نظم و تكامل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هيچ گونه طغيانى هم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فرض كنيم آن مدينه فاضله خيالى افلاطون به وجود آيد، يعنى در روى زمين اجتماعى پيدا شود كه مطلقاً كسى تحت تأثير حسّ خودخواهى قرار نگيرد و كوچك‌ترين تجاوزى به حقوق يكديگر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امروزه براى ما تصور و خيال اين موضوع هم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قانون براى چنين اجتماعى ضرورت حتمى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در چنين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را وظيفه شناس فرض كرده‌ايم ولى سرانجام مرجعى لازم است كه حدود، وظايف و حقوق افراد را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هر اجتماع، همه افراد آن آدم‌هاى سر به راه و راست و درستى باشند، ولى تزاحم</w:t>
      </w:r>
      <w:bookmarkStart w:id="64" w:name="pg1412_10634"/>
    </w:p>
    <w:p>
      <w:pPr>
        <w:pStyle w:val="BookText"/>
        <w:rPr/>
      </w:pPr>
      <w:bookmarkEnd w:id="64"/>
      <w:r>
        <w:rPr>
          <w:rFonts w:ascii="IRNazanin" w:hAnsi="IRNazanin" w:eastAsia="IRNazanin"/>
          <w:color w:val="111111"/>
          <w:sz w:val="28"/>
          <w:sz w:val="28"/>
          <w:szCs w:val="28"/>
          <w:rtl w:val="true"/>
          <w:lang w:bidi="fa-IR"/>
        </w:rPr>
        <w:t>و برخورد حقوق اشخاص و تصادم منافع، امرى قهرى است، بنابراين بايد مرجعى باشد كه در موارد برخورد قهرى منافع، تكليف افراد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تعيين تكليف تصادم‌هاى اشتباهى و حفظ و نگهدارى طبقات ناتوان و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ديوانگان و افراد ناقص و از كار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ديگرى از اين قبيل، وجود قانون لازم است</w:t>
      </w:r>
      <w:r>
        <w:rPr>
          <w:rFonts w:eastAsia="IRNazanin" w:cs="IRNazanin"/>
          <w:color w:val="111111"/>
          <w:sz w:val="28"/>
          <w:szCs w:val="28"/>
          <w:rtl w:val="true"/>
          <w:lang w:bidi="fa-IR"/>
        </w:rPr>
        <w:t>.</w:t>
      </w:r>
    </w:p>
    <w:p>
      <w:pPr>
        <w:pStyle w:val="Heading4"/>
        <w:numPr>
          <w:ilvl w:val="3"/>
          <w:numId w:val="1"/>
        </w:numPr>
        <w:rPr/>
      </w:pPr>
      <w:bookmarkStart w:id="65" w:name="__RefHeading___Toc140841_383892988"/>
      <w:bookmarkStart w:id="66" w:name="_Toc24"/>
      <w:bookmarkEnd w:id="65"/>
      <w:r>
        <w:rPr/>
        <w:t>3</w:t>
      </w:r>
      <w:r>
        <w:rPr>
          <w:rtl w:val="true"/>
        </w:rPr>
        <w:t xml:space="preserve">- </w:t>
      </w:r>
      <w:r>
        <w:rPr>
          <w:rtl w:val="true"/>
        </w:rPr>
        <w:t>يك اجتماع كامل</w:t>
      </w:r>
      <w:bookmarkEnd w:id="66"/>
    </w:p>
    <w:p>
      <w:pPr>
        <w:pStyle w:val="Heading5"/>
        <w:numPr>
          <w:ilvl w:val="4"/>
          <w:numId w:val="1"/>
        </w:numPr>
        <w:rPr/>
      </w:pPr>
      <w:bookmarkStart w:id="67" w:name="__RefHeading___Toc140843_383892988"/>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جامعه شناسان معتقدند كه براى تشكيل پايه‌هاى اساسى اجتماع به سه عنصر اصلى نياز است</w:t>
      </w:r>
      <w:r>
        <w:rPr>
          <w:rFonts w:eastAsia="IRNazanin" w:cs="IRNazanin"/>
          <w:color w:val="111111"/>
          <w:sz w:val="28"/>
          <w:szCs w:val="28"/>
          <w:rtl w:val="true"/>
          <w:lang w:bidi="fa-IR"/>
        </w:rPr>
        <w:t>.</w:t>
      </w:r>
    </w:p>
    <w:p>
      <w:pPr>
        <w:pStyle w:val="Heading5"/>
        <w:numPr>
          <w:ilvl w:val="4"/>
          <w:numId w:val="1"/>
        </w:numPr>
        <w:rPr/>
      </w:pPr>
      <w:bookmarkStart w:id="69" w:name="__RefHeading___Toc140845_383892988"/>
      <w:bookmarkStart w:id="70" w:name="_Toc26"/>
      <w:bookmarkEnd w:id="69"/>
      <w:r>
        <w:rPr>
          <w:rtl w:val="true"/>
        </w:rPr>
        <w:t>الف</w:t>
      </w:r>
      <w:r>
        <w:rPr>
          <w:rtl w:val="true"/>
        </w:rPr>
        <w:t xml:space="preserve">) </w:t>
      </w:r>
      <w:r>
        <w:rPr>
          <w:rtl w:val="true"/>
        </w:rPr>
        <w:t>تقسيم كار</w:t>
      </w:r>
      <w:bookmarkEnd w:id="70"/>
    </w:p>
    <w:p>
      <w:pPr>
        <w:pStyle w:val="BookText"/>
        <w:rPr/>
      </w:pPr>
      <w:r>
        <w:rPr>
          <w:rFonts w:ascii="IRNazanin" w:hAnsi="IRNazanin" w:eastAsia="IRNazanin"/>
          <w:color w:val="111111"/>
          <w:sz w:val="28"/>
          <w:sz w:val="28"/>
          <w:szCs w:val="28"/>
          <w:rtl w:val="true"/>
          <w:lang w:bidi="fa-IR"/>
        </w:rPr>
        <w:t>منظور از تقسيم كار اين است كه كارهاى مختلفى كه براى تأمين نيازمندى‌هاى يك جامعه ضرورت دارد به صورت صحيحى در ميان افراد تقسيم گردد و براى هر قسمت مسئوليتى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قسمت اعظم اين مشكل در اجتماعات به طور خودكار حل شده، زيرا از يك طرف بر اثر اختلاف استعدادها و ذوق‌ها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فردى را براى يك نوع كار آماده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به واسطه اصل عرضه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كارى براى اجتماع بيشتر ضرورت پيدا كند طالبان زيادترى پيدا خواهد كرد و به واسطه درآمد بيشترى كه از آن به دست مى‌آيد، خواه و نا خواه افراد را به سوى خود جلب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كار به خودى خود و به مقدار قابل توجهى در اجتماعات صورت مى‌گيرد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 در عين حال در اجتماعات مترقى براى جلوگيرى از بحرانهاى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عدم تقسيم صحيح كار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براى</w:t>
      </w:r>
      <w:bookmarkStart w:id="71" w:name="pg1412_10636"/>
    </w:p>
    <w:p>
      <w:pPr>
        <w:pStyle w:val="BookText"/>
        <w:rPr/>
      </w:pPr>
      <w:bookmarkEnd w:id="71"/>
      <w:r>
        <w:rPr>
          <w:rFonts w:ascii="IRNazanin" w:hAnsi="IRNazanin" w:eastAsia="IRNazanin"/>
          <w:color w:val="111111"/>
          <w:sz w:val="28"/>
          <w:sz w:val="28"/>
          <w:szCs w:val="28"/>
          <w:rtl w:val="true"/>
          <w:lang w:bidi="fa-IR"/>
        </w:rPr>
        <w:t>اينكه استعدادهاى شايسته به هدر نرود، مسئله تقسيم كار را تحت كنترل و نظارت دقيق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استعداديابى سعى مى‌كنند تا استعدادهاى نهانى افراد را آزموده و آنها را به كارهايى تشويق نمايند كه از نظر روحى و جسمى آمادگى انجام آن را دارند و با در نظر گرفتن ميزان نيازمندى‌هاى اجتماع و تطبيق آن با ميزان توليد هر كالا، از توليدهاى اضافى و بى مصرف و در نتيجه از به هم خوردن موازنه و تعادل اقتصادى جلوگيرى به عمل آورند</w:t>
      </w:r>
      <w:r>
        <w:rPr>
          <w:rFonts w:eastAsia="IRNazanin" w:cs="IRNazanin"/>
          <w:color w:val="111111"/>
          <w:sz w:val="28"/>
          <w:szCs w:val="28"/>
          <w:rtl w:val="true"/>
          <w:lang w:bidi="fa-IR"/>
        </w:rPr>
        <w:t>.</w:t>
      </w:r>
    </w:p>
    <w:p>
      <w:pPr>
        <w:pStyle w:val="Heading5"/>
        <w:numPr>
          <w:ilvl w:val="4"/>
          <w:numId w:val="1"/>
        </w:numPr>
        <w:rPr/>
      </w:pPr>
      <w:bookmarkStart w:id="72" w:name="__RefHeading___Toc140847_383892988"/>
      <w:bookmarkStart w:id="73" w:name="_Toc27"/>
      <w:bookmarkEnd w:id="72"/>
      <w:r>
        <w:rPr>
          <w:rtl w:val="true"/>
        </w:rPr>
        <w:t>ب</w:t>
      </w:r>
      <w:r>
        <w:rPr>
          <w:rtl w:val="true"/>
        </w:rPr>
        <w:t xml:space="preserve">) </w:t>
      </w:r>
      <w:r>
        <w:rPr>
          <w:rtl w:val="true"/>
        </w:rPr>
        <w:t>سازمان و تشكيلات</w:t>
      </w:r>
      <w:bookmarkEnd w:id="73"/>
    </w:p>
    <w:p>
      <w:pPr>
        <w:pStyle w:val="Heading6"/>
        <w:numPr>
          <w:ilvl w:val="5"/>
          <w:numId w:val="1"/>
        </w:numPr>
        <w:rPr/>
      </w:pPr>
      <w:bookmarkStart w:id="74" w:name="__RefHeading___Toc140849_383892988"/>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منظور از سازمان و تشكيلات اجتماعى، كليه دستگاه‌هايى است كه كارهاى عمومى اجتماعى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مسئول معينى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امنيت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و تربيت و هدايت عمومى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اختلافات، منازعات و كيفر مجرمين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نگهدارى طبقات ضعيف و ناتوان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اموال عمومى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سرمايه‌هاى لازم براى حفظ اين دستگاه‌ها و امثال آن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سازمان و تشكيلاتى در كار نباشد تمام اين كارهاى سنگين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 معينى مسئول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مى‌ماند و جامعه در چنين حالى مانند بدنى خواهد بود كه تمام اعصاب آن را قطع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چنين بدنى ناگفته پيداست</w:t>
      </w:r>
      <w:r>
        <w:rPr>
          <w:rFonts w:eastAsia="IRNazanin" w:cs="IRNazanin"/>
          <w:color w:val="111111"/>
          <w:sz w:val="28"/>
          <w:szCs w:val="28"/>
          <w:rtl w:val="true"/>
          <w:lang w:bidi="fa-IR"/>
        </w:rPr>
        <w:t>.</w:t>
      </w:r>
      <w:bookmarkStart w:id="76" w:name="pg1412_10638"/>
    </w:p>
    <w:p>
      <w:pPr>
        <w:pStyle w:val="Heading6"/>
        <w:numPr>
          <w:ilvl w:val="5"/>
          <w:numId w:val="1"/>
        </w:numPr>
        <w:rPr/>
      </w:pPr>
      <w:bookmarkStart w:id="77" w:name="__RefHeading___Toc140851_383892988"/>
      <w:bookmarkStart w:id="78" w:name="_Toc29"/>
      <w:bookmarkEnd w:id="76"/>
      <w:bookmarkEnd w:id="77"/>
      <w:r>
        <w:rPr>
          <w:rtl w:val="true"/>
        </w:rPr>
        <w:t>[</w:t>
      </w:r>
      <w:r>
        <w:rPr>
          <w:rtl w:val="true"/>
        </w:rPr>
        <w:t>نكته‌اى مهم</w:t>
      </w:r>
      <w:bookmarkEnd w:id="78"/>
    </w:p>
    <w:p>
      <w:pPr>
        <w:pStyle w:val="BookText"/>
        <w:rPr/>
      </w:pPr>
      <w:r>
        <w:rPr>
          <w:rFonts w:ascii="IRNazanin" w:hAnsi="IRNazanin" w:eastAsia="IRNazanin"/>
          <w:color w:val="111111"/>
          <w:sz w:val="28"/>
          <w:sz w:val="28"/>
          <w:szCs w:val="28"/>
          <w:rtl w:val="true"/>
          <w:lang w:bidi="fa-IR"/>
        </w:rPr>
        <w:t>اين سازمان و تشكيلات در صورتى مى‌تواند نقش اساسى خود را ايفا كند كه از افراد درست، پاك، لايق و مطيع تشكيل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نه تنها دردى را دوا نمى‌كند بلكه به سقوط اجتماع به طرز وحشتناكى سرعت مى‌بخشد، زيرا چنين افرادى با در دست داشتن نام تشكيلات اجتماع، بهتر و سريع‌تر مى‌توانند به افكار شيطانى خود جامه عمل بپوشانند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اجتماعى قوانين و مقررات هر قدر هم عالى باشد باز نتيجه معكوس خواهد داشت و سركنگبين موجب فزونى صفرا و روغن بادام باعث خشكى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سپرى براى حفظ طبقات ضعيف از مظالم و تعديّات زورمندان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 صاحبان زور و زر و براى تضعيف و خفه كردن طبقات ناتوان و محروم تفسير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وكيلان زبر دست و قانون دان آنها، شب را روز، شنبه را جمعه و نر را ماده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ضعيفان به حكم نداشتن زور زر، از اين مزاياى قانونى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اجتماعى، صاحبان زور و زر مجبور نيستند براى جنگ با طبقات ضعيف، قدم رنجه فرمايند و شخصاً به ميدان رفته و آنها را ببلعند، بلكه قانون و متوليان قانون كه افراد محترم و حق به جانبى هستند، به كمك همين زور و زر به جنگ آنها فرستاده مى‌شوند تا بدون سر و صدا و كوچك‌ترين مقاومتى، كار خود را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يك چيزى هم از آنها طلبكارند، زيرا اين زورمندان به حكم محكمه و قانون سر نهاده‌اند و ديگران سركشى كرده‌اند، اينها قانونى هستند و دگران قانون 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حال</w:t>
      </w:r>
      <w:bookmarkStart w:id="79" w:name="pg1412_10641"/>
    </w:p>
    <w:p>
      <w:pPr>
        <w:pStyle w:val="BookText"/>
        <w:rPr/>
      </w:pPr>
      <w:bookmarkEnd w:id="79"/>
      <w:r>
        <w:rPr>
          <w:rFonts w:ascii="IRNazanin" w:hAnsi="IRNazanin" w:eastAsia="IRNazanin"/>
          <w:color w:val="111111"/>
          <w:sz w:val="28"/>
          <w:sz w:val="28"/>
          <w:szCs w:val="28"/>
          <w:rtl w:val="true"/>
          <w:lang w:bidi="fa-IR"/>
        </w:rPr>
        <w:t>اجتماعى كه 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و تشكيلات او به دست افراد نالايق و نااهل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يك بلاى بزرگ اجتماعى است كه از بلاهاى آسمانى هم خطرناك‌تر و اسف‌انگيزتر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نتيجه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اساسى‌ترين شرط براى استفاده از سازمان‌ها و تشكيلات اجتماعى، اين است كه اين مراكز حساس به دست افراد پاك، درستكار، جدّى، فعّال، دلسوز، لايق و كاردان سپرده شود و ناگفته پيداست كه اين شرط اساسى بدون ايمان به خدا است و شاهد و ناظر عمل انسان در هر حال و در هر جا مى‌باشد، ممكن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80" w:name="__RefHeading___Toc140853_383892988"/>
      <w:bookmarkStart w:id="81" w:name="_Toc30"/>
      <w:bookmarkEnd w:id="80"/>
      <w:r>
        <w:rPr>
          <w:rtl w:val="true"/>
        </w:rPr>
        <w:t>ج</w:t>
      </w:r>
      <w:r>
        <w:rPr>
          <w:rtl w:val="true"/>
        </w:rPr>
        <w:t xml:space="preserve">) </w:t>
      </w:r>
      <w:r>
        <w:rPr>
          <w:rtl w:val="true"/>
        </w:rPr>
        <w:t>قوانين و مقررات</w:t>
      </w:r>
      <w:bookmarkEnd w:id="81"/>
    </w:p>
    <w:p>
      <w:pPr>
        <w:pStyle w:val="BookText"/>
        <w:rPr/>
      </w:pPr>
      <w:r>
        <w:rPr>
          <w:rFonts w:ascii="IRNazanin" w:hAnsi="IRNazanin" w:eastAsia="IRNazanin"/>
          <w:color w:val="111111"/>
          <w:sz w:val="28"/>
          <w:sz w:val="28"/>
          <w:szCs w:val="28"/>
          <w:rtl w:val="true"/>
          <w:lang w:bidi="fa-IR"/>
        </w:rPr>
        <w:t>مسئله تقسيم كار و سازمان‌ها و تشكيلات اجتماعى با اينكه از عناصر اوليه هر اجتماع محسوب مى‌شوند به تنهايى قادر نيستند كه كوچك‌ترين مشكلى را حل كنند، مگر اينكه از قوانين و مقررات صحيح الهام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اصل در واقع مانند لكوموتيو نيرومند و پر قدرتى هستند كه واگن‌هاى عظيم طبقات اجتماع به آن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قطار عظيم و پر قدرت، آمادگى فراوانى براى پيشروى دارد، اما تا يك راه آهن خوب، محكم، صاف و بدون دست انداز كه مطابق اصول صحيح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سوى نقطه‌اى كه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نداشته باشد، هيچ اثر وجودى نخواهد داشت و بايد براى هميشه در جاى خود بماند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قوانين و مقررات اجتماعى، خط آهن‌هاى اجتماع هستند كه مسير</w:t>
      </w:r>
    </w:p>
    <w:p>
      <w:pPr>
        <w:pStyle w:val="BookText"/>
        <w:rPr/>
      </w:pPr>
      <w:r>
        <w:rPr>
          <w:rFonts w:ascii="IRNazanin" w:hAnsi="IRNazanin" w:eastAsia="IRNazanin"/>
          <w:color w:val="111111"/>
          <w:sz w:val="28"/>
          <w:sz w:val="28"/>
          <w:szCs w:val="28"/>
          <w:rtl w:val="true"/>
          <w:lang w:bidi="fa-IR"/>
        </w:rPr>
        <w:t xml:space="preserve">آن را از ميان پيچ و خم‌ها، كوه‌ها، دره‌ها، تونل‌هاى مشكلات زندگى مشخص نموده و راه را براى حفظ امنيت، تحكيم روابط دارد اجتماع، راهنمايى و هدايت افكار، جلوگيرى از تجاوزها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وجود يك نقص فنى در يكى از پل‌ها، تونل‌ها، آبراه‌ها و يا حتى در يك پيچ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قطعه ريل را به هم وصل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تاريك قطار عظيم را با همه سرنشينانش به قعر دره نيستى سرنگون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سازمان‌ها و تشكيلات اجتماعى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در انجام وظايف مهم خود از قوانين و مقررات اجتماعى الهام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نقص كوچكى رو به رو شوند، ممكن است جامعه كهن و ريشه دارى را به سقوط بكشانند و يا به مدت چندين سال به عقب برگردانند با اين تفاوت كه راه آهن با همه مشكلات و ريزه كارى‌هاى فنى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قوانين و مقرراتى كه بر يك اجتماع حكومت مى‌كند موضوع بسيار ساده و پيش پا افتاده‌اى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و مقررات مربوط به زندگى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ساختمان وجود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پيچيده و اسرارآميز است كه دانشمندان را سرگردان و حيران ساخته و آشكارترين دليل اين حيرت و سرگردانى، همان فعل و انفعالات و تغيير و تحولاتى است كه هميشه در قوانين تمام كشورهاى جهان صورت مى‌گيرد و هر روز مشكل تازه‌اى را در مقابل حقوقدان‌ها قرار مى‌دهد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نبايد انتظار داشته باشيم كه آنها بتوانند راه حلى براى انبوه</w:t>
      </w:r>
      <w:bookmarkStart w:id="82" w:name="pg1412_10645"/>
    </w:p>
    <w:p>
      <w:pPr>
        <w:pStyle w:val="BookText"/>
        <w:rPr/>
      </w:pPr>
      <w:bookmarkEnd w:id="82"/>
      <w:r>
        <w:rPr>
          <w:rFonts w:ascii="IRNazanin" w:hAnsi="IRNazanin" w:eastAsia="IRNazanin"/>
          <w:color w:val="111111"/>
          <w:sz w:val="28"/>
          <w:sz w:val="28"/>
          <w:szCs w:val="28"/>
          <w:rtl w:val="true"/>
          <w:lang w:bidi="fa-IR"/>
        </w:rPr>
        <w:t>اين مشكلات پيدا كنند و قوانينى تنظيم نمايند كه صد در صد با منافع نوع انسان تطبيق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آنان انسان را شناخته‌اند و اسرار وجود او را دريافته‌اند؟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تنظيم چنين قانونى با توجه به عدم شناخت كامل اسرار وجود انسان، انتظار بيجايى نيست؟</w:t>
      </w:r>
      <w:r>
        <w:rPr>
          <w:rFonts w:eastAsia="IRNazanin" w:cs="IRNazanin"/>
          <w:color w:val="111111"/>
          <w:sz w:val="28"/>
          <w:szCs w:val="28"/>
          <w:rtl w:val="true"/>
          <w:lang w:bidi="fa-IR"/>
        </w:rPr>
        <w:t>!</w:t>
      </w:r>
    </w:p>
    <w:p>
      <w:pPr>
        <w:pStyle w:val="Heading4"/>
        <w:numPr>
          <w:ilvl w:val="3"/>
          <w:numId w:val="1"/>
        </w:numPr>
        <w:rPr/>
      </w:pPr>
      <w:bookmarkStart w:id="83" w:name="__RefHeading___Toc140855_383892988"/>
      <w:bookmarkStart w:id="84" w:name="_Toc31"/>
      <w:bookmarkEnd w:id="83"/>
      <w:r>
        <w:rPr/>
        <w:t>4</w:t>
      </w:r>
      <w:r>
        <w:rPr>
          <w:rtl w:val="true"/>
        </w:rPr>
        <w:t xml:space="preserve">- </w:t>
      </w:r>
      <w:r>
        <w:rPr>
          <w:rtl w:val="true"/>
        </w:rPr>
        <w:t>بهترين قانونگزار كيست؟</w:t>
      </w:r>
      <w:bookmarkEnd w:id="84"/>
    </w:p>
    <w:p>
      <w:pPr>
        <w:pStyle w:val="BookText"/>
        <w:rPr/>
      </w:pPr>
      <w:r>
        <w:rPr>
          <w:rFonts w:ascii="IRNazanin" w:hAnsi="IRNazanin" w:eastAsia="IRNazanin"/>
          <w:color w:val="111111"/>
          <w:sz w:val="28"/>
          <w:sz w:val="28"/>
          <w:szCs w:val="28"/>
          <w:rtl w:val="true"/>
          <w:lang w:bidi="fa-IR"/>
        </w:rPr>
        <w:t xml:space="preserve">شايد به طور مختصر، پاسخ اين سئوال را با توجه به بحث‌هاى گذشته دانسته باشيد، ولى خوب است براى توضيح بيشتر، همان مثال ساده‌اى را كه براى طبقات اجتماع، سازمان‌ها و تشكيلات اجتماعى و قانون ذكر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را به اتاق‌هاى قطار، دومى را به دستگاه لكوموتيو و سومى را به راه آهن تشبيه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تجزيه و تحليل نموده، سپس به اصل مطلب باز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راه آهن خوب آن نيست كه ريل گذارى آن ظريف و زيبا و يا داراى ايستگاه‌هاى درختكارى شده و با صفا و مأمورين خوش قيافه و خوش لباس باشد، بلكه يك راه آهن خوب آن است كه ده‌ها نكته باريك‌تر از مو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تطبيق دادن وضع خطوط آن با وضع قطارهايى كه از آن عبور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رعايت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فاصله دو خط با فاصله چرخهاى قطار، كاملًا مساوى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مقاومت و زير سازى ريل‌ها و پل‌ها وسط راه با وزن سنگين‌ترين قطارهايى كه از آن خط عبور مى‌كنند و حداكثر فشارى كه از ناحيه حركت آنها به وجود مى‌آيد تناسب داشته باشد</w:t>
      </w:r>
      <w:r>
        <w:rPr>
          <w:rFonts w:eastAsia="IRNazanin" w:cs="IRNazanin"/>
          <w:color w:val="111111"/>
          <w:sz w:val="28"/>
          <w:szCs w:val="28"/>
          <w:rtl w:val="true"/>
          <w:lang w:bidi="fa-IR"/>
        </w:rPr>
        <w:t>.</w:t>
      </w:r>
      <w:bookmarkStart w:id="85" w:name="pg1412_10647"/>
    </w:p>
    <w:p>
      <w:pPr>
        <w:pStyle w:val="BookText"/>
        <w:rPr/>
      </w:pPr>
      <w:bookmarkEnd w:id="8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دهانه، ديواره و ارتفاع تونل‌ها با قطار تناسب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سر بالايى‌ها تنها با قدرت كشش ضعيف‌ترين لكوموتيوهايى كه از آن خط عبور مى‌كند، تطبيق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سراشيبى‌ها با حداقل قدرت ترمزها مناسب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استحكام خطوط و پيچ‌هاى اتصال به قدرى باشد كه حداكثر سرعت قطار، آن را از جا تكان ندهد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بايد مهندسين قبلًا تمام اين جزئيات را با كمال دقت حساب كنند و در ساختن خطوط و راه‌هاى نهايت مراقبت را در تطبيق آن با وضع قطارهاى به عمل آورند تا خطرات و سوانحى از اين ناحيه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مثال به خوبى روشن مى‌شود كه يك مهندس لايق راه آهن آن نيست كه تنها از وضع زمين‌ها، جاده، طرز بريدن كوه‌ها و ساختن پل‌ها آگاه باشد، بلكه بايد قبل از هر چيز قطار شناس باشد، يعنى از تمام جزئيات لكوموتيوها و واگن‌ها كاملًا مطلع باشد تا بتواند آنها را با وضع خطوط تطبيق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تنظيم يك قانون خوب تنها دانستن كلياتى از وضع قوانين و عكس‌العمل آنها در اجتماعات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وقتى براى اجتماع مفيد و سودمند و مايه ترقى و پيشرفت و تكامل اجتماع خواهد بود كه به طور كامل با تمام مقتضيات روحى و جسمى افراد اجتماع، چگونگى روابط آنها با يكديگر و پديده‌هايى كه از آن ناشى مى‌شود، تطبيق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140857_383892988"/>
      <w:bookmarkStart w:id="87" w:name="_Toc32"/>
      <w:bookmarkEnd w:id="86"/>
      <w:r>
        <w:rPr>
          <w:rtl w:val="true"/>
        </w:rPr>
        <w:t>شرايط يك قانونگزار كامل</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انسان شناس كامل باشد و بدون استثنا از تمام اسرار و رموز، ريزه كارى‌هاى جسم و جان انسان، عواطف، غرايز، اميال، شهوات، هوس‌ها و خلاصه از همه جزئيات درون و برون اين وجود مرموز با خبر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تمام كيفيات و تأثيراتى كه از روابط افراد با يكديگر و در هنگام زندگى دسته جمعى در دل اجتماع پيدا مى‌شود،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طور كلى از تمام استعدادها، شايستگى‌ها و كمالات بالقوّه‌اى كه در افراد و در اجتماع نهفته، مطلع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بتواند تمام حوادث و عكس‌العمل‌هايى را كه ممكن است در آينده نزديك يا دور براى اجتماع پيش آيد، پيش بينى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كليه اصولى كه مى‌تواند انسان را به سوى تكامل سوق دهد و از موانع و شرايط آن مطلع باشد و آن چنان حسن انتخابى داشته باشد كه بتواند نزديك‌ترين راه‌ها را از ميان راه‌هاى مختلف انتخاب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منافعى در اجتماع نداشته باشد تا محور افكارش در هنگام تنظيم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يا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حفظ منافع شخصى او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بر خلاف مصالح اجتماع و به نفع خود قانونى وضع نكند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لغزش، گناه، خطا و اشتباهى از او سر نزند و همچنين فردى خير خواه، دلسوز، مهربان و در عين حال داراى اراده‌اى قوى و باشهامت باشد و از هيچ قدرتى در اجتماع نهراسد مسلماً اگر بتوانيم انسانى را پيدا كنيم كه داراى تمام اين شرايط باشد، لقب بهترين قانونگزار، شايسته اوست و مى‌توانيم در سايه طراح‌هاى اجتماعى و</w:t>
      </w:r>
    </w:p>
    <w:p>
      <w:pPr>
        <w:pStyle w:val="BookText"/>
        <w:rPr/>
      </w:pPr>
      <w:r>
        <w:rPr>
          <w:rFonts w:ascii="IRNazanin" w:hAnsi="IRNazanin" w:eastAsia="IRNazanin"/>
          <w:color w:val="111111"/>
          <w:sz w:val="28"/>
          <w:sz w:val="28"/>
          <w:szCs w:val="28"/>
          <w:rtl w:val="true"/>
          <w:lang w:bidi="fa-IR"/>
        </w:rPr>
        <w:t>قوانينى كه او تنظيم مى‌كند، عمرى با خاطرى آسوده زندگى كنيم و به تمام اين نابسامانى‌هاى كنونى خاتمه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مدينه فاضله را به كمك او در خارج از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عالم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و در كجا مى‌توانيم چنين انسانى را بيابيم؟ آيا مى‌توانيد كسى را بيابيد كه با جرأت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تمام اسرار ساختمان وجود انسان با خبرم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دانشمندان بزرگ اعتراف مى‌كنند كه علوم مربوط به انسان‌شناسى با آن همه وسعت و دامنه‌اى كه پيدا كرده، تنها گوشه‌اى از اين سرزمين مرموز را روشن ساخته و بقيه همچنان در تاريكى ابهام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بعضى از دانشمندان انسان شناس اين گوشه روشن شده وجود انسان را در برابر قسمت‌هاى مجهول و ناشناخته، آن قدر ناچيز مى‌دانند كه رسماً انسان را به عنوان يك موجود ناشناخته معرفى مى‌كنند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آيا مى‌توانيد در ميان دانشمندان جامعه شناس، كسى را پيدا كنيد كه بتواند ادعا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تمامى كيفيات پيچيده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 روابط افراد و طرز خاص روحى و جسمى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استعدادهاى نهفته وجود انسان‌ها را كشف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كسى مى‌تواند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مى‌توانم تمام حوادث و پيش آمدهايى را كه ممكن است براى اجتماع و در طول حيات آن رخ دهد و همچنين واكنش‌ها و عكس‌العمل‌هاى اجتماعى آن را پيش بينى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در هيچيك از جوامع بشرى، منافع شخصى نداشته باشد؟ و يا بتواند ادعا كند كه محور فكر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به منافع شخصى خود نيست؟ آيا كسى مى‌تواند قول بدهد كه هرگز اشتباه نكند؟ و يا ادّعا كند كه از هر گناه و لغزشى مصونيت دارد؟</w:t>
      </w:r>
    </w:p>
    <w:p>
      <w:pPr>
        <w:pStyle w:val="BookText"/>
        <w:rPr/>
      </w:pPr>
      <w:r>
        <w:rPr>
          <w:rFonts w:ascii="IRNazanin" w:hAnsi="IRNazanin" w:eastAsia="IRNazanin"/>
          <w:color w:val="111111"/>
          <w:sz w:val="28"/>
          <w:sz w:val="28"/>
          <w:szCs w:val="28"/>
          <w:rtl w:val="true"/>
          <w:lang w:bidi="fa-IR"/>
        </w:rPr>
        <w:t>بنابراين اگر تمام دنيا را زير پا بگذاريم نه تنها نمى‌توانيم فردى را كه داراى تمام اين شرايط باشد پيدا كنيم، بلكه كسى كه حتى يكى از آنها را به طور كامل داشته باشد، پيدا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ملاحظه مى‌فرماييد قوانين بشرى همواره دستخوش تغيير و تحول است، تنها بر اثر تغيير شرايط محيط نيست، بلكه قسمت عمده آن بر اثر نقص فاحش قانونگزاران در قسمت‌هاى فوق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حقايق گمان نمى‌كنم اين مطلب محتاج به بحث باشد كه تنها مبدئى را كه مى‌توان به عنوان بهترين قانونگزار صلاحيتدار معرفى كرد، آفريدگار بشر و مبدأ جهان هستى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كه تمام اين شرايط را به عالى‌ترين وجه داراست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كه انسان را آفريده و از همه اسرار وجود او آگاه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كه گذشته و آينده در برابر علم و دانش او يكسان مى‌باشد</w:t>
      </w:r>
      <w:r>
        <w:rPr>
          <w:rFonts w:eastAsia="IRNazanin" w:cs="IRNazanin"/>
          <w:color w:val="111111"/>
          <w:sz w:val="28"/>
          <w:szCs w:val="28"/>
          <w:rtl w:val="true"/>
          <w:lang w:bidi="fa-IR"/>
        </w:rPr>
        <w:t>.</w:t>
      </w:r>
      <w:r>
        <w:rPr>
          <w:rStyle w:val="FootnoteAnchor"/>
          <w:rtl w:val="true"/>
        </w:rPr>
        <w:footnoteReference w:id="6"/>
      </w:r>
      <w:bookmarkStart w:id="88" w:name="pg1412_10653"/>
    </w:p>
    <w:p>
      <w:pPr>
        <w:pStyle w:val="BookText"/>
        <w:rPr/>
      </w:pPr>
      <w:bookmarkEnd w:id="88"/>
      <w:r>
        <w:rPr>
          <w:rFonts w:ascii="IRNazanin" w:hAnsi="IRNazanin" w:eastAsia="IRNazanin"/>
          <w:color w:val="111111"/>
          <w:sz w:val="28"/>
          <w:sz w:val="28"/>
          <w:szCs w:val="28"/>
          <w:rtl w:val="true"/>
          <w:lang w:bidi="fa-IR"/>
        </w:rPr>
        <w:t>اوست كه هيچ گونه منافعى در اجتماعات ما ندارد و از همگان بى نياز و بر همه مشفق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اين مبدأ و يا كسى كه مستقيماً با او ارتباط دارد، از وى الهام مى‌گيرد و براى اين كار مأموريت يافته، صلاحيت چنين مقامى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قوانين صحيح اجتماعى را تنها بايد از مكتب انبيا و از مجراى وحى آموخت</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40859_383892988"/>
      <w:bookmarkStart w:id="90" w:name="_Toc33"/>
      <w:bookmarkEnd w:id="89"/>
      <w:r>
        <w:rPr/>
        <w:t>4</w:t>
      </w:r>
      <w:r>
        <w:rPr>
          <w:rtl w:val="true"/>
        </w:rPr>
        <w:t xml:space="preserve">- </w:t>
      </w:r>
      <w:r>
        <w:rPr>
          <w:rtl w:val="true"/>
        </w:rPr>
        <w:t>راه ديگر اثبات لزوم بعثت پيامبران</w:t>
      </w:r>
      <w:r>
        <w:rPr>
          <w:rtl w:val="true"/>
        </w:rPr>
        <w:t>.</w:t>
      </w:r>
      <w:bookmarkEnd w:id="90"/>
    </w:p>
    <w:p>
      <w:pPr>
        <w:pStyle w:val="Heading4"/>
        <w:numPr>
          <w:ilvl w:val="3"/>
          <w:numId w:val="1"/>
        </w:numPr>
        <w:rPr/>
      </w:pPr>
      <w:bookmarkStart w:id="91" w:name="__RefHeading___Toc140861_383892988"/>
      <w:bookmarkStart w:id="92" w:name="_Toc34"/>
      <w:bookmarkEnd w:id="91"/>
      <w:r>
        <w:rPr>
          <w:rtl w:val="true"/>
        </w:rPr>
        <w:t>سخن گفتن جهان آفرينش با انسان</w:t>
      </w:r>
      <w:bookmarkEnd w:id="92"/>
    </w:p>
    <w:p>
      <w:pPr>
        <w:pStyle w:val="BookText"/>
        <w:rPr/>
      </w:pPr>
      <w:r>
        <w:rPr>
          <w:rFonts w:ascii="IRNazanin" w:hAnsi="IRNazanin" w:eastAsia="IRNazanin"/>
          <w:color w:val="111111"/>
          <w:sz w:val="28"/>
          <w:sz w:val="28"/>
          <w:szCs w:val="28"/>
          <w:rtl w:val="true"/>
          <w:lang w:bidi="fa-IR"/>
        </w:rPr>
        <w:t>مطالعه و برسى در پيرامون اسرار شگفت‌انگيز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بحث خداشناسى بهترين راهنما و تكيه گاه استدلالات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لزوم بعثت پيامبران نيز مى‌تواند راهنماى خوبى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هنگام مطالعه اسرار جهان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وسعت و دامنه‌اى كه امروزه علوم طبيعى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موضوعاتى برخورد مى‌كنيم كه اين نكته را با وضوح و صراحت به ما مى‌آموزد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سازنده اين جهان براى رساندن هر موجودى به كمال ممكن خود، همه گونه وسايل لازم را در اختيار آنها گذارده و در اين راه، كوچك‌ترين مضايقه‌اى نكرده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به هر موجودى وسايل ضرورى براى ادامه حيات داده، بلكه از دادن وسايل غير ضرورى كه در اين راه مى‌تواند كمك‌هاى جزئى به او بكند خوددارى ننموده تا به راحتى بتواند به سير تكاملى خود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را مأمور تصوير بردارى از مناظر مختلف كرده، براى تكميل كار آن، همه گونه ابزار و وسايل را به او</w:t>
      </w:r>
    </w:p>
    <w:p>
      <w:pPr>
        <w:pStyle w:val="BookText"/>
        <w:rPr/>
      </w:pPr>
      <w:r>
        <w:rPr>
          <w:rFonts w:ascii="Amiri" w:hAnsi="Amiri" w:eastAsia="Amiri" w:cs="Amiri"/>
          <w:color w:val="111111"/>
          <w:sz w:val="28"/>
          <w:sz w:val="28"/>
          <w:szCs w:val="28"/>
          <w:rtl w:val="true"/>
          <w:lang w:bidi="ar-SA"/>
        </w:rPr>
        <w:t>بخشيده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دستگاه بتواند در يك لحظه از مناظر مختلف دور و نزديك تصوير بردارى كند، عدسى چشم را به گونه‌اى آفريده كه مى‌تواند كار هزاران عدسى را براى تصوير بردارى از فواصل مختلف انجام دهد و اين كار عجيب و خارق‌العاده را با عضلات كوچكى به طور خودكار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فشار آوردن بر روى عدسى چشم، تحدّب و برجستگى آن را به سرعت كم و زياد كرده و با فاصله‌هاى اجسام تطبيق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چشم بتواند در برابر نورهاى شديد و ضعيف به خوبى انجام وظيفه كند، مردمك آن، چنان حساس قرار داده شده كه بدون توجه ما در مقابل نورهاى شديد، خود به خود تنگ و در برابر نورهاى ضعيف، وسيع مى‌شود تا اشعه نورانى به مقدار متناسبى وارد اين دستگاه شود و به شبكيه حساس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فيلم عكاسى حساس‌تر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آسيبى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انسان در مقابل گرد و غبار و طوفان، مجبور نباشد تمام چشم خود را ببندد و فعاليت آن را به كلى متوقف سازد؛ مژگان‌ها چنان قرار داده شده كه در چنين مواقعى، شبكه‌اى مانند پرده كركره تشكيل مى‌دهد و در عين اينكه از داخل شدن ذرات غبار به چشم جلوگيرى مى‌كند، شعاع نور را به آسانى به درون آن مى‌فرستد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لبه پلك‌هاى چشم، يك سلسله غده چربى قرار داده شده تا لبه پلك‌ها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با هم اصطكاك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باشد و برخورد آنها با يكديگر ايجاد ناراحتى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پلك‌هاى چشم آن چنان حساس قرار داده شده كه حتى در برابر حوادث و آسيب‌هاى احتمالى بر روى هم قرار مى‌گيرند و چون در اين مواقع، فرصتى براى فكر كردن نيست، اين عمل به طور غير ارادى و خيلى سريع انجام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امور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تصديق مى‌فرماييد كه اگر هر يك از اين امور از ميان برود، قسمتى از فعاليت چشم متوقف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مى‌شود كه سازنده چشم، تمام وسايلى را كه براى تكميل كار آن لازم بوده بى مضايقه در اختيار انسان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كف دست و سر انگشتان، خطوط برجسته‌اى ديده مى‌شود كه در هنگام گرفتن اشياء گوناگون به ما كمك مى‌كند و از ليز خوردن اجسام صيقلى جلوگيرى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چون نقشه اين خطوط در افراد با يكديگر تفاوت كلى دارد، مى‌تواند معرّف صاحب آن شود و همين نقش هاست كه در انگشت نگارى از آن استفاده و هنگام وقوع جنايت‌ها دست‌هاى گناهكار را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انگشتان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طول و ضخامت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امورى است كه انجام كارهاى گوناگون را براى انسان آسان مى‌كند و اگر درست دقت كنيم همين موضوع ساده است كه به پيشرفت صنايع ظريف، كمك شايان كرده است، در صورتى كه اگر هر پنج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طول، ضخامت و ساير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بودند، بسيار كم مصرف‌تر از حالا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نمونه‌هاى ساده‌اى هستند و از اين قبيل، هزاران نمونه پيچيده‌تر در سر تا پاى وجودمان، جانداران، عالم گياهان و بلكه در</w:t>
      </w:r>
    </w:p>
    <w:p>
      <w:pPr>
        <w:pStyle w:val="BookText"/>
        <w:rPr/>
      </w:pPr>
      <w:r>
        <w:rPr>
          <w:rFonts w:ascii="Amiri" w:hAnsi="Amiri" w:eastAsia="Amiri" w:cs="Amiri"/>
          <w:color w:val="111111"/>
          <w:sz w:val="28"/>
          <w:sz w:val="28"/>
          <w:szCs w:val="28"/>
          <w:rtl w:val="true"/>
          <w:lang w:bidi="ar-SA"/>
        </w:rPr>
        <w:t>تمام موجودات اين جهان ديده مى‌شود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بايد حساب كرد آيا ممكن است آفريدگارى كه تا اين اندازه وسايل تكامل را در اختيار هر عضوى از اعضاء بدن ما و ساير جانداران و گياهان قرار داده، موضوع بعثت پيامبران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مطابق توضيحات گذشته نقش بسيار مؤثرى در تكامل نوع بشر از نظر مادى و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بگيرد و جامعه انسانيت را از اين موهبت بزرگ محروم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عاقلى پيدا مى‌شود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پيامبران حتى به اندازه غده‌هاى چربى پلك چشم‌ها يا خطوط سرانگشتان، در زندگى بشر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مى‌توان باور كرد كه سازنده اين جهان، ساده‌ترين وسايل تكامل را از نظر تكوين در اختيار نوع انسان گذارده باشد، ولى در عالم تشريع، اساسى‌ترين ركن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فرستاده پيامبران براى رهبرى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الرئيس ابو على سنيا در كتاب شفاضمن عبارت كوتاه و جالبى به اين معنى اشاره كرده و مى‌گويد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الحاجة الى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يبقى نوع الانسان و يتحصل وجوده اشد من الحاجة الى انبات الشعر على الأشفار و على الحاجبين و تقعير الاخمص من القدمين و اشياء اخر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ضرورة فيها فى البقاء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يجوز ان يكون العناية الازلية</w:t>
      </w:r>
    </w:p>
    <w:p>
      <w:pPr>
        <w:pStyle w:val="BookText"/>
        <w:rPr/>
      </w:pPr>
      <w:r>
        <w:rPr>
          <w:rFonts w:ascii="IRNazanin" w:hAnsi="IRNazanin" w:eastAsia="IRNazanin"/>
          <w:color w:val="111111"/>
          <w:sz w:val="28"/>
          <w:sz w:val="28"/>
          <w:szCs w:val="28"/>
          <w:rtl w:val="true"/>
          <w:lang w:bidi="fa-IR"/>
        </w:rPr>
        <w:t>تقتضى تلك المنافع و لا تقتضى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مسلماً احتياج به بعثت پيامبران در بقاع نوع انسان و تحصيل كمالات وجودى او از روييدن موهاى مژگان، ابرو، فرورفتگى كف پاها و امثال اين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ادامه حيات انسان ضرورى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امكان ندارد كه عنايت ازلى، آن منافع را ايجاب كرده باشد و اين را ابجاب نكند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آرى جهان آفرينش به وسيله مژگان‌هاى چشم، خطوط سر انگشتان، فرو رفتگى كف پاها، غده‌هاى چربى بين موها، نرمى لاله گوش، فشردگى عضلات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آنهايى كه تصور مى‌كنند آفريدگار جهان، انسان را آفريده و او را در برابر انبوه مشكلات زندگى و پرتگاه هايى كه در مسير سعادت اوست تنها گذارده، با صراحت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هنگام آفرينش انسان حتى از كوچك‌ترين وسايل غير ضرورى غفلت نكرد، محال است او را چنين تنها بگذارد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كيش برهمايى يكى از قديم‌ترين مذاهبى است كه در شرق ظاهر شده و مركز اصلى آن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نام گذارى آن به اين نام، در ميان دانشمندان اختلاف نظر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شهرستانى در كتاب ملل و النحل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نام از نام براهام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اين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طور كلى انتساب آنها به ابراهيم خليل عليه السلام، عارى از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وجدى دانشمند مصرى در دائرة المعارف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نام از نام يكى از خدايان بزرگ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پيروان اين مسلك، علاوه بر انكار</w:t>
      </w:r>
    </w:p>
    <w:p>
      <w:pPr>
        <w:pStyle w:val="BookText"/>
        <w:rPr/>
      </w:pPr>
      <w:r>
        <w:rPr>
          <w:rFonts w:ascii="IRNazanin" w:hAnsi="IRNazanin" w:eastAsia="IRNazanin"/>
          <w:color w:val="111111"/>
          <w:sz w:val="28"/>
          <w:sz w:val="28"/>
          <w:szCs w:val="28"/>
          <w:rtl w:val="true"/>
          <w:lang w:bidi="fa-IR"/>
        </w:rPr>
        <w:t>مطلق نبوت پيامبران به يك نوع تثليت وخدايان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و به تناسخ و حلول روح انسان پس از مرگ در جسم ديگرى نيز عقيده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ملل و النحل،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كرمى موريس در كتاب خود راز آفرينش انسان صفحه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درباره اتم ذخيره شده يا به عوالم نامحدود كه منظرمه‌هاى بيشمار و سيارات و ثوابت بى حساب در آن شناوند يا به قدرت تشعشع سيارات يا به قوه جاذبه زمين و يا قوانين ديگرى كه نظام عالم به وجود آن بستگى دارد مى‌انديشيم، آن وقت به حقارت وجود خود و نقصان دانش خويش پى مى‌بريم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ويليام جمس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 همچون قطره‌اى است ولى جهل ما يك درياى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فلاماريون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مى‌توانم ده سال از مجهولات سئوال كنم ولى شما هيچ يك از آنها را نمى‌توانيد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اطلال امذهب المادى،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آلكسيس كارل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خوبى واضح است كه يارى و كمك تمام علومى كه انسان را مورد مطالعه قرار داده‌اند به جايى نرسيده است و هنوز شناسايى ما از خود، نقائص زيادى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موجود ناشناخته،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كامل است و بى نياز و جهان را از روى احتياج نيافريده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پيشوايان يزرگ اسلام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مومنان على عليه السلام در خطبه‌اى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تحريص مردم بر جنگ با معاويه ايراد فرمود چنين مى‌فرمايد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يكونها لتشديد سلطان و لا خوف من زوال و لا نقصان و لا</w:t>
      </w:r>
    </w:p>
    <w:p>
      <w:pPr>
        <w:pStyle w:val="BookText"/>
        <w:rPr/>
      </w:pPr>
      <w:r>
        <w:rPr>
          <w:rFonts w:ascii="IRNazanin" w:hAnsi="IRNazanin" w:eastAsia="IRNazanin"/>
          <w:color w:val="111111"/>
          <w:sz w:val="28"/>
          <w:sz w:val="28"/>
          <w:szCs w:val="28"/>
          <w:rtl w:val="true"/>
          <w:lang w:bidi="fa-IR"/>
        </w:rPr>
        <w:t>استعانة على ضدمنا و و لا ندمكاثر و لا شريك مكابر، لكن خلائق مربوبون و عباد داخرون جهان را به وجود نياورده تا سلطنت خود را محكم كند و يا ترس او نيستى و نقصان داشته باشد و يا در برابر حريف ستيزه جو و رقيب توسعه طلب و شريك لجوج از آن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همگى آفريده‌ها و بندگان محتاج او هستند و سر بر آستان او مى‌سايند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ترجمه محمد سعيدى،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نام سوفيست‌ها مسائل بديهى را هم مورد ترديد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پيرو مكتب سيتى سيسم هستند، آخرين فلاسفه يونان باستان بودند كه در زمان خود كم و بيش، شهرت و نفوذ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فيلسوف و در عين حال پايه گذار اين مكتب، شخصى به نام پيرهون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nohrryp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شكاكان و سرفيس‌ها معتقد بودند كه حقيقت وجود، شناختنى نيست و انسان به حقايق دسترسى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امكان حصول بر حقيقت عينى را امرى غير ممكن مى‌دانستند و بر اين عقيده بودند كه انسان توانايى ادراك امور و غهم حقايق را ندارد، زيرا معرفت انسان در هر امرى نسبى است و حواس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يگانه وسيله سيجش امور و كسب اطلاعات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مى‌شود و همچنين وسعت معلومات بشر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اثبات صحت عقيده خود، مجبور به قبول مباحثه و محاوره‌اى هستيم كه مى‌توان آن را تا زمان نامحدود ادامه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پيرهون معتقد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راهنمايى‌هاى حواس و دلايل</w:t>
      </w:r>
    </w:p>
    <w:p>
      <w:pPr>
        <w:pStyle w:val="BookText"/>
        <w:rPr/>
      </w:pPr>
      <w:r>
        <w:rPr>
          <w:rFonts w:ascii="IRNazanin" w:hAnsi="IRNazanin" w:eastAsia="IRNazanin"/>
          <w:color w:val="111111"/>
          <w:sz w:val="28"/>
          <w:sz w:val="28"/>
          <w:szCs w:val="28"/>
          <w:rtl w:val="true"/>
          <w:lang w:bidi="fa-IR"/>
        </w:rPr>
        <w:t>عقلى ما معتبر نيستند و تنها طريقى كه براى تماس با جهان مادى موجود مى‌باشد اين است كه از اظهار نظر مثبت يا منفى درباره اشياء و پديده‌ها خوددارى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نبايد اين آقايان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بديهيان را قابل ترديد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فلاسفه و دانشمندان گذارد، بلكه آنها به بيماران روانى شبيه ترند و به قول صدر المتألهين در اسفار اينها را بايد به آتش نزديك ساخت و وقتى ناله آنها از سوزش آتش بلند شد به آنها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مى‌كنيد كه آتش مى‌سوزاند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افلاطون هم مانند سقراط و ارسطو اخلاق را نتيجه علم مى‌دانست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نيك لازمه علم به نيكى است و اگر مردمان تشخيص نيكى دادند البته به بدى نمى‌گرايند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حكمت در اروپا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جوياى خوشى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تكليفى ندارد، اما خوشى با به دست آوردن كامل لذات و شهوات به دست نمى‌آيد، بلكه به وسيله جلوگيرى از خواهش‌هاى نفسانى بهتر ميسر مى‌گردد و سعادت افراد در ضمن سعادت جماعت است و بنابراين سعادت هر كس در اين است كه وظايف خود را نسبت به ديگران انجام دهد و چون نيكوكارى بسته به تشخيص نيك و بد است، پس نيكوكارى معادل دانايى است و سرانجام فضيلت، به طور مطلق چيزى جز دانش و حكمت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حكمت در اروپا سقراط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على فروغى پس از تشريح چهار اصل مذكور در مقام بيان اصل پنجم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وظايف انسان نسبت به</w:t>
      </w:r>
    </w:p>
    <w:p>
      <w:pPr>
        <w:pStyle w:val="BookText"/>
        <w:rPr/>
      </w:pPr>
      <w:r>
        <w:rPr>
          <w:rFonts w:ascii="IRNazanin" w:hAnsi="IRNazanin" w:eastAsia="IRNazanin"/>
          <w:color w:val="111111"/>
          <w:sz w:val="28"/>
          <w:sz w:val="28"/>
          <w:szCs w:val="28"/>
          <w:rtl w:val="true"/>
          <w:lang w:bidi="fa-IR"/>
        </w:rPr>
        <w:t xml:space="preserve">خالق در نظر گرفته شود ديندارى و خداپرستى است و اين فضايل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شجاعت، غفت، عدالت و خداپرستى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اوليه اخلاق سقراطى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صورتى كه سقراط صرفاً علم را به معناى نظرى و انتزاعى حمل كند و از عمل جدا نمايد؛ ولى اگر مراد او دانش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عمل و تجارب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ايراد به او وارد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تربيت اخلاقى وابسته به موضوع دانش و تربيت است و ايجاد عادات و انگيزه‌هاى اخلاقى مناسب، مستلزم شناختن اين عادات و انگيزه‌ها ميباشد، ولى اگر كسى ادعا بكند كه اين وابستگى به شكل علت تامه در خارج وجود دارد، ادعايى است كه شواهد خارجى آن را بى اساس مى‌دانند،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آموزى كه به وسيله كتاب‌هاى درسى نكاتى مى‌آموزد و در كلاس بازگو مى‌كند، اجمالًا در رفتار او تأخير خواهد داشت، ولى اين تأثير، بسيار سطحى و بى اهميت است، زيرا دانشى كه براى خوشنود ساختن معلم فراهم آيد به هيچ وجه نمى‌تواند در خارج از مدرسه دگرگونى شايسته‌اى در كردار شاگرد به وجود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عناصرى كه شخصيّت را مى‌سازند بسيارند و براى اينكه اين عناصر ب طور صحيح و مؤثر انجام وظيفه كنند، بايد به طور موزون، آرام و متحد، با هم همكارى نمايند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زيست شناسان و روانشناسان در اين موضوع كه عوامل مهم تشكيل دهنده شخصيّت انسان، طبايع اصلى بشر، صفات اكتسابى و تأثير محيط مى‌باشند، توافق نظر كامل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روانشناسى پرورشى،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روسكين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yeuied nhoj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حكيم و روانشناس آمريكايى درباره اهيّت اصل محاكات و تقليد در آموزش و پرورش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معمولًا فرزندان انسان‌هاى وحشى و متمدن به ترتيب وحشى و متمدن هستند؟ پاسخى كه عوام الناس به اين پرسش مى‌دهند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وحشيان به طور ذاتى هوش پست و استعدادهايى محدود دارند، ولى برسى‌هاى علمى بطلان اين نظر را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ما روشن است كه اختلاف فرهنگى اقوام را نمى‌توان به هوش و استعدادهاى ذاتى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ذهن مردم، نه تنها علت شئون اجتماعى نيست، بلكه معلول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ابتدايى كه محركات فراوانى وجود ندارد، فرد در برابر تحريكات معدودى قرار مى‌گيرد و به اين جهت ذهن او رشد اندكى مى‌كند؛ اما جامعه متمدن از هزاران طريق ذهن فرد را تحريك مى‌كند و به فعاليت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اينجاست كه نيروى مشاهده انسان متمدن از انسان وحشى دامنه 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چه در جامعه متمدن و چه در جامعه بربرى، چه در محيطى كه انسان مقهور طبيعت باشد و چه در غير آن، آنچه مهم است اين است كه اشياء و وسايلى كه مورد عمل و استفاده انسان قرار مى‌گيرند، در ساختن و پرداختن شخصيّت افراد، سخت مؤثرند و زمينه تربيت آنان را تشكيل مى‌دهند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براى هميشه، آموزش و پرورش زبانى يا كتابى از عمل و</w:t>
      </w:r>
    </w:p>
    <w:p>
      <w:pPr>
        <w:pStyle w:val="BookText"/>
        <w:rPr/>
      </w:pPr>
      <w:r>
        <w:rPr>
          <w:rFonts w:ascii="IRNazanin" w:hAnsi="IRNazanin" w:eastAsia="IRNazanin"/>
          <w:color w:val="111111"/>
          <w:sz w:val="28"/>
          <w:sz w:val="28"/>
          <w:szCs w:val="28"/>
          <w:rtl w:val="true"/>
          <w:lang w:bidi="fa-IR"/>
        </w:rPr>
        <w:t>واقعيت غافل شود، معلم را به ماشينى سخن گوى محض و شاگرد را به وجودى مرده و اثرپذير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تعاليم زبانى تنها مى‌توان فعاليت‌هاى خارجى كودك را تغيير داد، ولى نمى‌توان مطمئن شد كه اين فعاليت‌ها براى او با معنا است و ذهن او را درست تغيير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تعاليم زبانى مى‌توان كودك را از جبر، هندسه، زبان و رشته‌هاى ديگر آگاه ساخت، ولى هيچ گاه نمى‌توان با اين وسائل در او هوشى پديد آورد كه او را عملًا به سوى هدف‌هاى مفيدى رهبرى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آموزش و پرورش بازدهى دارد كه وابسته زندگى و فعاليت اجتماعى باشد، وقتى كودك، اجتماعى بار مى‌آيد كه از روى علم و هدف، ناظر تجربه و عمل ديگران باشد و خود به همان شيوه، دست به تجربه و عمل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مقدمه‌اى بر فلسفه آموزش و پرورش، ترجمه دكتر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آريانپور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مومنان على عليه السلام در نخستين خطبه نهج البلاغه، بعد از اينكه بعثت پيامبران را براى هدايت و كمال بشريت شرح مى‌دهد،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يخل سبحانه خلقه من نبى مرسل، او كتاب منزل، او حجة لازمة، او محجة قائمهة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لا تقصر بهم قلة عددهم و لا كثرة المكذبين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خداوند متعال جامعه انسانى را از پيامبر يا كتاب آسمانى يا برهانى محكم و يا راهى متين و استوار خالى نگذارده، پيامبرانى كه كمى ياران و فراوانى مخالفان، آنها را از تبليغ رسالت باز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خويى، منهاج البراعة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حديث مشروحى در جواب شخصى</w:t>
      </w:r>
    </w:p>
    <w:p>
      <w:pPr>
        <w:pStyle w:val="BookText"/>
        <w:rPr/>
      </w:pPr>
      <w:r>
        <w:rPr>
          <w:rFonts w:ascii="IRNazanin" w:hAnsi="IRNazanin" w:eastAsia="IRNazanin"/>
          <w:color w:val="111111"/>
          <w:sz w:val="28"/>
          <w:sz w:val="28"/>
          <w:szCs w:val="28"/>
          <w:rtl w:val="true"/>
          <w:lang w:bidi="fa-IR"/>
        </w:rPr>
        <w:t>كه منكر رسالت انبيا بود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مبعوث شدند تا اينكه مردم را به سوى مصالح و عواملى راهنمايى كنند كه سبب بقاء و سعادت آنها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خويى، شرح نهج البلاغه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اصول كافى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دسته از آيات در قرآن مجيد به اين مطلب اشاره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حكايت از اين مى‌كنند كه كفار به پيامبران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صورتى ادعاى شما را تصديق مى‌كنيم كه فرشته‌اى از آسمان فرود آيد و شما را تأييد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آيات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انزل عليه كنز او جاء معه 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انزل اليه ملك فيكون معه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انزل عليه 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حكايت از آن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از اينكه پيامبر از جنس خود آنهاست، در بازارها راه مى‌رود و مانند آنها غذا مى‌خورد ناراحتند و نمى‌خواهند گفتار او را تصديق كنند، بلكه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ما فرشته‌اى نازل نگرديد و به پيامبرى مبعوث نشد، و از اين هم قدم فراتر نهاده و مى‌خواستند خدا را ببينند و پروردگار با هر يك از آنها گفت و گو نمايد و هدف او را از ارسال پيغمبران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 زير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لا يرجون لقاء نا لو لا انزل علينا الملائكة او نرى ربّنا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روى همين نكته اساسى كه بايد پيامبر از جنس خود مردم باشد تا اينكه بتواند بدون گرفته شدن اختيار از آنها به هدايت آنها بپردازند؛ در چند جاى قرآن اين</w:t>
      </w:r>
    </w:p>
    <w:p>
      <w:pPr>
        <w:pStyle w:val="BookText"/>
        <w:rPr/>
      </w:pPr>
      <w:r>
        <w:rPr>
          <w:rFonts w:ascii="Amiri" w:hAnsi="Amiri" w:eastAsia="Amiri" w:cs="Amiri"/>
          <w:color w:val="111111"/>
          <w:sz w:val="28"/>
          <w:sz w:val="28"/>
          <w:szCs w:val="28"/>
          <w:rtl w:val="true"/>
          <w:lang w:bidi="ar-SA"/>
        </w:rPr>
        <w:t>اشكالات را ود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ملكاً لجعلناه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فى الارض ملائكة يمشون مطمئنين لنزلناه عليهم من السماء ملكاً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پيش از ابوعلى سينا، 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 جوان و دانشمند مكتب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را به صورت جالب‌ترى براى عمر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هشام در مجلس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جمعى از بزرگان اصحاب نقل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بصره شدم و در مجلس عمر بن عبيد شركت كردم و پس از آنكه از حواس ظاهرى بدن او و وظايف آنها سئوال نمودم و جواب شنيدم، به او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اعضاء، تاو را از عقل بى نياز نمى‌كنند؟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حال آنكه همه آنها سالم و بى عيبند؟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اعضاء چيزى را حس مى‌كنند، مى‌بويند، مس شنوند، مى‌بينند و يا مى‌چشند، در تشخيص آن به عقل مراجعه مى‌شود تا يقين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عقل را براى رفع شك حواس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عقل باشد و در غير اين صورت براى اعضاء يقين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باور كردنى است كه خداوند براى كشور كوچك تن پيشوايى قرار دهد تا اعضاء گوناگون بدن در كارهاى خود از آن الهام بگيرند و اشتباهات خود را به وسيله او اصلاح كنند، اما براى مجموعها جهان انسانيت پيشوايى را نفرستد تا مردم در پنچ و خم‌هاى زندگى از وى</w:t>
      </w:r>
    </w:p>
    <w:p>
      <w:pPr>
        <w:pStyle w:val="BookText"/>
        <w:rPr/>
      </w:pPr>
      <w:r>
        <w:rPr>
          <w:rFonts w:ascii="Amiri" w:hAnsi="Amiri" w:eastAsia="Amiri" w:cs="Amiri"/>
          <w:color w:val="111111"/>
          <w:sz w:val="28"/>
          <w:sz w:val="28"/>
          <w:szCs w:val="28"/>
          <w:rtl w:val="true"/>
          <w:lang w:bidi="ar-SA"/>
        </w:rPr>
        <w:t>استفاده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آيا باور كردنى است كه اعضاى تو، براى گريز از حيرت و سرگردانى، راهنمايى چون عقل داشته باشند، ولى راهنمايى براى شك و ترديد جامعه انسانى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اصول كافى، باب الاضطرار الى الحجّة،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اميل درمنگام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mehgnemred elime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نويسنده و محقق 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محمد</w:t>
      </w:r>
      <w:r>
        <w:rPr>
          <w:rFonts w:eastAsia="Times New Roman" w:cs="Times New Roman" w:ascii="Times New Roman" w:hAnsi="Times New Roman"/>
          <w:color w:val="111111"/>
          <w:sz w:val="28"/>
          <w:szCs w:val="28"/>
          <w:lang w:val="en-US" w:bidi="en-US"/>
        </w:rPr>
        <w:t>temoham ed eiv al eiv al ,1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پيغمبران براى دنيا همان قدر ضرورى هستند كه نيروهاى سود بخش و شگرف طبيعت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خورشيد، باران و طوفان‌هاى زمستان كه زمين‌هاى خشك و بى حاصل را شكاف مى‌دهند تا از سبزى و خرّمى پوشيده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عظمت و حقانيت چنين حوادث را از روى نتايج آنها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استعدادهايى كه مطمئن و نحكم شده‌اند، دل‌هايى كه آرامش يافته‌اند، اراده‌هايى كه قوت گرفته‌اند، اضطراب‌هايى كه فرو نشسته‌اند، بيمارى‌هاى اخلاقى كه شفا يافته‌اند و سرانجام نيايش هايى كه به آسمان برخاسته‌اند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مهندس مهدى بازرگان، مسئله وحى، ص </w:t>
      </w:r>
      <w:r>
        <w:rPr>
          <w:rFonts w:eastAsia="IRNazanin" w:cs="IRNazanin"/>
          <w:color w:val="111111"/>
          <w:sz w:val="28"/>
          <w:szCs w:val="28"/>
          <w:lang w:bidi="fa-IR"/>
        </w:rPr>
        <w:t>31</w:t>
      </w:r>
      <w:r>
        <w:rPr>
          <w:rFonts w:eastAsia="IRNazanin" w:cs="IRNazanin"/>
          <w:color w:val="111111"/>
          <w:sz w:val="28"/>
          <w:szCs w:val="28"/>
          <w:rtl w:val="true"/>
          <w:lang w:bidi="fa-IR"/>
        </w:rPr>
        <w:t>).</w:t>
      </w:r>
      <w:bookmarkStart w:id="93" w:name="pg1412_10668"/>
    </w:p>
    <w:p>
      <w:pPr>
        <w:pStyle w:val="Heading2"/>
        <w:numPr>
          <w:ilvl w:val="1"/>
          <w:numId w:val="1"/>
        </w:numPr>
        <w:rPr/>
      </w:pPr>
      <w:bookmarkStart w:id="94" w:name="__RefHeading___Toc140863_383892988"/>
      <w:bookmarkStart w:id="95" w:name="_Toc35"/>
      <w:bookmarkEnd w:id="93"/>
      <w:bookmarkEnd w:id="94"/>
      <w:r>
        <w:rPr>
          <w:rtl w:val="true"/>
        </w:rPr>
        <w:t>بخش دوم</w:t>
      </w:r>
      <w:r>
        <w:rPr>
          <w:rtl w:val="true"/>
        </w:rPr>
        <w:t xml:space="preserve">: </w:t>
      </w:r>
      <w:r>
        <w:rPr>
          <w:rtl w:val="true"/>
        </w:rPr>
        <w:t>قلمرو حكومت وجدان</w:t>
      </w:r>
      <w:bookmarkEnd w:id="95"/>
    </w:p>
    <w:p>
      <w:pPr>
        <w:pStyle w:val="Heading3"/>
        <w:numPr>
          <w:ilvl w:val="2"/>
          <w:numId w:val="1"/>
        </w:numPr>
        <w:rPr/>
      </w:pPr>
      <w:bookmarkStart w:id="96" w:name="__RefHeading___Toc140865_383892988"/>
      <w:bookmarkStart w:id="97" w:name="_Toc36"/>
      <w:bookmarkEnd w:id="96"/>
      <w:r>
        <w:rPr>
          <w:rtl w:val="true"/>
        </w:rPr>
        <w:t>اشاره</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روشنفكران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نظارت وجدان و مذهب با يكديگر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ايراد قابل توجه</w:t>
      </w:r>
      <w:r>
        <w:rPr>
          <w:rFonts w:eastAsia="Amiri" w:cs="Amiri" w:ascii="Amiri" w:hAnsi="Amiri"/>
          <w:color w:val="111111"/>
          <w:sz w:val="28"/>
          <w:szCs w:val="28"/>
          <w:rtl w:val="true"/>
          <w:lang w:bidi="ar-SA"/>
        </w:rPr>
        <w:t>.</w:t>
      </w:r>
      <w:bookmarkStart w:id="98" w:name="pg1412_10670"/>
    </w:p>
    <w:p>
      <w:pPr>
        <w:pStyle w:val="Heading3"/>
        <w:numPr>
          <w:ilvl w:val="2"/>
          <w:numId w:val="1"/>
        </w:numPr>
        <w:rPr/>
      </w:pPr>
      <w:bookmarkStart w:id="99" w:name="__RefHeading___Toc140867_383892988"/>
      <w:bookmarkStart w:id="100" w:name="_Toc37"/>
      <w:bookmarkEnd w:id="98"/>
      <w:bookmarkEnd w:id="99"/>
      <w:r>
        <w:rPr>
          <w:rtl w:val="true"/>
        </w:rPr>
        <w:t>قلمرو حكومت وجدان</w:t>
      </w:r>
      <w:bookmarkEnd w:id="100"/>
    </w:p>
    <w:p>
      <w:pPr>
        <w:pStyle w:val="Heading3"/>
        <w:numPr>
          <w:ilvl w:val="2"/>
          <w:numId w:val="1"/>
        </w:numPr>
        <w:rPr/>
      </w:pPr>
      <w:bookmarkStart w:id="101" w:name="__RefHeading___Toc140869_383892988"/>
      <w:bookmarkStart w:id="102" w:name="_Toc38"/>
      <w:bookmarkEnd w:id="101"/>
      <w:r>
        <w:rPr>
          <w:rtl w:val="true"/>
        </w:rPr>
        <w:t>ايراد روشنفكران</w:t>
      </w:r>
      <w:bookmarkEnd w:id="102"/>
    </w:p>
    <w:p>
      <w:pPr>
        <w:pStyle w:val="Heading4"/>
        <w:numPr>
          <w:ilvl w:val="3"/>
          <w:numId w:val="1"/>
        </w:numPr>
        <w:rPr/>
      </w:pPr>
      <w:bookmarkStart w:id="103" w:name="__RefHeading___Toc140871_383892988"/>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از جمله ايرادهايى كه در بحث لزوم بعثت پيامبران و تأثير مذهب در تربيت فرد و نظم اجتماع شده اين است كه مى‌گويند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نهاد انسان نيروى مرموزى است به نام وجدان كه نه تنها مى‌تواند جاى تعليمات مذهبى را بگيرد، بلكه پيامبرى درونى است اين نيروى مرموز در همه حال بر اعمال ما نظارت دقيق دارد، ما را به انجام وظايف انسانى تشويق مى‌كند، از ظفم، ستم، تعدى، احجاف و ساير كارهاى خلاف اخلاق باز مى‌دارد، به نيكى‌ها دعوت و از بدى‌ها جلوگيرى مى‌نمايد و به شدت در برابر مناظر غير اخلاقى متأثر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مرتكب اعمال خلافى شود او را دردادگاه خود محاكمه و مجازات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او مجازات روحى دردناكى است كه انسان را به شدت از درون وجود خود ناراحت كرده و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ما در هنگام كارهاى خلاف، تلخى ملامت وجدان را چشيده‌ايم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شدت اين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قدرت وجدان و يا بزرگى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اندازه‌اى است كه انسان را به كلى از پاى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نيرو در همه افراد پرورش داده شود، نه تنها همان اثر ايمان به مبانى</w:t>
      </w:r>
      <w:bookmarkStart w:id="105" w:name="pg1412_10671"/>
    </w:p>
    <w:p>
      <w:pPr>
        <w:pStyle w:val="BookText"/>
        <w:rPr/>
      </w:pPr>
      <w:bookmarkEnd w:id="105"/>
      <w:r>
        <w:rPr>
          <w:rFonts w:ascii="IRNazanin" w:hAnsi="IRNazanin" w:eastAsia="IRNazanin"/>
          <w:color w:val="111111"/>
          <w:sz w:val="28"/>
          <w:sz w:val="28"/>
          <w:szCs w:val="28"/>
          <w:rtl w:val="true"/>
          <w:lang w:bidi="fa-IR"/>
        </w:rPr>
        <w:t>مذهبى را خواهد داشت، بلكه كار پيامبران را نيز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ممكن است كه از ناحيه دو گروه باشد</w:t>
      </w:r>
      <w:r>
        <w:rPr>
          <w:rFonts w:eastAsia="IRNazanin" w:cs="IRNazanin"/>
          <w:color w:val="111111"/>
          <w:sz w:val="28"/>
          <w:szCs w:val="28"/>
          <w:rtl w:val="true"/>
          <w:lang w:bidi="fa-IR"/>
        </w:rPr>
        <w:t>:</w:t>
      </w:r>
    </w:p>
    <w:p>
      <w:pPr>
        <w:pStyle w:val="Heading4"/>
        <w:numPr>
          <w:ilvl w:val="3"/>
          <w:numId w:val="1"/>
        </w:numPr>
        <w:rPr/>
      </w:pPr>
      <w:bookmarkStart w:id="106" w:name="__RefHeading___Toc140873_383892988"/>
      <w:bookmarkStart w:id="107" w:name="_Toc40"/>
      <w:bookmarkEnd w:id="106"/>
      <w:r>
        <w:rPr>
          <w:rtl w:val="true"/>
        </w:rPr>
        <w:t>الف</w:t>
      </w:r>
      <w:r>
        <w:rPr>
          <w:rtl w:val="true"/>
        </w:rPr>
        <w:t xml:space="preserve">) </w:t>
      </w:r>
      <w:r>
        <w:rPr>
          <w:rtl w:val="true"/>
        </w:rPr>
        <w:t>مادى‌ها</w:t>
      </w:r>
      <w:bookmarkEnd w:id="107"/>
    </w:p>
    <w:p>
      <w:pPr>
        <w:pStyle w:val="Heading5"/>
        <w:numPr>
          <w:ilvl w:val="4"/>
          <w:numId w:val="1"/>
        </w:numPr>
        <w:rPr/>
      </w:pPr>
      <w:bookmarkStart w:id="108" w:name="__RefHeading___Toc140875_383892988"/>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مادى‌ها ممكن است در برابر فوايد آثارى كه خداپرستان براى ايمان به خدا در تمام شئون زندگى فردى و اجتماعى ذكر مى‌كنند، مسئله بأثير وجدان را مطرح كنند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آثار را از پرورش وجدان به 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لزومى ندارد به خدا پرستى تن در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اينان بسيار روشن است، زيرا ما هرگز فوايد خدا پرستى و آثار ايمان به خدا را در زندگى بشر، دليل براثبات وجود خدا نمى‌گيريم، به خاطر اينكه اينها فايده است نه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آفريدگار جهان و علم و قدرت بى پايان او يك امر مصلحتى نيست كه به خاطر فوايد و آثارش به آن پايبند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يك مبدأ دانا و توانا براى جهان هستى يك حفيقت مسلّم علمى و فلسفى است كه با دلايل غير قابل انكارى براى ما ثابت شده و به جرأت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 مسائل علمى به اندازه اين موضوع، دليل و برهان ندارد، بنابراين اعتقاد به وجود خدا يك عقيده علمى و واقعى است نه يك خيال مفيد و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 عقيده آثار فراوانى در افكار، اخلاق و كردار انسان دارد، اما آن مطلب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بحث‌هاى آينده به خوبى معلوم خواهد شد كه هرگز وجدان نمى‌تواند به جاى ايمان به خدا بنشيند و آن آثارى از خود ظاهر سازد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پرستانى كه زير بار تعليمات پيامبران نرفته‌اند</w:t>
      </w:r>
      <w:bookmarkStart w:id="110" w:name="pg1412_10672"/>
    </w:p>
    <w:p>
      <w:pPr>
        <w:pStyle w:val="BookText"/>
        <w:rPr/>
      </w:pPr>
      <w:bookmarkEnd w:id="110"/>
      <w:r>
        <w:rPr>
          <w:rFonts w:ascii="IRNazanin" w:hAnsi="IRNazanin" w:eastAsia="IRNazanin"/>
          <w:color w:val="111111"/>
          <w:sz w:val="28"/>
          <w:sz w:val="28"/>
          <w:szCs w:val="28"/>
          <w:rtl w:val="true"/>
          <w:lang w:bidi="fa-IR"/>
        </w:rPr>
        <w:t>اگر خدا پرستانى كه نمى‌خواهند زير بار تعليمات انبيا و مبانى مذهبى بروند، مسئله تأثير وجدان را به عنوان دليلى بر نفى لزوم بعثت پيامبران پيش بكشند، موضوع قابل بحثى است، زيرا روح اين ايراد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مصالحى را كه شما براى لزوم بعثت پيامبران ذكر مى‌كنيد در پرورش وجدان هم هست، به همين خاطر دليلى بر لزوم بعثت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ما بايد بر روى عناوين زير، تجزيه و تحليل كاملى به عمل آورديم، سپس قدرت حكومت وجدان و ميزان تأثير آن را در افعال انسان برسى كنيم و آن را با ميزان تأثير مذهب و منطقه حكومت تعليمات پيامبران مقايسه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ببينيم كه آيا وجدان مى‌تواند در همه جا يا حداقل در بعضى از افراد، به جاى مذعب بنشيند يا خير؟</w:t>
      </w:r>
    </w:p>
    <w:p>
      <w:pPr>
        <w:pStyle w:val="Heading5"/>
        <w:numPr>
          <w:ilvl w:val="4"/>
          <w:numId w:val="1"/>
        </w:numPr>
        <w:rPr/>
      </w:pPr>
      <w:bookmarkStart w:id="111" w:name="__RefHeading___Toc140877_383892988"/>
      <w:bookmarkStart w:id="112" w:name="_Toc42"/>
      <w:bookmarkEnd w:id="111"/>
      <w:r>
        <w:rPr/>
        <w:t>1</w:t>
      </w:r>
      <w:r>
        <w:rPr>
          <w:rtl w:val="true"/>
        </w:rPr>
        <w:t xml:space="preserve">- </w:t>
      </w:r>
      <w:r>
        <w:rPr>
          <w:rtl w:val="true"/>
        </w:rPr>
        <w:t>وجدان چيست؟</w:t>
      </w:r>
      <w:bookmarkEnd w:id="112"/>
    </w:p>
    <w:p>
      <w:pPr>
        <w:pStyle w:val="BookText"/>
        <w:rPr/>
      </w:pPr>
      <w:r>
        <w:rPr>
          <w:rFonts w:ascii="IRNazanin" w:hAnsi="IRNazanin" w:eastAsia="IRNazanin"/>
          <w:color w:val="111111"/>
          <w:sz w:val="28"/>
          <w:sz w:val="28"/>
          <w:szCs w:val="28"/>
          <w:rtl w:val="true"/>
          <w:lang w:bidi="fa-IR"/>
        </w:rPr>
        <w:t>قبل از هر چيز بايد درباره حيقت وجدان و چگونگى فعاليت و نحوه تأثير آن در اعمال و رفتار انسان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هر كس نيروى مرموزى را در درون خود احساس مى‌كند كه بر تمام اعمال، گفتار و حتى بر انديشه‌ها و افكار او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مردم در اين احساس با هم تفاوت بسيار دارند، ولى كمتر كسى را مى‌توان پيدا كرد كه اصل وجود آن را انكار كند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 استثنايى و احياناً بيمار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اين نيروى مرموز راحت نمى‌نشيند و هميشه احساس مى‌كنيم كه با تذكرات پى در پى خود ما را به كارهاى خوب تشويق</w:t>
      </w:r>
    </w:p>
    <w:p>
      <w:pPr>
        <w:pStyle w:val="BookText"/>
        <w:rPr/>
      </w:pPr>
      <w:r>
        <w:rPr>
          <w:rFonts w:ascii="IRNazanin" w:hAnsi="IRNazanin" w:eastAsia="IRNazanin"/>
          <w:color w:val="111111"/>
          <w:sz w:val="28"/>
          <w:sz w:val="28"/>
          <w:szCs w:val="28"/>
          <w:rtl w:val="true"/>
          <w:lang w:bidi="fa-IR"/>
        </w:rPr>
        <w:t>مى‌كند و از كارهاى بد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شكنى مكنيد، ظلم و ستم روا مداريد، نسبت به يكديگر مهربان باشيد، ناتوانان را دستگيرى و حمايت كنيد، در برابر كسانى كه بر شما حق تعليم و تربيت دارند خضوع نماييد، حق شناس، پاكدامن و راستگو باشيد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تصميم بر انجام عمل خلافى بگيرم، وجدان ما به جنگ با ما برمى خيزد و در درون وجود ما طوفان و انقلابى بر پامى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آار اين انقلاب درونى به صورت رنگ پريدگى، عصبانيت پراكندگى حواس و بى خوابى در وحود ما ظهور مى‌كند، آيا هرگز چنين حالتى در هنگام تصميم بر انجام يك كار مثبت در خود مشاهده مى‌كنيم؟ البته كه خير، زيرا در آن حال، وجدان ما با آن هماهنگ است و در محيط روح ما آرامش كامل حكمفرماست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تذكرات وجدان سودمند نيفتاد و عمل خلاف انجام گرفت وجدان شروع به سرزنش و ملامت مى‌كند، سيل اعتراض خود را متوجه فك انسان كرده و او را ناراحت و متأثر مى‌نمايد، او را در دادگاه خود محكوم و مجازات مى‌كند، شلاق بر روح او مى‌زند و او را وادار به توبه مى‌سازد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اتفاق افتاده است كهخ افراد جنايتكار، پس از انجام عمل خود نه تنها به شدت پشيمان مى‌شوند، بلكه در وجود خود شعله‌هاى سوزانى را احساس مى‌كنند كه به جان آنها افتاده و آنها را شكنجه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اين است كه دستگاه مخصوصى از جنايت هولناك آنها فيلمبردارى كرده و به تكرار نمايش آن در مقابل</w:t>
      </w:r>
    </w:p>
    <w:p>
      <w:pPr>
        <w:pStyle w:val="BookText"/>
        <w:rPr/>
      </w:pPr>
      <w:r>
        <w:rPr>
          <w:rFonts w:ascii="IRNazanin" w:hAnsi="IRNazanin" w:eastAsia="IRNazanin"/>
          <w:color w:val="111111"/>
          <w:sz w:val="28"/>
          <w:sz w:val="28"/>
          <w:szCs w:val="28"/>
          <w:rtl w:val="true"/>
          <w:lang w:bidi="fa-IR"/>
        </w:rPr>
        <w:t>چشم آمها مى‌پردازد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ناله‌هاى جانخراش مظلوم بى گناهى كه در لحظات آخر با لحن تضرع‌آميزى به آنها التماس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باعث مى‌شود كه روح او با تازيانه وجدان، مورد شكنجه سختى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بسيار ديده شده كه براى رهايى از شكنجه دردناك وجدان، خود را به دادگاه‌هاى بشرى معرفى مى‌كنند و گدن خود را زير شمشير قانون مى‌گذارند، تا شايد آسوده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افسرى كه در جنگ دوم جهانى بر روى شهر هيروشيما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ژاپن بمب اتمى انداخت و در چند لحظه، شهر آبادى را به تل خاكستر تبديل نمود و ده‌ها هزار نفر از افراد بى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شيرخوار، بيماران بيمارستانها، و حيوانات بى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كرد و اكنون بر اثر فشار و شكنجه وجدان، ديوانه شده است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نمونه‌اى از مجازات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افسر جنايتكار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مجرى فرمان جنايتكاران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ديوانه كرد؟ آرى، تنها و تنها فشار و شكنجه 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انسان تصميم به كار نيكى مى‌گيرد، وجدان او را تشويق مى‌كند، پس از انجام عمل، از ورى تقدير و تحسين مى‌نمايد و تا آخر عمر هرگاه خاطره آن عمل را به ياد مى‌آورد، مورد نوازش وجدان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احساس يك نوع خوشحالى، انبساط، غرور و سربلندى در خود 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لحظاتى كه انسان مشغول انجام يك عمل نيك يا بد است، وجدان آرام نيم نشيند و با كمال قدرت مى‌كوشد تا در صورت اول، انسان را تقويت و در صورت دوم، تضعيف نمايد، شجاعتى را كه انسان در هنگام انجام كارهاى خوب و تزلزل، سرافكندگى، لكنت</w:t>
      </w:r>
      <w:bookmarkStart w:id="113" w:name="pg1412_10675"/>
    </w:p>
    <w:p>
      <w:pPr>
        <w:pStyle w:val="BookText"/>
        <w:rPr/>
      </w:pPr>
      <w:bookmarkEnd w:id="113"/>
      <w:r>
        <w:rPr>
          <w:rFonts w:ascii="IRNazanin" w:hAnsi="IRNazanin" w:eastAsia="IRNazanin"/>
          <w:color w:val="111111"/>
          <w:sz w:val="28"/>
          <w:sz w:val="28"/>
          <w:szCs w:val="28"/>
          <w:rtl w:val="true"/>
          <w:lang w:bidi="fa-IR"/>
        </w:rPr>
        <w:t>زبان، رنگ پريدگى و لرزش دستى را كه در هنگام انجام كارهاى بد در خود احساس مى‌كند، بر اثر فعاليت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ما نتوانيم براى وجدان تعريف جامعى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راه همين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كنيم، زيرا وجدان هم مانند ساير نيروهاى درونى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حقيقت مرموزى دارد كه تنها آن را از راه آثارش مى‌توان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حقيقت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جزء سرشت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جلوه‌اى از عشق به كمال و فرار از نقصان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مسلّم است اين است كه چنين نيرويى با چنان آثار درخشانى در نهاد آدمى وجود دارد</w:t>
      </w:r>
      <w:r>
        <w:rPr>
          <w:rFonts w:eastAsia="IRNazanin" w:cs="IRNazanin"/>
          <w:color w:val="111111"/>
          <w:sz w:val="28"/>
          <w:szCs w:val="28"/>
          <w:rtl w:val="true"/>
          <w:lang w:bidi="fa-IR"/>
        </w:rPr>
        <w:t>.</w:t>
      </w:r>
    </w:p>
    <w:p>
      <w:pPr>
        <w:pStyle w:val="Heading5"/>
        <w:numPr>
          <w:ilvl w:val="4"/>
          <w:numId w:val="1"/>
        </w:numPr>
        <w:rPr/>
      </w:pPr>
      <w:bookmarkStart w:id="114" w:name="__RefHeading___Toc140879_383892988"/>
      <w:bookmarkStart w:id="115" w:name="_Toc43"/>
      <w:bookmarkEnd w:id="114"/>
      <w:r>
        <w:rPr/>
        <w:t>2</w:t>
      </w:r>
      <w:r>
        <w:rPr>
          <w:rtl w:val="true"/>
        </w:rPr>
        <w:t xml:space="preserve">- </w:t>
      </w:r>
      <w:r>
        <w:rPr>
          <w:rtl w:val="true"/>
        </w:rPr>
        <w:t>اختلاف درجات وجدان</w:t>
      </w:r>
      <w:bookmarkEnd w:id="115"/>
    </w:p>
    <w:p>
      <w:pPr>
        <w:pStyle w:val="BookText"/>
        <w:rPr/>
      </w:pPr>
      <w:r>
        <w:rPr>
          <w:rFonts w:ascii="Amiri" w:hAnsi="Amiri" w:eastAsia="Amiri" w:cs="Amiri"/>
          <w:color w:val="111111"/>
          <w:sz w:val="28"/>
          <w:sz w:val="28"/>
          <w:szCs w:val="28"/>
          <w:rtl w:val="true"/>
          <w:lang w:bidi="ar-SA"/>
        </w:rPr>
        <w:t>شكى نيست كه انسان‌ها از نظر قدرت وجدان، يكسان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 بسيارى ديدهشده‌اند كه به ظاهر در شرايط مساوى پرورش يافته‌اند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زندگى، سن و مقدار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قدرت و ضعف وجدان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برابر پيش آمدهاى گوناگونى كه با وجدان ارتباط دارد، عكس‌العمل‌هاى مختلفى نشان مى‌دهند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حكومت وجدان همانند حكومت‌هاى خودمان لايق و نالايق، ضعيف و قوى و با كفايت و بى كفايت دارد، از يك طرف اشخاصى هستند كه از مشاهده چشم‌هاى گريان يك كودك يتيم يا سيلى خوردن يك مظلوم به شدت ناراحت مى‌شوند و اگر خودشان مرتكب يك ستم كوچكى شوند مدت‌ها در فكر هستند و هرگز فراموش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افرادى را مى‌شناسيم كه از مشاهده جسد خونين بى گناهى كه به دست جنايتكارى نقش بر زمين</w:t>
      </w:r>
      <w:bookmarkStart w:id="116" w:name="pg1412_10676"/>
    </w:p>
    <w:p>
      <w:pPr>
        <w:pStyle w:val="BookText"/>
        <w:rPr/>
      </w:pPr>
      <w:bookmarkEnd w:id="116"/>
      <w:r>
        <w:rPr>
          <w:rFonts w:ascii="Amiri" w:hAnsi="Amiri" w:eastAsia="Amiri" w:cs="Amiri"/>
          <w:color w:val="111111"/>
          <w:sz w:val="28"/>
          <w:sz w:val="28"/>
          <w:szCs w:val="28"/>
          <w:rtl w:val="true"/>
          <w:lang w:bidi="ar-SA"/>
        </w:rPr>
        <w:t>شده، فقط لحظات كوتاهى احساس ناراحتى كى كنند</w:t>
      </w:r>
    </w:p>
    <w:p>
      <w:pPr>
        <w:pStyle w:val="BookText"/>
        <w:rPr/>
      </w:pPr>
      <w:r>
        <w:rPr>
          <w:rFonts w:ascii="IRNazanin" w:hAnsi="IRNazanin" w:eastAsia="IRNazanin"/>
          <w:color w:val="111111"/>
          <w:sz w:val="28"/>
          <w:sz w:val="28"/>
          <w:szCs w:val="28"/>
          <w:rtl w:val="true"/>
          <w:lang w:bidi="fa-IR"/>
        </w:rPr>
        <w:t>پاره‌اى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دلايلى كه بعداً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وجدان در درون وجود بعضى به قدرى ضعيف مى‌شود كه كمتر احساس مى‌شود و گويا اصلًا وجدانى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هر جنايتى مى‌زنند و هرگز احساس ناراحتى هم نيم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قابل انكار نيست كه وجدان نيز مانند بسيارى از نيروهاى درونى قابل رشد و نمو است و با تلقيت، تكرار عمل و راهنمايى علمى و عملى قوى‌تر و بر اثر عدم مراقبت يا تكرار عمل مخالف، ضعيف مى‌شود</w:t>
      </w:r>
      <w:r>
        <w:rPr>
          <w:rFonts w:eastAsia="IRNazanin" w:cs="IRNazanin"/>
          <w:color w:val="111111"/>
          <w:sz w:val="28"/>
          <w:szCs w:val="28"/>
          <w:rtl w:val="true"/>
          <w:lang w:bidi="fa-IR"/>
        </w:rPr>
        <w:t>.</w:t>
      </w:r>
    </w:p>
    <w:p>
      <w:pPr>
        <w:pStyle w:val="Heading5"/>
        <w:numPr>
          <w:ilvl w:val="4"/>
          <w:numId w:val="1"/>
        </w:numPr>
        <w:rPr/>
      </w:pPr>
      <w:bookmarkStart w:id="117" w:name="__RefHeading___Toc140881_383892988"/>
      <w:bookmarkStart w:id="118" w:name="_Toc44"/>
      <w:bookmarkEnd w:id="117"/>
      <w:r>
        <w:rPr/>
        <w:t>3</w:t>
      </w:r>
      <w:r>
        <w:rPr>
          <w:rtl w:val="true"/>
        </w:rPr>
        <w:t xml:space="preserve">- </w:t>
      </w:r>
      <w:r>
        <w:rPr>
          <w:rtl w:val="true"/>
        </w:rPr>
        <w:t>وجدان بستگى به تشخيص دارد</w:t>
      </w:r>
      <w:bookmarkEnd w:id="118"/>
    </w:p>
    <w:p>
      <w:pPr>
        <w:pStyle w:val="BookText"/>
        <w:rPr/>
      </w:pPr>
      <w:r>
        <w:rPr>
          <w:rFonts w:ascii="IRNazanin" w:hAnsi="IRNazanin" w:eastAsia="IRNazanin"/>
          <w:color w:val="111111"/>
          <w:sz w:val="28"/>
          <w:sz w:val="28"/>
          <w:szCs w:val="28"/>
          <w:rtl w:val="true"/>
          <w:lang w:bidi="fa-IR"/>
        </w:rPr>
        <w:t>اينكه بعضى وجدان را به يك قاضى عادلى تشبيه كرده‌اند كه كرسى قضاوت او روى قلب انسان گذارده شده، گر چه از بعضى جهات صحيح است ولى بك عيب بزرگ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وجدان بر خلاف ساير قاضى‌ها، هيچ گونه اطلاعات علمى از خود ندارد و حتماً بايد در تشخيص نيك و بد به عقل مراجعه كند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يك نيروى ادراكى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ادراكات تنها به وسيله عقل و فكر صورت مى‌گيرد، ولى به محض اينكه انسان به كمك عقل و فكر خود خوبى و بدى چيزى را تشخيص داد، نيروى مرموز وجدان از جا بر مى‌خيزد انسان را به خوبى‌هايى كه عقل شناخته تشويق و از بدى‌ها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عقل در تشخيص نيك و بد دچار اشتباه شود، وجدان هم به دنبال او گمراه خواهد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روشن شدن اين موضوع به مثال زير توجه فرماييد</w:t>
      </w:r>
      <w:r>
        <w:rPr>
          <w:rFonts w:eastAsia="Amiri" w:cs="Amiri" w:ascii="Amiri" w:hAnsi="Amiri"/>
          <w:color w:val="111111"/>
          <w:sz w:val="28"/>
          <w:szCs w:val="28"/>
          <w:rtl w:val="true"/>
          <w:lang w:bidi="ar-SA"/>
        </w:rPr>
        <w:t>:</w:t>
      </w:r>
      <w:bookmarkStart w:id="119" w:name="pg1412_10677"/>
    </w:p>
    <w:p>
      <w:pPr>
        <w:pStyle w:val="BookText"/>
        <w:rPr/>
      </w:pPr>
      <w:bookmarkEnd w:id="119"/>
      <w:r>
        <w:rPr>
          <w:rFonts w:ascii="IRNazanin" w:hAnsi="IRNazanin" w:eastAsia="IRNazanin"/>
          <w:color w:val="111111"/>
          <w:sz w:val="28"/>
          <w:sz w:val="28"/>
          <w:szCs w:val="28"/>
          <w:rtl w:val="true"/>
          <w:lang w:bidi="fa-IR"/>
        </w:rPr>
        <w:t xml:space="preserve">بسيار اتفاق افتاده كه طرفداران دو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دانشمندان، مخترعان، نويسندگان، سياستمداران، ارتش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يكديگر صف آرايى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سرد و گرم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عده زيادى از طرفين ايمان واقعى به هيچ يك از اين دو مسلك نداشته باشند و تنها شرايط زندگى و منافع شخصى، آنها را به همايت يكى از دو طرف وا داشته باشد، ولى به طور مسلم در ميان صفوف هر دو طرف، افرادى يافت مى‌شوند كه به مسلك خود ايمان دارند و به همين دليل به حمايت آن برخاسته و از آن دفاع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وقتى طرفين به جان هم مى‌افتند، به كشتن و نابود كردن يكديگر افتخار مى‌كنند و چنين به نظر مى‌رسد كه نه تنها وجدان هر دو طرف هم از اين عمل راضى است، بلكه به خود مى‌بالند و اين اعمال را قدمى در راه خدمت به جهان بشريت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وجدان اين دو گروه در دو راه متناقض سير مى‌كند و دو حكم مخالف يكديگر صادر مى‌نمايد و به همين دليل وجدان هر دو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چنين جريانى پيش آمده؟ براى اينكه وجدان هر يك تابع تشخيص عقل اوست و به طور مسلم عقل و فكر يكى از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شده، اما همين اشتباه فكرى، وجدان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قدرت اجرايى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گمراهى كشانيده است</w:t>
      </w:r>
      <w:r>
        <w:rPr>
          <w:rFonts w:eastAsia="IRNazanin" w:cs="IRNazanin"/>
          <w:color w:val="111111"/>
          <w:sz w:val="28"/>
          <w:szCs w:val="28"/>
          <w:rtl w:val="true"/>
          <w:lang w:bidi="fa-IR"/>
        </w:rPr>
        <w:t>!</w:t>
      </w:r>
    </w:p>
    <w:p>
      <w:pPr>
        <w:pStyle w:val="Heading5"/>
        <w:numPr>
          <w:ilvl w:val="4"/>
          <w:numId w:val="1"/>
        </w:numPr>
        <w:rPr/>
      </w:pPr>
      <w:bookmarkStart w:id="120" w:name="__RefHeading___Toc140883_383892988"/>
      <w:bookmarkStart w:id="121" w:name="_Toc45"/>
      <w:bookmarkEnd w:id="120"/>
      <w:r>
        <w:rPr/>
        <w:t>4</w:t>
      </w:r>
      <w:r>
        <w:rPr>
          <w:rtl w:val="true"/>
        </w:rPr>
        <w:t xml:space="preserve">- </w:t>
      </w:r>
      <w:r>
        <w:rPr>
          <w:rtl w:val="true"/>
        </w:rPr>
        <w:t>رابطه وجدان با آداب و رسوم</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محيط و آداب و رسوم نيز نقش مهمى در قضاوت وجدان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ديده شده كه كارهاى غلط و خلافى در يك محيط رايج مى‌گردد و قبح آن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محيطى كمتر كسى پيدا مى‌شود كه وجدانش از انجام آن كار ناراحت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افراد بسيار نادرى كه زنجير عادات و رسوم را از دست و پاى عقل خود گشوده و قادر به قضاوت صد در صد منطقى و آزاد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محيط ديگرى كه اين عمل رايج نشده و به صورت رسم و عادت در نيامده و وجدان هر كس از انجام آن متأثر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دليل بر اين است كه قضاوت وجدان به وضع محيطها و چگونگى عادات و رسوم آن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اقوام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كشتن حيوانات و خوردن گوشت آنها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افراد از مشاهده منظره سر بريدن يك حيوان يا جويدن يك تكه گوشت، به شدت ناراحت مى‌شود، در صورتى كه در محيطهاى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موضوع كاملًا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هيچ گونه ناراحتى احساس نمى‌شود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طرز فكر هندوها غلط و نادرست است، زيرا در حقيقت كمالى بالاتر از اين براى يك حيوان متصور نيست كه جزء بدن موجود عالى‌ترى مى‌گردد و به اين ترتيب در يك سطح بالاتر از هستى معمولى خود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خاك جزء گياه و گياه به نوبه خود جزء بدن حيوانات مى‌شود و اين همان قانون تكامل و ناموس جهان آفرينش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بگذريم از اينكه در ميان فرزندان آدم و حوا كسانى پيدا مى‌شوند كه نه تنها امتيازى بر چهارپايان ندارند، بلكه وجودشان به مراتب كم</w:t>
      </w:r>
    </w:p>
    <w:p>
      <w:pPr>
        <w:pStyle w:val="BookText"/>
        <w:rPr/>
      </w:pPr>
      <w:r>
        <w:rPr>
          <w:rFonts w:ascii="IRNazanin" w:hAnsi="IRNazanin" w:eastAsia="IRNazanin"/>
          <w:color w:val="111111"/>
          <w:sz w:val="28"/>
          <w:sz w:val="28"/>
          <w:szCs w:val="28"/>
          <w:rtl w:val="true"/>
          <w:lang w:bidi="fa-IR"/>
        </w:rPr>
        <w:t>مصرف‌تر است و اگر طعمه حيوانات شوند تكاملى براى آنها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فرض اينكه طرز فكر هندوها صحيح باشد، آيا هيچ دليلى براى عدم ناراحتى وجدان ما از انجام اين عمل، جز رايج بودن آن در محيط ما وجود دارد؟ اينكه مى‌گويند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رواج عمل زشتى در يك محيط،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كم مى‌كند، تقريباً اشاره به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وجدان ماست كه در چنين محيطهايى بد عادت مى‌شود و شمشير برنده قضاوت آن زنگ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ترديدى در اين موضوع باقى نمى‌ماند كه قضاوت وجدان، بستگى زيادى به وضع عادات و رسوم محيط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نمى‌توانيم براى مبارزه با عادات و رسوم غلطى كه در يك محيط وجود دارد از حربه وجدان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كوه قاف كشورى وجود دارد كه مردم آن مهارت عجيبى در باطل نمودن حق و حق نشان دادن باطل درند و به طور رسمى روى اين عمل، معامله مى‌كنند و نام آن را هم حق حساب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بى وجدان هم نباشند و به اندازه خود سهمى از وجدان داشته باشند، اما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زشت‌ترين كارهايت به قدرى در ميان آنها رايج شده كه با وجدان و خاطرى آسوده آن را انجام مى‌دهند، حتى دلالانى براى اين كار وجود دارد كه درست مانند خريد و فروش اجناس تجارتى براى جوش دادن اين گونه معاملات، فعاليت مى‌كنند، شايد هم اين عمل را يك نوع كار گشايى و خدمت به خلق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اينكه آب، خاك و منابع زير زمينى آنها در دنيا كم نظير است، مردمى بيچاره، تهى دست و قابل ترحم‌اند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محيطى وجدان به</w:t>
      </w:r>
      <w:bookmarkStart w:id="122" w:name="pg1412_10680"/>
    </w:p>
    <w:p>
      <w:pPr>
        <w:pStyle w:val="BookText"/>
        <w:rPr/>
      </w:pPr>
      <w:bookmarkEnd w:id="122"/>
      <w:r>
        <w:rPr>
          <w:rFonts w:ascii="Amiri" w:hAnsi="Amiri" w:eastAsia="Amiri" w:cs="Amiri"/>
          <w:color w:val="111111"/>
          <w:sz w:val="28"/>
          <w:sz w:val="28"/>
          <w:szCs w:val="28"/>
          <w:rtl w:val="true"/>
          <w:lang w:bidi="ar-SA"/>
        </w:rPr>
        <w:t>ندرت مى‌تواند با اين عمل رايج مبارزه كند</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40885_383892988"/>
      <w:bookmarkStart w:id="124" w:name="_Toc46"/>
      <w:bookmarkEnd w:id="123"/>
      <w:r>
        <w:rPr/>
        <w:t>5</w:t>
      </w:r>
      <w:r>
        <w:rPr>
          <w:rtl w:val="true"/>
        </w:rPr>
        <w:t xml:space="preserve">- </w:t>
      </w:r>
      <w:r>
        <w:rPr>
          <w:rtl w:val="true"/>
        </w:rPr>
        <w:t>رابطه وجدان با تكرار عمل</w:t>
      </w:r>
      <w:bookmarkEnd w:id="124"/>
    </w:p>
    <w:p>
      <w:pPr>
        <w:pStyle w:val="BookText"/>
        <w:rPr/>
      </w:pPr>
      <w:r>
        <w:rPr>
          <w:rFonts w:ascii="IRNazanin" w:hAnsi="IRNazanin" w:eastAsia="IRNazanin"/>
          <w:color w:val="111111"/>
          <w:sz w:val="28"/>
          <w:sz w:val="28"/>
          <w:szCs w:val="28"/>
          <w:rtl w:val="true"/>
          <w:lang w:bidi="fa-IR"/>
        </w:rPr>
        <w:t xml:space="preserve">تكرار عمل يا عادات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عادات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تأثير وجدان دخالت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مرتكب جنايات پى در پى مى‌شوند ممكن است وجدانشان در دفعه اول به شدت متأثر و ناراحت گردد، ولى به قدرى اين ناراحتى در دفعات بعد كمتر مى‌شود تا جايى كه اين عادت در روح آنها به قدرى رسوخ پيدا مى‌كند كه هنگام ارتكاب جنايت هيچ گونه ناراحتى احساس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بعضى از سياستمداران كهنه كار كه براى حفظ موقعيت خود دست به جنايات هولناكى مى‌زنند كه از شنيدن آن مو بر بدن راست مى‌شود، ولى هنگامى كه خودشان آن منظره را مشاهده مى‌كنند كاملًا خونسرد و آرامند و از ظاهرشان پيداست كه هيچ گونه عذاب وجدانى ندارند و علت اين امر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اين نيروى الهى بر اثر تكرار عمل و بى اعتنايى به قضاوت وجدان، تحليل رفته و از كار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وجدان هم مانند ساير نيروهاى جسمى و روحى به كار نيفتد، به تدريج تحليل مى‌رود و از كار مى‌افتد، دانشمندان علوم طبيعى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در غارهاى تاريك زندگى مى‌كنند كه عموماً چشم‌هاى نابينايى دارند، آنها از روز نخست چنين نبوده‌اند، چشم‌هاى بينايى داشتند و در بيرون غار زندگى مى‌كردند، ولى هنگامى كه ضرورت زندگى، آنها را به درون آن غارهاى تاريك راند، چشم هايشان از فعاليت باز ماند و به تدريج تحليل رفت و نابينا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افرادى كه براى مدتى طولانى محكوم به زندان‌هاى</w:t>
      </w:r>
      <w:bookmarkStart w:id="125" w:name="pg1412_10681"/>
    </w:p>
    <w:p>
      <w:pPr>
        <w:pStyle w:val="BookText"/>
        <w:rPr/>
      </w:pPr>
      <w:bookmarkEnd w:id="125"/>
      <w:r>
        <w:rPr>
          <w:rFonts w:ascii="IRNazanin" w:hAnsi="IRNazanin" w:eastAsia="IRNazanin"/>
          <w:color w:val="111111"/>
          <w:sz w:val="28"/>
          <w:sz w:val="28"/>
          <w:szCs w:val="28"/>
          <w:rtl w:val="true"/>
          <w:lang w:bidi="fa-IR"/>
        </w:rPr>
        <w:t>انفرادى مى‌شوند، اعصاب پاهايشان در آن محيط كوچك از كار مى‌افتد و هنگامى كه آزاد مى‌گردند تا مدتى قدرت حركت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وجدان نيز درست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هنگامى كه مورد بى اعتنايى واقع شد به تدريج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اگر انسان بخواهد كارهاى نيكى را كه بر اثر تكرار، به آن عادت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فوق‌العاده ناراحت مى‌شود، زيرا وجدان، حساسيت فوق‌العاده‌اى پيدا كرده است</w:t>
      </w:r>
      <w:r>
        <w:rPr>
          <w:rFonts w:eastAsia="IRNazanin" w:cs="IRNazanin"/>
          <w:color w:val="111111"/>
          <w:sz w:val="28"/>
          <w:szCs w:val="28"/>
          <w:rtl w:val="true"/>
          <w:lang w:bidi="fa-IR"/>
        </w:rPr>
        <w:t>.</w:t>
      </w:r>
    </w:p>
    <w:p>
      <w:pPr>
        <w:pStyle w:val="Heading5"/>
        <w:numPr>
          <w:ilvl w:val="4"/>
          <w:numId w:val="1"/>
        </w:numPr>
        <w:rPr/>
      </w:pPr>
      <w:bookmarkStart w:id="126" w:name="__RefHeading___Toc140887_383892988"/>
      <w:bookmarkStart w:id="127" w:name="_Toc47"/>
      <w:bookmarkEnd w:id="126"/>
      <w:r>
        <w:rPr/>
        <w:t>6</w:t>
      </w:r>
      <w:r>
        <w:rPr>
          <w:rtl w:val="true"/>
        </w:rPr>
        <w:t xml:space="preserve">- </w:t>
      </w:r>
      <w:r>
        <w:rPr>
          <w:rtl w:val="true"/>
        </w:rPr>
        <w:t>آيا مى‌توان وجدان را فريب داد؟</w:t>
      </w:r>
      <w:bookmarkEnd w:id="127"/>
    </w:p>
    <w:p>
      <w:pPr>
        <w:pStyle w:val="BookText"/>
        <w:rPr/>
      </w:pPr>
      <w:r>
        <w:rPr>
          <w:rFonts w:ascii="IRNazanin" w:hAnsi="IRNazanin" w:eastAsia="IRNazanin"/>
          <w:color w:val="111111"/>
          <w:sz w:val="28"/>
          <w:sz w:val="28"/>
          <w:szCs w:val="28"/>
          <w:rtl w:val="true"/>
          <w:lang w:bidi="fa-IR"/>
        </w:rPr>
        <w:t>اين سئوال مهمى است كه پاسخ آن حتماً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شده است كه انسان، به اصطلاح سر وجدان خود كلاه مى‌گذارد و او را گول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اينكه زشتى و بدى عملى را در اعماق عقل و فكر خود دريافته‌ايم و حقيقتاً به آن ايمان داريم، ولى براى فرار از سرزنش و فشار وجدان، توجيه و تفسيرى براى آن تراشيده و مطلب را در برابر وجدان خود وارونه نشان مى‌دهيم و چنين وانمود مى‌كنيم كه عملى صحيح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اسبق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كه براى توجيه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انداختن بمب‌هاى اتمى بر روى دو شهر بى پناه هيروشيما و ناكازاكى، ژاپن در جنگ دوم جهانى و كشتن هزاران نفر بى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كار را نمى‌كردم ناچار به ادامه جنگ بوديم و آن وقت افراد بيشترى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از صدور اين فرمان، ناراحت نيستم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مجبور بودند جنگ را ادامه دهند، بايد از خودشان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آقاى رئيس جمهور براى فريب وجدان خود يا</w:t>
      </w:r>
    </w:p>
    <w:p>
      <w:pPr>
        <w:pStyle w:val="BookText"/>
        <w:rPr/>
      </w:pPr>
      <w:r>
        <w:rPr>
          <w:rFonts w:ascii="IRNazanin" w:hAnsi="IRNazanin" w:eastAsia="IRNazanin"/>
          <w:color w:val="111111"/>
          <w:sz w:val="28"/>
          <w:sz w:val="28"/>
          <w:szCs w:val="28"/>
          <w:rtl w:val="true"/>
          <w:lang w:bidi="fa-IR"/>
        </w:rPr>
        <w:t>ديگران، متوسل به چنين عذرى شده وگر نه چگونه مى‌توانست از مجازات دردناك وجدان خود آسوده بماند و عمرى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افسرى كه مأمور اين كار بوده از شدت ناراحتى وجدان ديوانه شده، زيرا آنقدر سياستمدار نبوده كه بتواند چنين عذرى براى وجدان خود بتراشد و يا وجدانش بيدارتر از اين بوده كه با اين گونه منطق‌هاى ضعيف و بى پايه اغفال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راه دور نرويم، زيرا در محيطهاى خودمان، هزاران كار غلط مى‌شود كه مرتكبين آن براى رهايى از توبيخ، سرزنش و مجازات وجدان به عذرهاى خنده دارى متوسل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بسيارى از افراد مى‌گوييم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دزدى مى‌كنيد؟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در اين مملكت دزد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هزار تومان از فلان كسى رشوه گرفتى؟</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روزنامه‌ها را نخوانده‌اى؟ بعضى ميليون ميليون رشوه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كه اهميت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داشتم چند نفرى را كه مسئول قمار بودند، سرزنش مى‌كردم و از اين عمل زشت بر حذر مى‌داشتم، ناگهان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اينكه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بخور، منبر بسوزان، مردم آزارى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بارها جمله ساختگى المأمور معذور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مثال‌هاى ديگر را براى توجيه خيلى از كارها با گوش خودمان شنيده‌ايم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نيست كه هميشه اين گونه سفسطه‌ها و عذرهاى بى اساس</w:t>
      </w:r>
      <w:bookmarkStart w:id="128" w:name="pg1412_10683"/>
    </w:p>
    <w:p>
      <w:pPr>
        <w:pStyle w:val="BookText"/>
        <w:rPr/>
      </w:pPr>
      <w:bookmarkEnd w:id="128"/>
      <w:r>
        <w:rPr>
          <w:rFonts w:ascii="IRNazanin" w:hAnsi="IRNazanin" w:eastAsia="IRNazanin"/>
          <w:color w:val="111111"/>
          <w:sz w:val="28"/>
          <w:sz w:val="28"/>
          <w:szCs w:val="28"/>
          <w:rtl w:val="true"/>
          <w:lang w:bidi="fa-IR"/>
        </w:rPr>
        <w:t>براى فريب ديگران باشد، بلكه انسان نيز در بسيارى از اوقات، براى فريب دادن وجدان ديگران باشد، بلكه انسان نيز در بسيارى از اوقات، براى فريب دادن وجدان خود از آن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به اين وسيله وجدان خود را به اين وسيله، گمراه و فعاليت‌هاى ناراحت كننده آن را خاموش سازد تا از شر محاكمه وجدان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هم باطل بودن اين عذرها را مى‌داند، اما براى كلاه گذاردن بر سر وجدان، اين تشخيص را در اعماق قلب مخفى مى‌سازد تا به گوش وجدان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افرادى داراى وجدانى كاملًا نيرومند و بيدار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آنها مانند آدمهاى گيج و ويج، ساده و هالويى است كه مى‌توان خيلى سريع آن را گول زد</w:t>
      </w:r>
      <w:r>
        <w:rPr>
          <w:rFonts w:eastAsia="IRNazanin" w:cs="IRNazanin"/>
          <w:color w:val="111111"/>
          <w:sz w:val="28"/>
          <w:szCs w:val="28"/>
          <w:rtl w:val="true"/>
          <w:lang w:bidi="fa-IR"/>
        </w:rPr>
        <w:t>!</w:t>
      </w:r>
    </w:p>
    <w:p>
      <w:pPr>
        <w:pStyle w:val="Heading5"/>
        <w:numPr>
          <w:ilvl w:val="4"/>
          <w:numId w:val="1"/>
        </w:numPr>
        <w:rPr/>
      </w:pPr>
      <w:bookmarkStart w:id="129" w:name="__RefHeading___Toc140889_383892988"/>
      <w:bookmarkStart w:id="130" w:name="_Toc48"/>
      <w:bookmarkEnd w:id="129"/>
      <w:r>
        <w:rPr/>
        <w:t>7</w:t>
      </w:r>
      <w:r>
        <w:rPr>
          <w:rtl w:val="true"/>
        </w:rPr>
        <w:t xml:space="preserve">- </w:t>
      </w:r>
      <w:r>
        <w:rPr>
          <w:rtl w:val="true"/>
        </w:rPr>
        <w:t>مبارزه وجدان با غرايز</w:t>
      </w:r>
      <w:bookmarkEnd w:id="130"/>
    </w:p>
    <w:p>
      <w:pPr>
        <w:pStyle w:val="BookText"/>
        <w:rPr/>
      </w:pPr>
      <w:r>
        <w:rPr>
          <w:rFonts w:ascii="IRNazanin" w:hAnsi="IRNazanin" w:eastAsia="IRNazanin"/>
          <w:color w:val="111111"/>
          <w:sz w:val="28"/>
          <w:sz w:val="28"/>
          <w:szCs w:val="28"/>
          <w:rtl w:val="true"/>
          <w:lang w:bidi="fa-IR"/>
        </w:rPr>
        <w:t>گر چه وجدان بيدار در وجود ما يك عامل مؤثر معنوى است و مى‌تواند اعمال ما را تا حدودى كنترل كند، ولى آن چنان كه بايد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بسيار اتفاق افتاده كه در كشاكش وجدان و ساير اميال و غرايز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خودخواهى، جاه‌طلبى، شهوت جنسى، مال پرستى،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شكست خورده و مجبور به عقب نشينى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وجدان جوانى كه بر اثر طغيان غريزه جنسى به ناموس ديگرى تجاوز مى‌كند، مرده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وجدان زنده و بيدارى هم دارد، اما نيروى غريزه جنسى او بيش از نيروى وجدان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افرادى كه براى اندوختن ثروت‌هاى بى حساب، دست به تقلّب و</w:t>
      </w:r>
    </w:p>
    <w:p>
      <w:pPr>
        <w:pStyle w:val="BookText"/>
        <w:rPr/>
      </w:pPr>
      <w:r>
        <w:rPr>
          <w:rFonts w:ascii="Amiri" w:hAnsi="Amiri" w:eastAsia="Amiri" w:cs="Amiri"/>
          <w:color w:val="111111"/>
          <w:sz w:val="28"/>
          <w:sz w:val="28"/>
          <w:szCs w:val="28"/>
          <w:rtl w:val="true"/>
          <w:lang w:bidi="ar-SA"/>
        </w:rPr>
        <w:t xml:space="preserve">تزوير در تمام نيازمندى‌هاى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انواع دارو، اوراق بهادر تقلبى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مى‌زنند و از اين راه جان عده‌اى را به خطر مى‌اندازند، ممكن است وجدان هم داشته باشند، ولى مسلماً يك وجدان شكست خورده كه در برابر علاقه مفرط به ثروت، عقب نشينى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بعضى از رجال سياسى سراسر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بسيارى از موارد تمام اصول اخلاقى و انسانى را زير پا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عادى، وجدان نسبتاً بيدارى داشته باشند، اما جاه‌طلبى مفرط و علاقه زياد به حفظ موقعيت در آنها چنان نيرومند است كه قوى‌ترين وجدان‌ها را به زانو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يك كشمكش دائمى در ميان وجدان و ساير احساسات و اميال و غرايز وجود دارد، گاهى پيروزى با وجدان است و در بسيارى از اوقات با نيروهاى 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موارد شكست وجدان در افرادى كه بهره كافى از تربيت ندارند، بسيار زياد است و در افراد تربيت يافته كمتر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مطالب مختلفى براى شناسايى وجدان گفته شد و به مقدار كافى به موقعيت وجدان و چگونگى تأثير اين نيروى مرموز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اصل مطلب باز مى‌گرديم و ببينيم كه آيا نيروى وجدان مى‌تواند جاى خالى نيروى مذهب و تعليمات پيامبران را پر كند يا خير؟</w:t>
      </w:r>
      <w:bookmarkStart w:id="131" w:name="pg1412_10685"/>
    </w:p>
    <w:p>
      <w:pPr>
        <w:pStyle w:val="Heading4"/>
        <w:numPr>
          <w:ilvl w:val="3"/>
          <w:numId w:val="1"/>
        </w:numPr>
        <w:rPr/>
      </w:pPr>
      <w:bookmarkStart w:id="132" w:name="__RefHeading___Toc140891_383892988"/>
      <w:bookmarkStart w:id="133" w:name="_Toc49"/>
      <w:bookmarkEnd w:id="131"/>
      <w:bookmarkEnd w:id="132"/>
      <w:r>
        <w:rPr>
          <w:rtl w:val="true"/>
        </w:rPr>
        <w:t>وجدان به جاى مذهب</w:t>
      </w:r>
      <w:r>
        <w:rPr>
          <w:rtl w:val="true"/>
        </w:rPr>
        <w:t>!</w:t>
      </w:r>
      <w:bookmarkEnd w:id="133"/>
    </w:p>
    <w:p>
      <w:pPr>
        <w:pStyle w:val="BookText"/>
        <w:rPr/>
      </w:pPr>
      <w:r>
        <w:rPr>
          <w:rFonts w:ascii="IRNazanin" w:hAnsi="IRNazanin" w:eastAsia="IRNazanin"/>
          <w:color w:val="111111"/>
          <w:sz w:val="28"/>
          <w:sz w:val="28"/>
          <w:szCs w:val="28"/>
          <w:rtl w:val="true"/>
          <w:lang w:bidi="fa-IR"/>
        </w:rPr>
        <w:t>در حقيقت كسانى كه مدعى جانشينى وجدان به جاى مذهب هستند، هيچ كدام را به طور كامل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موقعيت فردى و اجتماعى مذهب را ارزيابى كرده‌اند و نه حدود تأثير وجدان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نكاتى كه درباره ماهيت وجدان و قلمرو حكومت آن گفته شد، احتياج چندانى به دليل ديگرى براى اثبات اين موضوع نداريم، ولى چون موضوع مهم و قابل توجهى است، خوب است كه در اين باره، بحث و دقت بيشترى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كتاب، هدف بعثت پيامبران را در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تربيت و اصلاح قوانين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كرديم و به طور مشروح درباره هر يك از اين سه قسمت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از 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مى‌تواند جانشين مذهب شود، سئوال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كدام يك از سه پرسش زير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وجدان مى‌تواند در نقش يك معلم بزرگ آسمانى قرار گيرد و علومى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سعادت فردى و اجتماعى ما لازم است و از طريق مطالعات عادى نمى‌تواند آن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بياموزد؟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وجدان مى‌تواند به عنوان يك مربى كامل، خالى از گونه لغزش، گناه و خطا، ما را تربيت كند و در اصول اخلاقى، راهنماى ما باشد؟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وجدان مى‌تواند اصول قوانين اداره اجتماع را به ما تعليم دهد و قوانين موجود را اصلاح كند؟ به طور مسلم، پاسخ سئوال اول،</w:t>
      </w:r>
    </w:p>
    <w:p>
      <w:pPr>
        <w:pStyle w:val="BookText"/>
        <w:rPr/>
      </w:pPr>
      <w:r>
        <w:rPr>
          <w:rFonts w:ascii="IRNazanin" w:hAnsi="IRNazanin" w:eastAsia="IRNazanin"/>
          <w:color w:val="111111"/>
          <w:sz w:val="28"/>
          <w:sz w:val="28"/>
          <w:szCs w:val="28"/>
          <w:rtl w:val="true"/>
          <w:lang w:bidi="fa-IR"/>
        </w:rPr>
        <w:t>منفى است، زيرا همان طور كه قبلًا گفته شد، وجدان جنبه تعليمى ندارد، بلكه بايد در قضاوت‌هاى خود از تشخيص عقل استفاده كند، به همين جهت اگر عقل در تشخيص مطالب، دچار گمراهى و اشتباه شود، وجدان نيز به تبع آن گمراه خواهد شد، با اين حال چگونه وجدان مى‌تواند در مورد حقايقى كه عقل از درك آن عاجز است ما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سئوال‌هاى دوم و سوم نيز منفى است، زيرا بايد مربى، جهت تأثير گذارى، وجود كامل‌ترى نسبت به ما داشته باشد و با روحيات و اخلاق ممتاز خود در اعماق وجود ما نفوذ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كار از وجدان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وجدان نيز ناچار است كه در تشخيص اخلاق نيك و بد، متكى به تشخيص عقل باشد و از اين رو امكان همه گونه گمراهى درباره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مى‌تواند رهبر اخلاق شود؟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مسلّم است كه وجدان، قانونگزار نيست، بلكه تنها يك قدرت اجرايى است كه هميشه به دنبال قوانين به رسميت شناخته شده عقل و فكر انسان، قدم بر مى‌دارد و يا اينكه شبيه يك قاضى است كه بايد هنگام قضاوت، طبق قوانين و مقررات تدوين شده قبلى،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كه در بحث لزوم بعثت و نقش پيامبران در موضوعات تعليم، تربيت و قانونگزارى گفتيم و مقايسه دقيق آن با آنچه در باره حدود فعاليت و تأثير وجدان گفته شد، به خوبى روشن مى‌شود كه وجدان نيم تواند، در هيچ يك از اين سه قسمت، جانشين بعثت پيامبران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متذكر شد كه وجدان با مذهب يك وجه مشترك دارد و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در اعمال و رفتار</w:t>
      </w:r>
      <w:r>
        <w:rPr>
          <w:rFonts w:eastAsia="IRNazanin" w:cs="IRNazanin"/>
          <w:color w:val="111111"/>
          <w:sz w:val="28"/>
          <w:szCs w:val="28"/>
          <w:rtl w:val="true"/>
          <w:lang w:bidi="fa-IR"/>
        </w:rPr>
        <w:t>»</w:t>
      </w:r>
      <w:bookmarkStart w:id="134" w:name="pg1412_10687"/>
    </w:p>
    <w:p>
      <w:pPr>
        <w:pStyle w:val="BookText"/>
        <w:rPr/>
      </w:pPr>
      <w:bookmarkEnd w:id="134"/>
      <w:r>
        <w:rPr>
          <w:rFonts w:ascii="Amiri" w:hAnsi="Amiri" w:eastAsia="Amiri" w:cs="Amiri"/>
          <w:color w:val="111111"/>
          <w:sz w:val="28"/>
          <w:sz w:val="28"/>
          <w:szCs w:val="28"/>
          <w:rtl w:val="true"/>
          <w:lang w:bidi="ar-SA"/>
        </w:rPr>
        <w:t>ماست كه در تربيت و اصلاح عمل انسان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ثابت مى‌كنيم كه فعاليت وجدان در اين قسمت، بسيار ضعيف‌تر از تأثير و نفوذ مذهب است</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40893_383892988"/>
      <w:bookmarkStart w:id="136" w:name="_Toc50"/>
      <w:bookmarkEnd w:id="135"/>
      <w:r>
        <w:rPr>
          <w:rtl w:val="true"/>
        </w:rPr>
        <w:t>مقايسه نظارت وجدان و مذهب با يكديگر</w:t>
      </w:r>
      <w:bookmarkEnd w:id="136"/>
    </w:p>
    <w:p>
      <w:pPr>
        <w:pStyle w:val="Heading4"/>
        <w:numPr>
          <w:ilvl w:val="3"/>
          <w:numId w:val="1"/>
        </w:numPr>
        <w:rPr/>
      </w:pPr>
      <w:bookmarkStart w:id="137" w:name="__RefHeading___Toc140895_383892988"/>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جاى انكار نيست كه وجدان براى بشر، يك نيروى مراقبت درونى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مى‌توان نام آن را پيامبر باطنى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آثار مهم ايمان به خدا و تعليمات مذهبى، به وجود آوردن چنين حالتى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وجدان به اساس ايمان و تعليمات مذهبى متكى نباشد، اين وظيفه را به طور ناقص و نارسا انجام مى‌دهد، در حالى كه اعتقادات مذهبى آن را به صورت كامل‌ترى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كه در پاره‌اى از موارد نظارت و مراقبت دائمى وجدان انسان را از انجام كارهاى خلاف و تجاوز به حقوق دگران باز دارد، ولى هنگامى كه آن را با مراقبت و نظارت اعتقادات مذهبى و تعليمات پيامبران مقايسه كنيم، متوجه خواهيم شد كه به دلايل زير بسيار ناچيز است</w:t>
      </w:r>
      <w:r>
        <w:rPr>
          <w:rFonts w:eastAsia="IRNazanin" w:cs="IRNazanin"/>
          <w:color w:val="111111"/>
          <w:sz w:val="28"/>
          <w:szCs w:val="28"/>
          <w:rtl w:val="true"/>
          <w:lang w:bidi="fa-IR"/>
        </w:rPr>
        <w:t>:</w:t>
      </w:r>
    </w:p>
    <w:p>
      <w:pPr>
        <w:pStyle w:val="Heading4"/>
        <w:numPr>
          <w:ilvl w:val="3"/>
          <w:numId w:val="1"/>
        </w:numPr>
        <w:rPr/>
      </w:pPr>
      <w:bookmarkStart w:id="139" w:name="__RefHeading___Toc140897_383892988"/>
      <w:bookmarkStart w:id="140" w:name="_Toc52"/>
      <w:bookmarkEnd w:id="139"/>
      <w:r>
        <w:rPr/>
        <w:t>1</w:t>
      </w:r>
      <w:r>
        <w:rPr>
          <w:rtl w:val="true"/>
        </w:rPr>
        <w:t xml:space="preserve">- </w:t>
      </w:r>
      <w:r>
        <w:rPr>
          <w:rtl w:val="true"/>
        </w:rPr>
        <w:t>وجدان ضمانت اجرايى كافى ندارد</w:t>
      </w:r>
      <w:bookmarkEnd w:id="14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در برابر كسانى كه از فرمان او سرپيچى مى‌كنند، كارى جز سرزنش و ملامت از او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گاهى اين سرزنش‌ها در افرادى كه وجدان فوق‌العاده قوى دارند و جنايت هولناكى مرتكب شده‌اند، به اندازه‌اى شديد است كه ممكن است آنها را ديوانه يا بيمار كند تا آنجا كه براى رهايى از شكنجه و فشار</w:t>
      </w:r>
    </w:p>
    <w:p>
      <w:pPr>
        <w:pStyle w:val="BookText"/>
        <w:rPr/>
      </w:pPr>
      <w:r>
        <w:rPr>
          <w:rFonts w:ascii="IRNazanin" w:hAnsi="IRNazanin" w:eastAsia="IRNazanin"/>
          <w:color w:val="111111"/>
          <w:sz w:val="28"/>
          <w:sz w:val="28"/>
          <w:szCs w:val="28"/>
          <w:rtl w:val="true"/>
          <w:lang w:bidi="fa-IR"/>
        </w:rPr>
        <w:t>وجدان دست به انتحار بزنند، امّا اين امور به ندرت واقع مى‌شود و جنبه استثنايى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ميان صدها گناهكار ما يك نفر را هم نتوان پيدا كرد كه فشار شكنجه وجدان در آنها تا اين اندازه شديد باشد، به خصوص در مورد خلافهاى كوچكتر اين موضوع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وجدان به قدرى ملايم است كه براى اكثر مردم قابل تحمل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وجدان در برابر كارهاى نيك و نمى‌تواند پاداشهاى قابل توجهى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همان احساس آرامش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 انجام وظايف و كارهاى نيك ايجاد مى‌شود و براى اكثر مردم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پاداش ديگرى از او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بايد در اينجا افرادى كه وجدان فوق‌العاده حساس و قوى دارند و احياناً ممكن است اين آرامش خاطر و آسودگى وجدان را بر تمام پاداش‌ها مقدم دارند، مورد بحث خود قرار نمى‌دهيم، زيرا در اينگونه بحث‌هاى اجتماعى، حكم بر روى اكثريت افراد اجتماع است و افرادى آن چنانى، بسيار نادر و كمياب‌اند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عقايد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و روز جزا، سعادت جاودانى و كيفرهاى سخت و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آثار تعليمات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ضمانت اجرايى براى دستورها و قوانين مذهبى محسوب مى‌شوند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معتقد به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از اسرار درون و برون هر كس و از همه چيز و همه جا با خبر است، كوچكترين</w:t>
      </w:r>
    </w:p>
    <w:p>
      <w:pPr>
        <w:pStyle w:val="BookText"/>
        <w:rPr/>
      </w:pPr>
      <w:r>
        <w:rPr>
          <w:rFonts w:ascii="Amiri" w:hAnsi="Amiri" w:eastAsia="Amiri" w:cs="Amiri"/>
          <w:color w:val="111111"/>
          <w:sz w:val="28"/>
          <w:sz w:val="28"/>
          <w:szCs w:val="28"/>
          <w:rtl w:val="true"/>
          <w:lang w:bidi="ar-SA"/>
        </w:rPr>
        <w:t>حوادث اين جهان بر وى مخفى نمى‌ماند</w:t>
      </w:r>
      <w:r>
        <w:rPr>
          <w:rStyle w:val="FootnoteAnchor"/>
          <w:rtl w:val="true"/>
        </w:rPr>
        <w:footnoteReference w:id="8"/>
      </w:r>
      <w:r>
        <w:rPr>
          <w:rFonts w:ascii="IRNazanin" w:hAnsi="IRNazanin" w:eastAsia="IRNazanin"/>
          <w:color w:val="111111"/>
          <w:sz w:val="28"/>
          <w:sz w:val="28"/>
          <w:szCs w:val="28"/>
          <w:rtl w:val="true"/>
          <w:lang w:bidi="fa-IR"/>
        </w:rPr>
        <w:t>، بر همه چيز تواناست، هيچ چيز در برابر قدرت او مشكل نيست،</w:t>
      </w:r>
      <w:r>
        <w:rPr>
          <w:rStyle w:val="FootnoteAnchor"/>
          <w:rtl w:val="true"/>
        </w:rPr>
        <w:footnoteReference w:id="9"/>
      </w:r>
      <w:r>
        <w:rPr>
          <w:rFonts w:ascii="IRNazanin" w:hAnsi="IRNazanin" w:eastAsia="IRNazanin"/>
          <w:color w:val="111111"/>
          <w:sz w:val="28"/>
          <w:sz w:val="28"/>
          <w:szCs w:val="28"/>
          <w:rtl w:val="true"/>
          <w:lang w:bidi="fa-IR"/>
        </w:rPr>
        <w:t xml:space="preserve">، پاداش او فوق‌العاده زياد و بهشت برينش جاودانى و مركز تمام خواستنى‌هاست، مقام قرب و نزديكى به ذات پاك او عالى‌ترين لذت معنوى است و مجازات او دردناك، جانفرسا و در حساب اعمال، باريك بين و سختگير است </w:t>
      </w:r>
      <w:r>
        <w:rPr>
          <w:rStyle w:val="FootnoteAnchor"/>
          <w:rtl w:val="true"/>
        </w:rPr>
        <w:footnoteReference w:id="10"/>
      </w:r>
      <w:r>
        <w:rPr>
          <w:rFonts w:ascii="IRNazanin" w:hAnsi="IRNazanin" w:eastAsia="IRNazanin"/>
          <w:color w:val="111111"/>
          <w:sz w:val="28"/>
          <w:sz w:val="28"/>
          <w:szCs w:val="28"/>
          <w:rtl w:val="true"/>
          <w:lang w:bidi="fa-IR"/>
        </w:rPr>
        <w:t>، تأثير اين اعتقاد در وجود انسان بسيار بيشتر از تأثير وجدان و پاداش و كيفر اوست و اين يك حقيقت غير قابل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بارها شده است كه وجدان در برابر قدرت شهوات و غرايز شكست مى‌خورد و عقب نشينى مى‌كند، در حالى كه ايمان به خدا و روز جزا باعث مى‌شود كه در برابر آن مقاومت كرده و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نمونه‌هاى زيادى در تاريخ زندگى مردان و زنان با ايمان دارد كه فرصت شرح آن نيست و در زندگى روزانه خود نيز نمونه‌هايى از آن را ديده‌ايم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بيانات چنين نتيجه گرفته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bookmarkStart w:id="141" w:name="pg1412_10690"/>
    </w:p>
    <w:p>
      <w:pPr>
        <w:pStyle w:val="BookText"/>
        <w:rPr/>
      </w:pPr>
      <w:bookmarkEnd w:id="141"/>
      <w:r>
        <w:rPr>
          <w:rFonts w:ascii="Amiri" w:hAnsi="Amiri" w:eastAsia="Amiri" w:cs="Amiri"/>
          <w:color w:val="111111"/>
          <w:sz w:val="28"/>
          <w:sz w:val="28"/>
          <w:szCs w:val="28"/>
          <w:rtl w:val="true"/>
          <w:lang w:bidi="ar-SA"/>
        </w:rPr>
        <w:t>اجرايى وجدان قابل مقايسه با قدرت اجرايى ايمان و عقايد مذهبى نيست</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40899_383892988"/>
      <w:bookmarkStart w:id="143" w:name="_Toc53"/>
      <w:bookmarkEnd w:id="142"/>
      <w:r>
        <w:rPr/>
        <w:t>2</w:t>
      </w:r>
      <w:r>
        <w:rPr>
          <w:rtl w:val="true"/>
        </w:rPr>
        <w:t xml:space="preserve">- </w:t>
      </w:r>
      <w:r>
        <w:rPr>
          <w:rtl w:val="true"/>
        </w:rPr>
        <w:t>امكان گمراه شدن وجدان</w:t>
      </w:r>
      <w:bookmarkEnd w:id="143"/>
    </w:p>
    <w:p>
      <w:pPr>
        <w:pStyle w:val="BookText"/>
        <w:rPr/>
      </w:pPr>
      <w:r>
        <w:rPr>
          <w:rFonts w:ascii="IRNazanin" w:hAnsi="IRNazanin" w:eastAsia="IRNazanin"/>
          <w:color w:val="111111"/>
          <w:sz w:val="28"/>
          <w:sz w:val="28"/>
          <w:szCs w:val="28"/>
          <w:rtl w:val="true"/>
          <w:lang w:bidi="fa-IR"/>
        </w:rPr>
        <w:t>همانطور كه در ضمن مقدمات اين بحث اشاره شد، وجدان ممكن است بر اثر اشتباهات فكرى گمارده شود، زيرا به يك مبدأ تضمين شده متكى نيست و به همين دليل با اختلاف محيطها و عادات و رسوم تغييرپذير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ايمان به خدا و تعاليم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مصونيت آنها از اشتباه و گمراهى از ناحيه خداوند تضمين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اين عيوب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تحت تأثير محيطهاى آلوده واقع نمى‌شوند بلكه باعث سازندگى محيطها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مى‌شدند</w:t>
      </w:r>
      <w:r>
        <w:rPr>
          <w:rFonts w:eastAsia="IRNazanin" w:cs="IRNazanin"/>
          <w:color w:val="111111"/>
          <w:sz w:val="28"/>
          <w:szCs w:val="28"/>
          <w:rtl w:val="true"/>
          <w:lang w:bidi="fa-IR"/>
        </w:rPr>
        <w:t>.</w:t>
      </w:r>
    </w:p>
    <w:p>
      <w:pPr>
        <w:pStyle w:val="Heading4"/>
        <w:numPr>
          <w:ilvl w:val="3"/>
          <w:numId w:val="1"/>
        </w:numPr>
        <w:rPr/>
      </w:pPr>
      <w:bookmarkStart w:id="144" w:name="__RefHeading___Toc140901_383892988"/>
      <w:bookmarkStart w:id="145" w:name="_Toc54"/>
      <w:bookmarkEnd w:id="144"/>
      <w:r>
        <w:rPr/>
        <w:t>3</w:t>
      </w:r>
      <w:r>
        <w:rPr>
          <w:rtl w:val="true"/>
        </w:rPr>
        <w:t xml:space="preserve">- </w:t>
      </w:r>
      <w:r>
        <w:rPr>
          <w:rtl w:val="true"/>
        </w:rPr>
        <w:t>امكان فريب خوردن وجدان</w:t>
      </w:r>
      <w:bookmarkEnd w:id="145"/>
    </w:p>
    <w:p>
      <w:pPr>
        <w:pStyle w:val="BookText"/>
        <w:rPr/>
      </w:pPr>
      <w:r>
        <w:rPr>
          <w:rFonts w:ascii="IRNazanin" w:hAnsi="IRNazanin" w:eastAsia="IRNazanin"/>
          <w:color w:val="111111"/>
          <w:sz w:val="28"/>
          <w:sz w:val="28"/>
          <w:szCs w:val="28"/>
          <w:rtl w:val="true"/>
          <w:lang w:bidi="fa-IR"/>
        </w:rPr>
        <w:t>همانطور كه بيان شد فرار از چنگال وجدان كار مشكلى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آنهايى كه وجدان خود را فريب مى‌دهند و به روى آن سرپوش مى‌گذارند، اما هيچ آدم با ايمانى حتى خيال اين را هم نمى‌كند كه خدا را مى‌توان با سفسطه‌ها و استدلالات غلط و ساختگى فريب داد و از مجازاتش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به غير از راه حقيقت، درستكارى صداقت نمى‌توان به او نزديك شد و از چنگال مجازاتش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تصور كند كه مى‌تواند خدا را فريب دهد در حقيقت خودش را فريب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از اين نظر نيز با عقايد مذهبى قابل مقايسه نيست</w:t>
      </w:r>
      <w:r>
        <w:rPr>
          <w:rFonts w:eastAsia="IRNazanin" w:cs="IRNazanin"/>
          <w:color w:val="111111"/>
          <w:sz w:val="28"/>
          <w:szCs w:val="28"/>
          <w:rtl w:val="true"/>
          <w:lang w:bidi="fa-IR"/>
        </w:rPr>
        <w:t>.</w:t>
      </w:r>
    </w:p>
    <w:p>
      <w:pPr>
        <w:pStyle w:val="Heading4"/>
        <w:numPr>
          <w:ilvl w:val="3"/>
          <w:numId w:val="1"/>
        </w:numPr>
        <w:rPr/>
      </w:pPr>
      <w:bookmarkStart w:id="146" w:name="__RefHeading___Toc140903_383892988"/>
      <w:bookmarkStart w:id="147" w:name="_Toc55"/>
      <w:bookmarkEnd w:id="146"/>
      <w:r>
        <w:rPr/>
        <w:t>4</w:t>
      </w:r>
      <w:r>
        <w:rPr>
          <w:rtl w:val="true"/>
        </w:rPr>
        <w:t xml:space="preserve">- </w:t>
      </w:r>
      <w:r>
        <w:rPr>
          <w:rtl w:val="true"/>
        </w:rPr>
        <w:t>نظارت وجدان جنبه عمومى ندارد</w:t>
      </w:r>
      <w:bookmarkEnd w:id="1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 اشاره شد كه بايد در بحثهاى اجتماعى همه با اكثريت اجتماع را در نظر گرفت و موضوعاتى را كه براى افراد معدودى مفيد</w:t>
      </w:r>
    </w:p>
    <w:p>
      <w:pPr>
        <w:pStyle w:val="BookText"/>
        <w:rPr/>
      </w:pPr>
      <w:r>
        <w:rPr>
          <w:rFonts w:ascii="Amiri" w:hAnsi="Amiri" w:eastAsia="Amiri" w:cs="Amiri"/>
          <w:color w:val="111111"/>
          <w:sz w:val="28"/>
          <w:sz w:val="28"/>
          <w:szCs w:val="28"/>
          <w:rtl w:val="true"/>
          <w:lang w:bidi="ar-SA"/>
        </w:rPr>
        <w:t>و مؤثر است نمى‌تواند به عنوان يك اصل اساسى اجتماعى مورد قبول واقع شود</w:t>
      </w:r>
    </w:p>
    <w:p>
      <w:pPr>
        <w:pStyle w:val="BookText"/>
        <w:rPr/>
      </w:pPr>
      <w:r>
        <w:rPr>
          <w:rFonts w:ascii="IRNazanin" w:hAnsi="IRNazanin" w:eastAsia="IRNazanin"/>
          <w:color w:val="111111"/>
          <w:sz w:val="28"/>
          <w:sz w:val="28"/>
          <w:szCs w:val="28"/>
          <w:rtl w:val="true"/>
          <w:lang w:bidi="fa-IR"/>
        </w:rPr>
        <w:t>از طرفى روشن است كه اكثر مردم در بيشتر اجتماعات از يك وجدان قوى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بتواند در اعمال و رفتار آنها اثر قاب توجهى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تأثير عقايد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برخوردار نيستند و اگر عقايد مذهبى نتواند آنها را وادار به انجام وظيفه كند، به طريق اولى نيروى وجدان نمى‌تواند اين كار را انجام دهد و پرورش آن چنان وجدان مؤثرى هم در آنها جنبه بحث درباره اجتماعى كه مردمش از هر نظر رشيد، تربيت يافته و از يك وجدان محكم برخوردار باشند يك بحث خيالى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وحشتناك جنايات، مخصوصاً در ممالكى كه از تمدن كنونى سهم بيشترى دارند و آمار حيرت آور مفاسد آنها شاهد گوياى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ايمان به خدا و عقايد مذهبى مى‌تواند به صورت يك عامل عمومى و جهانى باشد و تا آنجا كه ممكن است پيروان خود را از آلودگيها و تبهكارى‌ها حفظ نمايد، در حالى كه موضوع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قوى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جنبه خصوصى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آن قوم را از چنگال فساد اخلاقى، پراكندگى، قتل، جنايت،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تربيت و پرورش وجدان نجات دهد، مسلماً ممكن نبود، ولى به شهادت تاريخ از راه توجه دادن مردم به سوى خدا و تعليمات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وحى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تحول عظيمى بوجود آورد كه تمام تاريخ نويسان جهان به عنوان يك فصل بزرگ و برجسته تاريخ بشرى از آن</w:t>
      </w:r>
      <w:bookmarkStart w:id="148" w:name="pg1412_10692"/>
    </w:p>
    <w:p>
      <w:pPr>
        <w:pStyle w:val="BookText"/>
        <w:rPr/>
      </w:pPr>
      <w:bookmarkEnd w:id="148"/>
      <w:r>
        <w:rPr>
          <w:rFonts w:ascii="Amiri" w:hAnsi="Amiri" w:eastAsia="Amiri" w:cs="Amiri"/>
          <w:color w:val="111111"/>
          <w:sz w:val="28"/>
          <w:sz w:val="28"/>
          <w:szCs w:val="28"/>
          <w:rtl w:val="true"/>
          <w:lang w:bidi="ar-SA"/>
        </w:rPr>
        <w:t>ياد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جامعه‌هاى كنونى معلوم نيست كه استفاده از وجدان نتيجه بهترى داشته باشد درست است كه پيشرفت‌هاى علمى امروز زمينه فكرى مناسب‌ترى براى قبول واقعيات فراهم ساخته است، ولى در مقابل زرق و برق و فريبندگى زندگى كنونى نسبت به زندگى ساده گذشته، زمينه را براى انحراف و تضعيف وجدان آماده‌تر گردانيده است</w:t>
      </w:r>
      <w:r>
        <w:rPr>
          <w:rFonts w:eastAsia="IRNazanin" w:cs="IRNazanin"/>
          <w:color w:val="111111"/>
          <w:sz w:val="28"/>
          <w:szCs w:val="28"/>
          <w:rtl w:val="true"/>
          <w:lang w:bidi="fa-IR"/>
        </w:rPr>
        <w:t>!</w:t>
      </w:r>
    </w:p>
    <w:p>
      <w:pPr>
        <w:pStyle w:val="Heading4"/>
        <w:numPr>
          <w:ilvl w:val="3"/>
          <w:numId w:val="1"/>
        </w:numPr>
        <w:rPr/>
      </w:pPr>
      <w:bookmarkStart w:id="149" w:name="__RefHeading___Toc140905_383892988"/>
      <w:bookmarkStart w:id="150" w:name="_Toc56"/>
      <w:bookmarkEnd w:id="149"/>
      <w:r>
        <w:rPr/>
        <w:t>5</w:t>
      </w:r>
      <w:r>
        <w:rPr>
          <w:rtl w:val="true"/>
        </w:rPr>
        <w:t xml:space="preserve">- </w:t>
      </w:r>
      <w:r>
        <w:rPr>
          <w:rtl w:val="true"/>
        </w:rPr>
        <w:t>تكرار گناه و كم شدن تأثير وجدان</w:t>
      </w:r>
      <w:bookmarkEnd w:id="150"/>
    </w:p>
    <w:p>
      <w:pPr>
        <w:pStyle w:val="BookText"/>
        <w:rPr/>
      </w:pPr>
      <w:r>
        <w:rPr>
          <w:rFonts w:ascii="IRNazanin" w:hAnsi="IRNazanin" w:eastAsia="IRNazanin"/>
          <w:color w:val="111111"/>
          <w:sz w:val="28"/>
          <w:sz w:val="28"/>
          <w:szCs w:val="28"/>
          <w:rtl w:val="true"/>
          <w:lang w:bidi="fa-IR"/>
        </w:rPr>
        <w:t>در بحث‌هاى مقدماتى وجدان اين مطلب ثابت شد كه بى اعتنايى به نداى وجدان و ارتكاب اعمال خلاف به تدريج وجدان را ضعيف و ضعيف‌تر مى‌سازد و كار به جايى مى‌رسد كه عملًا آن را به صورت يك حاكم مغرولى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كوچكترين دخل و تصرفى را در قلمرو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بيشترين تأثير وجدان در افرادى است كه كمتر مرتكب كار خلافى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قلمرو حكومت وجدان يك نوع محدوديت محسوب مى‌شود، در حالى كه اعتقادات مذهبى و تعليمات پيامبران اگر به صورت صحيحى در دلها جاى بگيرد مى‌تواند آلوده‌ترين افراد را اصلاح كند، نمونه‌هاى فراوان اين موضوع در تاريخ، مخصوصاً در لابه‌لاى تاريخ اسلام، فراوان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چنين نتيجه مى‌گيريم كه از طرفى منطقه حكومت وجدان از جهات زيادى نسبت به حكومت منطقه مذهب محدودتر است و از طرف ديگر، تأثيرش در همان منطقه نفوذ نسبت به تأثير</w:t>
      </w:r>
      <w:bookmarkStart w:id="151" w:name="pg1412_10693"/>
    </w:p>
    <w:p>
      <w:pPr>
        <w:pStyle w:val="BookText"/>
        <w:rPr/>
      </w:pPr>
      <w:bookmarkEnd w:id="151"/>
      <w:r>
        <w:rPr>
          <w:rFonts w:ascii="Amiri" w:hAnsi="Amiri" w:eastAsia="Amiri" w:cs="Amiri"/>
          <w:color w:val="111111"/>
          <w:sz w:val="28"/>
          <w:sz w:val="28"/>
          <w:szCs w:val="28"/>
          <w:rtl w:val="true"/>
          <w:lang w:bidi="ar-SA"/>
        </w:rPr>
        <w:t>ايمان و مذهب بسيار كمتر و ضعيف‌تر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وجدان قوى را مى‌توان به يك رفيق صميمى و پاكدامنى تشبيه كرد كه هميشه با انسان همراه است و از هر گونه پند و اندرزى مضايقه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رفيقى نصيب همه كس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كه دارند همه در قبول اندرزهاى اين دوست صميمى و دلسوز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ممكن است احياناً اين رفيق صميمى را فريب داده و كلاه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اندرزهاى او ضامن اجرايى قابل توجهى ندارد و سرانجام هرگز نفوذ و تأثير آن را نمى‌توان با تأثير ايمان به خدا و عقايد صحيح و مذهبى مقايسه كرد</w:t>
      </w:r>
      <w:r>
        <w:rPr>
          <w:rStyle w:val="FootnoteAnchor"/>
          <w:rtl w:val="true"/>
        </w:rPr>
        <w:footnoteReference w:id="11"/>
      </w:r>
    </w:p>
    <w:p>
      <w:pPr>
        <w:pStyle w:val="Heading3"/>
        <w:numPr>
          <w:ilvl w:val="2"/>
          <w:numId w:val="1"/>
        </w:numPr>
        <w:rPr/>
      </w:pPr>
      <w:bookmarkStart w:id="152" w:name="__RefHeading___Toc140907_383892988"/>
      <w:bookmarkStart w:id="153" w:name="_Toc57"/>
      <w:bookmarkEnd w:id="152"/>
      <w:r>
        <w:rPr>
          <w:rtl w:val="true"/>
        </w:rPr>
        <w:t>دو ايراد قابل توجه</w:t>
      </w:r>
      <w:bookmarkEnd w:id="153"/>
    </w:p>
    <w:p>
      <w:pPr>
        <w:pStyle w:val="Heading4"/>
        <w:numPr>
          <w:ilvl w:val="3"/>
          <w:numId w:val="1"/>
        </w:numPr>
        <w:rPr/>
      </w:pPr>
      <w:bookmarkStart w:id="154" w:name="__RefHeading___Toc140909_383892988"/>
      <w:bookmarkStart w:id="155" w:name="_Toc58"/>
      <w:bookmarkEnd w:id="154"/>
      <w:r>
        <w:rPr>
          <w:rtl w:val="true"/>
        </w:rPr>
        <w:t>اشاره</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وجدان نمى‌تواند صد در صد مفاسد اخلاقى و اجتماعى را ريشه كن سازد و انسان‌ها را به يك زندگى صحيح و خالى از هر گونه خلافكارى سوق دهد، مذاهب هم تا كنون نتوانسته‌اند چنين كارى را انجام دهند و به اصطلاح يك مدينه فاضله انسانى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ايراد تنها متوجه وجدان نيست، بلكه گريبانگير مذاهب هم مى‌باشد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بحثهايى كه درباره نارسايى‌هاى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نظارت و كنترل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اين نبود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در هر</w:t>
      </w:r>
    </w:p>
    <w:p>
      <w:pPr>
        <w:pStyle w:val="BookText"/>
        <w:rPr/>
      </w:pPr>
      <w:r>
        <w:rPr>
          <w:rFonts w:ascii="IRNazanin" w:hAnsi="IRNazanin" w:eastAsia="IRNazanin"/>
          <w:color w:val="111111"/>
          <w:sz w:val="28"/>
          <w:sz w:val="28"/>
          <w:szCs w:val="28"/>
          <w:rtl w:val="true"/>
          <w:lang w:bidi="fa-IR"/>
        </w:rPr>
        <w:t>اجتماعى كه قدم گذارده‌اند مفاسد را به كلى ريشه كن ساخته‌اند، بلكه منظور ما مقايسه وجدان و مذهب از نظر مقدار تأثير در اصلاح فرد و اجتماع و مبارزه با مفاسد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اثبات كنيم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ايمان و عقايد مذهبى صحيح در كنترل اعمال و گفتار انسان به مراتب بيش از تأثير وجدان است، حتى چندان قابل مقايسه با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تعليمات پيامبران بزرگ خدا، تأثيرات ديگرى نيز در تكامل فرد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مسئله نظارت بر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تأثير وجدان از اين نظر در برابر آن صفر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به طور مشروح در اين باره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وجدان، نارسايى‌هايى دارد كه هيچ يك از آنها در حكومت عقايد مذهبى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تأثير عقايد مذهبى عميق و ريشه دار و تأثير وجدان،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جامعه‌هاى بزرگى بوده‌اند كه در سايه تعليمات پيامبران بزرگ، موفق به اصلاحات اساسى و همه جانبه‌اى در شئون مختلف اجتماعى شده‌اند، در صورتى كه اگر مى‌خواستند تنها به نداى وجدان گوش دهند، هرگز چنين موفّقيّتى نصيب آنها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دور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هم اعتقادات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تحريف‌ها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جوامع بشرى برداشته شود و مردم جهان هيچ گونه مسئوليتى جز مسئوليت وجدانى در خود احساس نكنند، به طور يقين مفاسد كنونى چندين برابر مى‌شود و حتى عده‌اى از مردم به آدم خوارى خواهند پرداخت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دائماً به وسيله رسانه‌هاى جهان، يك سرى تبليغات صحيح</w:t>
      </w:r>
    </w:p>
    <w:p>
      <w:pPr>
        <w:pStyle w:val="BookText"/>
        <w:rPr/>
      </w:pPr>
      <w:r>
        <w:rPr>
          <w:rFonts w:ascii="IRNazanin" w:hAnsi="IRNazanin" w:eastAsia="IRNazanin"/>
          <w:color w:val="111111"/>
          <w:sz w:val="28"/>
          <w:sz w:val="28"/>
          <w:szCs w:val="28"/>
          <w:rtl w:val="true"/>
          <w:lang w:bidi="fa-IR"/>
        </w:rPr>
        <w:t>مذهبى متنوع و مطابق با زبان روز و اصول روانشناسى به گونه‌اى اجرا شود كه عقايد مذهبى در تمام مردم دنيا زنده و تقويت گردد و ايمان به خدا، روز رستاخيز و پاداش و كيفر اعمال، در كانون دل‌ها جاى گير شود،</w:t>
      </w:r>
    </w:p>
    <w:p>
      <w:pPr>
        <w:pStyle w:val="BookText"/>
        <w:rPr/>
      </w:pPr>
      <w:r>
        <w:rPr>
          <w:rFonts w:ascii="IRNazanin" w:hAnsi="IRNazanin" w:eastAsia="IRNazanin"/>
          <w:color w:val="111111"/>
          <w:sz w:val="28"/>
          <w:sz w:val="28"/>
          <w:szCs w:val="28"/>
          <w:rtl w:val="true"/>
          <w:lang w:bidi="fa-IR"/>
        </w:rPr>
        <w:t>بدون شك چهره دنياى كنونى عوض خواهد شد و مفاسد اخلاقى و اجتماعى به حد اقل كاهش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همين تبليغات درباره وجدان صورت گيرد، مسلماً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را نخواهد داشت و علت آن، همان نواقص و نارسايى‌هاى مختلفى است كه وجدان در كار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در هيچ قسمت حتى در قسمت نظارت و كنترل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جاى مذهب را بگيرد، به اين دليل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ايراد اين است كه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مى‌توانيد نقش وجدان را در هدايت و رهبرى اجتماعات بشرى انكار كنيد، در حالى كه تجربه نشان داده شده كه تربيت وجدان مى‌تواند تمام اصول اخلاقى را در يك اجتماع بزرگ زنده كند و همان آثارى را كه از عقايد مذهبى و تعليمات پيامبران انتظار مى‌رود به طور كامل از آن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كشور سويس در دل اروپا و در ميان جهان متمدن امروز، گواه زنده اين موضوع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كشورى كه تقريباً پليس و دادگاه در آن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ميزهاى دادگسترى آن خاك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اين كشور، ايمان و عقايد مذهبى امتياز خاصى بر ساير آشورهاى اروپايى ندارد، اما بر اثر حكومت وجدان و رشد اخلاقى او اجتماعى، بسيارى از</w:t>
      </w:r>
      <w:bookmarkStart w:id="156" w:name="pg1412_10696"/>
    </w:p>
    <w:p>
      <w:pPr>
        <w:pStyle w:val="BookText"/>
        <w:rPr/>
      </w:pPr>
      <w:bookmarkEnd w:id="156"/>
      <w:r>
        <w:rPr>
          <w:rFonts w:ascii="IRNazanin" w:hAnsi="IRNazanin" w:eastAsia="IRNazanin"/>
          <w:color w:val="111111"/>
          <w:sz w:val="28"/>
          <w:sz w:val="28"/>
          <w:szCs w:val="28"/>
          <w:rtl w:val="true"/>
          <w:lang w:bidi="fa-IR"/>
        </w:rPr>
        <w:t>مشكلات اجتماعى به خودى خود حل شده، مفاسد اخلاقى، فوق‌العاده تقليل پيدا كرده و اهالى آن مردمى درستكار، وظيفه شناس و راستگو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از جهات مختلفى قابل بحث است</w:t>
      </w:r>
      <w:r>
        <w:rPr>
          <w:rFonts w:eastAsia="IRNazanin" w:cs="IRNazanin"/>
          <w:color w:val="111111"/>
          <w:sz w:val="28"/>
          <w:szCs w:val="28"/>
          <w:rtl w:val="true"/>
          <w:lang w:bidi="fa-IR"/>
        </w:rPr>
        <w:t>.</w:t>
      </w:r>
    </w:p>
    <w:p>
      <w:pPr>
        <w:pStyle w:val="Heading4"/>
        <w:numPr>
          <w:ilvl w:val="3"/>
          <w:numId w:val="1"/>
        </w:numPr>
        <w:rPr/>
      </w:pPr>
      <w:bookmarkStart w:id="157" w:name="__RefHeading___Toc140911_383892988"/>
      <w:bookmarkStart w:id="158" w:name="_Toc59"/>
      <w:bookmarkEnd w:id="157"/>
      <w:r>
        <w:rPr/>
        <w:t>1</w:t>
      </w:r>
      <w:r>
        <w:rPr>
          <w:rtl w:val="true"/>
        </w:rPr>
        <w:t xml:space="preserve">- </w:t>
      </w:r>
      <w:r>
        <w:rPr>
          <w:rtl w:val="true"/>
        </w:rPr>
        <w:t>اغراق و مبالغه</w:t>
      </w:r>
      <w:bookmarkEnd w:id="158"/>
    </w:p>
    <w:p>
      <w:pPr>
        <w:pStyle w:val="BookText"/>
        <w:rPr/>
      </w:pPr>
      <w:r>
        <w:rPr>
          <w:rFonts w:ascii="IRNazanin" w:hAnsi="IRNazanin" w:eastAsia="IRNazanin"/>
          <w:color w:val="111111"/>
          <w:sz w:val="28"/>
          <w:sz w:val="28"/>
          <w:szCs w:val="28"/>
          <w:rtl w:val="true"/>
          <w:lang w:bidi="fa-IR"/>
        </w:rPr>
        <w:t>افراد مطلعى كه به سويس مسافرت كرده‌اند و همچنين كسانى كه با تجار سويسى يا نمايندگان كارخانجات آنجا سر و كار داشته و دارند، تأكيد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داستان‌هايى كه از وضع اخلاقى مردم سويس نقل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بودن دادگسترى به علت نبودن پرونده‌هاى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اغراق‌آميز است، زيرا ادارات دادگسترى سويس در تمام مدت سال جريان عادى خود را طى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مداركى كه مى‌تواند مبالغه‌آميز بودن اين اظهارات را ثابت كند، آمارى است كه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خودكشى و انتحار از طرف سازمان پزشكى جهان در جرايد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اين آمار مجموع خودكشى‌هاى يك ساله سراسر جهان بالغ بر </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تصريح شده بود كه خودكشى در ممالك ژاپن، دانمارك، استراليا، سويس به نسبت جمعيت، بيش از ساير كشورها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گزارش نشان مى‌دهد كه طوفان‌هاى اجتماعى و مفاسد اخلاقى كه سرچشمه اصلى انتحارها و خودكشى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نسبت به جمعيت خود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عليرغم تبليغات و تصورات عده‌اى خوش باور، آنقدرها هم وضع اجتماع آنجا آرام</w:t>
      </w:r>
      <w:bookmarkStart w:id="159" w:name="pg1412_10697"/>
    </w:p>
    <w:p>
      <w:pPr>
        <w:pStyle w:val="BookText"/>
        <w:rPr/>
      </w:pPr>
      <w:bookmarkEnd w:id="159"/>
      <w:r>
        <w:rPr>
          <w:rFonts w:ascii="IRNazanin" w:hAnsi="IRNazanin" w:eastAsia="IRNazanin"/>
          <w:color w:val="111111"/>
          <w:sz w:val="28"/>
          <w:sz w:val="28"/>
          <w:szCs w:val="28"/>
          <w:rtl w:val="true"/>
          <w:lang w:bidi="fa-IR"/>
        </w:rPr>
        <w:t>نيست، زيرا خودكشى در يك اجتماع سالم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اصول اخلاقى با قدرت در آن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در شهر كوران، يك چشم، پادشاه است، در برابر فجايعى كه در ممالك هم مرز سويس رخ مى‌دهد، بايد سويس را يك مدينه فاضله دانست؟ زيرا مردم آن نسبت به ديگر ملت‌ها، مردمى سالم، آرام و وظيفه 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مقايسه سبب شده كه وضع اخلاقى مردم آنجا را را به مراتب بيش از آنچه هست نشان دهند</w:t>
      </w:r>
      <w:r>
        <w:rPr>
          <w:rFonts w:eastAsia="IRNazanin" w:cs="IRNazanin"/>
          <w:color w:val="111111"/>
          <w:sz w:val="28"/>
          <w:szCs w:val="28"/>
          <w:rtl w:val="true"/>
          <w:lang w:bidi="fa-IR"/>
        </w:rPr>
        <w:t>.</w:t>
      </w:r>
    </w:p>
    <w:p>
      <w:pPr>
        <w:pStyle w:val="Heading4"/>
        <w:numPr>
          <w:ilvl w:val="3"/>
          <w:numId w:val="1"/>
        </w:numPr>
        <w:rPr/>
      </w:pPr>
      <w:bookmarkStart w:id="160" w:name="__RefHeading___Toc140913_383892988"/>
      <w:bookmarkStart w:id="161" w:name="_Toc60"/>
      <w:bookmarkEnd w:id="160"/>
      <w:r>
        <w:rPr/>
        <w:t>2</w:t>
      </w:r>
      <w:r>
        <w:rPr>
          <w:rtl w:val="true"/>
        </w:rPr>
        <w:t xml:space="preserve">- </w:t>
      </w:r>
      <w:r>
        <w:rPr>
          <w:rtl w:val="true"/>
        </w:rPr>
        <w:t>شرايط استثنايى</w:t>
      </w:r>
      <w:bookmarkEnd w:id="161"/>
    </w:p>
    <w:p>
      <w:pPr>
        <w:pStyle w:val="BookText"/>
        <w:rPr/>
      </w:pPr>
      <w:r>
        <w:rPr>
          <w:rFonts w:ascii="IRNazanin" w:hAnsi="IRNazanin" w:eastAsia="IRNazanin"/>
          <w:color w:val="111111"/>
          <w:sz w:val="28"/>
          <w:sz w:val="28"/>
          <w:szCs w:val="28"/>
          <w:rtl w:val="true"/>
          <w:lang w:bidi="fa-IR"/>
        </w:rPr>
        <w:t>كشور سويس داراى يك موقعيت خاص جغرافيايى و يك سلسله شرايط استثنايى است كه به طور كلى با هيچ يك از ممالك دنيا قابل مقايسه نيست، زيرا از طرفى موقعيت جغرافيايى و سياسى اين كشور به گونه‌اى است كه توانسته است بى‌طرفى واقعى و كامل خود را در ميان قطب‌هاى متضاد سياست جهان حفظ كند و به همين جهت اين كشور در جنگ‌هاى جهانى گذشته، طعمه فاتحين زورمند نشد و گر نه وضعش به گونه‌اى ديگر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اين كشور كوهستانى‌ترين كشور اروپا با بهترين مناظر طبيعى است و از نظر منابع طبيعى يك كشور غنى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مجموع اين مسائل در سلامت روح و پاكى نسبى مردم اين مملكت تأثير دارد، ولى آيا مجموع اين شرايط در ساير كشورهاى جهان، دست به دست هم مى‌دهند؟ آيا همه كشورها مى‌توانند در شرايط و اوضاع كنونى بى طرف تمانند؟ آيا تضادهاى سياسى اختلافات مرزى و تصادم‌هاى قهرى، بى طرفى را به هم</w:t>
      </w:r>
    </w:p>
    <w:p>
      <w:pPr>
        <w:pStyle w:val="BookText"/>
        <w:rPr/>
      </w:pPr>
      <w:r>
        <w:rPr>
          <w:rFonts w:ascii="IRNazanin" w:hAnsi="IRNazanin" w:eastAsia="IRNazanin"/>
          <w:color w:val="111111"/>
          <w:sz w:val="28"/>
          <w:sz w:val="28"/>
          <w:szCs w:val="28"/>
          <w:rtl w:val="true"/>
          <w:lang w:bidi="fa-IR"/>
        </w:rPr>
        <w:t>نمى‌زند؟ و آيا تمام ملت‌ها به اندازه ملت سويس از شرايط اوليه زندگى بهره‌مند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پاسخ تمام يا اكثر اين سئوالات منفى است، زيرا از يك طرف اكثريت مردم جهان در انواع محروميت‌ها به سر مى‌برند و از طرف ديگر دامه كشمكش‌هاى سياسى دول زورمند به اكثر كشورها گسترش پيدا كرده و دود آن به چشم همهخ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مسائل است كه زمينه را براى در هم كوبيدن وجدان و خاموش ساختن نداى آن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تمام اين مسائل، سويس به دلايل جوانى </w:t>
      </w:r>
      <w:r>
        <w:rPr>
          <w:rStyle w:val="FootnoteAnchor"/>
          <w:rtl w:val="true"/>
        </w:rPr>
        <w:footnoteReference w:id="12"/>
      </w:r>
      <w:r>
        <w:rPr>
          <w:rFonts w:ascii="IRNazanin" w:hAnsi="IRNazanin" w:eastAsia="IRNazanin"/>
          <w:color w:val="111111"/>
          <w:sz w:val="28"/>
          <w:sz w:val="28"/>
          <w:szCs w:val="28"/>
          <w:rtl w:val="true"/>
          <w:lang w:bidi="fa-IR"/>
        </w:rPr>
        <w:t xml:space="preserve">كوچك بودن </w:t>
      </w:r>
      <w:r>
        <w:rPr>
          <w:rStyle w:val="FootnoteAnchor"/>
          <w:rtl w:val="true"/>
        </w:rPr>
        <w:footnoteReference w:id="13"/>
      </w:r>
      <w:r>
        <w:rPr>
          <w:rFonts w:ascii="Amiri" w:hAnsi="Amiri" w:eastAsia="Amiri" w:cs="Amiri"/>
          <w:color w:val="111111"/>
          <w:sz w:val="28"/>
          <w:sz w:val="28"/>
          <w:szCs w:val="28"/>
          <w:rtl w:val="true"/>
          <w:lang w:bidi="ar-SA"/>
        </w:rPr>
        <w:t xml:space="preserve">كمى جمعيت </w:t>
      </w:r>
      <w:r>
        <w:rPr>
          <w:rStyle w:val="FootnoteAnchor"/>
          <w:rtl w:val="true"/>
        </w:rPr>
        <w:footnoteReference w:id="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استعمار، مستعمراتى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كشور ازنظر وسعت، جمعيت، سوابق سياسى و احتياجات اقتصادى وضعش به گونه‌اى ديگر بود مسلماً دامانش به استعمار آلوده شده بود و طبعاً براى حفظ مستعمرات خود مجبور بود در اتحاديه‌هاى دفاعى و پيمانهاى مشابه آن وارد شود و همين مسائل كافى بود كه به مبارزات سياسى، رقابتهاى ناسالم اقتصادى و هزار و يك بدبختى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سرچشمه انحرافات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كشور سويس بر اثر رعايت مقررات بى طرفى كامل، به</w:t>
      </w:r>
      <w:bookmarkStart w:id="162" w:name="pg1412_10699"/>
    </w:p>
    <w:p>
      <w:pPr>
        <w:pStyle w:val="BookText"/>
        <w:rPr/>
      </w:pPr>
      <w:bookmarkEnd w:id="162"/>
      <w:r>
        <w:rPr>
          <w:rFonts w:ascii="IRNazanin" w:hAnsi="IRNazanin" w:eastAsia="IRNazanin"/>
          <w:color w:val="111111"/>
          <w:sz w:val="28"/>
          <w:sz w:val="28"/>
          <w:szCs w:val="28"/>
          <w:rtl w:val="true"/>
          <w:lang w:bidi="fa-IR"/>
        </w:rPr>
        <w:t>مقدار قابل توجهى از شرّ تحريكات بيگانگان ما، دسيسه بازيها و خرابكارى‌هاى جاسوسان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مهم انحرافات و آلودگى‌هاى اجتماعى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تصديق كنيم كه وضع كنونى سويس مرهون يك سلسله شرايط خاص تاريخى، جغرافيايى، طبيعى و سياسى است كه كاملًا جنبه استثنايى دارد</w:t>
      </w:r>
      <w:r>
        <w:rPr>
          <w:rFonts w:eastAsia="IRNazanin" w:cs="IRNazanin"/>
          <w:color w:val="111111"/>
          <w:sz w:val="28"/>
          <w:szCs w:val="28"/>
          <w:rtl w:val="true"/>
          <w:lang w:bidi="fa-IR"/>
        </w:rPr>
        <w:t>.</w:t>
      </w:r>
    </w:p>
    <w:p>
      <w:pPr>
        <w:pStyle w:val="Heading4"/>
        <w:numPr>
          <w:ilvl w:val="3"/>
          <w:numId w:val="1"/>
        </w:numPr>
        <w:rPr/>
      </w:pPr>
      <w:bookmarkStart w:id="163" w:name="__RefHeading___Toc140915_383892988"/>
      <w:bookmarkStart w:id="164" w:name="_Toc61"/>
      <w:bookmarkEnd w:id="163"/>
      <w:r>
        <w:rPr/>
        <w:t>3</w:t>
      </w:r>
      <w:r>
        <w:rPr>
          <w:rtl w:val="true"/>
        </w:rPr>
        <w:t xml:space="preserve">- </w:t>
      </w:r>
      <w:r>
        <w:rPr>
          <w:rtl w:val="true"/>
        </w:rPr>
        <w:t>تأثير تبليغات مذهبى</w:t>
      </w:r>
      <w:bookmarkEnd w:id="16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اين كشور پيرو مذهب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تبليغات مذهبى در ميان آنها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آيين و مذهبى پاى بند نبودند وضع اخلاقى آنها مثل امروز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تأثير مذهب و تعليمن مذهبى در روحيه مردم سويس از اينجا روشن مى‌شود كه قانون تعليمات ابتدايى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درباره وظايف مدارس ابتدايى مقرر مى‌دارد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طفل به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رسيد دبستان براى تربيت وى جانشين خانواده مى‌شود و بايد سعى كند اخلاق، نيروهاى ذهنى و جسمى و استعدادهاى او را پرورش دهد و مطالبى را كه متناسب با سن اوست به وى بياموزد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تربيت ابتدايى بايد ايمان به خداوند را در روح طفل رسوخ دهد و به او بياموزد كه نسبت به هم نوعان خود بر طبق دستورات مذهبى رفتار نمايد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و نيز درباره مواد درسى در مدارس ابتدايى چننى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دينى، زبان مادرى حساب، شناختن</w:t>
      </w:r>
    </w:p>
    <w:p>
      <w:pPr>
        <w:pStyle w:val="BookText"/>
        <w:rPr/>
      </w:pPr>
      <w:r>
        <w:rPr>
          <w:rFonts w:ascii="Amiri" w:hAnsi="Amiri" w:eastAsia="Amiri" w:cs="Amiri"/>
          <w:color w:val="111111"/>
          <w:sz w:val="28"/>
          <w:sz w:val="28"/>
          <w:szCs w:val="28"/>
          <w:rtl w:val="true"/>
          <w:lang w:bidi="ar-SA"/>
        </w:rPr>
        <w:t xml:space="preserve">كشور،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در دوره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مواد به اضافه مواد ديگرى برنامه درس آنها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كشور سويس كشورى است كه تعداد اشخاص بى سواد آن تقريباً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كيفيت تحصيل در آنجا نيز بيسار خوب و رضايت بخش مى‌باشد</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روشن مى‌شود كه نسبتاً تعليمات مذهبى و روح دينى، در مردم اين سرزمين نفوذ دارد و مسلماً اين موضوع در وضع اخلاقى آنها بى اثر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تعليمات دينى يكى از مواد اساسى برنامه‌هاى اساسى برنامه‌هاى ابتدايى و متوسطه آنهاست و عموم افراد بدون استثناء بايد آن را فرا گيرند و طرز تعليم تمام مواد 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تعليمات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صحيحى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سالهايى كه اطفال آنها آمادگى كامل براى پذيرفتن حقايق دارند به مقدار قابل توجهى تعليمات دينى مى‌بيند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وضع چگونه مى‌توان ادعا كرد كه وضع اخلاقى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كشورهاى هم جوار نسبتاً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پرورش و تربيت وجدان است و نه معلول تربيت مذهبى؟ آرى بايد اطمينان داشت كه اگر آنها به كلى از تعليمات مذهبى بى بهره بودند چنين وضعى را نداشتند و طرز اخلاق آنها با آنچه فعلًا ديده مى‌شود تفاوت بيسار داشت</w:t>
      </w:r>
      <w:r>
        <w:rPr>
          <w:rFonts w:eastAsia="IRNazanin" w:cs="IRNazanin"/>
          <w:color w:val="111111"/>
          <w:sz w:val="28"/>
          <w:szCs w:val="28"/>
          <w:rtl w:val="true"/>
          <w:lang w:bidi="fa-IR"/>
        </w:rPr>
        <w:t>.</w:t>
      </w:r>
      <w:bookmarkStart w:id="165" w:name="pg1412_10701"/>
    </w:p>
    <w:p>
      <w:pPr>
        <w:pStyle w:val="Heading4"/>
        <w:numPr>
          <w:ilvl w:val="3"/>
          <w:numId w:val="1"/>
        </w:numPr>
        <w:rPr/>
      </w:pPr>
      <w:bookmarkStart w:id="166" w:name="__RefHeading___Toc140917_383892988"/>
      <w:bookmarkStart w:id="167" w:name="_Toc62"/>
      <w:bookmarkEnd w:id="165"/>
      <w:bookmarkEnd w:id="166"/>
      <w:r>
        <w:rPr/>
        <w:t>4</w:t>
      </w:r>
      <w:r>
        <w:rPr>
          <w:rtl w:val="true"/>
        </w:rPr>
        <w:t xml:space="preserve">- </w:t>
      </w:r>
      <w:r>
        <w:rPr>
          <w:rtl w:val="true"/>
        </w:rPr>
        <w:t>آزمايش نظريه اجتماعى</w:t>
      </w:r>
      <w:bookmarkEnd w:id="167"/>
    </w:p>
    <w:p>
      <w:pPr>
        <w:pStyle w:val="BookText"/>
        <w:rPr/>
      </w:pPr>
      <w:r>
        <w:rPr>
          <w:rFonts w:ascii="IRNazanin" w:hAnsi="IRNazanin" w:eastAsia="IRNazanin"/>
          <w:color w:val="111111"/>
          <w:sz w:val="28"/>
          <w:sz w:val="28"/>
          <w:szCs w:val="28"/>
          <w:rtl w:val="true"/>
          <w:lang w:bidi="fa-IR"/>
        </w:rPr>
        <w:t>همانطور كه در بحث‌هاى سابق نيز اشاره شد بايد مقياس بحث در مسائل اجتماعى عموم يا اكثر افراد باشد و هرگز افراد نادر نمى‌توانند مقياس سنجش صحيح يا باطل يك نظريه اجتماعى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يك نظريه اجتماعى را آزمايش كنيم هرگز نبايد آن را روى يك يا چند نفر يا جامعه كوچك يا محدودى بيازماييم، بلكه بايد روى عموم افراد و اجتماعات يا اكثريت قبل ملاحظه‌اى آزنايش شود تا بتوان در مورد نتايج آن قضاوت صحيح نمود؛ بنابر اين هيچ مسأله‌اى نمى‌تواند در موارد خاص و محدود به عنوان يك اصل اساسى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تمام خاك سويس بيش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اگر بخواهيد اين وسعت را در نظر مجسم كنيم كافى است بدانيد فاصله اين مرز تا آن مرز كشور كمى بيش از فاصله قم تا تهران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آن گر چه نسبت به مساحتش كم نيست ولى نسبت به مجموع جمعيت روى زمين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فرض اينكه از تمام اشكالات گذشته صرفنظر نماييم و قبول كنيم كه در اين كشور با آن شرائط مخصوص به خود، وجدان توانسته است به جاى مذهب بنشيند، باز نمى‌توان اين موضوع را دليلى براى اثبات صحت نظريه كلى وجدان به جاى مذهب دانس، زيرا اين آزمايش تنها روى تعداد معدودى صورت گرفته و چنين آزنايشى در اينگونه بحث‌هاى اجتماعى ابداً ارزش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استدلال درست مانند اين است كه مثلًا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w:t>
      </w:r>
      <w:bookmarkStart w:id="168" w:name="pg1412_10702"/>
    </w:p>
    <w:p>
      <w:pPr>
        <w:pStyle w:val="BookText"/>
        <w:rPr/>
      </w:pPr>
      <w:bookmarkEnd w:id="168"/>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يك نفر قول و تعهدش به اندازه سند رسمى او ارزش دارد، بنابراين مى‌وان ادارات و دفاتر مربوط به اسناد رسمى را برچيد و قول و تعهدات لفظى را به جاى آن نشانيد</w:t>
      </w:r>
      <w:r>
        <w:rPr>
          <w:rFonts w:eastAsia="IRNazanin" w:cs="IRNazanin"/>
          <w:color w:val="111111"/>
          <w:sz w:val="28"/>
          <w:szCs w:val="28"/>
          <w:rtl w:val="true"/>
          <w:lang w:bidi="fa-IR"/>
        </w:rPr>
        <w:t>!</w:t>
      </w:r>
    </w:p>
    <w:p>
      <w:pPr>
        <w:pStyle w:val="Heading4"/>
        <w:numPr>
          <w:ilvl w:val="3"/>
          <w:numId w:val="1"/>
        </w:numPr>
        <w:rPr/>
      </w:pPr>
      <w:bookmarkStart w:id="169" w:name="__RefHeading___Toc140919_383892988"/>
      <w:bookmarkStart w:id="170" w:name="_Toc63"/>
      <w:bookmarkEnd w:id="169"/>
      <w:r>
        <w:rPr>
          <w:rtl w:val="true"/>
        </w:rPr>
        <w:t>پيامبر تن</w:t>
      </w:r>
      <w:bookmarkEnd w:id="170"/>
    </w:p>
    <w:p>
      <w:pPr>
        <w:pStyle w:val="BookText"/>
        <w:rPr/>
      </w:pPr>
      <w:r>
        <w:rPr>
          <w:rFonts w:ascii="IRNazanin" w:hAnsi="IRNazanin" w:eastAsia="IRNazanin"/>
          <w:color w:val="111111"/>
          <w:sz w:val="28"/>
          <w:sz w:val="28"/>
          <w:szCs w:val="28"/>
          <w:rtl w:val="true"/>
          <w:lang w:bidi="fa-IR"/>
        </w:rPr>
        <w:t>اميدوارم آنچه درباره محدود بودن قلمرو حكومت وجدان گفته شد به اين معنى تفسير نشود كه ما مى‌خواهيم ارزش و تأثير اين نيروى مرموز درونى را كه تربيت و سعادت بشر به كلى انكار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تنها بر طرف كردن اشتباهى بود كه براى بعضى پيدا شود و تصور كرده‌اند كه مى‌توان از وجدان به جاى مذهب استفاده كرد و ثابت كردن اين مطلب كه اين كار به دلايل مختلفى از وجدان ساخته نيست، زيرا خود وجدان چنين ادعايى دارد و نه ما مى‌توانيم به گردن او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متذكر شويم كه يان نيروى مرموز مى‌تواند به عنوان يك وسيله مؤثر در دست پيامبران و مربيان بزرگ بشر براى كنترل اعمال و تربيت اخلاقى و اجتماعى نوع انسان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مى‌توان براى وجدان، نام بازرس خوب قاضى بى طرف و از همه بهتر پيامبر باطن اگر از پيامبر برون الهام بگيرد و در سايه تعليم و تربيت آنها رشد و نمو كافى پيدا كند مى‌تواند نقش يك رهبر اخلاق را در درون وجود انسان داشته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پيداست اين پيامبر درون مستقيماً با جهان ماوراء طبيعت تماس ندارد، دستگاه گيرنده پر قدرت وحى در اختيار او نيست، در برابر خطا، لغزش و اشتباه مصونيتى ندارد و معصوم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همين دليل نمى‌تواند به طور مستقل يك نقش اساسى داشته باشد، بلكه بايد در تنظيم نقشه‌هاى اصلاحى و تربيتى خود از پيامبران برون الهام بگيرد كه در اين صورت عامل خوبى براى تربيت بشر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آسمانى و سخنان پيشوايان بزرگ دين نيز به اهميت اين‌موضوع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اصلاح وجدان و نام گذارى اين نيروى مرموز درونى به اين نام چيز تازه‌اى است و در بيانات پيشوايان بزرگ دين ديده نمى‌شود، ولى با تعبيرهاى زنده‌تر ديگرى از آن ياد شده و چند نمونه آن را ذيلًا از نظر مى‌گذرانيم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اقسم بالنفس الّوامّه سوگند به روز قيامت 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وجدان بيدار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رستاخيز حق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يا روح ملامتگر دقيقاً همان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 انجام كارهاى بد انسان را ملامت مى‌كند زيرا همانطور كه در بحث حقيقت وجدان دانستيم روشن‌ترين اثر اين نيروى درونى، ملامت و سرزنش در مقابل كارهاى غلط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تعبير به نفس لوّامه يا روح ملامتگر از زنده‌ترين تعبيراتى است كه ممكن است در اين مرود به كار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مى‌دانيم كه يكى از اسرار قرآن مجيد توجه دادن مردم به اهميت موضوعاتى سات كه قسم به آن ياد شده، زيرا مردم به چيزى سوگند مى‌خورند كه داراى اهميت فوق‌العاده است و اين</w:t>
      </w:r>
    </w:p>
    <w:p>
      <w:pPr>
        <w:pStyle w:val="BookText"/>
        <w:rPr/>
      </w:pPr>
      <w:r>
        <w:rPr>
          <w:rFonts w:ascii="IRNazanin" w:hAnsi="IRNazanin" w:eastAsia="IRNazanin"/>
          <w:color w:val="111111"/>
          <w:sz w:val="28"/>
          <w:sz w:val="28"/>
          <w:szCs w:val="28"/>
          <w:rtl w:val="true"/>
          <w:lang w:bidi="fa-IR"/>
        </w:rPr>
        <w:t>مسئله نشان مى‌دهد كه اين كتاب بزرگ آسمانى تا چه اندازه براى روح ملامتگر يا وجدان اهميت قايل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سوگند مزبور در رديف سوگند به روز قيامت قرارداده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تقارن پر معنى است، شايد اشاره به اين باشد كه هر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روز جزا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اثرند و آن ايجاد يك نوع مراقبت و كنترل دائمى نسبت به اعمال انسان و وسيله‌اى براى هدايت بشر به نيكى‌ها و جلوگيرى از بدى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دو چيز مى‌تواند مبدأ يك تحول و اصلاح عميق در فرد و اجتماع شود، اول ايمان به روز رستاخيز و دوّم، وجدان و هماهنگى ميان اين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الى انفسهم فقالوا انكم انتم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جز خدا چيزى را مى‌پرستيد كه نه كمترين سودى براى شما دارد و نه زيانى به شما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اميدى به سودشان داريد و نه ترسى از زيانشان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قرآن مجيد ضمن شرح سرگذشت ابراهيم بت شكن و مبارزات قهرمانانه، پى گير و پر هيجان او با بت پرستان، در اين آيه اين چنين ب تأثير اين نيروى مرموز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تمام بت‌هاى معبد را جز بت بزرگ در هم شكست و او را به دادگاه حاضر كردند، در برابر قضات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ماجراى معبد را از همين بت بزرگ كه شاهد اين صحنه بود سئوال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بت پرستان در بن بست عجيبى گرفتار شدند، بن بستى كه هر طرفش مايه سرشكستگى و محكوميت قطعى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نمى‌فهمد، سخن نمى‌گويد، قدرت تشخيص ندارد، گنگ و لال است، زهى رسوايى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خدايى كه اينقدر ضعيف، ناتوان، بيچاره و در خور هر گونه ترحم و كمك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داد بندگان بيچاره‌اش برسد، در حالى كه از بندگانش بيچاره‌تر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 و سخن هم مى‌گويد؛ تازه اول بدبختى است، زيرا ابراهيم اصرار دارد كه بهتر از همه كس براى ادء شهادت كسى است كه ناظر اين ماجرا بوده پس چرا از او سئوال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در تنگناى اين بن بستى كه بدست خود فراهم ساخته بودند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برقى از وجدان آنها جستن كرد و پرده‌هاى اوهام و خرافات را از مقابل چشم آنها كنار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ديوانه‌ها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بتهاى بى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از اداى شهادت عليه كسانى كه آنها را در هم كوبيده‌اند عاجزند لايق پرستش نيستند، اينها با سنگها و چوبهاى ديگر كمترين تفاوتى ندارند، بلكه آنها فايده‌اى دارند در حالى كه اينها به تمام معنى موجودى هستند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لايق پرستش موجود شريفى چون شما انسانها نيستند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بت پرستان خود را مورد ملامت و سرزنش قرار دادند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انتم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آرى شما، ظالم و ستمگريد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اينجا پيامبر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با پيامبر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ابراهيم‌بت 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شد و متفقاً بر آئين بت پرستى خط بطلان كشيدند، اما افسوس كه عمر اين بيدارى بسيار كوتاه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خواب آلوده آنها پس از چند لحظه دوباره به خواب سنگين و عميقى فرو رفت و بار ديگر پرده‌هاى ضخيم اوهام و خرافات چهره درخشان آن را پوشانيد و به دنبال آن حكم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بزرگ 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لم يعن على نفسه حتى يكون له منها واعظ و زاجركم تكن تدومن غيرها زاجر و لا واعظ؛</w:t>
      </w:r>
      <w:r>
        <w:rPr>
          <w:rStyle w:val="FootnoteAnchor"/>
          <w:rtl w:val="true"/>
        </w:rPr>
        <w:footnoteReference w:id="21"/>
      </w:r>
      <w:r>
        <w:rPr>
          <w:rFonts w:ascii="IRNazanin" w:hAnsi="IRNazanin" w:eastAsia="IRNazanin"/>
          <w:color w:val="111111"/>
          <w:sz w:val="28"/>
          <w:sz w:val="28"/>
          <w:szCs w:val="28"/>
          <w:rtl w:val="true"/>
          <w:lang w:bidi="fa-IR"/>
        </w:rPr>
        <w:t xml:space="preserve">كسى كه كوشش نكند تا از درون وجود خود واعظى كه او را پند و اندرز دهد و واجرى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از كار بد باز دارد، پيدا كند، پند و اندرز و منع دگران در وجود او اثر نخواهد كرد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كوتاه پيشواى بزرگ اسلام اهميت وجدان را در تربيت و هدايت بشر تشريح نمود و آن را به عنوان اولين پايه نفوذ هر</w:t>
      </w:r>
    </w:p>
    <w:p>
      <w:pPr>
        <w:pStyle w:val="BookText"/>
        <w:rPr/>
      </w:pPr>
      <w:r>
        <w:rPr>
          <w:rFonts w:ascii="IRNazanin" w:hAnsi="IRNazanin" w:eastAsia="IRNazanin"/>
          <w:color w:val="111111"/>
          <w:sz w:val="28"/>
          <w:sz w:val="28"/>
          <w:szCs w:val="28"/>
          <w:rtl w:val="true"/>
          <w:lang w:bidi="fa-IR"/>
        </w:rPr>
        <w:t>گونه تعليم و تربيت خارجى در روح و جان انسان معرفى كرده و نام واعظ درون بر آن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معروف مصرى محمد عبده در شرح نهج البلاغه خود اين جمله را چنين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لطف الهى شامل او نشود تا وجدانش بيار كننده باشد، تنبيه دگران در او تأثيرى نخواهد داشت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توضيحات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هم نتوانيم به وسيله طبيعت خود اصل و ماهيت وجدان را بفهميم، اما يك چيز در درون ما شهادت مى‌دهد كه آن حتماً در ما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اميل،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دانشمند روانشناس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عدم ارضاى وجدان اخلاقى و شكنجه‌هاى ناشى از آن را در نظر گرفت پشيمانى، خشم، هيجان در تبرئه خود و كينه، همه از شكنجه‌هاى وجدان اخلاقى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شكنجه وجدان ممكن است بيمارى‌هاى روحى را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بيمارى‌هاى روحى و عصبى،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بمب در سال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نخستين آزمايش بمب اتمى در صحرايى بى آب و علف نيومكزيكو در شهر هيروشيما فرود آمد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دقيقه بعد از سقوط بمب منظره شهر به كلى عوض شد و به صورت ويرانه‌اى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زير آوارهاى وحشتناك آن ناله‌هاى جانخراش به گوش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متلاشى شده مردان و زنان و حتى كودكان بى گناه در هر طرف به چشم مى‌خورد، عده‌اى كه به اصطلاح جان سالمى از اين واقعه به در برده بودند بدن‌ها و صورت</w:t>
      </w:r>
    </w:p>
    <w:p>
      <w:pPr>
        <w:pStyle w:val="BookText"/>
        <w:rPr/>
      </w:pPr>
      <w:r>
        <w:rPr>
          <w:rFonts w:ascii="IRNazanin" w:hAnsi="IRNazanin" w:eastAsia="IRNazanin"/>
          <w:color w:val="111111"/>
          <w:sz w:val="28"/>
          <w:sz w:val="28"/>
          <w:szCs w:val="28"/>
          <w:rtl w:val="true"/>
          <w:lang w:bidi="fa-IR"/>
        </w:rPr>
        <w:t>هايشان زخم‌هاى هولناكى برداشت و جمعى هم حالتى شبيه به جنون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شهردارى، مجموع كشته شدگان اعم از نظامى و غير نظامى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جنگ كه تلفات و ضايعات وارده بر شهر هيروشيما فاش شد، ضربه روحى شديدى بر سرگردكلود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خود را مسئول كشتار مردم اين شهر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پزشكان به بهبود حال او تأثيرى نكرد و ناچار در بيمارستان امراض روحى بسترى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خلبان آمريكايى پس از بمباران شهرهاى هيروشيما و ناكازاكى، موفق به اخذ بزرگترين نشان نظامى آمريكا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كه روزى به خاطر مهارت در خلبانى و داشتن اعصابى فولادين انتخاب و پرتاب اولين بمب‌هاى اتمى به وى سپرده شده بود، اينك كاملًا ديوانه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10377</w:t>
      </w:r>
      <w:r>
        <w:rPr>
          <w:rFonts w:eastAsia="IRNazanin" w:cs="IRNazanin"/>
          <w:color w:val="111111"/>
          <w:sz w:val="28"/>
          <w:szCs w:val="28"/>
          <w:rtl w:val="true"/>
          <w:lang w:bidi="fa-IR"/>
        </w:rPr>
        <w:t xml:space="preserve">- </w:t>
      </w:r>
      <w:r>
        <w:rPr>
          <w:rFonts w:eastAsia="IRNazanin" w:cs="IRNazanin"/>
          <w:color w:val="111111"/>
          <w:sz w:val="28"/>
          <w:szCs w:val="28"/>
          <w:lang w:bidi="fa-IR"/>
        </w:rPr>
        <w:t>10382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مدّت‌ها اين جمله را تكرار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قاتل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هستم و هرگز خود را براى اين گناه بزرگ نيم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بمباران اتمى شهرهاى ژاپن حداقل صد و پنجاه هزار نفر كشته شده‌اند و كلود خود را مسئول اين كشتار دسته جمعى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10393</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فشار و شكنجه وجدان با وجود نيروى جوانى، اعصاب پولادين و بزرگ‌ترين نشان نظامى و تشويق دولت آمريكا، تأثير خود را گذارد و چنان طوفان سهمگين و خطرناكى در وجود او بر پا كرد كه تمام متخصصين بيمارى‌هاى روانى از درمان او مأيوس شده و اظهار عجز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ژاك روسو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قلب‌ها سخن مى‌گويد، پس چرا كمتر دلى صداى او را مى‌شنود و سخن او را گوش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او به زبان طبيعت حرف مى‌زند، ولى هر چه در اطراف ما است، ما را وا مى‌دارد كه طبيعت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محجوب است و انزوا و آرامش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مجامع و محافل و از قيل و قال،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آوازهاى بلند صداى او را خفه مى‌كند و مانع آن مى‌شود كه به گوش ما برسد، گاهى تعصب شديد مردم تغيير صورت مى‌دهد، و به اسم وجدان، مرتكب جنايات مى‌شود از بس كه وجدان را طرد مى‌كنيم سرانجام دلسرد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با ما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پاسخ نمى‌دهد و به واسطه اين همه توهينى كه به او شده و مى‌شود، احضار او به همان اندازه اشكال دارد كه طرد او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ژاك روسو در اين باره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اميل،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وجدان نوعى از قضاوت‌هاى عقل محسوب نمى‌شود، بلكه نتيجه يك نوع حس فطرى و درونى مى‌باشد، اما وقتى كه عقل ما قادر به تشخيص تقوى مى‌شود، اين حس فطرى ما را وادار مى‌سازد تا آن را دوست بداريم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اميل‌ترجمه غلام حسين زيرك زاده؛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عمل وجدان، مختصر است به يك نوع تذكر در مورد يك رشته اعمالى كه خود شخص بر حسب آداب و رسوم محيط اجتماعى خوب يا بد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وجدان قادر نيست بين خوب و بد اعمال قضاوت كند، ممكن است در حقيقت خود اين اعمال عكس آن باشد كه شخص در ذهن خود تصور</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نصايح وجدان بر حسب زمان، محيط، عادت و رسوم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شاهد اعمال وحشيانه ايست كه اشخاص مختلف در زير سرپوش زيباى وجدان مرتكب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مى‌دانند كه اعراب قبل از اسلام دختران خود را زنده به گور مى‌كردند، ولى در آن زمان وجدان اين گونه اشخاص از اين جنايت ننگين ممانعت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كمتر كسى بود كه پدرى را كه تازه دختر معصومش را زنده زير خاك كرده ملامت كند، زيرا پدرى با انجام چنين عمل ننگينى حس مى‌كرد كه وظيفه وجدانى خود را به نحو اكمل انجام داده است و بنابراين وجدان شاد و آرامى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مزون امپراطور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يادگار حزن آورى را به يادگار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چاقوى آلوده به خون را پس از كشتن مادرش به وجدان خود نشان داد تا براى آرامش درونى خود دليل قانع كننده‌اى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همين امپراطور خون آشام امر كرد شهر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امپراطورى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بزنند، روى تپه‌اى رفت تا با شادى و خرمى، شعله‌هايى را كه به آسمان زبانه مى‌كشيد و خانه‌هايى كه روى همديگر فرو مى‌ريخت، با دقت تماشا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تسكين دهنده وجدان مزون، زبانه‌هاى آتش، صداى خراب شدن خانه‌ها و ويرانى شهر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از اين گونه افرادى كه سعى دارند جنايات و وحشى گرى‌هاى خود را منطبق با وجدان گردانند در گوشه و كنار دنيا ديده مى‌شودند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 انسان را به ياد داستانى مى‌اندازد كه مى‌گويد كه از</w:t>
      </w:r>
    </w:p>
    <w:p>
      <w:pPr>
        <w:pStyle w:val="BookText"/>
        <w:rPr/>
      </w:pPr>
      <w:r>
        <w:rPr>
          <w:rFonts w:ascii="IRNazanin" w:hAnsi="IRNazanin" w:eastAsia="IRNazanin"/>
          <w:color w:val="111111"/>
          <w:sz w:val="28"/>
          <w:sz w:val="28"/>
          <w:szCs w:val="28"/>
          <w:rtl w:val="true"/>
          <w:lang w:bidi="fa-IR"/>
        </w:rPr>
        <w:t>كسى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مؤذن‌ها در موقع اذان، دست‌ها را روى گوششان مى‌گذارند؟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روى دهانشان بگذارند صدايشان شنيده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از ابتكارات شمر بن ذى الجوشن لعنت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ارتكاب آن جنايت فجيع، براى توجيه عمل خود آن را جعل نمود و امروزه هم تكيه كلام گروهى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مرد ثروتمند خود خواه از منزل مجلل خود خارج مى‌شود، در ضمن گردش، به يك كلبه محقر يك رعيت فقير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به زن زيباى رعيت مى‌افتد كه با زحمت و مشقت مشغول انجام كارهاى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وجدانش بيدار و مواظب است كه خلافى از او سر نزند اما شهوت جنسى او هم آرام نمى‌نشيند و با وجدان به مشاجره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كمى زد و خورد،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كافى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مى‌شود و حق خود را به شهوت واگذار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آن شخص با خود فكر مى‌كند كه زن به اين زيبايى شايسته زندگى بهترى است و انصاف نيست كه چنين زندگى مشقت بارى داشته باشد، پس بايد او را نجات داد و به قصر اختصاصى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به خاطر شما نمى‌آيد كه با اين عمل يك اتحاد مقدسى در هم مى‌ريزد و يك درد به ساير دردهاى موجود آن خانواده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اين كار خود را صد در صد موافق با وجدان مى‌داند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شخص ديگرى را فرض كنيد كه هرگز در مدت عمر خود كار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نكرده، زحمت نكشيده و در نتيجه فقير شده، آنگاه با مشاهده زندگى كسى كه تمام عمر خود را صرف تلاش و فعاليت نموده و ترقى پيدا كرده،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عدالت و انصاف است كه شخصى اين قدر ثروت داشته باشد و من در نهايت فقر و بينوايى باشم؟ وجدان فريب خورده چنين شخصى به او اجازه مى‌دهد كه مال آن شخص را از طريق نامشروع تصاحب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مرتكب دزدى شود</w:t>
      </w:r>
      <w:r>
        <w:rPr>
          <w:rFonts w:eastAsia="IRNazanin" w:cs="IRNazanin"/>
          <w:color w:val="111111"/>
          <w:sz w:val="28"/>
          <w:szCs w:val="28"/>
          <w:rtl w:val="true"/>
          <w:lang w:bidi="fa-IR"/>
        </w:rPr>
        <w:t>!)</w:t>
      </w:r>
      <w:bookmarkStart w:id="171" w:name="pg1412_10714"/>
    </w:p>
    <w:p>
      <w:pPr>
        <w:pStyle w:val="Heading2"/>
        <w:numPr>
          <w:ilvl w:val="1"/>
          <w:numId w:val="1"/>
        </w:numPr>
        <w:rPr/>
      </w:pPr>
      <w:bookmarkStart w:id="172" w:name="__RefHeading___Toc140921_383892988"/>
      <w:bookmarkStart w:id="173" w:name="_Toc64"/>
      <w:bookmarkEnd w:id="171"/>
      <w:bookmarkEnd w:id="172"/>
      <w:r>
        <w:rPr>
          <w:rtl w:val="true"/>
        </w:rPr>
        <w:t>بخش سوم</w:t>
      </w:r>
      <w:r>
        <w:rPr>
          <w:rtl w:val="true"/>
        </w:rPr>
        <w:t xml:space="preserve">: </w:t>
      </w:r>
      <w:r>
        <w:rPr>
          <w:rtl w:val="true"/>
        </w:rPr>
        <w:t>چگونگى شناخت پيامبران</w:t>
      </w:r>
      <w:bookmarkEnd w:id="173"/>
    </w:p>
    <w:p>
      <w:pPr>
        <w:pStyle w:val="Heading3"/>
        <w:numPr>
          <w:ilvl w:val="2"/>
          <w:numId w:val="1"/>
        </w:numPr>
        <w:rPr/>
      </w:pPr>
      <w:bookmarkStart w:id="174" w:name="__RefHeading___Toc140923_383892988"/>
      <w:bookmarkStart w:id="175" w:name="_Toc65"/>
      <w:bookmarkEnd w:id="174"/>
      <w:r>
        <w:rPr>
          <w:rtl w:val="true"/>
        </w:rPr>
        <w:t>اشاره</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در حالات مدعى نبوت</w:t>
      </w:r>
    </w:p>
    <w:p>
      <w:pPr>
        <w:pStyle w:val="BookText"/>
        <w:rPr/>
      </w:pPr>
      <w:r>
        <w:rPr>
          <w:rFonts w:ascii="Amiri" w:hAnsi="Amiri" w:eastAsia="Amiri" w:cs="Amiri"/>
          <w:color w:val="111111"/>
          <w:sz w:val="28"/>
          <w:sz w:val="28"/>
          <w:szCs w:val="28"/>
          <w:rtl w:val="true"/>
          <w:lang w:bidi="ar-SA"/>
        </w:rPr>
        <w:t>و برسى محتويات آيين او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پيامبران پيشين</w:t>
      </w:r>
      <w:bookmarkStart w:id="176" w:name="pg1412_10716"/>
    </w:p>
    <w:p>
      <w:pPr>
        <w:pStyle w:val="Heading3"/>
        <w:numPr>
          <w:ilvl w:val="2"/>
          <w:numId w:val="1"/>
        </w:numPr>
        <w:rPr/>
      </w:pPr>
      <w:bookmarkStart w:id="177" w:name="__RefHeading___Toc140925_383892988"/>
      <w:bookmarkStart w:id="178" w:name="_Toc66"/>
      <w:bookmarkEnd w:id="176"/>
      <w:bookmarkEnd w:id="177"/>
      <w:r>
        <w:rPr>
          <w:rtl w:val="true"/>
        </w:rPr>
        <w:t>چگونگى شناخت پيامبران</w:t>
      </w:r>
      <w:bookmarkEnd w:id="178"/>
    </w:p>
    <w:p>
      <w:pPr>
        <w:pStyle w:val="BookText"/>
        <w:rPr/>
      </w:pPr>
      <w:r>
        <w:rPr>
          <w:rFonts w:ascii="IRNazanin" w:hAnsi="IRNazanin" w:eastAsia="IRNazanin"/>
          <w:color w:val="111111"/>
          <w:sz w:val="28"/>
          <w:sz w:val="28"/>
          <w:szCs w:val="28"/>
          <w:rtl w:val="true"/>
          <w:lang w:bidi="fa-IR"/>
        </w:rPr>
        <w:t xml:space="preserve">هنوز تاريخ از غوغاى بشر به خاطر دارد كه عده‌اى جاه طلب براى تأمين خواسته‌هاى نامشروع خود به دروغ دعوى پيامبرى كردند و براى اغفال مردم ساده لوح و رسيدن به مقاصد پليد خود ما مقدس‌ترين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از ناحيه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ملعبه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اين پيامبران قلابى منطقه وسيعى را زير نفوذ خود در مى‌آوردند و افراد ساده لوح فراوانى را به دام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هر قدر موضوعى مهم‌تر باشد تقلب در آن خطرناك‌تر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سئوال پيش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گناهى دارند؟ آنها كه مسقيماً به مبدأ جهان هستى ارتباط ندارند، از كجا بدانند كه اين يكى راست مى‌گويد و آن يكى دروغ؟</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لزوم بعثت پيامبران براى تعليم و تربيت، نظم اجتماع و تكامل نوع انسان به عنوان يك اصل اساسى در بخش اول اثبات شد و در بخش دوم نيز اين موضوع روشن شد كه نه تنها وجدان بلكه هيچ چيز ديگر نمى‌تواند جانشين مكتب انبيا و مذهب گردد، اما از چه راهى مى‌توان يقين كرد كه به راستى اين مدعى پيامبرى از طرف خداوند</w:t>
      </w:r>
      <w:bookmarkStart w:id="179" w:name="pg1412_10717"/>
    </w:p>
    <w:p>
      <w:pPr>
        <w:pStyle w:val="BookText"/>
        <w:rPr/>
      </w:pPr>
      <w:bookmarkEnd w:id="179"/>
      <w:r>
        <w:rPr>
          <w:rFonts w:ascii="IRNazanin" w:hAnsi="IRNazanin" w:eastAsia="IRNazanin"/>
          <w:color w:val="111111"/>
          <w:sz w:val="28"/>
          <w:sz w:val="28"/>
          <w:szCs w:val="28"/>
          <w:rtl w:val="true"/>
          <w:lang w:bidi="fa-IR"/>
        </w:rPr>
        <w:t>مبعوث شده است، آيين خود را از طريق وحى دريافته، او روى هوى و هوس سخن نمى‌گويد و منظور او سوء استفاده از جعل اين عنوان نيست؟ آيا هيچ عقلى اجازه مى‌دهد كه به گفتار هر مدعّى گوش فرا دهيم و سخنان او را به عنوان وحى آسمانى بپذيريم؟ اين سئوالى است كه بايد در اين بخش به آن پاسخ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براى كشف اين حقيقت سه راه در اختيار داريم كه 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مدرك قانع كننده‌اى باشند</w:t>
      </w:r>
      <w:r>
        <w:rPr>
          <w:rFonts w:eastAsia="IRNazanin" w:cs="IRNazanin"/>
          <w:color w:val="111111"/>
          <w:sz w:val="28"/>
          <w:szCs w:val="28"/>
          <w:rtl w:val="true"/>
          <w:lang w:bidi="fa-IR"/>
        </w:rPr>
        <w:t>.</w:t>
      </w:r>
    </w:p>
    <w:p>
      <w:pPr>
        <w:pStyle w:val="Heading3"/>
        <w:numPr>
          <w:ilvl w:val="2"/>
          <w:numId w:val="1"/>
        </w:numPr>
        <w:rPr/>
      </w:pPr>
      <w:bookmarkStart w:id="180" w:name="__RefHeading___Toc140927_383892988"/>
      <w:bookmarkStart w:id="181" w:name="_Toc67"/>
      <w:bookmarkEnd w:id="180"/>
      <w:r>
        <w:rPr/>
        <w:t>1</w:t>
      </w:r>
      <w:r>
        <w:rPr>
          <w:rtl w:val="true"/>
        </w:rPr>
        <w:t xml:space="preserve">- </w:t>
      </w:r>
      <w:r>
        <w:rPr>
          <w:rtl w:val="true"/>
        </w:rPr>
        <w:t>اعجاز</w:t>
      </w:r>
      <w:bookmarkEnd w:id="181"/>
    </w:p>
    <w:p>
      <w:pPr>
        <w:pStyle w:val="Heading4"/>
        <w:numPr>
          <w:ilvl w:val="3"/>
          <w:numId w:val="1"/>
        </w:numPr>
        <w:rPr/>
      </w:pPr>
      <w:bookmarkStart w:id="182" w:name="__RefHeading___Toc140929_383892988"/>
      <w:bookmarkStart w:id="183" w:name="_Toc68"/>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اعجاز داراى نقاط مبهم و اسرارآميزى است كه بايد مو به مو مورد بحث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آور اين است كه بعضى از افرادى كه با اين گونه مسائل سر و كار زيادى ندارند، چون نتوانسته‌اند در مطالعات ابتدايى، تصور صحيحى از معجزه در ذهن خود ترسيم كنند و در حل پاره‌اى از ايرادات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معجزات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مانده‌اند، به كلى روى معجزات پيامبران خط بطلان كشيده و آنها را جزء خرافات و افسانه‌ها شمرده‌اند و مى‌گويند اعجاز امرى است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موضوع ديگر نيز به اين طرز تفكر كمك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شدن معجزات واقعى پيامبران بزرگ خدا با يك رشته اوهام، اباطيل و داستان‌هاى مجعول، به وسيله دوستان نادان و بى اطلاع يا دشمنان دانا و مطلع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نادان به گمان اينكه هر چه بيشتر، كارهاى عجيب و خارق‌العاده به انبيا نسبت داده شود، و تمام شئون زندگى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و خوراك، پوشاك، مركب‌سوارى، راه 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انواع افعال عجيب</w:t>
      </w:r>
    </w:p>
    <w:p>
      <w:pPr>
        <w:pStyle w:val="BookText"/>
        <w:rPr/>
      </w:pPr>
      <w:r>
        <w:rPr>
          <w:rFonts w:ascii="IRNazanin" w:hAnsi="IRNazanin" w:eastAsia="IRNazanin"/>
          <w:color w:val="111111"/>
          <w:sz w:val="28"/>
          <w:sz w:val="28"/>
          <w:szCs w:val="28"/>
          <w:rtl w:val="true"/>
          <w:lang w:bidi="fa-IR"/>
        </w:rPr>
        <w:t>و حيرت‌انگيز معرفى گردد، ايمان مردم را نسبت به انبيا راسخ‌تر، دور افتادگان را نزديك‌تر و مخالفين را سرشكسته‌تر مى‌سازد، به همين جهت مطالب بى اساس و گاهى صد و نقيض با فكر ناقص خود ساخته و به آن بزرگواران نسبت داده‌اند و به تصور خود از اين راه خدمت شايان توجهى به مبانى مذهب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دوستان نادان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دشمنان دانا هم كه حالشان معلوم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پيامبران دروغين دين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يقه خود را از چنگ مردمى كه از آنها درخواست معجزه داشتند، نجات دهند، به كلى مسأله اعجاز را انكار كرده و با پيروى از منطق شتر ديدى نديدى خود را آسوده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سخنان سفسطه‌آميزى براى توحيد كار خود و اثبات محال بودن معجزه ذكر نموده‌اند كه بعداً به آن اشاره خواهد شد</w:t>
      </w:r>
      <w:r>
        <w:rPr>
          <w:rStyle w:val="FootnoteAnchor"/>
          <w:rtl w:val="true"/>
        </w:rPr>
        <w:footnoteReference w:id="24"/>
      </w:r>
      <w:r>
        <w:rPr>
          <w:rFonts w:ascii="Amiri" w:hAnsi="Amiri" w:eastAsia="Amiri" w:cs="Amiri"/>
          <w:color w:val="111111"/>
          <w:sz w:val="28"/>
          <w:sz w:val="28"/>
          <w:szCs w:val="28"/>
          <w:rtl w:val="true"/>
          <w:lang w:bidi="ar-SA"/>
        </w:rPr>
        <w:t>مجموع اين مسائل باعث شده كه مسأله اعجاز در نظر بعضى به صورت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ينحلى جلوه كند، در حالى كه اين مسأله نه تنها لا ينحل نيست بلكه مشكل هم نيست تنها نقاط مبهمى دارد كه بايد با توضيحاتى روشن شود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هدف ما در اين بحث‌ها اين نيست كه از هر معجزه‌اى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كتاب يا حديث ضعيفى به پيامبران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كنيم، زيرا در ميان آنها معجزات مجعول يا مشكوكى وجود دارد كه</w:t>
      </w:r>
    </w:p>
    <w:p>
      <w:pPr>
        <w:pStyle w:val="BookText"/>
        <w:rPr/>
      </w:pPr>
      <w:r>
        <w:rPr>
          <w:rFonts w:ascii="Amiri" w:hAnsi="Amiri" w:eastAsia="Amiri" w:cs="Amiri"/>
          <w:color w:val="111111"/>
          <w:sz w:val="28"/>
          <w:sz w:val="28"/>
          <w:szCs w:val="28"/>
          <w:rtl w:val="true"/>
          <w:lang w:bidi="ar-SA"/>
        </w:rPr>
        <w:t>حال آن بر همه كس معلوم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ما يك بحث كلى و اصولى در پيرامون مسأله اعجاز، امكان وجود آن حل تمام مشكلات مى‌باشد، و در اينجا به هيچ وجه وارد جزئيات نخواهيم شد مگر در پاره‌اى از موارد آن هم به عنوان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مسائلى كه در اينجا مطرح مى‌شود به دقت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چيست؟ معجزه عبارت از كار خارق‌العاده‌اى است كه بايد سه نكته زير در آن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كلى خارج از حدود توانايى نوع بشر باشد و هيچ كس حتى نوابغ جهان نتوانند با نيروى انسانى همانند آن را بياورند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توأم با دعوى پيامبرى باشد، يعنى آورنده آن به عنوان يك سند زنده براى صدق گفتار خود در دعوى رسالت از طرف خدا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توأم با تحدى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مبارزه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از تمام انسانها دعوت كند كه اگر مى‌توانند مانند آن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يكى از شرايط سه گانه فوق در آن نباشد معجزه ناميده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تفاوت معجزه با كارهاى نوابغ جهان و اكتشافات حيرت‌انگيز علمى به طور مختصر روشن مى‌شود، زيرا در چه كارهاى نوابغ و اكتشافات عجيب علمى در نوع خود نادر و كم نظير است ولى از توانايى نوع انسان بيرون نيست، زيرا اين امكان وجود دارد كه نابغه ديگرى نظير آن را انجام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بايد معجزات در وضع و شرايطى باشد كه حتى يك بشر بى</w:t>
      </w:r>
    </w:p>
    <w:p>
      <w:pPr>
        <w:pStyle w:val="BookText"/>
        <w:rPr/>
      </w:pPr>
      <w:r>
        <w:rPr>
          <w:rFonts w:ascii="Amiri" w:hAnsi="Amiri" w:eastAsia="Amiri" w:cs="Amiri"/>
          <w:color w:val="111111"/>
          <w:sz w:val="28"/>
          <w:sz w:val="28"/>
          <w:szCs w:val="28"/>
          <w:rtl w:val="true"/>
          <w:lang w:bidi="ar-SA"/>
        </w:rPr>
        <w:t>ارتباط با جهان ماوراء طبيعت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قدر هم فوق‌العاده و نابغه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نتواند مانند آن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را مى‌توان در ضمن مثالى اين گونه روشن ساخت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كودك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مانند يك سخنران ورزيده و ماهر با عبارات سليس و روان و دلنشين صحبت كند اين يك نبوغ فوق‌العاده است اما از حدود توانايى نوع بشر بيرون نيست، زيرا ممكن است كودك ديگرى پيدا شود كه به همين زيبايى و مهارت سخن بگويد، به همين دليل نمى‌توان نام آن را معجزه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يك نوزاد دو روزه اين چنين سخن بگويد قطعاً او يك نابغه نيست، زيرا اين عمل از حد نبوغ هم خارج است و مسلماً چنين مسى به جهانى غير از اين جهان طبيعت علل و معلول عادى آن ارتباط خاصى پيدا كرده است، چنين عملى در صورتى كه با شرايط ديگرى،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معجزه ناميده مى‌شود و منظور ما از معجزه يعنى كارى كه از قدرت بزرگ‌ترين نوابغ جهان هم بيرون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دانشمندى بتواند با وسائل علمى درخت خرمايى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در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ثمر برسد، در مدت يك سال به ثمر برساند، مسلماً چنين دانشمند گياه‌شناسى به يك كشف بزرگ و كم نظير علمى نايل شده، ولى اين عمل را ممكن است دانشمند نابغه ديگرى در همين مورد يا مورد مشابه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پيدا شود كه در يك دقيقه هسته خرمايى را به ثمر برساند يا در يك چشم بر هم زدن درخت خشكيده‌اى را باردار نمود، چنين عملى</w:t>
      </w:r>
    </w:p>
    <w:p>
      <w:pPr>
        <w:pStyle w:val="BookText"/>
        <w:rPr/>
      </w:pPr>
      <w:r>
        <w:rPr>
          <w:rFonts w:ascii="Amiri" w:hAnsi="Amiri" w:eastAsia="Amiri" w:cs="Amiri"/>
          <w:color w:val="111111"/>
          <w:sz w:val="28"/>
          <w:sz w:val="28"/>
          <w:szCs w:val="28"/>
          <w:rtl w:val="true"/>
          <w:lang w:bidi="ar-SA"/>
        </w:rPr>
        <w:t>معجزه است و از قدرت علم، عقل و نبوغ بشر عادى بيرون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از اين بيان معلوم شد كه هيچ مانعى ندارد انجام يك عمل در زمان معين يا در شرايط خاصى معجزه باشد، اما در شرايط و ازمنه ديگر معجزه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غير قابل علاج يا كور مادر زاد را به فرمان خدا شفا مى‌داد و اين عمل در آن زمان و يا طريقه‌اى كه حضرت مسيح انجام مى‌داد معجزه بوده است، زيرا از حدود قدرت و توانايى انسان‌ها به كلى بيرون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مانعى ندارد كه بر اثر پيشرفت علم پزشكى و با فن آورى خاصى آن بيمارى‌ها قابل علاج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انجام اين عمل و با اين وسائل، معجزه نيست، زيرا ممكن است كسان ديگرى مشابه آن را انجام دهند، ولى در آن روز و با آن ترتيب خاص معجزه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اعجاز يعنى بر هم زدن قانون عليت؟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معجزه با علم سازگار نيست، زيرا هر اندازه علم در مسير تكامل خود پيشرفت كرده و از اسرار تازه‌اى پرده برداشته اين مسأله محقق‌تر شده است كه هيچ حادثه‌اى در جهان بدون علت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برگ‌هاى درختان، حركت جنين‌ها در دل مادران، امواج خورشان، درياها، صاعقه‌ها، گردبادها، زمين لرزه‌ها،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داراى يك سلسله علل طبيعى هستند، و يك نظم ثابت و مسلم بر آنها حكومت مى‌كند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چگونه مى‌توان باور كرد كه ناگهان درخت خشكيده‌اى بدون هيچ عامل طبيعى، سبز و بارور شود و يا نوزاد چند ساعته‌اى با نداشتن هيچ گونه آمادگى طبيعى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سخن گفتن يك سلسله علل لازم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ريه، حنجره، تارهاى صوتى، مخارج كلمات، زبان، عقل و هوش براى تنظيم و تركيب جمله‌ها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چگونه سخن گفتن سنگريزه‌اى كه هيچ يك از اين امور را ندارد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قبول كنيم كه چنين امورى امكان دارد، بايد اصل عليّت را به كل به هم بزنيم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بپذيريم كه ممكن است معلولى بدون هيچ گونه علّتى وجود پيدا كند و اين موضوعى است كه هيچ عالم و دانشمندى نمى‌تواند آن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عليّت نه تنها جزء اصول مسلم علوم طبيعى است، بلكه در فلسفه نيز جزء ابتدايى‌ترين و مسلم‌ترين مسائل است، زيرا در فلسفه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حادثه‌اى بدون علّت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سخنى است كه ممكن است يك عالم مادى در زمينه انكار معجزات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انكار معجزات تنها منطق دانشمندان مادى نيست، بلكه يكى از دانشمندان خداپرست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ما خدا را از روى نظام ثابت و مسلم جهان آفرينش شناخته‌ايم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اين نظام به وسيله معجزات متزلزل گردد، اساس مسأله توحيد و خداشناسى متزلزل خواهد شد، شما مى‌خواهيد با اثبات معجزات، پايه‌هاى نبوت را محكم كنيد ولى توجه نداريد كه با اين عمل، پايه توحيد را لرزان مى‌سازيد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نويسندگان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منطق مادى‌هاى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ميل نيستند كه با مادى‌ها در موضوع انكار معجزات</w:t>
      </w:r>
    </w:p>
    <w:p>
      <w:pPr>
        <w:pStyle w:val="BookText"/>
        <w:rPr/>
      </w:pPr>
      <w:r>
        <w:rPr>
          <w:rFonts w:ascii="IRNazanin" w:hAnsi="IRNazanin" w:eastAsia="IRNazanin"/>
          <w:color w:val="111111"/>
          <w:sz w:val="28"/>
          <w:sz w:val="28"/>
          <w:szCs w:val="28"/>
          <w:rtl w:val="true"/>
          <w:lang w:bidi="fa-IR"/>
        </w:rPr>
        <w:t>همصدا شوند و از آيات قرآن مجيد نيز شاهدى براى مقصور خود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مشركان عرب از پيامبر اسلام صلى الله عليه و آله وسلم تقاضاى معجزات گوناگونى كردند، آن حضرت سريعاً به عجز خود اعتراف نمود و دست رد به سينه آنها گذارد، قرآن مجيد اين داستان را چنين نقل مى‌فرمايد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نؤمن لك حتّى تفحر لنا من الارض يندوعاً او تكون لك جنة من نخيل و عنب فتفجر الانهار خلالها تفجيراً او تسقط السماء كما زعمت عليما كسفاً او تأتى بالله و الملائكة قبيلًا او يكون لك بيت من زخرف او ترقى فى السماء و لن نومن لرقيّك حتّى تنزّل علينا كتاباً نقرؤه قل سبحان ربى هل كنت الا بشراً رسولًا</w:t>
      </w:r>
      <w:r>
        <w:rPr>
          <w:rStyle w:val="FootnoteAnchor"/>
          <w:rtl w:val="true"/>
        </w:rPr>
        <w:footnoteReference w:id="2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ايمان نمى‌آوريم مگراينكه چشمه‌اى از زمين براى ما بيرون بياورى يا باغستانى از خرما و انگور داشته باشى كه نهرهاى آب جارى از ميان آن بجوشد يا قطعات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پنداشته‌اى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فرود آورى يا خدا و فرشتگان را حاضر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خانه‌اى از طلا داشته باشى، يا به آسمان صعود كنى، حتى به صعود كردن تو ايمان نمى‌آوريم تا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نازل كنى كه شخصاً آن را بخوانيم،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بى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جز بشرى هستم كه به</w:t>
      </w:r>
    </w:p>
    <w:p>
      <w:pPr>
        <w:pStyle w:val="BookText"/>
        <w:rPr/>
      </w:pPr>
      <w:r>
        <w:rPr>
          <w:rFonts w:ascii="IRNazanin" w:hAnsi="IRNazanin" w:eastAsia="IRNazanin"/>
          <w:color w:val="111111"/>
          <w:sz w:val="28"/>
          <w:sz w:val="28"/>
          <w:szCs w:val="28"/>
          <w:rtl w:val="true"/>
          <w:lang w:bidi="fa-IR"/>
        </w:rPr>
        <w:t>سوى شما فرستاده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سخنان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انكار معجزات، صاف كردن جاده نبوت خود و راحت شدن از دست مردمى كه وقت و بى وقت از او تقاضاى معجزه مى‌كردند، دست به منطق ديگرى زده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خدا بازيچه نيست كه هر كسى براى هنر نمايى‌هاى خود در آن دستى برد، و آن را ديگر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موسى و عيسى و ديگر پيغمبران گفته‌اند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عيسى و موسى پيغمبر اسلام بوده كه هر زمان نتوانستنى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خواسته‌اند، ناتوانى نشان داده، اين قرآن او در دست ما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اين بود خلاصه سخنانى در زمينه انكار معجزه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پاسخ ايراد مادى‌ها تنها يك نكته را روشن ساخت، همان نكته‌اى كه عدم توجه به آن موجب اشتباه بزرگى در اين مسأله شده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اصالت، صحت و عموميت قانون عليت ترديد ندارد و مسلماً هيچ حادثه‌اى در جهان بدون علت نيست و اين همان چيزى است كه در فلسفه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و عدم براى هر امر ممكن يكسان و بى تفاوت است و تنها يك علت خارجى مى‌تواند آن را از</w:t>
      </w:r>
    </w:p>
    <w:p>
      <w:pPr>
        <w:pStyle w:val="BookText"/>
        <w:rPr/>
      </w:pPr>
      <w:r>
        <w:rPr>
          <w:rFonts w:ascii="IRNazanin" w:hAnsi="IRNazanin" w:eastAsia="IRNazanin"/>
          <w:color w:val="111111"/>
          <w:sz w:val="28"/>
          <w:sz w:val="28"/>
          <w:szCs w:val="28"/>
          <w:rtl w:val="true"/>
          <w:lang w:bidi="fa-IR"/>
        </w:rPr>
        <w:t>عدم به وجود يا از وجود به عدم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موضوعى است مسلم و غير قابل انكار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هر گز طرفداران اثبات معجزه 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يعنى معلول بدون علت، معلول چيزى كه از خود هستى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خود هستى ندارد چگونه بدون هستى دهنده‌اى به وجود مى‌آيد؟ اگر بنا بود بدون علت به وجود بيايد، پس چرا هميشه به وجود نمى‌آيد؟ تفسير معجزه به معلول بدون علّت يك اشتباه غير قابل بخشش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است كه علت گاهى عادى و معمولى و گاهى غير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عللى كه ما به آن خو گرفته‌ايم يك سلسله علل عادى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سبز شدن و بار دار شدن درخت به اين ديده‌ايم كه فصل بهارى برسد، به تدريج شاخه‌هاى خشكيده شكوفه، برگ و گل پيدا كنند، پا به پاى گرمى هوا پيش بروند و پس از مدتى ميوه‌هاى رسيده بر شاخه‌ها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گفتن طفل را به صورت ديده‌ايم كه پس از گذشتن چندين ماه از عمر او كم كم الفاظ مفرد و ساده را به صورت بريده بريده و توأم با لكنت شروع كند و سپس روز به روز لهجه، اداء حرف و طرز جمله بندى‌هاى او به صورت كامل‌ترى در آيد تا به طور كامل بر حرف زدن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روز اول غير از اين ديده بوديم،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بوديم بچه‌ها همانطور كه از روز اول مى‌خورند، مى‌آشامند، مى‌بينند و مى‌شنوند، سخن هم مى‌گويند، به همان عادت مى‌كرديم و هيچ جاى تعجب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داشت كه زبان به گونه‌اى آفريده مى‌شد كه از همان عادت مى‌كرديم و هيچ جاى تعجب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داشت كه زبان به گونه‌اى آفريده</w:t>
      </w:r>
    </w:p>
    <w:p>
      <w:pPr>
        <w:pStyle w:val="BookText"/>
        <w:rPr/>
      </w:pPr>
      <w:r>
        <w:rPr>
          <w:rFonts w:ascii="IRNazanin" w:hAnsi="IRNazanin" w:eastAsia="IRNazanin"/>
          <w:color w:val="111111"/>
          <w:sz w:val="28"/>
          <w:sz w:val="28"/>
          <w:szCs w:val="28"/>
          <w:rtl w:val="true"/>
          <w:lang w:bidi="fa-IR"/>
        </w:rPr>
        <w:t>مى‌شد كه از همان ابتدا به خوبى بزرگترهاى سخن مى‌گفت يا لااقل تمام گفته‌هاى ما را تقليد مى‌كرد؟ و يا بر عكس، چه مانعى داشت كه چشم‌هاى نوزاد يك مرتبه قدرت بينايى پيدا نمى‌كرد بلكه به تدريج بعد از دو سه سال به كار مى‌افتاد؟</w:t>
      </w:r>
    </w:p>
    <w:p>
      <w:pPr>
        <w:pStyle w:val="BookText"/>
        <w:rPr/>
      </w:pPr>
      <w:r>
        <w:rPr>
          <w:rFonts w:ascii="IRNazanin" w:hAnsi="IRNazanin" w:eastAsia="IRNazanin"/>
          <w:color w:val="111111"/>
          <w:sz w:val="28"/>
          <w:sz w:val="28"/>
          <w:szCs w:val="28"/>
          <w:rtl w:val="true"/>
          <w:lang w:bidi="fa-IR"/>
        </w:rPr>
        <w:t>هيچ يك از اينها محال نيست و هيچ دليل عقلى بر خلاف آن وجود ندارد، تنها چيزى كه هست سلسله علل و معلول عادى اين چنين تنظيم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روز نخست ببيند ولى زبان در طى ماه‌ها قدرت سخن گفتن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حادثه‌اى بر خلاف علل عادى واقع شود ما نبايد خيال كنيم معلولى بدون علّت به وجود آمده، 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علتى دارد كه ما تا كنون نشناخته‌ايم و چيزهاى بسيارى است كه تا كنون نشناخته‌ايم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علت ممكن است كه يك مبدأ ماوراء طبيعى باشد يا يك عامل طبيعى ناشناخته و در هر صورت كسى كه توانسته آن نظم عادى علت و معلول طبيعى را بر هم بزند و آن حادثه را پديد آورد يك فرد عادى و معمولى نيست، زيرا فرض بر اين است كه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بشرى، حتى نوابغ جهان، ساخته نيست و چنين كسى حتماً با مبدئى مافوق جهان طبيعت رابطه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مبدئى كه اين نظم فعلى را در ميان علل و معلولات جهان طبيعت به وجود آورده و آن را به عالى‌ترين وجهى اداره مى‌كند محكوم و گرفتار اين علل نيست، بلكه حاكم و مسلط بر آنها است و تغيير موقتى و استثنايى آن براى او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از روز نخست آن را طور ديگرى قرار مى‌داد مانعى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w:t>
      </w:r>
    </w:p>
    <w:p>
      <w:pPr>
        <w:pStyle w:val="BookText"/>
        <w:rPr/>
      </w:pP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يك تغيير استثنايى در نظام عادى و معمولى علل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علل ناشناخته و مرموزى كه علوم طبيعى نتوانسته پرده از روى آن بر دارد، نه استثناء از اصل قانون عليت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بعضى از دانشمندان الهى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پايه توحيد و خداشناسى را متزلزل مى‌سازد، زيرا ما خدا را از نظام ثابت و لا يتغير طبيعت مى‌شناسيم و اگر اين نظام بر هم بريزد، دليل روشنى بر وجود اين مبدأ بزرگ جهان آفرينش پيدا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سفسطه‌اى بيش نيست، زيرا اين سخن در صورتى صحيح است كه وقوع يك يا چند معجزه، نظام عادى طبيعت را به كلى به هم بريزد و به جاى آن هرج و مرج و بى نظمى برقرار سازد، در حالى كه چنين نيست، زيرا با وجود معجزات پيامبران، باز اين نظام عمومى جهان به حال خود باقى است و اين استثناء بسيار جزئى در علل عادى بسيار كمتر از آن است كه نظام جهان را به هرج و مرج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آن نيست كه پيامبرى از صبح تا شب بنشيند و به دلخواه مردم تمام اوضاع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گردش كواكب و اجرام آسمانى گرفته تا حركت زمين، فصول سال، نظام مرگ و حيات در عالم گياهان و جانداران، طرز كار دستگاه‌هاى داخلى بدن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بريزد و جهان را به صورت كلاف سر در گمى در آورد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معجزات يك سلسله استثناهاى بسيار محدود و محدودند كه از نظر تعداد، در برابر حوادث جهان طبيعت، حكم صفر را دارند و تنها در موارد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راه توجه دادن مردم به مقام رسالت پيامبران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اينكه اين تغييرات استثنايى در نظام عادى طبيعت چون مطابق يك برنامه قبلى صورت مى‌گيرد و قبلًا اعلام مى‌شود نه تنها پايه ايمان ما را در مسأله توحيد سست نمى‌كند بلكه آن را محكم‌تر مى‌سازد، زيرا اين جريان به خوبى ثابت مى‌كند كه نظام ثابت فعلى از يك مبدأ فاقد علم و شعور سرچشمه نگرفته و اين نظم عجيب تنها معلول يك سلسله علل جبرى و ناخود آگاه نيست، بلكه اين نظام از ناحيه يك مبدأ عاقل و عالم، كنترل و هدايت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اگر نخواهد آن را در موارد خاصى طبق يك نقشه قبلى و پيش بينى شده تغيير بدهد مى‌تواند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گفته‌هاى كسروى از اينجا به خوبى روشن مى‌شود، زيرا از عباراتش چنين بر مى‌آيد كه گمان كرده پيامبران هم مانند فالگيران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صبح مى‌آيند و بر دكّه خود مى‌نشينند و هر پير و جوان و عاقل و ديوانه و وامانده‌اى از آنها خواهش سركتابى، فالى، جادويى، باطل السحرى و يا بستن و باز كردن كسى را مى‌كند شب و روز خود را در اختيار مردم گذارده بودند كه هر كس از گرد راه مى‌رسيد و هوس معجزه عجيب و غريبى مى‌كرد، پرده جالبى براى او نمايش دهند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هرگز چنين چيزى نبوده، حتى خود پيامبران اختيار معجزات را نداشتند و براى انجام يك معجزه منتظر فرمان الهى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مردم آنها را در فشار مى‌گذاشتند و براى صدق</w:t>
      </w:r>
    </w:p>
    <w:p>
      <w:pPr>
        <w:pStyle w:val="BookText"/>
        <w:rPr/>
      </w:pPr>
      <w:r>
        <w:rPr>
          <w:rFonts w:ascii="IRNazanin" w:hAnsi="IRNazanin" w:eastAsia="IRNazanin"/>
          <w:color w:val="111111"/>
          <w:sz w:val="28"/>
          <w:sz w:val="28"/>
          <w:szCs w:val="28"/>
          <w:rtl w:val="true"/>
          <w:lang w:bidi="fa-IR"/>
        </w:rPr>
        <w:t>دعويشان از آنها تقاضاى اعجاز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پيش خود نمى‌توانيم كارى انجام دهيم، در انتظار فرمان خدا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از قرآن يا معجزه‌اى از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آنها نياورى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انتخاب نكردى؟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پيرو آنم كه به من وحى شده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خلاصه اينكه معجزه سندى براى اثبات رسالت است كه در حد ضرورت و در شرايط خاصى انجام مى‌شود، نه وسيله سرگرمى، تفريح و هوس رانى جاهلان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كسروى به چنين نكته واضحى توجه پيدا نكرده باشد، ولى او مى‌خواسته هم راه را براى دعوى نبوت خود هموار كند و هم خود را از چنگال تقاضاى معجزه مردم برهاند، به همين جهت راهى بهتر از اين نيافته كه با اين منطق نارسا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معجزات را به طور كلى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آياتى را كه بعضى از نويسندگان اسلامى دستاويز خود قرار داده و قضاوت عجولانه‌اى درباره انكار معجزات كرده‌اند به دقت بررسى كنيم، پاسخ گفته‌هاى آنها در خود آن آيات نهفته است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خواسته‌هاى مخالفان پيامبر، مطابق همين آيات، منطبق با شرائط معجزه نبوده، مثلًا در يكى از خواسته‌هاى خود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خدا و فرشتگان را اينجا بياورى؟</w:t>
      </w:r>
      <w:r>
        <w:rPr>
          <w:rFonts w:eastAsia="IRNazanin" w:cs="IRNazanin"/>
          <w:color w:val="111111"/>
          <w:sz w:val="28"/>
          <w:szCs w:val="28"/>
          <w:rtl w:val="true"/>
          <w:lang w:bidi="fa-IR"/>
        </w:rPr>
        <w:t>»</w:t>
      </w:r>
      <w:r>
        <w:rPr>
          <w:rStyle w:val="FootnoteAnchor"/>
          <w:rtl w:val="true"/>
        </w:rPr>
        <w:footnoteReference w:id="2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تأتى بالله و 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نه جسم است و نه مكانى دارد كه او را به درخواست چند نفر عرب بت پرست پا برهنه شبه جزيره عربستان احضار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اين است كه مى‌گويند او را نزد ما بياور و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سنگهاى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ما فرود آور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تسقط السّماء كما زعمت علينا كسفاً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تقاضا درست مثل اين است كه كسى به پيامبر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و از طرف خدا برانگيخته شده‌اى از خدا بخواه تا كنون جان مرا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منظور از معجزه راهنمايى و هدايت افراد است، اگر معجزه سبب نابودى آنها شود اين معجزه چه فايده‌اى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خواسته‌هاى آنها اين بود كه به پيامبر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باغى از خرما و انگور</w:t>
      </w:r>
      <w:r>
        <w:rPr>
          <w:rStyle w:val="FootnoteAnchor"/>
          <w:rtl w:val="true"/>
        </w:rPr>
        <w:footnoteReference w:id="31"/>
      </w:r>
      <w:r>
        <w:rPr>
          <w:rFonts w:ascii="Amiri" w:hAnsi="Amiri" w:eastAsia="Amiri" w:cs="Amiri"/>
          <w:color w:val="111111"/>
          <w:sz w:val="28"/>
          <w:sz w:val="28"/>
          <w:szCs w:val="28"/>
          <w:rtl w:val="true"/>
          <w:lang w:bidi="ar-SA"/>
        </w:rPr>
        <w:t>يا خانه‌اى از طلا داشته باشى</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ناگفته پيداست كه داشتن باغ خرما و انگور، يا خانه‌اى از طلا معجزه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مى‌بايست سرمايه‌داران بزرگ امروز يا بيسارى از شيوخ عرب آن روز و بعضى از پادشاهان يمن كه چنان باغ و چنين خانه‌اى را</w:t>
      </w:r>
    </w:p>
    <w:p>
      <w:pPr>
        <w:pStyle w:val="BookText"/>
        <w:rPr/>
      </w:pPr>
      <w:r>
        <w:rPr>
          <w:rFonts w:ascii="IRNazanin" w:hAnsi="IRNazanin" w:eastAsia="IRNazanin"/>
          <w:color w:val="111111"/>
          <w:sz w:val="28"/>
          <w:sz w:val="28"/>
          <w:szCs w:val="28"/>
          <w:rtl w:val="true"/>
          <w:lang w:bidi="fa-IR"/>
        </w:rPr>
        <w:t>داشته‌اند پيامبر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باشيد كه تقاضاى آنها تنها داشتن چنين باغ و چنان خانه‌اى بودند ايجاد آن از طريق غير 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نشان مى‌دهد كه هدف تقاضا كنندگان، استفاده از معجزه و هدايت يافتن نبوده، بلكه هوى و هوس‌هاى ديگرى در سر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به خوبى بر مى‌آيد كه آنها مردمى لجوج، معاند و بى منطق بوده‌اند و حتى با ديدن معجزات آشكار باز هم حاضر نبوده‌اند كه در برابر حقيقت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آسمان نروى به تو ايمان نمى‌آوريم و صعود به آسمان هم كافى نيست، بلكه بايد نامه‌اى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نامه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بياورى تا به تو ايمان بياوريم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خوب بيانديشيد اگر منظور اين گروه كشف حقيقتى بوده پس چرا با صراحت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معجزه روشنى مانند صعود به آسمان هم انجام دهى سر تسليم فرود نمى‌آوريم و بايد چنين و چنان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از قرائن پيداست كه باز هم نمى‌خواسته‌اند ايمان بياورند و اصلًا به چنين منظورى نيامده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فرض كنيد شما خودتان در برابر يك عده افراد بى سواد، لجوج و بى منطق مانند اين گروه قرار مى‌گرفتيد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بگوييد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بشرى بيش نيستم و آنچه خدا بخواهد مى‌توانم انجام دهد و تسليم و هوى و هوس‌هاى اين و آن نمى‌توانم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چاره‌اى داشتيد؟ پيامبر بزرگ اسلام هم در برابر آنها جز اين چيزى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هل كنت الّا بشراً رسولًا</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منزه است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بى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جز انسانى فرستاده خدا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مجيد مملو از شرح معجزات پيامبران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اين معجزان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ابراهيم و موسى و عيسى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هر چه تمام‌تر در چندين سوره تكرار شده به طورى كه به هيچ وجه جاى توجيه و تأويل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اين مطلب كافى است يك مطالعه اجمالى در آيات سوره مريم، قصص، انبيا، و مائده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فكر كنيد پيامبرى كه در كتاب آسمانى خود اين همه داستان معجزات پيامبران پيشى را به عبارت مختلفى با صراحت آورده و از طرفى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آنها برترم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جئنابك على هؤلاء شهيداً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معجزات علل طبيعى دارند؟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تصور مى‌كنند كه بايد معجزه يك علت غير طبيعى داشته باشد، در حالى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كه معجزه داراى يك سلسله علل طبيعى باشد، اما با اين شرط كه دسترسى به آن علل طبيعى از عهده بشرى كه مرتبط به جهان ماوراء طبيعت نيست برون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سرانجام آن علل طبيعى هم همانطور كه تمام</w:t>
      </w:r>
    </w:p>
    <w:p>
      <w:pPr>
        <w:pStyle w:val="BookText"/>
        <w:rPr/>
      </w:pPr>
      <w:r>
        <w:rPr>
          <w:rFonts w:ascii="IRNazanin" w:hAnsi="IRNazanin" w:eastAsia="IRNazanin"/>
          <w:color w:val="111111"/>
          <w:sz w:val="28"/>
          <w:sz w:val="28"/>
          <w:szCs w:val="28"/>
          <w:rtl w:val="true"/>
          <w:lang w:bidi="fa-IR"/>
        </w:rPr>
        <w:t>حوادث جهان هستى به آن مبدأ بزرگ باز مى‌گردد به ماوراء طبيعت منتهى مى‌شود، ولى در اينجا عامل نزديك همان عامل طبيعى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 نيست اين موضوع را با يك مثال ساده روشن‌تر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معجزه پيامبرى اين باشد كه در هر ساعتى كه بخواهد، دعا كند و باران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نزول باران، معلول تابش آفتاب بر سطح اقيانوس‌ها، حركات ابرها، وزش بادها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يك سلسله علل طبيعى و عادى است، ولى مسلماً دسترسى به عوامل ناشناخته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جنبش ابرها و شرائط ريزش باران را در اختيار اراده كسى در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عادى ندارد و از يك رابطه ماوراء طبيعى حكايت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اين مثال ساده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 اصرار بورزيم كه معجزات نمى‌توانند علل طبيعى داشته باشند، همانطور كه روى طرف مقابل آن هم نمى‌توان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تمام معجزات يك سلسله علل طبيعى و مادى ناشناخته قايل شد، زيرا اگر چه اين موضوع امر ممكنى است ولى دليلى هم بر لزوم آن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معجزه در هر دو صورت داراى يك رشته شرايط مادى و طبيعى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مكان، زمان و ماده‌اى كه معجزه روى آن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 اين شرايط را علل طبيعى بگذاريم بايد، در اين صورت تصديق كنيم كه هيچ معجزه‌اى خالى از علل طبيعى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اعجاز دليل نبوت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بعضى ايراد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انجام يك كار</w:t>
      </w:r>
    </w:p>
    <w:p>
      <w:pPr>
        <w:pStyle w:val="BookText"/>
        <w:rPr/>
      </w:pPr>
      <w:r>
        <w:rPr>
          <w:rFonts w:ascii="IRNazanin" w:hAnsi="IRNazanin" w:eastAsia="IRNazanin"/>
          <w:color w:val="111111"/>
          <w:sz w:val="28"/>
          <w:sz w:val="28"/>
          <w:szCs w:val="28"/>
          <w:rtl w:val="true"/>
          <w:lang w:bidi="fa-IR"/>
        </w:rPr>
        <w:t xml:space="preserve">خارق‌العاده بر راستگويى مدعى نبوت و درستى تعليمات او دلالت دارد؟ اساساً چه ارتباطى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كار خارق‌العاده و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چه اشكالى دارد كه كسى معجزه‌اى انجام دهد، ولى پيامبر نباشد؟ و خلاصه به نظر مى‌رسد كه اين دو موضوع با يكديگر ارتباطى ندارند، با اين حال چگونه مى‌توان يكى را دليل بر ديگرى گرفت؟ اگر كسى فرضاً خطاط ماهرى باشد، آيا دليل بر اين است كه مرد دانشمند و نكته سنجى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پاسخ اين ايراد دو نوع جواب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كسى از طرف خداوند دعوى رسالت كند و مردم از وى سندى بر صدق گفتارش بخواهند تا ارتباط خود را با مبدأ جهان هستى اثبات نمايد و او هم دست به كارى بزند كه انجام آن از قدرت بشر عادى بيرون باشد، نشانه اين است كه او راست مى‌گويد و از طرف خداوند است، زيرا دادن چنين قدرتى به چنين كسى، تفسيرى جز اين نمى‌تواند داشته باشد كه خداوند گفته او را تصديق كرده و او را سفير، نماينده و پيامبر خود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دروغگو باشد چه معنى دارد كه چنان قدرتى به او داده شود؟ بنابر اين دادن چنين قدرتى در حقيقت امضاء دعوى نبوت اوست </w:t>
      </w:r>
      <w:r>
        <w:rPr>
          <w:rStyle w:val="FootnoteAnchor"/>
          <w:rtl w:val="true"/>
        </w:rPr>
        <w:footnoteReference w:id="3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ادعاى رسالت مطلب، خارق عادتى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از طريق وحى و ادراك خاصى كه مغاير ادراكات ظاهرى و</w:t>
      </w:r>
    </w:p>
    <w:p>
      <w:pPr>
        <w:pStyle w:val="BookText"/>
        <w:rPr/>
      </w:pPr>
      <w:r>
        <w:rPr>
          <w:rFonts w:ascii="Amiri" w:hAnsi="Amiri" w:eastAsia="Amiri" w:cs="Amiri"/>
          <w:color w:val="111111"/>
          <w:sz w:val="28"/>
          <w:sz w:val="28"/>
          <w:szCs w:val="28"/>
          <w:rtl w:val="true"/>
          <w:lang w:bidi="ar-SA"/>
        </w:rPr>
        <w:t>باطنى ساير افراد بشر است، حقايقى به او تعليم مى‌شود و مأموريت دارد كه مردم را در سايه اين تعليمات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و هدايت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ادعا به ظاهر از كسى كه از نظر قواى جسمى و روحى با ديگران تفاوتى ندارد، البته عجيب و خارق‌العاده است، به همين جهت هميشه مى‌بينيم كه پيامبران در ابتداى كار با اعتراض شديد مردم روبروى شدند و مردم حاضر نبودند به اين سادگى زير بار آنها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ميان اين امر خارق‌العاده محسوسى كه براى همه قابل مشاهده باشد انجام دهد تا صدق گفتارش در ادعاى وحى ثابت گردد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نظر نگارنده هر دو پاسخ صحيح است ولى بيان اول راه نزديك‌ترى براى حل مطلب مى‌باشد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آنهايى كه خيلى ميل دارند خود را به روشنفكرى بزنند، سعى مى‌كنند تمام امور خارق‌العاده‌اى را كه به عنوان رياضت، احضار ارواح، خوابهاى مغناطيسى نقل شده، انكار كننده و همه را بدون استثناء جزء خرافات و موهومات بشمارند و يا گاهى ناشى از فعاليت نيروى تو هم و خيال بر اثر تلقين‌هاى قوى در افراد ساده دل بدانند، ولى امروزه بر خلاف خواسته‌هاى آنها ديگر اين طرز فكر براى هيچ محققى قابل قبول نيست و نشانه كمى اطلاعات گوينده محسوب</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نمى‌خواهيم بگوييم قسمتى از آنها قطعى و غير قابل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حيرت‌انگيز و خارق‌العاده‌اى كه از مرتاضان در نشريات و كتب دانشمندان نقل مى‌كنند به قدرى زياد است كه جاى انكار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دانشمندان علوم طبيعى دير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علل مادى معمولى به هيچ چيز ايمان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از نزديك ناظر صحنه‌هاى عجيب و باور نكردنى كارهاى مرتاضان هندى بوده و پس از مشاهده آنها تغيير رأى داده‌اند و اعتراف كردند كه در وجود اين گونه افراد، نيروى مرموزى است كه به كمك آن مى‌توانند كارهاى خارق‌العاده‌اى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از تفسير چگونگى تأثير اين نيروى مرموز، عاجز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اين موضوع آزمايش شده كه بعضى از مرتاضان هندى هفته‌ها از خوردن و آشاميدن خود دارى كرده، حتى آنها را در تابوت هايى گذارده و دفن كرده‌اند و پس از چند هفته بيرون آورده و با ريختن آب گرم بر روى آنها و تنفس مصنوعى به حال عادى باز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حيرت آور ديگرى از آنها نقل مى‌كنند كه در بسيارى از مجلات و كتاب‌ها به آن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خواب‌هاى مغناطيسى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هيپنوتيزم </w:t>
      </w:r>
      <w:r>
        <w:rPr>
          <w:rStyle w:val="FootnoteAnchor"/>
          <w:rtl w:val="true"/>
        </w:rPr>
        <w:footnoteReference w:id="38"/>
      </w:r>
      <w:r>
        <w:rPr>
          <w:rFonts w:ascii="Amiri" w:hAnsi="Amiri" w:eastAsia="Amiri" w:cs="Amiri"/>
          <w:color w:val="111111"/>
          <w:sz w:val="28"/>
          <w:sz w:val="28"/>
          <w:szCs w:val="28"/>
          <w:rtl w:val="true"/>
          <w:lang w:bidi="ar-SA"/>
        </w:rPr>
        <w:t xml:space="preserve">و مانيتيزم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وسيله آن شخص را در</w:t>
      </w:r>
    </w:p>
    <w:p>
      <w:pPr>
        <w:pStyle w:val="BookText"/>
        <w:rPr/>
      </w:pPr>
      <w:r>
        <w:rPr>
          <w:rFonts w:ascii="IRNazanin" w:hAnsi="IRNazanin" w:eastAsia="IRNazanin"/>
          <w:color w:val="111111"/>
          <w:sz w:val="28"/>
          <w:sz w:val="28"/>
          <w:szCs w:val="28"/>
          <w:rtl w:val="true"/>
          <w:lang w:bidi="fa-IR"/>
        </w:rPr>
        <w:t>يم خواب مصنوعى نيمه آگاهى فرو مى‌برند و كارهايى انجام مى‌دهد كه در حال عادى از وى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رشته‌هاى علمى در آمده و كتاب‌هاى مختلفى در اين زمينه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جمعيتهايى نيز به همين نام در كشورهاى متعددى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پزشكى امروز براى كشف علل بيمارى‌هاى روانى از خواب‌هاى مغناطيسى استفاده مى‌شود به اين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را به خواب مصنوعى فرو مى‌برند، سئوالات فراوانى از او مى‌كنند و به اين ترتيب اسرارى كه در حال عادى حاضر به افشاء آن نبود به دست مى‌آوردند و گاه از راه تلقين‌هاى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حال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بيماران روحى را درمان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جراحى نيز يكى از راه‌هاى عالى بيهوشى استفاده از خواب‌هاى مصنوعى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قبول اين مطلب مشكل بزرگى در بحث اعجاز پيش مى‌آيد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ميان اين گونه امور خارق‌العاده و معجزات فرق بگذاريم، و به كدام وسيله آنها را از يكديگر تشخيص دهيم، هيچ يك از آنها با علل عادى طبيعى قابل تعطيل نيست و علل همه آنها به طور يكشان، اسرارآميز و مرموز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كجا بدانيم كه آيا مدعى نبوت به راستى پسامبر است يا يك نفر مرتاض و ساحر و مانند آن؟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با اينكه شايان اهميت فراوان است، روشن نيست كه چرا كمتر روى آن بحث شده؟ و چرا در كتب دانشمندان عقايد كمتر بحث قابل توجهى درباره امتياز معجزه از اين گونه كارها ديده ميشود؟</w:t>
      </w:r>
      <w:bookmarkStart w:id="184" w:name="pg1412_10738"/>
    </w:p>
    <w:p>
      <w:pPr>
        <w:pStyle w:val="BookText"/>
        <w:rPr/>
      </w:pPr>
      <w:bookmarkEnd w:id="184"/>
      <w:r>
        <w:rPr>
          <w:rFonts w:ascii="IRNazanin" w:hAnsi="IRNazanin" w:eastAsia="IRNazanin"/>
          <w:color w:val="111111"/>
          <w:sz w:val="28"/>
          <w:sz w:val="28"/>
          <w:szCs w:val="28"/>
          <w:rtl w:val="true"/>
          <w:lang w:bidi="fa-IR"/>
        </w:rPr>
        <w:t>بعضى خود را از درود سر اين بحث راحت كرده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با معجزه پهلو نزند، دل خوش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 كيست كه دم از يد بيضا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چند دليل پهلو نمى‌زند و چگونه دل خوش بداريم؟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آنچه مى‌توان به طور قطع و يقين گفت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راه مى‌توان ميان اين دو فرق گذاشت</w:t>
      </w:r>
      <w:r>
        <w:rPr>
          <w:rFonts w:eastAsia="IRNazanin" w:cs="IRNazanin"/>
          <w:color w:val="111111"/>
          <w:sz w:val="28"/>
          <w:szCs w:val="28"/>
          <w:rtl w:val="true"/>
          <w:lang w:bidi="fa-IR"/>
        </w:rPr>
        <w:t>:</w:t>
      </w:r>
    </w:p>
    <w:p>
      <w:pPr>
        <w:pStyle w:val="Heading4"/>
        <w:numPr>
          <w:ilvl w:val="3"/>
          <w:numId w:val="1"/>
        </w:numPr>
        <w:rPr/>
      </w:pPr>
      <w:bookmarkStart w:id="185" w:name="__RefHeading___Toc140931_383892988"/>
      <w:bookmarkStart w:id="186" w:name="_Toc69"/>
      <w:bookmarkEnd w:id="185"/>
      <w:r>
        <w:rPr/>
        <w:t>1</w:t>
      </w:r>
      <w:r>
        <w:rPr>
          <w:rtl w:val="true"/>
        </w:rPr>
        <w:t xml:space="preserve">- </w:t>
      </w:r>
      <w:r>
        <w:rPr>
          <w:rtl w:val="true"/>
        </w:rPr>
        <w:t>معجزه قيد و شرط خاصى ندارد</w:t>
      </w:r>
      <w:r>
        <w:rPr>
          <w:rtl w:val="true"/>
        </w:rPr>
        <w:t>.</w:t>
      </w:r>
      <w:bookmarkEnd w:id="186"/>
    </w:p>
    <w:p>
      <w:pPr>
        <w:pStyle w:val="Heading5"/>
        <w:numPr>
          <w:ilvl w:val="4"/>
          <w:numId w:val="1"/>
        </w:numPr>
        <w:rPr/>
      </w:pPr>
      <w:bookmarkStart w:id="187" w:name="__RefHeading___Toc140933_383892988"/>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كارهاى خارق‌العاده‌اى كه از مرتاضان و مانند آنها سر مى‌زند از جهات مختلفى محدود و داراى قيد و شروط خاصى است، در حالى كه معجزات قيد و شرط خاصى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نيروى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امورى هم كه متكى به كآن است طبعاً محدود خواهد بود،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كارهاى خارق‌العاده‌اى كه متكى به نيروى انسانى است از هر جهت محدود مى‌باشند،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مرتاضان براى انجام كارى نخواهند بود، به همين جهت هرگز مرتاض مادرزاد پيدا نمى‌كنيد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طرف، اين گونه افراد قادر به انجام هر نوع كارى نيستند، بلكه توانايى هر يك محدود به امور معينى مى‌باشد، به همين خاطر براى همه همان كارهاى معين را تكرار مى‌كنند و از طرف ديگر، مرتاضان و مانند آنها در هر شرايط زمانى و مكانى و با هر ابزارى قادر به انجام كارهاى خود نيستند، بلكه اكثراً محتاج به ابزار معين و شرايط خاصى از نظر مكان، زمان و يا ساير جهات مى‌باشند</w:t>
      </w:r>
      <w:r>
        <w:rPr>
          <w:rFonts w:eastAsia="IRNazanin" w:cs="IRNazanin"/>
          <w:color w:val="111111"/>
          <w:sz w:val="28"/>
          <w:szCs w:val="28"/>
          <w:rtl w:val="true"/>
          <w:lang w:bidi="fa-IR"/>
        </w:rPr>
        <w:t>.</w:t>
      </w:r>
      <w:bookmarkStart w:id="189" w:name="pg1412_10739"/>
    </w:p>
    <w:p>
      <w:pPr>
        <w:pStyle w:val="BookText"/>
        <w:rPr/>
      </w:pPr>
      <w:bookmarkEnd w:id="189"/>
      <w:r>
        <w:rPr>
          <w:rFonts w:ascii="IRNazanin" w:hAnsi="IRNazanin" w:eastAsia="IRNazanin"/>
          <w:color w:val="111111"/>
          <w:sz w:val="28"/>
          <w:sz w:val="28"/>
          <w:szCs w:val="28"/>
          <w:rtl w:val="true"/>
          <w:lang w:bidi="fa-IR"/>
        </w:rPr>
        <w:t>ولى معجزات پيامبران هيچ يك از اين شروط را ندارد، زيرا متكى به نيروى لايزال و نامحدود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نيازمند به تعليم، تربيت، تمرين و آزمايش خاصى براى انجام معجزات نيست، حتى ممكن است مانند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گهواره با سخن گفتن شيرين و جالت خود، اعجاز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پيامبران بر محور موضوعات خاصى دور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معجزات هم هر چه كه بوده، محدود و محدود بوده و از تعداد معينى تجاوز نمى‌كند، ولى بايد توجه داشته باشيد كه اين هم بر اثر اقتضاى محيطها و احياناً در خواست مردم بوده 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چيزى از آنها نخواستند و اگر مى‌خواستند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آن عاجز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بارها اتفاق افتاده كه افراد حقيقت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لجوج و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پيامبرانن عصر خود معجزه خاصى مى‌خواستند، آنها هم از انجام آن سرباز نمى‌زدند، ولى غير از پيامبران چنين نيستند و نمى‌توانند با هر پيشنهادى موافقت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كه سر چشمه تمام اين امتيازات يك موضوع است و آن اينكه معجزات پيامبران متكى به نيروى لايزال و نامحدود الهى است، در حالى كه كارهاى خارق‌العاده‌اى كه از ديگران سر مى‌زند نيروى محدود انسانى مايه مى‌گيرد، همين موضوع موجب مى‌شود كه معجزات پيامبران دو مزيت بزرگ بر خوارق عادت بشرى پيدا كند</w:t>
      </w:r>
      <w:r>
        <w:rPr>
          <w:rFonts w:eastAsia="IRNazanin" w:cs="IRNazanin"/>
          <w:color w:val="111111"/>
          <w:sz w:val="28"/>
          <w:szCs w:val="28"/>
          <w:rtl w:val="true"/>
          <w:lang w:bidi="fa-IR"/>
        </w:rPr>
        <w:t>.</w:t>
      </w:r>
    </w:p>
    <w:p>
      <w:pPr>
        <w:pStyle w:val="Heading5"/>
        <w:numPr>
          <w:ilvl w:val="4"/>
          <w:numId w:val="1"/>
        </w:numPr>
        <w:rPr/>
      </w:pPr>
      <w:bookmarkStart w:id="190" w:name="__RefHeading___Toc140935_383892988"/>
      <w:bookmarkStart w:id="191" w:name="_Toc71"/>
      <w:bookmarkEnd w:id="190"/>
      <w:r>
        <w:rPr>
          <w:rtl w:val="true"/>
        </w:rPr>
        <w:t>الف</w:t>
      </w:r>
      <w:r>
        <w:rPr>
          <w:rtl w:val="true"/>
        </w:rPr>
        <w:t xml:space="preserve">) </w:t>
      </w:r>
      <w:r>
        <w:rPr>
          <w:rtl w:val="true"/>
        </w:rPr>
        <w:t>خوارق عادات بشرى قابل معارضه است</w:t>
      </w:r>
      <w:bookmarkEnd w:id="1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ممكن است كسى مانند آنها انجام دهد و به همين دليل</w:t>
      </w:r>
      <w:bookmarkStart w:id="192" w:name="pg1412_10740"/>
    </w:p>
    <w:p>
      <w:pPr>
        <w:pStyle w:val="BookText"/>
        <w:rPr/>
      </w:pPr>
      <w:bookmarkEnd w:id="192"/>
      <w:r>
        <w:rPr>
          <w:rFonts w:ascii="IRNazanin" w:hAnsi="IRNazanin" w:eastAsia="IRNazanin"/>
          <w:color w:val="111111"/>
          <w:sz w:val="28"/>
          <w:sz w:val="28"/>
          <w:szCs w:val="28"/>
          <w:rtl w:val="true"/>
          <w:lang w:bidi="fa-IR"/>
        </w:rPr>
        <w:t xml:space="preserve">انجام دهنده آن جرأت ندارد تحدى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بتواند چنين كارى انجام دهد، زيرا تنها قدرت او يك قدرت انسانى است و مانند او بسيار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معجزات انبيا قابل معارضه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يكى از ويژگى‌هاى معجزه را همراه بودن با تحدى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چون كار خود را به كمك يك نيروى الهى انجام مى‌دهد مى‌تواند با كمال اطمينان خاطر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جهانيان جمع شوند نمى‌توانند مانند اين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اطمينان و جرأت خود نشانه اين است كه تكيه گاه آنها يك تكيه گاه مطمئن ماوراء طبيعى است</w:t>
      </w:r>
      <w:r>
        <w:rPr>
          <w:rFonts w:eastAsia="IRNazanin" w:cs="IRNazanin"/>
          <w:color w:val="111111"/>
          <w:sz w:val="28"/>
          <w:szCs w:val="28"/>
          <w:rtl w:val="true"/>
          <w:lang w:bidi="fa-IR"/>
        </w:rPr>
        <w:t>.</w:t>
      </w:r>
    </w:p>
    <w:p>
      <w:pPr>
        <w:pStyle w:val="Heading5"/>
        <w:numPr>
          <w:ilvl w:val="4"/>
          <w:numId w:val="1"/>
        </w:numPr>
        <w:rPr/>
      </w:pPr>
      <w:bookmarkStart w:id="193" w:name="__RefHeading___Toc140937_383892988"/>
      <w:bookmarkStart w:id="194" w:name="_Toc72"/>
      <w:bookmarkEnd w:id="193"/>
      <w:r>
        <w:rPr>
          <w:rtl w:val="true"/>
        </w:rPr>
        <w:t>ب</w:t>
      </w:r>
      <w:r>
        <w:rPr>
          <w:rtl w:val="true"/>
        </w:rPr>
        <w:t xml:space="preserve">) </w:t>
      </w:r>
      <w:r>
        <w:rPr>
          <w:rtl w:val="true"/>
        </w:rPr>
        <w:t>خوارق عادات بشرى تاب مقاومت در برابر معجزات ندارد</w:t>
      </w:r>
      <w:bookmarkEnd w:id="194"/>
    </w:p>
    <w:p>
      <w:pPr>
        <w:pStyle w:val="BookText"/>
        <w:rPr/>
      </w:pPr>
      <w:r>
        <w:rPr>
          <w:rFonts w:ascii="IRNazanin" w:hAnsi="IRNazanin" w:eastAsia="IRNazanin"/>
          <w:color w:val="111111"/>
          <w:sz w:val="28"/>
          <w:sz w:val="28"/>
          <w:szCs w:val="28"/>
          <w:rtl w:val="true"/>
          <w:lang w:bidi="fa-IR"/>
        </w:rPr>
        <w:t>يعنى هنگامى كه با آنها در يمك ميدان وارد شوند به زودى شكست مى‌خورند</w:t>
      </w:r>
      <w:r>
        <w:rPr>
          <w:rStyle w:val="FootnoteAnchor"/>
          <w:rtl w:val="true"/>
        </w:rPr>
        <w:footnoteReference w:id="40"/>
      </w:r>
      <w:r>
        <w:rPr>
          <w:rFonts w:ascii="IRNazanin" w:hAnsi="IRNazanin" w:eastAsia="IRNazanin"/>
          <w:color w:val="111111"/>
          <w:sz w:val="28"/>
          <w:sz w:val="28"/>
          <w:szCs w:val="28"/>
          <w:rtl w:val="true"/>
          <w:lang w:bidi="fa-IR"/>
        </w:rPr>
        <w:t>و دليل آن هم روشن است، زيرا معجزه متكى به يك نيروى بى پايان و غير قابل شكست است، در حالى كه خوارق عادات بشرى از قدرت‌هاى كوچكى سرچشمه مى‌گيرد كه در مقابل قدرت بى پايان خداوند كم‌ترين مقاومتى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5" w:name="__RefHeading___Toc140939_383892988"/>
      <w:bookmarkStart w:id="196" w:name="_Toc73"/>
      <w:bookmarkEnd w:id="195"/>
      <w:r>
        <w:rPr/>
        <w:t>2</w:t>
      </w:r>
      <w:r>
        <w:rPr>
          <w:rtl w:val="true"/>
        </w:rPr>
        <w:t xml:space="preserve">- </w:t>
      </w:r>
      <w:r>
        <w:rPr>
          <w:rtl w:val="true"/>
        </w:rPr>
        <w:t>وضع اعجاز كنندگان گواه صدق آنهاست</w:t>
      </w:r>
      <w:bookmarkEnd w:id="196"/>
    </w:p>
    <w:p>
      <w:pPr>
        <w:pStyle w:val="BookText"/>
        <w:rPr/>
      </w:pPr>
      <w:r>
        <w:rPr>
          <w:rFonts w:ascii="IRNazanin" w:hAnsi="IRNazanin" w:eastAsia="IRNazanin"/>
          <w:color w:val="111111"/>
          <w:sz w:val="28"/>
          <w:sz w:val="28"/>
          <w:szCs w:val="28"/>
          <w:rtl w:val="true"/>
          <w:lang w:bidi="fa-IR"/>
        </w:rPr>
        <w:t>راه ديگرى كه به وسيله آن مى‌توان معجزات پيامبران را از كارهاى خارق‌العاده بشرى باز شناخت و مطالعه در وضع كردار و صفات آورندگان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دست به كارهاى خارق عادتى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مرتاضان، ساحران و كاهنان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مى‌زند مسلماً داراى يك هدف عالى و روحيه و صفات ممتاز نيست، زيرا اين گونه كارها را معمولًا براى يكى از چند منظور انحام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و كسب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مردم ساده لوح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شهرت و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انجام اين گونه كارها براى يكى از مقاصد بالاست به اين دليل است كه اين گونه كارها مانند كارهاى مفيد علمى، تربيتى، توليدى، صنعتى و خلاصه كارهاى مثبت نيست كه كسى به خاطر يك هدف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مرتاضى كه، خود را صرف فرا گرفتن و تمرين چنين كارهايى مى‌كند به طور مسلم يك روح عالى و صفات برجسته و ممتاز ندارد، به همين جهت ديده مى‌شود كه همواره افراد كم مايه، بى سواد و ضعيف گرد اين گونه كارها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شنيده‌ايد كه دانشمندى بزرگ يا فيلسوفى متفكر دنبال اين گونه كارها باشد؟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ناگفته پيداست كه انسان هر قدر در پرده پوشى افكار و هدف‌هاى خود مهارت داشته باشد باز چهره واقعى آن از پس اعمال او بروز مى‌كند،</w:t>
      </w:r>
    </w:p>
    <w:p>
      <w:pPr>
        <w:pStyle w:val="BookText"/>
        <w:rPr/>
      </w:pPr>
      <w:r>
        <w:rPr>
          <w:rFonts w:ascii="IRNazanin" w:hAnsi="IRNazanin" w:eastAsia="IRNazanin"/>
          <w:color w:val="111111"/>
          <w:sz w:val="28"/>
          <w:sz w:val="28"/>
          <w:szCs w:val="28"/>
          <w:rtl w:val="true"/>
          <w:lang w:bidi="fa-IR"/>
        </w:rPr>
        <w:t>بنابراين مطالعه در سوابق زندگى اين گونه اشخاص، چگونگى بهره بردارى از كارهاى خارق‌العاده‌اى كه انجام مى‌دهند و با در نظر گرفتن طرز اخلاق و رفتار آنها در اجتماع، مى‌تواند راهنماى خوبى براى پى بردن به وضع آنها باشد و هدف اصلى و نهايى آنها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پيامبران خدا و معجزاتشان با اين گونه اشخاص و كارهايشان خيلى واضح است، انبيا دارداى هدف على تربيتى بودند و معجزاتى كه مى‌آوردند به همين منظور و براى راهمايى و هدايت نوع بشر و اجراى برنامه‌هاى اصلاحى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قصد هيچ گونه اغفال، سوء استفاده، كسب شهرت و امثال آن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مقدس از لابه لاى اعمال، چگونگى رفتار با مردم، سوابق زندگى و به خصوص در نوع بهره بردارى از معجزاتى كه انجام مى‌داده‌اند، كاملًا مشخص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ياد آورى لازم</w:t>
      </w:r>
    </w:p>
    <w:p>
      <w:pPr>
        <w:pStyle w:val="BookText"/>
        <w:rPr/>
      </w:pPr>
      <w:r>
        <w:rPr>
          <w:rFonts w:ascii="IRNazanin" w:hAnsi="IRNazanin" w:eastAsia="IRNazanin"/>
          <w:color w:val="111111"/>
          <w:sz w:val="28"/>
          <w:sz w:val="28"/>
          <w:szCs w:val="28"/>
          <w:rtl w:val="true"/>
          <w:lang w:bidi="fa-IR"/>
        </w:rPr>
        <w:t>آكنون مى‌خواهيم بحث اعجاز را پايان دهيم ذكر يك نكته را لازم مى‌دانيم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هر چه كه باشد به محال عقلى تعلق نمى‌گيرد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در عين اينكه بر خلاف جريان عادى طبيعت است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جهت آن را خرق عادت نيز مى‌ناميم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امر</w:t>
      </w:r>
      <w:bookmarkStart w:id="197" w:name="pg1412_10743"/>
    </w:p>
    <w:p>
      <w:pPr>
        <w:pStyle w:val="BookText"/>
        <w:rPr/>
      </w:pPr>
      <w:bookmarkEnd w:id="197"/>
      <w:r>
        <w:rPr>
          <w:rFonts w:ascii="IRNazanin" w:hAnsi="IRNazanin" w:eastAsia="IRNazanin"/>
          <w:color w:val="111111"/>
          <w:sz w:val="28"/>
          <w:sz w:val="28"/>
          <w:szCs w:val="28"/>
          <w:rtl w:val="true"/>
          <w:lang w:bidi="fa-IR"/>
        </w:rPr>
        <w:t xml:space="preserve">ممكنى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بتواند آن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ممكن نيست معجزه پيامبرى اين باشد كه خدا را به مردم نشان دهد، تا با چشم خود آن را ببينند، زيرا خدا جسم نيست و محال است ديده شود و همچنين ممكن نيست معجزه پيامبرى اين باشد كه مرده‌اى را به گونه‌اى زنده كند كه در آن واحد هم مرده باشد و هم زنده، زيرا به اين كار اجتماع نقيضين مى‌گويند و چون محال است، اعجاز به آن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گاه در معجزاتى كه از پيامبران نقل مى‌شود به امرى برخورد كنيم كه جزء محالات عقلى باشد بايد حتماً بدانيم كه از روى نادانى يا غرض، جعل و به پيامبران نسبت داده شده است</w:t>
      </w:r>
      <w:r>
        <w:rPr>
          <w:rFonts w:eastAsia="IRNazanin" w:cs="IRNazanin"/>
          <w:color w:val="111111"/>
          <w:sz w:val="28"/>
          <w:szCs w:val="28"/>
          <w:rtl w:val="true"/>
          <w:lang w:bidi="fa-IR"/>
        </w:rPr>
        <w:t>.</w:t>
      </w:r>
    </w:p>
    <w:p>
      <w:pPr>
        <w:pStyle w:val="Heading3"/>
        <w:numPr>
          <w:ilvl w:val="2"/>
          <w:numId w:val="1"/>
        </w:numPr>
        <w:rPr/>
      </w:pPr>
      <w:bookmarkStart w:id="198" w:name="__RefHeading___Toc140941_383892988"/>
      <w:bookmarkStart w:id="199" w:name="_Toc74"/>
      <w:bookmarkEnd w:id="198"/>
      <w:r>
        <w:rPr>
          <w:rtl w:val="true"/>
        </w:rPr>
        <w:t>[</w:t>
      </w:r>
      <w:r>
        <w:rPr/>
        <w:t>2</w:t>
      </w:r>
      <w:r>
        <w:rPr>
          <w:rtl w:val="true"/>
        </w:rPr>
        <w:t xml:space="preserve">- </w:t>
      </w:r>
      <w:r>
        <w:rPr>
          <w:rtl w:val="true"/>
        </w:rPr>
        <w:t>مطالعه در حالات مدعى نبوت و بررسى محتويات آيين او جمع آورى قرائن</w:t>
      </w:r>
      <w:r>
        <w:rPr>
          <w:rtl w:val="true"/>
        </w:rPr>
        <w:t>:]</w:t>
      </w:r>
      <w:bookmarkEnd w:id="199"/>
    </w:p>
    <w:p>
      <w:pPr>
        <w:pStyle w:val="Heading4"/>
        <w:numPr>
          <w:ilvl w:val="3"/>
          <w:numId w:val="1"/>
        </w:numPr>
        <w:rPr/>
      </w:pPr>
      <w:bookmarkStart w:id="200" w:name="__RefHeading___Toc140943_383892988"/>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راه ديگر شناسايى پيامبران، انتخاب راهى است كه مى‌توان آن را راه جمع آورى قرائن نام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اين راه از بهترين راه‌ها براى كشف موضوعات قضايى شمرده مى‌شود و حتى در بسيارى از موارد دليل منحصر به فرد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مثلااً اًهر گاه قتلى در محل واقع شود و هنگام وقوع حادثه كسى جز مرتكب يا مرتكبين در آنجا حاضر نباشند، موقعى كه پرونده آن به دست يك قاضى مطلع و زبردست مى‌افتد براى كشف حقيقت امر و تشخيص مجرمين واقعى، شروع به جمع آورى قرائن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را از لابه‌لاى پرونده و تحقيقاتى كه شخصاً كرده به دست مى‌آورد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گفتگوهاى متهمين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مناسبات و روابط متهمين با مقتول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رقوع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و زمان حادثه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همسايگان محل از رفت و آمدهاى انجام شده به مكان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صلاح ضارت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جسد بعد از كشته شدن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روحيها 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استفاده از بيانات دوستان نزديك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روحيه متهمين در هنگام نشان دادن لباس‌هاى خونين مقتول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سوابق متهمين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مى‌شود كه قاضى از مطالعها مجموع اين قرائن، يك نوع رابطه خاصى را در ميان آنها كشف مى‌كند و ارتكاب قتل را از ناحيه متهمين به طور قطع و يقين تشخيص مى‌دهد، به طورى كه رأى نهايى خود را درباره آنها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هم از مطالعه مجموع اين قرائن، حكم به برائت قطعى آنها مى‌دهد، گاهى ممكن است كه قرائن مزبور، به جهت مهارت مرتكبين در پنهان كردن قرائن يا به علل ديگر براى كشف حقيقت كافى نباشد، در اين صورت به دليل نبودن دليل كافى، حكم به برائت متهم و ختم پرونده مى‌كند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طرز استدلال تنها به موضوعات قضايى حصر نيست، بلكه در بيسارى از مسائل اجتماعى و تاريخى نيز از اين روش استفاده فراوان</w:t>
      </w:r>
      <w:bookmarkStart w:id="202" w:name="pg1412_10745"/>
    </w:p>
    <w:p>
      <w:pPr>
        <w:pStyle w:val="BookText"/>
        <w:rPr/>
      </w:pPr>
      <w:bookmarkEnd w:id="202"/>
      <w:r>
        <w:rPr>
          <w:rFonts w:ascii="IRNazanin" w:hAnsi="IRNazanin" w:eastAsia="IRNazanin"/>
          <w:color w:val="111111"/>
          <w:sz w:val="28"/>
          <w:sz w:val="28"/>
          <w:szCs w:val="28"/>
          <w:rtl w:val="true"/>
          <w:lang w:bidi="fa-IR"/>
        </w:rPr>
        <w:t>مى‌شود، مثلااً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كشف مؤلف كتابى كه مؤلفش هنوز شناخته نشده، يا كشف بانيان اصلى يك بناى تاريخى، يا مفاد موافقت نامه‌اى كه در صدها سال قبل بين دو دولت بزگر دنيا منعقد شده و مفاد آن در صفحات تاريخ ضبط نگرديده، از همين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جمع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گاهى قرائن مزبور به اندازه‌اى زياد است كه مى‌توان از روى آن يك نظر قاطع داد، ولى در پاره‌اى از اوقات بيش از يك دليل ظنى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بسته به وضع قرائن و طرز جمع آورى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مى‌خواهيم اين روش را به بحث‌هاى مربوط به عقائد، مسائل مذهبى و مخصوصاً به بحث شناسايى پيامبران تعمم دهيم و از آن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اوقات مى‌توان با قطع نظر از معجزات از همين راه، صدق و كذب گفتار مدعى نبوت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خوانندگان گرامى مى‌گذرانيم</w:t>
      </w:r>
      <w:r>
        <w:rPr>
          <w:rFonts w:eastAsia="IRNazanin" w:cs="IRNazanin"/>
          <w:color w:val="111111"/>
          <w:sz w:val="28"/>
          <w:szCs w:val="28"/>
          <w:rtl w:val="true"/>
          <w:lang w:bidi="fa-IR"/>
        </w:rPr>
        <w:t>:</w:t>
      </w:r>
    </w:p>
    <w:p>
      <w:pPr>
        <w:pStyle w:val="Heading4"/>
        <w:numPr>
          <w:ilvl w:val="3"/>
          <w:numId w:val="1"/>
        </w:numPr>
        <w:rPr/>
      </w:pPr>
      <w:bookmarkStart w:id="203" w:name="__RefHeading___Toc140945_383892988"/>
      <w:bookmarkStart w:id="204" w:name="_Toc76"/>
      <w:bookmarkEnd w:id="203"/>
      <w:r>
        <w:rPr/>
        <w:t>1</w:t>
      </w:r>
      <w:r>
        <w:rPr>
          <w:rtl w:val="true"/>
        </w:rPr>
        <w:t xml:space="preserve">- </w:t>
      </w:r>
      <w:r>
        <w:rPr>
          <w:rtl w:val="true"/>
        </w:rPr>
        <w:t>وضع محيط دعوت</w:t>
      </w:r>
      <w:bookmarkEnd w:id="204"/>
    </w:p>
    <w:p>
      <w:pPr>
        <w:pStyle w:val="BookText"/>
        <w:rPr/>
      </w:pPr>
      <w:r>
        <w:rPr>
          <w:rFonts w:ascii="IRNazanin" w:hAnsi="IRNazanin" w:eastAsia="IRNazanin"/>
          <w:color w:val="111111"/>
          <w:sz w:val="28"/>
          <w:sz w:val="28"/>
          <w:szCs w:val="28"/>
          <w:rtl w:val="true"/>
          <w:lang w:bidi="fa-IR"/>
        </w:rPr>
        <w:t>بايد محيطى را كه مدعى نبوت از آنجا برخاسته دقيقاً بررسى كنيم كه از ميان چه مردمى برخاسته؟ سوابق آن جمعيت از نظر تمدن و توحش و آشنايى به اصول اخلاقى تا چه اندازه بوده؟ و جمعيت آن محيط در برابر دعوت مدعى نبوت، چه عكس العملى نشان داده‌اند؟</w:t>
      </w:r>
    </w:p>
    <w:p>
      <w:pPr>
        <w:pStyle w:val="Heading4"/>
        <w:numPr>
          <w:ilvl w:val="3"/>
          <w:numId w:val="1"/>
        </w:numPr>
        <w:rPr/>
      </w:pPr>
      <w:bookmarkStart w:id="205" w:name="__RefHeading___Toc140947_383892988"/>
      <w:bookmarkStart w:id="206" w:name="_Toc77"/>
      <w:bookmarkEnd w:id="205"/>
      <w:r>
        <w:rPr/>
        <w:t>2</w:t>
      </w:r>
      <w:r>
        <w:rPr>
          <w:rtl w:val="true"/>
        </w:rPr>
        <w:t xml:space="preserve">- </w:t>
      </w:r>
      <w:r>
        <w:rPr>
          <w:rtl w:val="true"/>
        </w:rPr>
        <w:t>زمان دعوت</w:t>
      </w:r>
      <w:bookmarkEnd w:id="2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ببينيم كه مدعى نبوت از چه زمانى قيام كرده؟ وضع دنيا در آن زمان چگونه بوده است؟ و بشر در آن زمان در چه علومى مهارت</w:t>
      </w:r>
      <w:bookmarkStart w:id="207" w:name="pg1412_10746"/>
    </w:p>
    <w:p>
      <w:pPr>
        <w:pStyle w:val="BookText"/>
        <w:rPr/>
      </w:pPr>
      <w:bookmarkEnd w:id="207"/>
      <w:r>
        <w:rPr>
          <w:rFonts w:ascii="IRNazanin" w:hAnsi="IRNazanin" w:eastAsia="IRNazanin"/>
          <w:color w:val="111111"/>
          <w:sz w:val="28"/>
          <w:sz w:val="28"/>
          <w:szCs w:val="28"/>
          <w:rtl w:val="true"/>
          <w:lang w:bidi="fa-IR"/>
        </w:rPr>
        <w:t>داشته و چه پيشرفتهايى در تمدن و اخلاق نصيب او شده است؟</w:t>
      </w:r>
    </w:p>
    <w:p>
      <w:pPr>
        <w:pStyle w:val="Heading4"/>
        <w:numPr>
          <w:ilvl w:val="3"/>
          <w:numId w:val="1"/>
        </w:numPr>
        <w:rPr/>
      </w:pPr>
      <w:bookmarkStart w:id="208" w:name="__RefHeading___Toc140949_383892988"/>
      <w:bookmarkStart w:id="209" w:name="_Toc78"/>
      <w:bookmarkEnd w:id="208"/>
      <w:r>
        <w:rPr/>
        <w:t>3</w:t>
      </w:r>
      <w:r>
        <w:rPr>
          <w:rtl w:val="true"/>
        </w:rPr>
        <w:t xml:space="preserve">- </w:t>
      </w:r>
      <w:r>
        <w:rPr>
          <w:rtl w:val="true"/>
        </w:rPr>
        <w:t>خصوصيات روحى، اخلاقى مدعى نبوت</w:t>
      </w:r>
      <w:bookmarkEnd w:id="209"/>
    </w:p>
    <w:p>
      <w:pPr>
        <w:pStyle w:val="BookText"/>
        <w:rPr/>
      </w:pPr>
      <w:r>
        <w:rPr>
          <w:rFonts w:ascii="IRNazanin" w:hAnsi="IRNazanin" w:eastAsia="IRNazanin"/>
          <w:color w:val="111111"/>
          <w:sz w:val="28"/>
          <w:sz w:val="28"/>
          <w:szCs w:val="28"/>
          <w:rtl w:val="true"/>
          <w:lang w:bidi="fa-IR"/>
        </w:rPr>
        <w:t xml:space="preserve">بايد ديد كه علاقه مدعى نبوت به مال، مقام، شهرت و ساير امور مادى تا چه اندازه بوده؟ سوابق زندگى او در ميان مردم از نظر تقوى، امانت، درستكارى و پاكدامنى چگونه بوده و آيا در افكار عمومى حسن سابقه داشته يا سوء سابقه </w:t>
      </w:r>
      <w:r>
        <w:rPr>
          <w:rFonts w:eastAsia="IRNazanin" w:cs="IRNazanin"/>
          <w:color w:val="111111"/>
          <w:sz w:val="28"/>
          <w:szCs w:val="28"/>
          <w:rtl w:val="true"/>
          <w:lang w:bidi="fa-IR"/>
        </w:rPr>
        <w:t>!</w:t>
      </w:r>
    </w:p>
    <w:p>
      <w:pPr>
        <w:pStyle w:val="Heading4"/>
        <w:numPr>
          <w:ilvl w:val="3"/>
          <w:numId w:val="1"/>
        </w:numPr>
        <w:rPr/>
      </w:pPr>
      <w:bookmarkStart w:id="210" w:name="__RefHeading___Toc140951_383892988"/>
      <w:bookmarkStart w:id="211" w:name="_Toc79"/>
      <w:bookmarkEnd w:id="210"/>
      <w:r>
        <w:rPr/>
        <w:t>4</w:t>
      </w:r>
      <w:r>
        <w:rPr>
          <w:rtl w:val="true"/>
        </w:rPr>
        <w:t xml:space="preserve">- </w:t>
      </w:r>
      <w:r>
        <w:rPr>
          <w:rtl w:val="true"/>
        </w:rPr>
        <w:t>محتويات آئين او از نظر معارف</w:t>
      </w:r>
      <w:bookmarkEnd w:id="211"/>
    </w:p>
    <w:p>
      <w:pPr>
        <w:pStyle w:val="BookText"/>
        <w:rPr/>
      </w:pPr>
      <w:r>
        <w:rPr>
          <w:rFonts w:ascii="IRNazanin" w:hAnsi="IRNazanin" w:eastAsia="IRNazanin"/>
          <w:color w:val="111111"/>
          <w:sz w:val="28"/>
          <w:sz w:val="28"/>
          <w:szCs w:val="28"/>
          <w:rtl w:val="true"/>
          <w:lang w:bidi="fa-IR"/>
        </w:rPr>
        <w:t>آيا معارفى كه در باب شناسايى خدا، صفات او و ساير امور مربوط به عقائد مذهبى آورده، با دلائل عقلى تطبيق مى‌كند يا نه؟ خدا را به مردم معرفى مى‌نمايد؟ چگونه از روز رستاخيز خبر مى‌دهد؟ نوع منطق او در اين بحث‌ها قوى است يا ضعيف؟</w:t>
      </w:r>
    </w:p>
    <w:p>
      <w:pPr>
        <w:pStyle w:val="Heading4"/>
        <w:numPr>
          <w:ilvl w:val="3"/>
          <w:numId w:val="1"/>
        </w:numPr>
        <w:rPr/>
      </w:pPr>
      <w:bookmarkStart w:id="212" w:name="__RefHeading___Toc140953_383892988"/>
      <w:bookmarkStart w:id="213" w:name="_Toc80"/>
      <w:bookmarkEnd w:id="212"/>
      <w:r>
        <w:rPr/>
        <w:t>5</w:t>
      </w:r>
      <w:r>
        <w:rPr>
          <w:rtl w:val="true"/>
        </w:rPr>
        <w:t xml:space="preserve">- </w:t>
      </w:r>
      <w:r>
        <w:rPr>
          <w:rtl w:val="true"/>
        </w:rPr>
        <w:t>آئين او از نظر قوانين، احكام و اخلاق</w:t>
      </w:r>
      <w:bookmarkEnd w:id="213"/>
    </w:p>
    <w:p>
      <w:pPr>
        <w:pStyle w:val="BookText"/>
        <w:rPr/>
      </w:pPr>
      <w:r>
        <w:rPr>
          <w:rFonts w:ascii="IRNazanin" w:hAnsi="IRNazanin" w:eastAsia="IRNazanin"/>
          <w:color w:val="111111"/>
          <w:sz w:val="28"/>
          <w:sz w:val="28"/>
          <w:szCs w:val="28"/>
          <w:rtl w:val="true"/>
          <w:lang w:bidi="fa-IR"/>
        </w:rPr>
        <w:t>تا چه اندازه قوانينى را كه آورده براى نظم و پيشرفت اجتماع مؤثر مى‌باشد؟ تعليمات اخلاقى و عباداتى كه آورده در پرورش ملكات فاضله، تصفيه روح و جان، توجه دادن به خداوند و هدايت به پاكى و فضيلت چه تأثيرى دارد؟</w:t>
      </w:r>
    </w:p>
    <w:p>
      <w:pPr>
        <w:pStyle w:val="Heading4"/>
        <w:numPr>
          <w:ilvl w:val="3"/>
          <w:numId w:val="1"/>
        </w:numPr>
        <w:rPr/>
      </w:pPr>
      <w:bookmarkStart w:id="214" w:name="__RefHeading___Toc140955_383892988"/>
      <w:bookmarkStart w:id="215" w:name="_Toc81"/>
      <w:bookmarkEnd w:id="214"/>
      <w:r>
        <w:rPr/>
        <w:t>6</w:t>
      </w:r>
      <w:r>
        <w:rPr>
          <w:rtl w:val="true"/>
        </w:rPr>
        <w:t xml:space="preserve">- </w:t>
      </w:r>
      <w:r>
        <w:rPr>
          <w:rtl w:val="true"/>
        </w:rPr>
        <w:t>وسائل پيشرفت</w:t>
      </w:r>
      <w:bookmarkEnd w:id="215"/>
    </w:p>
    <w:p>
      <w:pPr>
        <w:pStyle w:val="BookText"/>
        <w:rPr/>
      </w:pPr>
      <w:r>
        <w:rPr>
          <w:rFonts w:ascii="IRNazanin" w:hAnsi="IRNazanin" w:eastAsia="IRNazanin"/>
          <w:color w:val="111111"/>
          <w:sz w:val="28"/>
          <w:sz w:val="28"/>
          <w:szCs w:val="28"/>
          <w:rtl w:val="true"/>
          <w:lang w:bidi="fa-IR"/>
        </w:rPr>
        <w:t>براى پيشرفت خود از چه وسائلى استفاده مى‌كرده؟ آيا دروغ، تهمت، ظلم و ستم رابراى پيشبرد مقصد خود روا مى‌دانسته؟ يا آنكه هميشه براى پيشرفت خود از وسائل صحيح استفاده مى‌كرده است؟</w:t>
      </w:r>
    </w:p>
    <w:p>
      <w:pPr>
        <w:pStyle w:val="Heading4"/>
        <w:numPr>
          <w:ilvl w:val="3"/>
          <w:numId w:val="1"/>
        </w:numPr>
        <w:rPr/>
      </w:pPr>
      <w:bookmarkStart w:id="216" w:name="__RefHeading___Toc140957_383892988"/>
      <w:bookmarkStart w:id="217" w:name="_Toc82"/>
      <w:bookmarkEnd w:id="216"/>
      <w:r>
        <w:rPr/>
        <w:t>7</w:t>
      </w:r>
      <w:r>
        <w:rPr>
          <w:rtl w:val="true"/>
        </w:rPr>
        <w:t xml:space="preserve">- </w:t>
      </w:r>
      <w:r>
        <w:rPr>
          <w:rtl w:val="true"/>
        </w:rPr>
        <w:t>ايمان آورندگان به او چه كسانى بوده‌اند؟</w:t>
      </w:r>
      <w:bookmarkEnd w:id="21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معروفى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امامزاده را بايد از زوارش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18" w:name="pg1412_10747"/>
    </w:p>
    <w:p>
      <w:pPr>
        <w:pStyle w:val="BookText"/>
        <w:rPr/>
      </w:pPr>
      <w:bookmarkEnd w:id="218"/>
      <w:r>
        <w:rPr>
          <w:rFonts w:ascii="IRNazanin" w:hAnsi="IRNazanin" w:eastAsia="IRNazanin"/>
          <w:color w:val="111111"/>
          <w:sz w:val="28"/>
          <w:sz w:val="28"/>
          <w:szCs w:val="28"/>
          <w:rtl w:val="true"/>
          <w:lang w:bidi="fa-IR"/>
        </w:rPr>
        <w:t>حقيقتاً چنين است؛ يعنى يكى از قرائن براى شناسايى يك شخص، اطرافيان، دوستان و نزديگان او هستند، به اين ترتيب وضع و حال ايمان آورندگان به مدعى نبوت، از نظر خوبى و بدى، پاكى و ناپاكى، عقل و درايت يا بى‌عقلى و حماقت، آئينه خوبى براى نشان دادن وضع مدعى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دقت درباره آنها مطالعه كرد و ديد چگونه اشخاصى هستند،</w:t>
      </w:r>
    </w:p>
    <w:p>
      <w:pPr>
        <w:pStyle w:val="Heading4"/>
        <w:numPr>
          <w:ilvl w:val="3"/>
          <w:numId w:val="1"/>
        </w:numPr>
        <w:rPr/>
      </w:pPr>
      <w:bookmarkStart w:id="219" w:name="__RefHeading___Toc140959_383892988"/>
      <w:bookmarkStart w:id="220" w:name="_Toc83"/>
      <w:bookmarkEnd w:id="219"/>
      <w:r>
        <w:rPr/>
        <w:t>8</w:t>
      </w:r>
      <w:r>
        <w:rPr>
          <w:rtl w:val="true"/>
        </w:rPr>
        <w:t xml:space="preserve">- </w:t>
      </w:r>
      <w:r>
        <w:rPr>
          <w:rtl w:val="true"/>
        </w:rPr>
        <w:t>ايمان او به گفته‌هاى خودش</w:t>
      </w:r>
      <w:bookmarkEnd w:id="220"/>
    </w:p>
    <w:p>
      <w:pPr>
        <w:pStyle w:val="BookText"/>
        <w:rPr/>
      </w:pPr>
      <w:r>
        <w:rPr>
          <w:rFonts w:ascii="IRNazanin" w:hAnsi="IRNazanin" w:eastAsia="IRNazanin"/>
          <w:color w:val="111111"/>
          <w:sz w:val="28"/>
          <w:sz w:val="28"/>
          <w:szCs w:val="28"/>
          <w:rtl w:val="true"/>
          <w:lang w:bidi="fa-IR"/>
        </w:rPr>
        <w:t>بايد ديد خود مدعى تا چه اندازه‌اى به گفته‌هاى خود ايمان دارد؟</w:t>
      </w:r>
    </w:p>
    <w:p>
      <w:pPr>
        <w:pStyle w:val="BookText"/>
        <w:rPr/>
      </w:pPr>
      <w:r>
        <w:rPr>
          <w:rFonts w:ascii="IRNazanin" w:hAnsi="IRNazanin" w:eastAsia="IRNazanin"/>
          <w:color w:val="111111"/>
          <w:sz w:val="28"/>
          <w:sz w:val="28"/>
          <w:szCs w:val="28"/>
          <w:rtl w:val="true"/>
          <w:lang w:bidi="fa-IR"/>
        </w:rPr>
        <w:t>اين مطلب را هم از طرف عمل او درمقابل دستورهايى كه آورده و از ميزان فداكارى و از خود گذشتگى او در برابر مشكلات مى‌توان تشخسث داد</w:t>
      </w:r>
      <w:r>
        <w:rPr>
          <w:rFonts w:eastAsia="IRNazanin" w:cs="IRNazanin"/>
          <w:color w:val="111111"/>
          <w:sz w:val="28"/>
          <w:szCs w:val="28"/>
          <w:rtl w:val="true"/>
          <w:lang w:bidi="fa-IR"/>
        </w:rPr>
        <w:t>!</w:t>
      </w:r>
    </w:p>
    <w:p>
      <w:pPr>
        <w:pStyle w:val="Heading4"/>
        <w:numPr>
          <w:ilvl w:val="3"/>
          <w:numId w:val="1"/>
        </w:numPr>
        <w:rPr/>
      </w:pPr>
      <w:bookmarkStart w:id="221" w:name="__RefHeading___Toc140961_383892988"/>
      <w:bookmarkStart w:id="222" w:name="_Toc84"/>
      <w:bookmarkEnd w:id="221"/>
      <w:r>
        <w:rPr/>
        <w:t>9</w:t>
      </w:r>
      <w:r>
        <w:rPr>
          <w:rtl w:val="true"/>
        </w:rPr>
        <w:t xml:space="preserve">- </w:t>
      </w:r>
      <w:r>
        <w:rPr>
          <w:rtl w:val="true"/>
        </w:rPr>
        <w:t>آيا با خرافات و هوس بازى‌هاى محيط مبارزه مى‌كند؟</w:t>
      </w:r>
      <w:bookmarkEnd w:id="222"/>
    </w:p>
    <w:p>
      <w:pPr>
        <w:pStyle w:val="BookText"/>
        <w:rPr/>
      </w:pPr>
      <w:r>
        <w:rPr>
          <w:rFonts w:ascii="IRNazanin" w:hAnsi="IRNazanin" w:eastAsia="IRNazanin"/>
          <w:color w:val="111111"/>
          <w:sz w:val="28"/>
          <w:sz w:val="28"/>
          <w:szCs w:val="28"/>
          <w:rtl w:val="true"/>
          <w:lang w:bidi="fa-IR"/>
        </w:rPr>
        <w:t>بايد موقعيت مدعى نبوت را در برابر انحرافات، خرافات و آلودگيهاى محيط سنجيد و ديد كه آيا او براى جلب افكار توده مردم با اين گونه موضوعات سازش مى‌كند و سعى دارد آئين خود را با آن تطبيق دهد؟ يا اينكه براى اصلاح محيط و هدايت افكار، پرچم مخالفت را بر مى‌افرازد؟</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كه شخص مدعى، سازشكار است يا سازنده آيا به فكر دگرگون ساختن محيط و ايجاد يك انقلاب اصلاحى است يا به فكر سازشكارى و بهره بردارى از وضع موجود؟</w:t>
      </w:r>
    </w:p>
    <w:p>
      <w:pPr>
        <w:pStyle w:val="Heading4"/>
        <w:numPr>
          <w:ilvl w:val="3"/>
          <w:numId w:val="1"/>
        </w:numPr>
        <w:rPr/>
      </w:pPr>
      <w:bookmarkStart w:id="223" w:name="__RefHeading___Toc140963_383892988"/>
      <w:bookmarkStart w:id="224" w:name="_Toc85"/>
      <w:bookmarkEnd w:id="223"/>
      <w:r>
        <w:rPr/>
        <w:t>10</w:t>
      </w:r>
      <w:r>
        <w:rPr>
          <w:rtl w:val="true"/>
        </w:rPr>
        <w:t xml:space="preserve">- </w:t>
      </w:r>
      <w:r>
        <w:rPr>
          <w:rtl w:val="true"/>
        </w:rPr>
        <w:t>دعوت منظم و يكنواخت</w:t>
      </w:r>
      <w:bookmarkEnd w:id="22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ديد كه آيا در اصول دعوت خود منظم و ثابت است؟ يا</w:t>
      </w:r>
      <w:bookmarkStart w:id="225" w:name="pg1412_10748"/>
    </w:p>
    <w:p>
      <w:pPr>
        <w:pStyle w:val="BookText"/>
        <w:rPr/>
      </w:pPr>
      <w:bookmarkEnd w:id="225"/>
      <w:r>
        <w:rPr>
          <w:rFonts w:ascii="IRNazanin" w:hAnsi="IRNazanin" w:eastAsia="IRNazanin"/>
          <w:color w:val="111111"/>
          <w:sz w:val="28"/>
          <w:sz w:val="28"/>
          <w:szCs w:val="28"/>
          <w:rtl w:val="true"/>
          <w:lang w:bidi="fa-IR"/>
        </w:rPr>
        <w:t>نوسان، ترديد و تغيير عقيده نشان مى‌دهد؟ امروز مدعى مقامى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تنور او گرم‌تر شد مدعى مقام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توبه و اظهار ندامت مى‌كند و فردا گفته‌هاى سابق را از سر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بايد در اين قسمت هم بررسى كافى كرد كه آيا در طول دعوت خود مدافع اصول ثابتى بوده و به طرز منظم و طبق برنامه روشنى از آنها طرفدارى مى‌كرده، يا هر روز به رنگى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اتس هر يك از اين قرائن، به تنهايى يا به همراه دو يا سه قرينه ديگر، براى اثبات قطعى صدق و كذب گفتار مدعى نبوت، كافى نباشد، ولى مسلماً اگر همه اين قرائن به صورت كامل و صحيحى جمع آورى شود دليل قاطعى براى اثبات مطلب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بحث نبوت خاصه ابات پيامبرى پيشواى بزرگ اسلام مى‌توانيم به طرز مؤثرى از اين روش بهره بردارى كنيم</w:t>
      </w:r>
      <w:r>
        <w:rPr>
          <w:rFonts w:eastAsia="IRNazanin" w:cs="IRNazanin"/>
          <w:color w:val="111111"/>
          <w:sz w:val="28"/>
          <w:szCs w:val="28"/>
          <w:rtl w:val="true"/>
          <w:lang w:bidi="fa-IR"/>
        </w:rPr>
        <w:t>.</w:t>
      </w:r>
    </w:p>
    <w:p>
      <w:pPr>
        <w:pStyle w:val="Heading3"/>
        <w:numPr>
          <w:ilvl w:val="2"/>
          <w:numId w:val="1"/>
        </w:numPr>
        <w:rPr/>
      </w:pPr>
      <w:bookmarkStart w:id="226" w:name="__RefHeading___Toc140965_383892988"/>
      <w:bookmarkStart w:id="227" w:name="_Toc86"/>
      <w:bookmarkEnd w:id="226"/>
      <w:r>
        <w:rPr>
          <w:rtl w:val="true"/>
        </w:rPr>
        <w:t>[</w:t>
      </w:r>
      <w:r>
        <w:rPr/>
        <w:t>3</w:t>
      </w:r>
      <w:r>
        <w:rPr>
          <w:rtl w:val="true"/>
        </w:rPr>
        <w:t xml:space="preserve">- </w:t>
      </w:r>
      <w:r>
        <w:rPr>
          <w:rtl w:val="true"/>
        </w:rPr>
        <w:t>گواهى پيامبران پيشين</w:t>
      </w:r>
      <w:bookmarkEnd w:id="227"/>
    </w:p>
    <w:p>
      <w:pPr>
        <w:pStyle w:val="Heading4"/>
        <w:numPr>
          <w:ilvl w:val="3"/>
          <w:numId w:val="1"/>
        </w:numPr>
        <w:rPr/>
      </w:pPr>
      <w:bookmarkStart w:id="228" w:name="__RefHeading___Toc140967_383892988"/>
      <w:bookmarkStart w:id="229" w:name="_Toc8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راه ديگريكه مى‌توان با آن پيامبران واقعى را از مدعيان دروغينن شناخت، اخبار قطعى و صريح پيامبران پيشين، نسبت به پيامبران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از اين راه براى شناختن نخستين پيامبر خدا نمى‌توان استفاده كرد، بلكه بايد او را با يكى از ده راه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مطالعه در وضع مدعى نبوت و محتويات 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راه نسبت به دو راه گذشته راه ساده‌اى است، ولى نه آن قدر ساده كه بعضى از سوء استفاده كنندگان پنداشته‌اند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از اين راه نتيجه قطعى و غير قابل انكار گرفته شود بايد شرائط چهارگانه زير را كاملًا در آن رعايت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نبوت كسى كه از پيامبر بعد از خود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فلان پيامبر با اين صفات و مشخصات ظهور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اين خبر با دليل قطعى و غير قابل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يكى از دو طريق سابق، يا اخبار پيامبر ديگرى پيش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اگر نبوت شخص خبر دهنده كاملًا محرز و مسلم نباشد گواهى او هيچ گونه ارزشى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خبر مزبور به طور قطع و نقين از پيامبر پيشين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هر خبر ضعيف و مشكوكى كه در هر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كتابهاى معتبر باشد نمى‌توان تكيه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اين خبر بايد صريح، قاطع و غير قابل ترديد باشد، نه اينكه يك جمله سخنان ايهان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برداريم و با تفسير، توحيد و احياناً تحريف و چنانكه سنت بهايى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نبوت مدعى جديد منطبق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منظور پيامبر پيشين از چنين خبرى هرگز معما گويى و لغز خوانى نبوده، مسلماً او نمى‌خواسته بر روى يك راز مگو سرپوش ابهام بگذارد، بلكه او مى‌خواسته از يك حقيقت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سرنوشت آيندگان به آن بستگى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دارد و پيروان خود را نسبت به پيامبر آينده از شك و ترديد و سرگردانى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بايد در چنين مقامى با صراحت تمام و بى پرده سخن بگويد و از هر گونه ابهام و پرده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 دستاويزى براى مدعيان دروغين و ماجراجويان خواهد شد به شدت بپرهيزد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آيا تعجب آور نيست كه بعضى به تمام اين حرف‌ها</w:t>
      </w:r>
      <w:bookmarkStart w:id="230" w:name="pg1412_10750"/>
    </w:p>
    <w:p>
      <w:pPr>
        <w:pStyle w:val="BookText"/>
        <w:rPr/>
      </w:pPr>
      <w:bookmarkEnd w:id="230"/>
      <w:r>
        <w:rPr>
          <w:rFonts w:ascii="IRNazanin" w:hAnsi="IRNazanin" w:eastAsia="IRNazanin"/>
          <w:color w:val="111111"/>
          <w:sz w:val="28"/>
          <w:sz w:val="28"/>
          <w:szCs w:val="28"/>
          <w:rtl w:val="true"/>
          <w:lang w:bidi="fa-IR"/>
        </w:rPr>
        <w:t>پشت پا زده و براى اثبات نبوت بعضى از دين سازان حرفه‌اى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تأويلات و توجيهات عجيب و غريبى در كتب آسمانى زده و كار را به جايى رسانده‌اند كه از حساب ابجد و حروف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مدرك محكم استفاده كرده و به حساب‌هايى نظير آنچه فال گيران و طالع بينان مى‌كنند توسل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كه اينها چگونه فكر مى‌كنند؟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راهنماى جهان بشريت باشد يك مطلب قاچاق و مرموز نيست كه مانند اسرار كيمياگران قديم براى اينكه به دست نااهلان نيافتد آن را به حساب ابجد صغير و كبير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اين باره بيش از اين صحبت نمى‌كنيم و بحث مشروح‌تر آن را براى زمان ديگرى مى‌گذاريم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كاملًا علائم و مشخصاتى كه در گفتار پيامبر پيشين ذكر شده بر وضع مدعى جديد تطبيق كند، نه اينكه مجبور باشيم آن را به وسيله دست كارى كردن، منطبق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كنيم مسلماً خود را فريب داده‌ايم و چنين پيامبرى مبعوث افكار شيطنت‌آميز ما اس نه مبعوث از طرف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اگراين چهار نكته در اخبار پيامبران پيشيين جمع باشد مى‌توان به وسيله آن، مقام نبوت مدعى جديد را شناخت و اگر حتى يكى از اين‌ها هم ناقص باشد، نتيجه صحيحى از آن به دست نمى‌آيد</w:t>
      </w:r>
      <w:r>
        <w:rPr>
          <w:rFonts w:eastAsia="IRNazanin" w:cs="IRNazanin"/>
          <w:color w:val="111111"/>
          <w:sz w:val="28"/>
          <w:szCs w:val="28"/>
          <w:rtl w:val="true"/>
          <w:lang w:bidi="fa-IR"/>
        </w:rPr>
        <w:t>.</w:t>
      </w:r>
    </w:p>
    <w:p>
      <w:pPr>
        <w:pStyle w:val="Heading4"/>
        <w:numPr>
          <w:ilvl w:val="3"/>
          <w:numId w:val="1"/>
        </w:numPr>
        <w:rPr/>
      </w:pPr>
      <w:bookmarkStart w:id="231" w:name="__RefHeading___Toc140969_383892988"/>
      <w:bookmarkStart w:id="232" w:name="_Toc88"/>
      <w:bookmarkEnd w:id="231"/>
      <w:r>
        <w:rPr>
          <w:rtl w:val="true"/>
        </w:rPr>
        <w:t>يك نمونه جالب از مدارك دين سازان عصر ما</w:t>
      </w:r>
      <w:r>
        <w:rPr>
          <w:rtl w:val="true"/>
        </w:rPr>
        <w:t>!</w:t>
      </w:r>
      <w:bookmarkEnd w:id="23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خوب است در اينجا به عنوان نمونه يكى از مواردى را كه بهاييان براى اثبات مذهب خود از قرآن استفاده كرده‌اند جزو شاهكارهاى</w:t>
      </w:r>
    </w:p>
    <w:p>
      <w:pPr>
        <w:pStyle w:val="BookText"/>
        <w:rPr/>
      </w:pPr>
      <w:r>
        <w:rPr>
          <w:rFonts w:ascii="IRNazanin" w:hAnsi="IRNazanin" w:eastAsia="IRNazanin"/>
          <w:color w:val="111111"/>
          <w:sz w:val="28"/>
          <w:sz w:val="28"/>
          <w:szCs w:val="28"/>
          <w:rtl w:val="true"/>
          <w:lang w:bidi="fa-IR"/>
        </w:rPr>
        <w:t>آنها محسوب مى‌شود، ياد آور شويم و با روشن ساختن نقاط ضعف و اشتباهاتى كه مرتكب شده‌اند، طرز به كار بستن شرائط چهار گانه بالا را مشخص سازيم، ضمناً ببينيم با زير پا گذاردن شرائط فوق چه سوء استفاده‌هايى ممكن است از اين راه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سجده چنين مس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يدتّر الأمر من السّماء الى الارض ثم يعرج اليه فى يوم كان مقدارن الف سنة ممّا تعدّون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امور اين جهان را از آسمان به سوى زمين تدبير مى‌كند؛ سپس در روزى كه مقدار آن هزار سال از سالهايى است كه شما مى‌شمريد و به سوى او بالا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گفته شد بهائيان استدلال به اين آيه را يكى از شاهكارهاى خود مى‌دانند و يا اكثر مبلغين آنها به همين آيه متوسل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منظور از امر دين و مذهب است و تدبير به معنى فرستان دين و عروج به معنى برداشتن و سنخ اين است، روى اين حساب هيچ مذهبى نمى‌تواند بيش از هزار سال عمر كند و بايد جاى خود را به مذهب ديگر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قبول داريم، اما همين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هزار سال مذهب ديگرى خواهد آمد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مى‌خواهيم به عنوان يك فرد بى طرف، آيه مزبور را به طور</w:t>
      </w:r>
    </w:p>
    <w:p>
      <w:pPr>
        <w:pStyle w:val="BookText"/>
        <w:rPr/>
      </w:pPr>
      <w:r>
        <w:rPr>
          <w:rFonts w:ascii="IRNazanin" w:hAnsi="IRNazanin" w:eastAsia="IRNazanin"/>
          <w:color w:val="111111"/>
          <w:sz w:val="28"/>
          <w:sz w:val="28"/>
          <w:szCs w:val="28"/>
          <w:rtl w:val="true"/>
          <w:lang w:bidi="fa-IR"/>
        </w:rPr>
        <w:t>دقيق بررسى و تجزيه و تحليل كنيم و ببينيم كه بهائيان تا چه اندازه درست مى‌گويند، البته ناگفته پيداست كه معنى اينان از اين آيه به قدرى از مفهوم آيه دور است كه به فكر هيچ خواننده خالى الذهنى هم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دقت خواهيم ديد كه تطبيق آيه بر آنچه آنها مى‌گويند نه تنها با مفهوم آيه سازگارى ندارد، بلكه از جهات بسيارى اشكالات واضحى دارد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امر به معنى دين و مذهب نيست، بلكه آيات ديگر قرآن آن را نفى مى‌كنند، زيرا در آيات ديگر، امر به معنى فرمان آفرينش استعمال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امروه اذا أراد شيئاً ان يقول له و كن فيكون </w:t>
      </w:r>
      <w:r>
        <w:rPr>
          <w:rStyle w:val="FootnoteAnchor"/>
          <w:rtl w:val="true"/>
        </w:rPr>
        <w:footnoteReference w:id="43"/>
      </w:r>
      <w:r>
        <w:rPr>
          <w:rFonts w:ascii="IRNazanin" w:hAnsi="IRNazanin" w:eastAsia="IRNazanin"/>
          <w:color w:val="111111"/>
          <w:sz w:val="28"/>
          <w:sz w:val="28"/>
          <w:szCs w:val="28"/>
          <w:rtl w:val="true"/>
          <w:lang w:bidi="fa-IR"/>
        </w:rPr>
        <w:t>امر او چنين است كه هرگاه چيزى را اراده كند، تنها به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بى درنگ موجود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و آيات بسيار ديگرى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الله أن اصنع الفلك بأعيننا و وحينا فاذا جاء أمرونا و فار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له الخلق و الأمر تبارك اللّه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قضى الامر انّ اللّه وعدكم و عد الحقّ و وعدتكم فاخلفتكم و ما كان لى عليكم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الّليل و الّزار و الشّمس و القمر و النجوم مسخرّات بأمره انّ فى ذالك لايات لقوم بعقلون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تقوم السماء و الارض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الّذى سخّر لكم البحر لتجرى الفكل فيه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معنى امر تكوينى</w:t>
      </w:r>
    </w:p>
    <w:p>
      <w:pPr>
        <w:pStyle w:val="BookText"/>
        <w:rPr/>
      </w:pPr>
      <w:r>
        <w:rPr>
          <w:rFonts w:ascii="Amiri" w:hAnsi="Amiri" w:eastAsia="Amiri" w:cs="Amiri"/>
          <w:color w:val="111111"/>
          <w:sz w:val="28"/>
          <w:sz w:val="28"/>
          <w:szCs w:val="28"/>
          <w:rtl w:val="true"/>
          <w:lang w:bidi="ar-SA"/>
        </w:rPr>
        <w:t>استعمال شده نه به معنى تشريع دين و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اساساً هر جا سخن از آسمان، زمين، آفرينش و خلقت است، امر به همين معنى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تدبير نيز در مورد خلقت، آفرينش و سامان بخشيدن به وضع جهان هستى به كار مى‌رود، نه به معنى نازل گردانيدن مذهب، به همين جهت مى‌بينيم كه هرگز در آيات ديگر قرآن كلمه تدبير در مورد دين و مذهب به كار نرفته، بلكه كلمه تشريع، تنزيل و يا انزال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انزل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عليك الكتاب الحقّ مصدّقاً لما بين يديه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قبل و بعد آيه مورد بحث مربوط به خلقت و آفرينش جهان است نه مربوط به تشريع اديان، زيرا در آيها قبل سخن از آفريش آسمان و زمين در شش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ياشش 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آيات بعد از سخن از آفرينش انسان </w:t>
      </w:r>
      <w:r>
        <w:rPr>
          <w:rStyle w:val="FootnoteAnchor"/>
          <w:rtl w:val="true"/>
        </w:rPr>
        <w:footnoteReference w:id="4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آيات بعد مراحل خلقت انسان را بيان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احسن كلّ شيى‌ء خلقه و بدأ خلق الانسان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و من سلالة من ماء مرس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سوّيه و نفخ فيه من روحه و جعل لكم السّمع و الأبصار و الأفئدة قليلًا ما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پيداست كه تناسب آيات ايجاب مى‌كند كه اين آيه هم كه در وسط آيات خلقت واقع شده، مربوط به مسأله خلقت و تدبير امر آفرينش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ظاهر 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اين جهت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اگر تفاسيرى را هم صدها سال قبل نوشته شده مطالعه كنيم، مى‌بينيم با وجود اينكه در تفسير اين آيه احتمالات گوناگونى داده‌اند، امّا هيچ كس احتمال نداده كه آيه مربوط به تشريع اديان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مجمع البيان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معتبرترين تفاسير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اقوال مختلفى در تفسير آيه فوق، ذكر شده، اما از هي يك از دانشمندان اسلامى قولى مبنى بر ارتباط اين آيه با تشريع اديان نقل نشده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عروج به معنى صعود كردن و بالا رفتن است نه به معنى نسخ اديان و زائل شد و در هيچ جاى قرآن عروج به معنى نسخ ديده نمى‌شود</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مورد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مايلج فى الأرض و ما يخرج منها و ما ينزل من السّماء و ما يعرج فيها و هو ارحم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يلج فى الأرض و فاليخرج منها و ما ينزل من السّماء و ما يعرج فيها و هو معكم أين 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عليهم باباً من السّماء فظلّوا فيه يعرجون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در اين مورد همان كلمه نسخ يا تبديل و امثال آن ره</w:t>
      </w:r>
    </w:p>
    <w:p>
      <w:pPr>
        <w:pStyle w:val="BookText"/>
        <w:rPr/>
      </w:pPr>
      <w:r>
        <w:rPr>
          <w:rFonts w:ascii="Amiri" w:hAnsi="Amiri" w:eastAsia="Amiri" w:cs="Amiri"/>
          <w:color w:val="111111"/>
          <w:sz w:val="28"/>
          <w:sz w:val="28"/>
          <w:szCs w:val="28"/>
          <w:rtl w:val="true"/>
          <w:lang w:bidi="ar-SA"/>
        </w:rPr>
        <w:t>كار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اديان و كتب آسمانى مانند ارواح بشر نيستند كه پس از پايان عمر، با فرشتگان به آسمانها پرواز كنند، بلكه آئين‌هاى نسخ شده در همين زمين هستند ولى اعتبارى ندارند، 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عروج نه تنها در هيچ جاى قرآن مجيد به معنى نسخ اديان به كار نرفته، بلكه اصولًا با نسخ اديان، سازش هم ندارد، زيرا دايان منسوخه، عروجى به آسمان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معنى با مصاديق خارجى تطبيق نمى‌كند، زيرا فاصله هيچ يك از اديان گذشته با اين حساب جور در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ميان ظهور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بيش از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فاصله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كمتر از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فاصله ميان پيدايش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فاصله ميان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كمتر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مى‌فرماييد نه تنها هيچ يك از اين دو با هزار سالى كه آنها مى‌گويند مطابقت ندارد، بلكه فاصله زيادى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زوضوع چنين نتيجه مى‌گيريم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هيچ يك از مذاهب و اديان گذشته با آئين بعد از خود، هزار سال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كه بگذريم دعوى سيد على محمد باب كه اين همه توجيهات ناروا را به خاطر او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اين حساب تناسب ندارد، زيرا به اعتراف خود آنها تولش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دعويش در سال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توجه به اينكه شروع دوت پيامبر اسلام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هجرت بوده فاصله ميان اين دو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مى‌شود، يعنى فقط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با چه نقشه‌اى سر اين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زير آب كنيم و چگونه اين عدد درشت را درز بگيريم؟ بايد از خودشان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تعجب نكنيم آنها براى اين كار فكر بكرى كرده و دليلى آورده‌اند كه مصداق روشن عذر بدتر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 غيبت صغراى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كامل نبوده و به تدريج كامل مى‌شده، نبايد جزء حساب بيايد و باقى مانده هم كه يك هزار سال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اينها گويا فراموش كرده‌اند كه در زمان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تكميل شد و قرآن با صراحت كامل اين حقيقت را در آيه زير بيان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اكملت لكم دينكم و أتممت عليكم نعمتى و رضيت لكم الأسلام ديناً </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نزول آيه، سال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را كامل گردانيدم</w:t>
      </w:r>
    </w:p>
    <w:p>
      <w:pPr>
        <w:pStyle w:val="BookText"/>
        <w:rPr/>
      </w:pPr>
      <w:r>
        <w:rPr>
          <w:rFonts w:ascii="IRNazanin" w:hAnsi="IRNazanin" w:eastAsia="IRNazanin"/>
          <w:color w:val="111111"/>
          <w:sz w:val="28"/>
          <w:sz w:val="28"/>
          <w:szCs w:val="28"/>
          <w:rtl w:val="true"/>
          <w:lang w:bidi="fa-IR"/>
        </w:rPr>
        <w:t xml:space="preserve">و نعمت خود را بر شما تمام كردم و اسلام را به عنوان آئين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پذيرفتم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تصريح آيه ديگر جايى براى اينگونه حرفها باقى مى‌ماند؟ اساساً وظيفه امام تبليغ و حفظ دين است نه تكميل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به اتفاق عموم، در زمان غيبت صغرى، رابطه مردم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نبوده و به وسيله نواب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حضرتش ارتباط داشتند و مسائل و احكام دين را از حضرتش فرا مى‌گرفتند اگر بنا باشد دوران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دوران بيان و توضيح احكام بوده، جزء دوران نزول دين محسوب شود باز هم هفتاد سال كسر مى‌آوردند، آرى از هر طرف كه رفو كنيم، طرف ديگرش پاره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ما تمام اين شش ايراد را كنار مى‌گذاريم و از اين تجزيه و تحليل‌هاى روشن ما صرف نظر مى‌نماييم و كلاه خودمان را قاضى مى‌كنيم، فرض مى‌كنيم به جاى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مى‌خواستيم تكليف آيندگان را در برابر مدعيان تازه نبوت روشن سازيم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گذشتن هزار سال در انتظار پيامبر تازه‌اى باشيد آيا راهش اين بود كه به اين صورتى كه در آيه مزبور ذكر شده، مطلب را بگوييم تا مدت دوازده، سيزده قرن، هيچ دانشمند و غير دانشمندى كمترين اطلاعى از معنى آيه پيدا، ولى بعد از گذشتن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بلكه بيشتر</w:t>
      </w:r>
      <w:r>
        <w:rPr>
          <w:rStyle w:val="FootnoteAnchor"/>
          <w:rtl w:val="true"/>
        </w:rPr>
        <w:footnoteReference w:id="52"/>
      </w:r>
      <w:r>
        <w:rPr>
          <w:rFonts w:ascii="Amiri" w:hAnsi="Amiri" w:eastAsia="Amiri" w:cs="Amiri"/>
          <w:color w:val="111111"/>
          <w:sz w:val="28"/>
          <w:sz w:val="28"/>
          <w:szCs w:val="28"/>
          <w:rtl w:val="true"/>
          <w:lang w:bidi="ar-SA"/>
        </w:rPr>
        <w:t>عده‌اى به عنوان يك كشف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w:t>
      </w:r>
    </w:p>
    <w:p>
      <w:pPr>
        <w:pStyle w:val="BookText"/>
        <w:rPr/>
      </w:pPr>
      <w:r>
        <w:rPr>
          <w:rFonts w:ascii="IRNazanin" w:hAnsi="IRNazanin" w:eastAsia="IRNazanin"/>
          <w:color w:val="111111"/>
          <w:sz w:val="28"/>
          <w:sz w:val="28"/>
          <w:szCs w:val="28"/>
          <w:rtl w:val="true"/>
          <w:lang w:bidi="fa-IR"/>
        </w:rPr>
        <w:t>هم فقط مورد قبول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پرده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عاقلانه‌تر نبود كه به جاى اين جمله گفته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بشارت مى‌دهم كه بعد از هزار سال پيامبرى به اين نام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يأتى من بعدى اسمه أحمد </w:t>
      </w:r>
      <w:r>
        <w:rPr>
          <w:rFonts w:eastAsia="Amiri" w:cs="Amiri" w:ascii="Amiri" w:hAnsi="Amiri"/>
          <w:color w:val="111111"/>
          <w:sz w:val="28"/>
          <w:szCs w:val="28"/>
          <w:rtl w:val="true"/>
          <w:lang w:bidi="ar-SA"/>
        </w:rPr>
        <w:t>...</w:t>
      </w:r>
      <w:r>
        <w:rPr>
          <w:rStyle w:val="FootnoteAnchor"/>
        </w:rPr>
        <w:footnoteReference w:id="5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مبشّراً برسول يأتى من بعدى اسمه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دهند به رسولى هستن كه بعد از من مى‌آيد و نام او احمد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نمونه‌اى از سوء استفاده‌هايى كه از اين طريق سوم شده و علت اصلى آن همان رعايت نكردن شرايط چهارگانه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گواهى پيامبران گذشته درباره پيامبر آينده با اين شرايط همراه باشد، يكى از راه‌هاى شناسايى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پو آنكاره رياصى دان معروف قرن اخير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اعجاز نيز چنين عقيده‌اى دارد زيرا در كتاب خود ارزش علم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خداى خويش مى‌خواهند وجود خود را به وسيله</w:t>
      </w:r>
    </w:p>
    <w:p>
      <w:pPr>
        <w:pStyle w:val="BookText"/>
        <w:rPr/>
      </w:pPr>
      <w:r>
        <w:rPr>
          <w:rFonts w:ascii="IRNazanin" w:hAnsi="IRNazanin" w:eastAsia="IRNazanin"/>
          <w:color w:val="111111"/>
          <w:sz w:val="28"/>
          <w:sz w:val="28"/>
          <w:szCs w:val="28"/>
          <w:rtl w:val="true"/>
          <w:lang w:bidi="fa-IR"/>
        </w:rPr>
        <w:t>معجزات ثابت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اتفاقز اعجاز ازلى در اين است كه معجزه‌اى در كار نباشد و به همين دليل است كه دنيا، مصنوع خدا است، زيرا داراى نظام است و موزون مى‌باشد، اگر دنيا روى هوى و هوس مى‌گشت كى مى‌توانس ثابت كند كه روى اتفاق و تصادف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مهدى راه طى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پاره‌اى از نوشته‌هاى اخير دانشمندان علوم طبيعى عباراتى درباره تزلزل اصل عليت ديهد مى‌شود ولى با كمى دقت معلوم مى‌شود كه آنها علل ناشناخته و غير معلوم را به حساب معدوم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مغناطيسى عبارت از خواب مصنوعى است كه در اثر تمركز نگاه طولانى به يك نقطه روشن و نورانى و يا در اثر توجه خاص نسبت به يك موضوع براى انسان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اواسط قرن هجدهم اثرى از اين علم در اروپا ديده نمى‌شد و براى نخستين باز پزشك مشهور اتريشى فرانسوا انتوان مسمر در حدود سال‌هاى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آدمى نيروى سيال مغناطيسى وجود دارد كه مى‌شود از راه اراده آن را به ديگران نفوذ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مسمر يكى از شاگردان و پيروانش به نام پويسگور در كاخ خود به وسيله اسبلوب و روش استاد شروع به درمان بيماران نمود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مشغول معالجه و درمان دهقان ساده لوحى بود و سعى مى‌كرد تا مطابق روش مسمر نيروى مانيتيزم را هر چه بيشتر به بيمار منتقل كند، با كمال حيرت و تعجب مشاهده مى‌كند كه دهقان به آرامى خواب رفته است، پويسگور با ترس و هراس مى‌كوشد تا او را از خواب بيدار كند ولى دهقان همچنان در خواب بود و حركتى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حالى كه او را حركت مى‌داده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آنگاه</w:t>
      </w:r>
    </w:p>
    <w:p>
      <w:pPr>
        <w:pStyle w:val="BookText"/>
        <w:rPr/>
      </w:pPr>
      <w:r>
        <w:rPr>
          <w:rFonts w:ascii="Amiri" w:hAnsi="Amiri" w:eastAsia="Amiri" w:cs="Amiri"/>
          <w:color w:val="111111"/>
          <w:sz w:val="28"/>
          <w:sz w:val="28"/>
          <w:szCs w:val="28"/>
          <w:rtl w:val="true"/>
          <w:lang w:bidi="ar-SA"/>
        </w:rPr>
        <w:t>دهقان به آرامى بلند شده و شروع به حركت و راه رفتن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پويسگور بار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او مب ايستد و در تمام اين احوال دهقان مزبور، به همان حالت خواب، اين اعمال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پويسگور از بروز اين حادثه به خواب مصنوعى پى برد و در اثر آزمايش‌هاى متعدد دريافت كه در كحالت خواب مصنوعى، عامل و خواب كننده، هر دستورى كه به خواب شده بدهد، آن را اجرا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پويسگور كسى كه دنبال تحقيقات او را گرفت و علم هيپنوتيسم را در قالب خاص علمى ريخت و شكل مخصوصى به آن داد جيمزبريد دانشمند معروف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پزشك و جراح مشهور، كتابى درباره اصول تنويم مغناطيسى و در آن كتاب اصول حدود و همچنين علل تحقق يافتن هيپنوتيسم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وى ليبو و پس از او شاگرد دانشمندش برنهايم و همزمان با او شاركو در پاريس و رشيه، نونر، اميل كوئه و بسيارى از دانشمندان ديگر، در گوشه و كنار اروپا و آمريكا شروع به گسترش و توسعه اين دانش نو ظهور نمودند و هر روز عجايب و غرايبى از اين علم در كتاب‌ها و مجلات خود منتشر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كتاب‌هاى علم مغناطيس، عالم پس از مرگ و به سوى جهان ابدى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به عربى آشنا باشند از دائرة المعارف فريد وجدى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التنويم المغناطيسى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مى‌تواند استفاده كنند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فيپ 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بى هوشى بيمارستان سارك</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بهداشت عمومى انگلستان، اعلام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دو سال گذشته بارها بيمارانى را كه تحت عمل جراحى بوده‌اند، به جاى تزريق داروى بيهوشى، آنها را هيپنوتيزم كرده و با موفقيت عمل آنها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كارت كه ادعا مى‌كند استاد هيپنوتيسم مى‌باشد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هيپنوتيسم براى بيماران در موقع عمل جراحى، ساده‌تر و بسيار كم خطرتر از تزريق بيهوشى و يا خوردن قرص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برده خاطر ناشن كرده اسن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يكى از مأمورين انگلستان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جنگ‌هاى رود زيا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يكى از پاهاى او شكسته و يك تير زهر دار نيز به سينه او زده بودند، به سرعت با هواپيما به بيمارستان سارك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 بيهوشى مورد عمل جراحى قرار گرفت و پس از به هوش آمدن درد شديدى احساس نمود، به طورى كه فريادهاى او بيمارستان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پزشك معالج، دستور تزريق هر سه ساعت يك مرفين داده شد، ولى من بلافاصله او را هيپنوتيسم نمودم و او تا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روى تخت خود دراز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هيپنوتيسم دوباره درد او شروع شد، به طورى كه با فرياد التماس مى‌كرد تا او را مجدداً هيپنوتيز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مزاياى قرآن مجيد اين است كه به مسائل عقلانى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نيازمند به استدلالات عقلى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تعبدى نمى‌دهد، بلكه عقل‌ها را به سوى يك سلسله دلائل روشن عقلانى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عبارات كوتاه و فشرده‌اى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همين مسأله مورد بحث و تشخيص معجزات از خوارق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كوتاهى به اين دو طريق مذكور اين چنين اشاره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موسى ما جئتم به السّحران اللّه سيبطله و انّ اللّه لا يصلح و عمل المفسدين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آورديد سحر است خداوند به زودى آن را ابطال مى‌كند، خداوند كار مفسدان را اصلاح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ملاحظه مى‌كنيد در قسمت اول آيه به خاصيت سحر و رياضت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محدود و قابل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مى‌فهماند اين كارهاى كه از نيروى محدود بشرى مايه مى‌گيرد به سرعت مغلوب مى‌شوند و شكست مى‌خورند و تاب مقاومت در برابر خوارق عادات پيامبران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قدرت لايزال و بى پايان الهى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آيه اشاره به طريق دوم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 مردم مفسد و تبه كارى هستند و خدا هرگز عمل آنها را اصلاح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مى‌فهماند كه كار آنها يك نوغ فساد و تبه كارى است و چهره آن با چهره معجزات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جنبه اصلاحى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زير نيز اشاره به همين موضوع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موسى أتقولون يلحقّ لمّا جائكم أسحر هذا و لايفلح و السّاحرون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 مردم رستگارى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bookmarkStart w:id="233" w:name="pg1412_10764"/>
    </w:p>
    <w:p>
      <w:pPr>
        <w:pStyle w:val="Heading2"/>
        <w:numPr>
          <w:ilvl w:val="1"/>
          <w:numId w:val="1"/>
        </w:numPr>
        <w:rPr/>
      </w:pPr>
      <w:bookmarkStart w:id="234" w:name="__RefHeading___Toc140971_383892988"/>
      <w:bookmarkStart w:id="235" w:name="_Toc89"/>
      <w:bookmarkEnd w:id="233"/>
      <w:bookmarkEnd w:id="234"/>
      <w:r>
        <w:rPr>
          <w:rtl w:val="true"/>
        </w:rPr>
        <w:t>بخش چهارم</w:t>
      </w:r>
      <w:r>
        <w:rPr>
          <w:rtl w:val="true"/>
        </w:rPr>
        <w:t xml:space="preserve">: </w:t>
      </w:r>
      <w:r>
        <w:rPr>
          <w:rtl w:val="true"/>
        </w:rPr>
        <w:t xml:space="preserve">وحى </w:t>
      </w:r>
      <w:r>
        <w:rPr>
          <w:rtl w:val="true"/>
        </w:rPr>
        <w:t>(</w:t>
      </w:r>
      <w:r>
        <w:rPr>
          <w:rtl w:val="true"/>
        </w:rPr>
        <w:t>دستگاه گيرنده مرموز</w:t>
      </w:r>
      <w:r>
        <w:rPr>
          <w:rtl w:val="true"/>
        </w:rPr>
        <w:t>)</w:t>
      </w:r>
      <w:bookmarkEnd w:id="235"/>
    </w:p>
    <w:p>
      <w:pPr>
        <w:pStyle w:val="Heading3"/>
        <w:numPr>
          <w:ilvl w:val="2"/>
          <w:numId w:val="1"/>
        </w:numPr>
        <w:rPr/>
      </w:pPr>
      <w:bookmarkStart w:id="236" w:name="__RefHeading___Toc140973_383892988"/>
      <w:bookmarkStart w:id="237" w:name="_Toc90"/>
      <w:bookmarkEnd w:id="236"/>
      <w:r>
        <w:rPr>
          <w:rtl w:val="true"/>
        </w:rPr>
        <w:t>اشاره</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فهم وحى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فلاسفه قديم درباره وحى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فلاسفه جديد درباره وحى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وحى، همان نبوغ فكرى است؟</w:t>
      </w:r>
      <w:bookmarkStart w:id="238" w:name="pg1412_10766"/>
    </w:p>
    <w:p>
      <w:pPr>
        <w:pStyle w:val="Heading3"/>
        <w:numPr>
          <w:ilvl w:val="2"/>
          <w:numId w:val="1"/>
        </w:numPr>
        <w:rPr/>
      </w:pPr>
      <w:bookmarkStart w:id="239" w:name="__RefHeading___Toc140975_383892988"/>
      <w:bookmarkStart w:id="240" w:name="_Toc91"/>
      <w:bookmarkEnd w:id="238"/>
      <w:bookmarkEnd w:id="239"/>
      <w:r>
        <w:rPr>
          <w:rtl w:val="true"/>
        </w:rPr>
        <w:t xml:space="preserve">وحى </w:t>
      </w:r>
      <w:r>
        <w:rPr>
          <w:rtl w:val="true"/>
        </w:rPr>
        <w:t>(</w:t>
      </w:r>
      <w:r>
        <w:rPr>
          <w:rtl w:val="true"/>
        </w:rPr>
        <w:t>دستگاه گيرنده مرموز</w:t>
      </w:r>
      <w:r>
        <w:rPr>
          <w:rtl w:val="true"/>
        </w:rPr>
        <w:t>)</w:t>
      </w:r>
      <w:bookmarkEnd w:id="240"/>
    </w:p>
    <w:p>
      <w:pPr>
        <w:pStyle w:val="Heading3"/>
        <w:numPr>
          <w:ilvl w:val="2"/>
          <w:numId w:val="1"/>
        </w:numPr>
        <w:rPr/>
      </w:pPr>
      <w:bookmarkStart w:id="241" w:name="__RefHeading___Toc140977_383892988"/>
      <w:bookmarkStart w:id="242" w:name="_Toc92"/>
      <w:bookmarkEnd w:id="241"/>
      <w:r>
        <w:rPr>
          <w:rtl w:val="true"/>
        </w:rPr>
        <w:t>وحى چيست؟</w:t>
      </w:r>
      <w:bookmarkEnd w:id="242"/>
    </w:p>
    <w:p>
      <w:pPr>
        <w:pStyle w:val="BookText"/>
        <w:rPr/>
      </w:pPr>
      <w:r>
        <w:rPr>
          <w:rFonts w:ascii="IRNazanin" w:hAnsi="IRNazanin" w:eastAsia="IRNazanin"/>
          <w:color w:val="111111"/>
          <w:sz w:val="28"/>
          <w:sz w:val="28"/>
          <w:szCs w:val="28"/>
          <w:rtl w:val="true"/>
          <w:lang w:bidi="fa-IR"/>
        </w:rPr>
        <w:t>شكى نيست كه مى‌بايست پيامبران براى دريافت فرمان نبوت و همچنين فرا گرفتن آئين خود، يك نوغ رابطه با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آفرينش داشته باشند و به اين وسيله حقايق را از آن مبدأ بزرگ دريافت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رابطه كه وحى نام دارد از نقاط اسرارآميز زندگى پيامبران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همه دوست دارند بدانند اين رابطه چگونه صورت گرفته و چگونه ممكن است موجودى در جهان ماده با مبدئى كه از هر گونه ماده مجرد و منزه است رابطه پيدا كند؟ آيا به هنگام وحى ارتباط خاصى ميان روح پيامبر و آن مبدأ بزرگ جهان هستى صورت مى‌گرفته و حقايق را مسقيماً از طريق الهاماتى كه به قلب او القا مى‌شده دريافت مى‌داشته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ما هم مى‌توانيم تصور كنيم كه اين رابطه به چه كيفيت بوده؟ آيا در اين هنگام يك وجود عالى به نام فرشته با پيامبر تماس داشته و مطالب لازم را به او مى‌گفته و در حقيقت رابطه ميان اين دو عالم</w:t>
      </w:r>
      <w:bookmarkStart w:id="243" w:name="pg1412_10767"/>
    </w:p>
    <w:p>
      <w:pPr>
        <w:pStyle w:val="BookText"/>
        <w:rPr/>
      </w:pPr>
      <w:bookmarkEnd w:id="243"/>
      <w:r>
        <w:rPr>
          <w:rFonts w:ascii="IRNazanin" w:hAnsi="IRNazanin" w:eastAsia="IRNazanin"/>
          <w:color w:val="111111"/>
          <w:sz w:val="28"/>
          <w:sz w:val="28"/>
          <w:szCs w:val="28"/>
          <w:rtl w:val="true"/>
          <w:lang w:bidi="fa-IR"/>
        </w:rPr>
        <w:t>، همين فرشته بوده است؟ تازه اين سئوال پيش يم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چيست؟ و خود آن فرشته چگونه مطالب را درياقت مى‌داشته؟ آيا در موقع وحى، خداوند امواج صوتى مخصوصى در فضاى اطراف پيامبر ايجاد مى‌كرده و از اين راه تعلميات لازم را به پيامبرانش مى‌داده؟ آيا گوش‌هاى ديگران هم قادر به درك اين امواج بوده؟</w:t>
      </w:r>
    </w:p>
    <w:p>
      <w:pPr>
        <w:pStyle w:val="BookText"/>
        <w:rPr/>
      </w:pPr>
      <w:r>
        <w:rPr>
          <w:rFonts w:ascii="IRNazanin" w:hAnsi="IRNazanin" w:eastAsia="IRNazanin"/>
          <w:color w:val="111111"/>
          <w:sz w:val="28"/>
          <w:sz w:val="28"/>
          <w:szCs w:val="28"/>
          <w:rtl w:val="true"/>
          <w:lang w:bidi="fa-IR"/>
        </w:rPr>
        <w:t>امثال اين پرسش‌ها در بحث فراوان است و آنچه از سرگذشت انبيا بر 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به هر سه صورت واقع مى‌شده </w:t>
      </w:r>
      <w:r>
        <w:rPr>
          <w:rStyle w:val="FootnoteAnchor"/>
          <w:rtl w:val="true"/>
        </w:rPr>
        <w:footnoteReference w:id="55"/>
      </w:r>
      <w:r>
        <w:rPr>
          <w:rFonts w:ascii="IRNazanin" w:hAnsi="IRNazanin" w:eastAsia="IRNazanin"/>
          <w:color w:val="111111"/>
          <w:sz w:val="28"/>
          <w:sz w:val="28"/>
          <w:szCs w:val="28"/>
          <w:rtl w:val="true"/>
          <w:lang w:bidi="fa-IR"/>
        </w:rPr>
        <w:t>ولى آنچه فعلًا براى ما اهميت فراوان دارد و بايد مورد برسى قرار گيرد مسائل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مى‌توان به جهان اسرارآميز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قديم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فكر مى‌كنند؟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نظريه فلاسفه جديد درباره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نبوغ فكرى نيست؟</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40979_383892988"/>
      <w:bookmarkStart w:id="245" w:name="_Toc93"/>
      <w:bookmarkEnd w:id="244"/>
      <w:r>
        <w:rPr/>
        <w:t>1</w:t>
      </w:r>
      <w:r>
        <w:rPr>
          <w:rtl w:val="true"/>
        </w:rPr>
        <w:t xml:space="preserve">- </w:t>
      </w:r>
      <w:r>
        <w:rPr>
          <w:rtl w:val="true"/>
        </w:rPr>
        <w:t>ميزان فهم وحى</w:t>
      </w:r>
      <w:bookmarkEnd w:id="245"/>
    </w:p>
    <w:p>
      <w:pPr>
        <w:pStyle w:val="Heading4"/>
        <w:numPr>
          <w:ilvl w:val="3"/>
          <w:numId w:val="1"/>
        </w:numPr>
        <w:rPr/>
      </w:pPr>
      <w:bookmarkStart w:id="246" w:name="__RefHeading___Toc140981_383892988"/>
      <w:bookmarkStart w:id="247" w:name="_Toc94"/>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نخستين سئوالى كه در بحث وحى مطرح مى‌شود اينست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وحى يعنى ارتباط مسقيم تعليمى با مبدأ جهان هستى و با هر كيفيت ممكن؟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سوال مطرح مى‌شود، گروهى از ميل دارند تا پاسخ عجولانه‌اى به آن داده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اينها همان طرفداران مغرور و افراطى علوم طبيعى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w:t>
      </w:r>
    </w:p>
    <w:p>
      <w:pPr>
        <w:pStyle w:val="BookText"/>
        <w:rPr/>
      </w:pPr>
      <w:r>
        <w:rPr>
          <w:rFonts w:ascii="IRNazanin" w:hAnsi="IRNazanin" w:eastAsia="IRNazanin"/>
          <w:color w:val="111111"/>
          <w:sz w:val="28"/>
          <w:sz w:val="28"/>
          <w:szCs w:val="28"/>
          <w:rtl w:val="true"/>
          <w:lang w:bidi="fa-IR"/>
        </w:rPr>
        <w:t>با يك لحن قاطع و غرورآميز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موضوعى بر خلاف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سئوال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علم، كدام مبحث و به وسيله كدام يك از دانشمندان ثابت شده كه چنين ارتباطى با مبدأ جهان هستى و دريافت چنين علومى از آن مبدأ بزرگ ممكن نيست؟</w:t>
      </w:r>
    </w:p>
    <w:p>
      <w:pPr>
        <w:pStyle w:val="BookText"/>
        <w:rPr/>
      </w:pPr>
      <w:r>
        <w:rPr>
          <w:rFonts w:ascii="IRNazanin" w:hAnsi="IRNazanin" w:eastAsia="IRNazanin"/>
          <w:color w:val="111111"/>
          <w:sz w:val="28"/>
          <w:sz w:val="28"/>
          <w:szCs w:val="28"/>
          <w:rtl w:val="true"/>
          <w:lang w:bidi="fa-IR"/>
        </w:rPr>
        <w:t>در جواب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اندازه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طبيعى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ثابت نكرد، كافى است كه ما نيز آن را انكار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مطالبى براى ما قابل پذيرش اتس كه علم آن را تأييد كرده باشد و از طريق علمى به اثبات برسد بايد هر موضوعى بدون استثناء از طريق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طبيعى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امروز پرده از روى اسرار وجود انسان برداشته و تمام خصوصيات جسمى و روانى بشر را مورد بررسى دقيق قرار داده است، متأسفانه در اين پژوهش‌ها، حسى را كه بتوان به كمك آن با جهان اسرارآميز دگرى مربوط شد و حقايق فوق‌العاده‌اى را كه عقل بشر از طريق عادى از درك آن عاجز است، از اين راه درياف،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موضوعى امكان‌پذير بود هرگز از نظر تيز بين و موشكاف علم مخفى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اصلًا چنين رابطه‌اى براى ما قابل تصور نيست، زيرا ما چاونه مى‌توانيم چيزى را كه قابل تصور نيست تصديق كنيم آيا تصديق بدون تصور ممكن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علازه بر اينها ما هر چه در وجود خود جست و جو مى‌كنيم و در</w:t>
      </w:r>
    </w:p>
    <w:p>
      <w:pPr>
        <w:pStyle w:val="BookText"/>
        <w:rPr/>
      </w:pPr>
      <w:r>
        <w:rPr>
          <w:rFonts w:ascii="IRNazanin" w:hAnsi="IRNazanin" w:eastAsia="IRNazanin"/>
          <w:color w:val="111111"/>
          <w:sz w:val="28"/>
          <w:sz w:val="28"/>
          <w:szCs w:val="28"/>
          <w:rtl w:val="true"/>
          <w:lang w:bidi="fa-IR"/>
        </w:rPr>
        <w:t>حواس ظاهر و باطن خود مى‌نگريم، چنين قدذرتى را نيم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مى‌توان باور كرد كه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جنس ما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يا ادراكى ماواء ما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قضاوت عجولانه‌اى كه گروهى در مورد وحى و حتى بيشتر مسائل ماوراء الطبيعه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 رنگ زده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در بحث‌هاى خود پاسخ اين سفسطه‌ها و اشتباه كارى‌ها را گفته‌ايم، اما در اينجا نيز بايد اين چند جمله را اضافه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آقايانى كه خود را طرفدار با وفاى علم معرفى مى‌كنند، در حقيقت سوء استفاده كنندگانى بيش نيشتند و از دو حال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آنها درباره علوم بسيار سطحى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سير تكاملى علوم به گونه‌اى گرفتار حالت خود باختگى شده‌اند كه نمى‌توانند قلمرو حكومت علوم و وسعت ديدگاه علم را آنچنان كه هست،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حقيقت نه فيلسوف هستند و 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نيستند، زيرا در ماوراء علوم حسى و تجربى، به چيز ديگرى نيم انديشند، عالم نيستند، زيرا درباره علوم طبيعى چيزى را ادعا مى‌كنند كه خود علم هم آن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گفتگوهاى اين افراد را در مسائلى از اين قبيل مى‌توان در يك جمله خلاصه كرد 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چيزى از طريف علوم تجربى اثبات نشود به هيچ وجه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 اين گفتار موافقت مى‌كنيم، اما به دو شرط</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مورد بحث مربوط به ماده و جهان طبيعت باشد، زيرا</w:t>
      </w:r>
    </w:p>
    <w:p>
      <w:pPr>
        <w:pStyle w:val="BookText"/>
        <w:rPr/>
      </w:pPr>
      <w:r>
        <w:rPr>
          <w:rFonts w:ascii="IRNazanin" w:hAnsi="IRNazanin" w:eastAsia="IRNazanin"/>
          <w:color w:val="111111"/>
          <w:sz w:val="28"/>
          <w:sz w:val="28"/>
          <w:szCs w:val="28"/>
          <w:rtl w:val="true"/>
          <w:lang w:bidi="fa-IR"/>
        </w:rPr>
        <w:t>چشم‌هاى علم هر قدر هم تيز بين و مجهز باشد، قدرت ديد آن از اين اندازه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طبيعى بر پايه‌هاى حس، آزمايش و مشاهده بنا شده و ابزارش تلسكوپ‌ها و ميكروسكوپ‌ها، آزمايشگاه‌ها، سالن‌هاى تشريح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حال چگونه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درباره مسائلى كه مربوط به ماده و طبيعت است، به نفى و اثبات بپردازد؟ مسائل ماوراء طبيعت نه با تلسكوپ و ميكروسكوپ قابل مشاهده است و نه روى ميز آزمايشگاه و سالن تشريحقرار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به آخرين سير تكاملى خود برسد و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راز پوشيده، گره ناگشوده و سنگر فتح نشده‌اى در برابر علوم وجود نداشته باشد، اما تا اين سير تكاملى ادامه دارد و دانشمندان بزرگ دنيا در آزمايشگاه‌ها و كتابخانه‌ها مشغول به مطالعه و آزمايش هشتند، اين سخن بى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اكنون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علوم اثبات نكرده انكار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و مكتشفين بيهوده تلاش مى‌كنند، زيرا همه آنها به دنبال چيزى ميگردند كه هرگز علم آن را ثابت نكرده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اينكه، هر زمان كه علوم در سير تكاملى خود ما را به حقيقت تازه‌اى آشنا مى‌كنند، به موازات آن مجهولات فراوان تازه‌اى هم پيش پاى ما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كشف جهان جانداران ذره بينى به وسيله پاستور، تنها يك مجهول در اين زمينه داشتيم، ولى پس از كشف آن، صدها مجهول از رابطه با انواع و اقسام ميكرب‌ها،</w:t>
      </w:r>
    </w:p>
    <w:p>
      <w:pPr>
        <w:pStyle w:val="BookText"/>
        <w:rPr/>
      </w:pPr>
      <w:r>
        <w:rPr>
          <w:rFonts w:ascii="IRNazanin" w:hAnsi="IRNazanin" w:eastAsia="IRNazanin"/>
          <w:color w:val="111111"/>
          <w:sz w:val="28"/>
          <w:sz w:val="28"/>
          <w:szCs w:val="28"/>
          <w:rtl w:val="true"/>
          <w:lang w:bidi="fa-IR"/>
        </w:rPr>
        <w:t>باكتريها، ويروس‌ها چگونگى ساختمان آنها، طرز تغذيه، شيوه تولى مثل و سرانجام شرايط پرورش و راه از بين بردن آنها دراطراف ما خودنمايى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پيشرفت علوم، مجهولات ما سير تصاعدى خود را مى‌پيمايند، ولى معلوم نيست چرا عده‌اى نمى‌خواهند اين حقايق را درك كنند و درباره معلومات فعلى بشر و ارزيابى موفقيت آن در برابر مسائلى كه براى علوم طبيعى حل نشده، اين مقدار مبالغه، اغراق و گزافه گويى مى‌كنند، شايد پيش خود چنين مى‌پندارند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خدمت مى‌كنند، در حالى كه با اين عمل ارزش علوم را پايين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افكار بعضى از دانشمندان علوم طبيعى مانع ارزيابى صحيح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حربه علم براى كوبيدن تمام مسائل ماوراء طبيعى فايده‌اى داشت، ولى امروز ديگر بيهوده است و بايد بهاينگ نه افرادى كه مى‌خواهند از اين راه سخنان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خالى از منطق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كرسى بنشانند و گناه آن را به گردن علم بياندازد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اين حربه، مدتى است كه زنگ زده و اگر در گذشته آب و رنگى داشته، اما امروز ديگر آن آب و رنگ از بين رفته به اصطلاح از مد افتاده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حاميان كليسا و روحانى نمايان مسيحى، هر گونه جنبش علمى را با حربه كتب مقدسه مى‌كوبيدند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علوم طبيعى را به نام مخالف با آيات اين كتب، زجر و شكنجه مى‌دادند و يا نابود مى‌كردند و امروز هم گروهى از علماى</w:t>
      </w:r>
      <w:bookmarkStart w:id="248" w:name="pg1412_10772"/>
    </w:p>
    <w:p>
      <w:pPr>
        <w:pStyle w:val="BookText"/>
        <w:rPr/>
      </w:pPr>
      <w:bookmarkEnd w:id="248"/>
      <w:r>
        <w:rPr>
          <w:rFonts w:ascii="IRNazanin" w:hAnsi="IRNazanin" w:eastAsia="IRNazanin"/>
          <w:color w:val="111111"/>
          <w:sz w:val="28"/>
          <w:sz w:val="28"/>
          <w:szCs w:val="28"/>
          <w:rtl w:val="true"/>
          <w:lang w:bidi="fa-IR"/>
        </w:rPr>
        <w:t>طبيعى بى ميل نيستند تا هر گونه تفكر غير مادى را با سلاح علم بكوبند و به عنوان مخالف با علوم مثبته تكفير علمى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مى‌خواهند از كليسا انتقام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 سرنوشت و پايان اين مبارزه بهتر از سرنوشت آن مبارزه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محكوم بشكستند، زيرا هر دو بر خلاف حقيقتند</w:t>
      </w:r>
      <w:r>
        <w:rPr>
          <w:rFonts w:eastAsia="IRNazanin" w:cs="IRNazanin"/>
          <w:color w:val="111111"/>
          <w:sz w:val="28"/>
          <w:szCs w:val="28"/>
          <w:rtl w:val="true"/>
          <w:lang w:bidi="fa-IR"/>
        </w:rPr>
        <w:t>!</w:t>
      </w:r>
    </w:p>
    <w:p>
      <w:pPr>
        <w:pStyle w:val="Heading4"/>
        <w:numPr>
          <w:ilvl w:val="3"/>
          <w:numId w:val="1"/>
        </w:numPr>
        <w:rPr/>
      </w:pPr>
      <w:bookmarkStart w:id="249" w:name="__RefHeading___Toc140983_383892988"/>
      <w:bookmarkStart w:id="250" w:name="_Toc95"/>
      <w:bookmarkEnd w:id="249"/>
      <w:r>
        <w:rPr>
          <w:rtl w:val="true"/>
        </w:rPr>
        <w:t>تصاوير سايه روشن</w:t>
      </w:r>
      <w:bookmarkEnd w:id="250"/>
    </w:p>
    <w:p>
      <w:pPr>
        <w:pStyle w:val="BookText"/>
        <w:rPr/>
      </w:pPr>
      <w:r>
        <w:rPr>
          <w:rFonts w:ascii="IRNazanin" w:hAnsi="IRNazanin" w:eastAsia="IRNazanin"/>
          <w:color w:val="111111"/>
          <w:sz w:val="28"/>
          <w:sz w:val="28"/>
          <w:szCs w:val="28"/>
          <w:rtl w:val="true"/>
          <w:lang w:bidi="fa-IR"/>
        </w:rPr>
        <w:t xml:space="preserve">در پاسخ سؤالى كه در آغاز بحث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وحى يعنى ارتباط مستقيم تعليمى با مبدأ جهان آفرينش و با هر كيفيت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 زيرا نه در فلسفه و نه در علوم طبيعى كوچك‌ترين دليلى بر محال بودن چنين رابطه‌اى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منطقى نمى‌توان اثبات كرد كه ارتباط انسان با خداوند و دريافت حقايقى ازآن مبدأ بزرگ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بحث‌هاى آينده ثابت خواهيم كرد كه حتى در حيواناتى كه از ما پست‌تر هستند، احساسات و ادراكات مرموزى ديده مى‌شود كه نه تنها ما از درك چگونگى آن به تفضيل عاجز هستيم، بلكه تمام دانشمندان جهان در تفسير آن عاجز مانده‌اند، ولى اين عدم درك تفصيلى، مانع از آن وجود آن احساسات و ادراكات مرموز نخواهد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چيزهاى زيادى وجود دارد كه به طور مختصر به وجود آنها يقين داريم ولى از ماهيت آنها به طور تفصيل بى 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حيات و زندگى، عقل و هوش، نيروى جاذبه، نيرور برق و حقايق بسيار ديگرى كه شب و روز با آنها سر و كار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ممكن است بعضى بگويند و در گذشته هم به آن اشاره شد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در وجود خود و حواس ظاهر و باطن خويش مطالعه مى‌كنيم، چنين رابطه‌اى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تصور چنين رابطه‌اى براى ما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چطور مى‌توان باور كرد اين رابطه را ديگرى داشته باشد و ما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خيلى عجيب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ما چنين رابطه‌اى را نداشته باشيم دليل بر اين مى‌شود كه ديگرى هم ندارد؟ و اگر بر فرض از تصور تفصيلى آن عاجز شويم چگونه ممكن است تصور اجمالى آن را نيز انكار كنيم؟</w:t>
      </w:r>
    </w:p>
    <w:p>
      <w:pPr>
        <w:pStyle w:val="BookText"/>
        <w:rPr/>
      </w:pPr>
      <w:r>
        <w:rPr>
          <w:rFonts w:ascii="IRNazanin" w:hAnsi="IRNazanin" w:eastAsia="IRNazanin"/>
          <w:color w:val="111111"/>
          <w:sz w:val="28"/>
          <w:sz w:val="28"/>
          <w:szCs w:val="28"/>
          <w:rtl w:val="true"/>
          <w:lang w:bidi="fa-IR"/>
        </w:rPr>
        <w:t>اجازه بدهيد با ذكر چند مثال اين موضوع را روشن‌تر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در ميان شهر كوران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كوران مادر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بينايى باشد كه مى‌تواند به كمك چشم خود همه چيز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نابينايان چهار حسى حق دارند تا از اطلاعات وسيعى كه آن شخص بيناى پنج حسى در اختيار دارد، با اعجاب و تحسين ياد كنند و جزئيات اين حس مرموز پنجم اظهار بى اطلاعى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آنها حق دارند وجود چنين حسى را انكار كنند؟ و يا از تصور اجمالى آن با وجود مشاهده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عجز و ناتوانى بنمايند؟ آرى آنها از حس بينايى، حسى است كه به كمك آن يك نوع رابطه مرموز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مى‌شود و دارنده آن از بسيارى چيزها آگاه خواهد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آدمى كه كر مادر زاد است، نمى‌تواند به طور دقيق معنى امواج صوتى و چگونگى تأثير آن را روى استخوان‌هاى چكشى،</w:t>
      </w:r>
    </w:p>
    <w:p>
      <w:pPr>
        <w:pStyle w:val="BookText"/>
        <w:rPr/>
      </w:pPr>
      <w:r>
        <w:rPr>
          <w:rFonts w:ascii="IRNazanin" w:hAnsi="IRNazanin" w:eastAsia="IRNazanin"/>
          <w:color w:val="111111"/>
          <w:sz w:val="28"/>
          <w:sz w:val="28"/>
          <w:szCs w:val="28"/>
          <w:rtl w:val="true"/>
          <w:lang w:bidi="fa-IR"/>
        </w:rPr>
        <w:t xml:space="preserve">سندانى، پرده صماخ و اعصاب شنوايى تصور كند، اما به طور مختصر مى‌داند كه چنين رابطه مرموزى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آدم‌هاى شنوا و جهان خارج وجود دارد و به اين وسيله در فكر او يك تصور مبهم و نيمه تاريك از اين حس منعكس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روى حس خودخواهى، آنها را پست‌تر از خود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مرموز و عجيبى ديده مى‌شود كه اگر تعجب نكنيد و جسارت نباشد، قصد ما درباره آن همان تصور نابينا و كر مادر زاد از بينايى و شنوايى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حتماً ديده‌ايد ه شب پره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با سرعت زيادى در تاريكى پرواز پرواز مى‌كند، اما به محض اينكه به مانعى نزديك شود خيلى سريع راه خود را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فكر كرده‌ايد كه چگونه اين پرنده شب گرد، با وجود نداشتن ديد معمولى، خيلى سريع وجود مانع را در تاريكى احساس و با سرعت كم نظيرى به هر سو پرواز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علوم طبيعى پرده از روى اين راز برداشته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شب پره، امواج مرموزى مانند امواج رادار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بيرون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امواج پس از برخورد به موانع، بر مى‌گردند و شب پره را از چگونگى مسير مطلع مى‌سازد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آزمايش‌هاى عجيبى كه روى شب پره انجام و از تلويزيون نمايش داده شده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اتاقى را با سيم‌هاى نازكى كه از هر طرف و به صورت نامنظم كشيده شده بود، آماده كردند، يه گونه‌اى كه در اثر تماس با هر يك از تارهاى نازك سيم، لامپ مخصوصى روشن</w:t>
      </w:r>
    </w:p>
    <w:p>
      <w:pPr>
        <w:pStyle w:val="BookText"/>
        <w:rPr/>
      </w:pPr>
      <w:r>
        <w:rPr>
          <w:rFonts w:ascii="Amiri" w:hAnsi="Amiri" w:eastAsia="Amiri" w:cs="Amiri"/>
          <w:color w:val="111111"/>
          <w:sz w:val="28"/>
          <w:sz w:val="28"/>
          <w:szCs w:val="28"/>
          <w:rtl w:val="true"/>
          <w:lang w:bidi="ar-SA"/>
        </w:rPr>
        <w:t>مى‌شد، اباق مورد نظر را تاريك كردند و دوربين فيلمردارى مجهز به سيستم مادون قرمز را آماده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چندين شب پره را در داخل اتاق رها كردند، شب پره‌ها با چنان مهارتى از لابه لاى سيم‌ها عبور مى‌كرند كه تعجب همگان را بر انگيخت و هرگز لامپ مخصوص روشن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مدتى قبل از وقوع زلزله به وسيله حس مرموزى با خبر مى‌شوند و لوله فوق‌العاده‌اى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كردن بندها و فرار و صداهاى دلخراش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 از تكوين حادثه ناگوارى است، سر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نه ما و نه آن زلزله سنج‌هاى دقيق ما قادر به پيش بينى چنين حادثه اى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حس مرموزى است كه در اين حيوانات به اصطلاح بى شعور وجود دارد و ما با آن همه عقل و شعور از آن بى بهره‌ايم؟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آن شب پره داراى چه احساسى است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هم از چنين حسى بهره‌مند بوديم تا ديگر شب‌ها مشكلى برايمان پيش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ما نمى‌توانيم چگونگى اين احساسات مرموز را دريابيم، ولى آيا هرگز مى‌توانيم وجود آنها را به اين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تصور آنها به طور تفصيل براى ما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كنيم؟</w:t>
      </w:r>
    </w:p>
    <w:p>
      <w:pPr>
        <w:pStyle w:val="BookText"/>
        <w:rPr/>
      </w:pPr>
      <w:r>
        <w:rPr>
          <w:rFonts w:ascii="IRNazanin" w:hAnsi="IRNazanin" w:eastAsia="IRNazanin"/>
          <w:color w:val="111111"/>
          <w:sz w:val="28"/>
          <w:sz w:val="28"/>
          <w:szCs w:val="28"/>
          <w:rtl w:val="true"/>
          <w:lang w:bidi="fa-IR"/>
        </w:rPr>
        <w:t>چرا ما نمى‌توانيم وجود اين گونه احساسات را انكار كنيم؟ زيرا آثار آن را با چشم خود مى‌بينيم و همين كافى است تا تصوير اجمالى از آنها در ذهن ما ترسيم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منظور از ذكر اين مثال‌ها، نزديك ساختن مطلب به ذهن</w:t>
      </w:r>
    </w:p>
    <w:p>
      <w:pPr>
        <w:pStyle w:val="BookText"/>
        <w:rPr/>
      </w:pPr>
      <w:r>
        <w:rPr>
          <w:rFonts w:ascii="IRNazanin" w:hAnsi="IRNazanin" w:eastAsia="IRNazanin"/>
          <w:color w:val="111111"/>
          <w:sz w:val="28"/>
          <w:sz w:val="28"/>
          <w:szCs w:val="28"/>
          <w:rtl w:val="true"/>
          <w:lang w:bidi="fa-IR"/>
        </w:rPr>
        <w:t>است، وگر نه موضوع وحى با آنها تفاوت‌هاى روشنى دارد و از جهاتى، اصلًا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ما چاره‌اى نداريم جز اينكه به وجود چنين رابطه اسرارآميزى، ميان پيامبران و مبدأ عالم اعتراف كنيم و شاهد آن همان آثارى است كه در وجود پيامبران و تعاليم آنها ديده مى‌شود، حال شما نام اين رابطه را هر چه مى‌خواهيد بگذاريد، يك احساس مرموز يا حس ششم و يا هر نام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گيرنده وحى</w:t>
      </w:r>
    </w:p>
    <w:p>
      <w:pPr>
        <w:pStyle w:val="BookText"/>
        <w:rPr/>
      </w:pPr>
      <w:r>
        <w:rPr>
          <w:rFonts w:ascii="IRNazanin" w:hAnsi="IRNazanin" w:eastAsia="IRNazanin"/>
          <w:color w:val="111111"/>
          <w:sz w:val="28"/>
          <w:sz w:val="28"/>
          <w:szCs w:val="28"/>
          <w:rtl w:val="true"/>
          <w:lang w:bidi="fa-IR"/>
        </w:rPr>
        <w:t>اگر ميل داشته باشيد مى‌توانيد براى نزديك شدن مطلب به ذهن، وحى را يك دستگاه گيرنده مرموز بناميد كه در وجود پيامبران نهفته است و با آن مى‌توانند امواج جهان مارواء طبيعت را دريافت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كنيد كسى همين دستگاه‌هاى گيرنده معمولى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فاكس، اينترنت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نديده باشد، مسلماً در نخستين برخورد به كسى كه داراى چنين دستگاهى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حيرت و تعجب بسيارى مى‌شود، زيرا مى‌بيند كه در اينجا نشسته، در همان لحظه از كشورهاى دور دست خبر مى‌دهد، گويا در آنجا حاضر است و حوادث آن كشورها را با چشم خود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ما هم كه دستگاه گيرنده وحى در اختيارمان نيست ممكن است اخبار پيامبران از جهان ماوراء طبيعت، شگفت‌انگيز باشد، ولى حق اينست كه هيچ كدام شگفت آور نيست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گفتار چنين نتيجه مى‌گيريم كه ارتباط با مبدأ جهان آفرينش و عالم ماوراء ماده، از طريق وحى نه تنها بعيد نيست، بلكه</w:t>
      </w:r>
      <w:bookmarkStart w:id="251" w:name="pg1412_10777"/>
    </w:p>
    <w:p>
      <w:pPr>
        <w:pStyle w:val="BookText"/>
        <w:rPr/>
      </w:pPr>
      <w:bookmarkEnd w:id="251"/>
      <w:r>
        <w:rPr>
          <w:rFonts w:ascii="IRNazanin" w:hAnsi="IRNazanin" w:eastAsia="IRNazanin"/>
          <w:color w:val="111111"/>
          <w:sz w:val="28"/>
          <w:sz w:val="28"/>
          <w:szCs w:val="28"/>
          <w:rtl w:val="true"/>
          <w:lang w:bidi="fa-IR"/>
        </w:rPr>
        <w:t>كاملًا قابل قبول است، ولى بايد به وسيله اعجاز يا قرائن و روش‌هاى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شناسايى پيامبران گفته شد وجود چنين ارتباطى در مورد شخص يا اشخاصى محرز گردد تا بتوان گفتار آنها را به عنوان وحى آسمانى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آينده، باز هم در هنگام بررسى نظريه فلاسفه جديد در مورد وحى در اين باره صحبت خواهيم كرد</w:t>
      </w:r>
      <w:r>
        <w:rPr>
          <w:rFonts w:eastAsia="IRNazanin" w:cs="IRNazanin"/>
          <w:color w:val="111111"/>
          <w:sz w:val="28"/>
          <w:szCs w:val="28"/>
          <w:rtl w:val="true"/>
          <w:lang w:bidi="fa-IR"/>
        </w:rPr>
        <w:t>.</w:t>
      </w:r>
    </w:p>
    <w:p>
      <w:pPr>
        <w:pStyle w:val="Heading3"/>
        <w:numPr>
          <w:ilvl w:val="2"/>
          <w:numId w:val="1"/>
        </w:numPr>
        <w:rPr/>
      </w:pPr>
      <w:bookmarkStart w:id="252" w:name="__RefHeading___Toc140985_383892988"/>
      <w:bookmarkStart w:id="253" w:name="_Toc96"/>
      <w:bookmarkEnd w:id="252"/>
      <w:r>
        <w:rPr/>
        <w:t>2</w:t>
      </w:r>
      <w:r>
        <w:rPr>
          <w:rtl w:val="true"/>
        </w:rPr>
        <w:t xml:space="preserve">- </w:t>
      </w:r>
      <w:r>
        <w:rPr>
          <w:rtl w:val="true"/>
        </w:rPr>
        <w:t>تفكر فلاسفه قديم درباره وحى</w:t>
      </w:r>
      <w:bookmarkEnd w:id="253"/>
    </w:p>
    <w:p>
      <w:pPr>
        <w:pStyle w:val="Heading4"/>
        <w:numPr>
          <w:ilvl w:val="3"/>
          <w:numId w:val="1"/>
        </w:numPr>
        <w:rPr/>
      </w:pPr>
      <w:bookmarkStart w:id="254" w:name="__RefHeading___Toc140987_383892988"/>
      <w:bookmarkStart w:id="255" w:name="_Toc97"/>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از نظر فلاسفه قديم، وحى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قوى و رابطه فوق العاده نفس پيامبر با عقل فعّال كه سايه آن بر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مشترك 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گسترده مى‌شود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براى توضيح اين مطلب به ناچار سه موضوع را ياد آور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پيش معتقد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يا روح انسان داراى سه قوه است</w:t>
      </w:r>
      <w:r>
        <w:rPr>
          <w:rFonts w:eastAsia="IRNazanin" w:cs="IRNazanin"/>
          <w:color w:val="111111"/>
          <w:sz w:val="28"/>
          <w:szCs w:val="28"/>
          <w:rtl w:val="true"/>
          <w:lang w:bidi="fa-IR"/>
        </w:rPr>
        <w:t>.</w:t>
      </w:r>
    </w:p>
    <w:p>
      <w:pPr>
        <w:pStyle w:val="Heading4"/>
        <w:numPr>
          <w:ilvl w:val="3"/>
          <w:numId w:val="1"/>
        </w:numPr>
        <w:rPr/>
      </w:pPr>
      <w:bookmarkStart w:id="256" w:name="__RefHeading___Toc140989_383892988"/>
      <w:bookmarkStart w:id="257" w:name="_Toc98"/>
      <w:bookmarkEnd w:id="256"/>
      <w:r>
        <w:rPr>
          <w:rtl w:val="true"/>
        </w:rPr>
        <w:t>الف</w:t>
      </w:r>
      <w:r>
        <w:rPr>
          <w:rtl w:val="true"/>
        </w:rPr>
        <w:t xml:space="preserve">) </w:t>
      </w:r>
      <w:r>
        <w:rPr>
          <w:rtl w:val="true"/>
        </w:rPr>
        <w:t>حس مشترك</w:t>
      </w:r>
      <w:bookmarkEnd w:id="257"/>
    </w:p>
    <w:p>
      <w:pPr>
        <w:pStyle w:val="BookText"/>
        <w:rPr/>
      </w:pPr>
      <w:r>
        <w:rPr>
          <w:rFonts w:ascii="IRNazanin" w:hAnsi="IRNazanin" w:eastAsia="IRNazanin"/>
          <w:color w:val="111111"/>
          <w:sz w:val="28"/>
          <w:sz w:val="28"/>
          <w:szCs w:val="28"/>
          <w:rtl w:val="true"/>
          <w:lang w:bidi="fa-IR"/>
        </w:rPr>
        <w:t>كه با آن صور محسوسات را درك مى‌كند، مثلًا هر گاه جسمى در برابر چشم ما قرار گيرد، شعاع نورى كه از آن حسم منعكس مى‌شود، از دريچه چشم ما وارد شده و روى پرده‌اى به نام شبكيه قرار مى‌گيرد، سپس اين تصوير به وسيله اعصاب بينايى به مغز منتقل مى‌شود و بعد به كمك حس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قواى سه گانه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را درك مى‌كنيم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140991_383892988"/>
      <w:bookmarkStart w:id="259" w:name="_Toc99"/>
      <w:bookmarkEnd w:id="258"/>
      <w:r>
        <w:rPr>
          <w:rtl w:val="true"/>
        </w:rPr>
        <w:t>ب</w:t>
      </w:r>
      <w:r>
        <w:rPr>
          <w:rtl w:val="true"/>
        </w:rPr>
        <w:t xml:space="preserve">) </w:t>
      </w:r>
      <w:r>
        <w:rPr>
          <w:rtl w:val="true"/>
        </w:rPr>
        <w:t xml:space="preserve">قوه خيال </w:t>
      </w:r>
      <w:r>
        <w:rPr/>
        <w:t>5</w:t>
      </w:r>
      <w:bookmarkEnd w:id="259"/>
    </w:p>
    <w:p>
      <w:pPr>
        <w:pStyle w:val="BookText"/>
        <w:rPr/>
      </w:pPr>
      <w:r>
        <w:rPr>
          <w:rFonts w:ascii="IRNazanin" w:hAnsi="IRNazanin" w:eastAsia="IRNazanin"/>
          <w:color w:val="111111"/>
          <w:sz w:val="28"/>
          <w:sz w:val="28"/>
          <w:szCs w:val="28"/>
          <w:rtl w:val="true"/>
          <w:lang w:bidi="fa-IR"/>
        </w:rPr>
        <w:t>كه با آن صورت‌هاى جزئى ذهن را درك مى‌كنيم،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در برابر ماست از مقابل ما بردارند، باز هم مى‌توانيم همان شئى خاص را در ذهن خود مجسم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مى‌توانيم صورت دوست، خانه، كتاب، فرزند و يا فلان شخص را كه سال هاست از دنيا رفته، همه را در ذهن خود مجسم سازيم، اين عكس‌ها در كجاست و با چه وسيله‌اى توانسته‌ايم آن را به وجود آوريم؟ صاحب عكس كه در برابر چشم نا نيست تا از راه چشم و به وسيله حس مشترك آن را درك كرده باشيم، پس اين اشكال با چه وسيله‌اى در برابر فكر ما مجسم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قوه خيال است كه مى‌توانيم صورت‌هايى را كه گذشته بو وسيله چشم و حس مشترك دريافته‌ايم، دوباره ايجاد كنيم و هر وقت مايل باشيم نظير آن را تكرار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اين صور خيالى به تمامى، مادى نيستند، زيرا فساد و تباهى در آنها 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گذشت زمان صورت رفيقمان را كه در ذهن خود مجسم مى‌كنيم پير نمى‌شود، ريش در نمى‌آورد و بيمار نمى‌گردد، اما در عين حال مجرد خالص هم نيست، زيرا اين صورت، مقدار و اندازه‌اى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متر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مخصوصى دارد و بسيارى از كيفيات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مى‌شود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پيداست كه ما به وسيله همين قوه خيال است كه مى‌توانيم در ذهن خود صورت‌هايى از مجموع چند صورت، به گوه‌اى بسازيم كه اصلًا وجود خارجى نداشته باشند،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دو سر هست</w:t>
      </w:r>
      <w:bookmarkStart w:id="260" w:name="pg1412_10779"/>
    </w:p>
    <w:p>
      <w:pPr>
        <w:pStyle w:val="BookText"/>
        <w:rPr/>
      </w:pPr>
      <w:bookmarkEnd w:id="260"/>
      <w:r>
        <w:rPr>
          <w:rFonts w:ascii="IRNazanin" w:hAnsi="IRNazanin" w:eastAsia="IRNazanin"/>
          <w:color w:val="111111"/>
          <w:sz w:val="28"/>
          <w:sz w:val="28"/>
          <w:szCs w:val="28"/>
          <w:rtl w:val="true"/>
          <w:lang w:bidi="fa-IR"/>
        </w:rPr>
        <w:t xml:space="preserve">چشم در ذهن خود مجسم كنيم در حالى كه گردنش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مى‌چرخد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شايد همين مسائل است كه قوه خيال را بد نام كرده و هر وقت اسمى از قوه خيال برده مى‌شود، در نظر مردم، صورت‌هاى غير واقعى مجسم يم شود و چنين مى‌پندارند كه قوها خيال همان نيرويى است كه منشاء تصوّرات باطل و بى اساس مى‌باشد</w:t>
      </w:r>
      <w:r>
        <w:rPr>
          <w:rFonts w:eastAsia="IRNazanin" w:cs="IRNazanin"/>
          <w:color w:val="111111"/>
          <w:sz w:val="28"/>
          <w:szCs w:val="28"/>
          <w:rtl w:val="true"/>
          <w:lang w:bidi="fa-IR"/>
        </w:rPr>
        <w:t>.</w:t>
      </w:r>
    </w:p>
    <w:p>
      <w:pPr>
        <w:pStyle w:val="Heading4"/>
        <w:numPr>
          <w:ilvl w:val="3"/>
          <w:numId w:val="1"/>
        </w:numPr>
        <w:rPr/>
      </w:pPr>
      <w:bookmarkStart w:id="261" w:name="__RefHeading___Toc140993_383892988"/>
      <w:bookmarkStart w:id="262" w:name="_Toc100"/>
      <w:bookmarkEnd w:id="261"/>
      <w:r>
        <w:rPr>
          <w:rtl w:val="true"/>
        </w:rPr>
        <w:t>ج</w:t>
      </w:r>
      <w:r>
        <w:rPr>
          <w:rtl w:val="true"/>
        </w:rPr>
        <w:t xml:space="preserve">) </w:t>
      </w:r>
      <w:r>
        <w:rPr>
          <w:rtl w:val="true"/>
        </w:rPr>
        <w:t>قوه عقليه</w:t>
      </w:r>
      <w:bookmarkEnd w:id="262"/>
    </w:p>
    <w:p>
      <w:pPr>
        <w:pStyle w:val="BookText"/>
        <w:rPr/>
      </w:pPr>
      <w:r>
        <w:rPr>
          <w:rFonts w:ascii="IRNazanin" w:hAnsi="IRNazanin" w:eastAsia="IRNazanin"/>
          <w:color w:val="111111"/>
          <w:sz w:val="28"/>
          <w:sz w:val="28"/>
          <w:szCs w:val="28"/>
          <w:rtl w:val="true"/>
          <w:lang w:bidi="fa-IR"/>
        </w:rPr>
        <w:t>كه به وسيله آن صور كليه را درك مى‌كنيم،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يك مفهوم جامع و كلى در نظر ما مى‌آيد كه بر انسان بزرگ، كوچك، چاق، لاغر، سياه، سفيدو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مفهوم را با حس مشتركيا قوه خيال درك نكرده‌ايم، زيرا كار آنها درك صورت‌هاى مشخص و جزيى است، پس اين مفهوم كلى و جامع را با نيروى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نامش را قوه عقليه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مى‌كنيم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پيشين پس از اعتقاد به افلاك نه گانه و اعتقاد به حركت آنها، از روى اين حركات دورانى و با مقدمات مفصلى براى افلاك اثبا نفس مجرد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براى بدن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وسيله دلايلى معتقد بوند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نفوس فلكى از موجودات مجرد ديگرى به نام عقول الهام مى‌گيرند و كسب فيض مى‌كنند و به اين ترتيب براى هر فلكى، عقلى قايل بودند و اين گونه بود كه به وجود عقل افلاك نه گانه، عقيده پيدا كردند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طرفى معتقد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فعليت يافتن استعدادهايشان و درك حقايق از موجود مجردى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فيض كنند و به اين ترتيب ناچار شدند تا عقل دهمى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عقل فعّال مى‌ناميدند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به فعليت رساندن نفوس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آنها اين عقل منبع تمام حقايق و معلومات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نظر فلاسفه پيشين سر چشمه تمام معلومات ما همان ارتباط و اتصال با عقل فعّال است و از اين راه است كه ما مى‌توانيم حقايقى را درك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قدر روح انسان قوى‌تر باشد ارتباط و اتصال او با عقل فعّال كه منبع و خزانه معلومات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خواهد بود و بهتر و بيشتر خواهد بود و بهتر و بيشتر مى‌تواند حقايق عالم را دريابد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يك نفس قوى و كامل مى‌تواند در كوتاه‌ترين مدت، وسيع‌ترين معلومات را به عالى‌ترين وجه از عقل فعّال كه به فرمان خداوند اضافه علوم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نمايد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هر اندازه قوه خيال قوى‌تر باشد، بهتر مى‌تواند مفاهيم و صور كليّه‌اى را كه با قوه عقليه دريافته، در لباس صورت‌هاى حسى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صورت‌هاى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قوه خيال قوى‌تر گردد، سبب مى‌شود كه انسان صور محسوسه خارجى را بهتر و كامل‌تر درك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پيشين از مجموع اين مقدمات چنين نتيجه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قوى است، در نتيجه رابطه و اتصال او با عقل فعّال بسيار زياد است، به همين دليل او مى‌تواند خيلى سريع، عال‌ترين معلومات را به صورت كلى از عقل فعّال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قوه خياليه او نيز فوق‌العاده قوى و در عين حال تابع قوه عقليه است، مى‌تواند مناسب آن صور كلى صورت‌هاى محسوسى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عقل فعّال دريافت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و به اين ترتيب پيامبر آن معانى كلى عقلى را در ذهن خود به صورت محسوس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حقايق كلى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و احكام باشد، آنها را به صورت الفاظى بسيار موزون و در نهايت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زبان شخصى در نهايت كمال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قوه خياليه او تسلط كامل بر حس مشترك دارد و حس مشترك او نيز فوق‌العاده قوى است، اين صور خيالى را در آستانه حس او منعكس مى‌گرداند و در نتيجه پيامبر آن شخص را با چشم خود مى‌بيند و آن الفاظ و كلمات را با گوش خود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وحى صورت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آنچه كه فلاسفه پيشين، درباره حقيقت وحى از نظر اصول فلسفه قديم گفتهاند، پس بنابراين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خدا همان عقل فعّال است كه به فرمان خدا به پيامبر افاضه علم مى‌شود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چيزى جز ارتباط قوى با عقل فعّال و سپس تجسم حقايق عقلى در آستانه حس و خيال نيست</w:t>
      </w:r>
      <w:r>
        <w:rPr>
          <w:rFonts w:eastAsia="IRNazanin" w:cs="IRNazanin"/>
          <w:color w:val="111111"/>
          <w:sz w:val="28"/>
          <w:szCs w:val="28"/>
          <w:rtl w:val="true"/>
          <w:lang w:bidi="fa-IR"/>
        </w:rPr>
        <w:t>!.</w:t>
      </w:r>
      <w:bookmarkStart w:id="263" w:name="pg1412_10782"/>
    </w:p>
    <w:p>
      <w:pPr>
        <w:pStyle w:val="BookText"/>
        <w:rPr/>
      </w:pPr>
      <w:bookmarkEnd w:id="26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فرشته‌اى به صورت حسى وجود ندارد و صدايى در كار نيست، بلكه اين قدرت قوه خياليه پيامبر است كه چنين صورت و صدايى را در افق ذهن ايجاد كرده و سپس قدرت حس مشترك آن را به صورت يك امر محسوس در حواس پيامبر منعكس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وحى طرز ادراك پيامبر دقيقاً بر عكس ماست، زيرا ما اول از طريق حس چيزى را درك مى‌كنيم، سپس صورت ذهنى آن در قوه خياليه ايجاد مى‌گردد و بعد آن را به صورت يك مفهوم كلى عقلى در مى‌يابيم، اما پيامبر نخست با اتصال و ارتباط به عقل فعّال، حقايق كليه را درك مى‌كند، سپس ساير آن بر افق خيال و حس او منعكس مى‌گردد</w:t>
      </w:r>
      <w:r>
        <w:rPr>
          <w:rFonts w:eastAsia="IRNazanin" w:cs="IRNazanin"/>
          <w:color w:val="111111"/>
          <w:sz w:val="28"/>
          <w:szCs w:val="28"/>
          <w:rtl w:val="true"/>
          <w:lang w:bidi="fa-IR"/>
        </w:rPr>
        <w:t>!</w:t>
      </w:r>
    </w:p>
    <w:p>
      <w:pPr>
        <w:pStyle w:val="Heading4"/>
        <w:numPr>
          <w:ilvl w:val="3"/>
          <w:numId w:val="1"/>
        </w:numPr>
        <w:rPr/>
      </w:pPr>
      <w:bookmarkStart w:id="264" w:name="__RefHeading___Toc140995_383892988"/>
      <w:bookmarkStart w:id="265" w:name="_Toc101"/>
      <w:bookmarkEnd w:id="264"/>
      <w:r>
        <w:rPr>
          <w:rtl w:val="true"/>
        </w:rPr>
        <w:t>ايرادات تفكر فلاسفه پيشين</w:t>
      </w:r>
      <w:bookmarkEnd w:id="265"/>
    </w:p>
    <w:p>
      <w:pPr>
        <w:pStyle w:val="BookText"/>
        <w:rPr/>
      </w:pPr>
      <w:r>
        <w:rPr>
          <w:rFonts w:ascii="IRNazanin" w:hAnsi="IRNazanin" w:eastAsia="IRNazanin"/>
          <w:color w:val="111111"/>
          <w:sz w:val="28"/>
          <w:sz w:val="28"/>
          <w:szCs w:val="28"/>
          <w:rtl w:val="true"/>
          <w:lang w:bidi="fa-IR"/>
        </w:rPr>
        <w:t xml:space="preserve">تفسيرى را كه فلاسفه پيشين از وحى يك نوغ درك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ادراكات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طرز دريافت آن با طرز دريافت ساير علوم تفاوتى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فلاسفه پيشين، منبع تمام علوم و ادراكات كليه ما، همان ارتباط با عقل فعّال است و در اين قسمت تفاوتى ميان افراد انسان و نوع معلومات نيست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تنها تفاوت ميان پيامبران و ساير مردم همان قدرت و تكامل قوه عقليه آنهاست، و گرنه نوغ ادراكات آنها همانند ماست، زيرا همانطور كه اشاره شد ما هم به عقيده فلاسفه قديم بايد براى كسب علوم با عقل فعّال ارتباط پيدا كنيم و به قدر استعداد خود از آن منبع پر فيض كسب علم نماييم و اگر اين حقايق در نيروى خيال و حس ما منعكس نمى‌شود و صورت‌هاى مناسب آنچه را كه با عقل</w:t>
      </w:r>
    </w:p>
    <w:p>
      <w:pPr>
        <w:pStyle w:val="BookText"/>
        <w:rPr/>
      </w:pPr>
      <w:r>
        <w:rPr>
          <w:rFonts w:ascii="IRNazanin" w:hAnsi="IRNazanin" w:eastAsia="IRNazanin"/>
          <w:color w:val="111111"/>
          <w:sz w:val="28"/>
          <w:sz w:val="28"/>
          <w:szCs w:val="28"/>
          <w:rtl w:val="true"/>
          <w:lang w:bidi="fa-IR"/>
        </w:rPr>
        <w:t>دريافته‌ايم با حس نمى‌بينيم، به دليل ضعف و ناتوانى قدرت خيال و حس ماست و شايد افرادى شاهد چنين تجسماتب بوده باشند و آنچه در خيال آنها مى‌آيد در برابر چشم آنها مجسم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پيامبران نازل مى‌شده بر ما هم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ادراكات ما، وحى و الهام اوست، اما يك وحى ضعيف و كم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اين تفسير با آنچه پيروان اديان، درباره وحى معتقدند، سازش ندارد و آنچه در كتاب‌هاى آسمانى در زمينه وحى ديده مى‌شود، با چنين تفسيرى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تفسير، پيامبران نوابغى بودند كه بر اثر قدرت فكر و توانايى عقل خود به حقايق تازه‌اى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ديگران موفق به درك آنها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يافتند و چگونگى درك آنها نسبت به اين حقايق دقيقاً مانند طرز درك ما نسبت به ساير مسائل زندگى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تفسير، با منطق پيروان اديان و كتب آسمانى، تطبيق نمى‌كند و ميان اين دو فاصله زيادى است، زيرا اديان و كتب آسمانى، وحى را يك نوغ خاص ارتباط به ماوراء جهان طبيعت، معرفى مى‌كنند كه با نوغ ادراكات معمولى ما و حتى نوابغ جهان، فرق اصولى و اساسى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مقدماتى كه در اين استدلال به كار رفته متأسفانه از جهات مختلفى مخدوش است، به عنوان نمونه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افلاك نه گانه بطليموسى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پايه اثبات نفوس فلكى و عقول ده گانه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 ويران گرديده و تنها شبح كم فروغى از</w:t>
      </w:r>
    </w:p>
    <w:p>
      <w:pPr>
        <w:pStyle w:val="BookText"/>
        <w:rPr/>
      </w:pPr>
      <w:r>
        <w:rPr>
          <w:rFonts w:ascii="Amiri" w:hAnsi="Amiri" w:eastAsia="Amiri" w:cs="Amiri"/>
          <w:color w:val="111111"/>
          <w:sz w:val="28"/>
          <w:sz w:val="28"/>
          <w:szCs w:val="28"/>
          <w:rtl w:val="true"/>
          <w:lang w:bidi="ar-SA"/>
        </w:rPr>
        <w:t>آن در لابه لاى كتب تاريخ علوم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جديد، اين افلاك را به رسميت نمى‌شناسد و مشاهدات نجومى هم نظريه استقلال كرات آسمانى و معلق بودن آنها را در فضا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فلك قمر، جنبه حسى پيدا كرده، زيرا موشك‌هاى كيهان پيما روى ماه نشسته و در اطراف آن گردش نموده‌اند و صد البته كوچك‌ترين برخوردى باجسم بلورين و قشر عظيم، شفاف و كروى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 تا دور كره ماه را فرا گرفته باشد و آن را در دل خود جاى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اندازه هم كه بدبين و دير باور باشيم، حداقل بايد اين مقدار را بپذيريم كه هيچ گونه دليل علمى بر اثبات افلاك بطليموسى نداريم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 شناسان قديم معتقد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افلاك مانند پوست پياز روى يكديگر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مى‌توان كرد كه علم آن را تأييد نمى‌كند، براى نگه داشتن اجرام و كراتى به آن سنگينى در وسط آسمان مجبور بودند تا چنان افلاك محكيم را بسازند و براى اينكه چنين طاق ضخيم و محكمى از رسيدن نور كواكب به ما جلوگيرى نكند، ناچار بودند آن را مانند بلور صيقل دهند، اما با استعفاى زمين از مركزيت جهان و كشف قانون جاذبه عمومى ديگر احتياجى به اين دردسرها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فرض اينكه ما چنان افلاك و نفوسى را قائل شويم، باز هم اثبات عقول ده گانه مجرده كار بسيار مشكلى است، زيرا تمام دلايلى را كه براى اثبات عقول در فلسفه عالى آورده‌اند، قابل ايراد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عده‌اى از محققان فلاسفه پيشين، در</w:t>
      </w:r>
    </w:p>
    <w:p>
      <w:pPr>
        <w:pStyle w:val="BookText"/>
        <w:rPr/>
      </w:pPr>
      <w:r>
        <w:rPr>
          <w:rFonts w:ascii="Amiri" w:hAnsi="Amiri" w:eastAsia="Amiri" w:cs="Amiri"/>
          <w:color w:val="111111"/>
          <w:sz w:val="28"/>
          <w:sz w:val="28"/>
          <w:szCs w:val="28"/>
          <w:rtl w:val="true"/>
          <w:lang w:bidi="ar-SA"/>
        </w:rPr>
        <w:t>وجود اين عقول ترديد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فيلسوف معروف خواجه نصير الدين طوسى </w:t>
      </w:r>
      <w:r>
        <w:rPr>
          <w:rStyle w:val="FootnoteAnchor"/>
          <w:rtl w:val="true"/>
        </w:rPr>
        <w:footnoteReference w:id="58"/>
      </w:r>
      <w:r>
        <w:rPr>
          <w:rFonts w:ascii="IRNazanin" w:hAnsi="IRNazanin" w:eastAsia="IRNazanin"/>
          <w:color w:val="111111"/>
          <w:sz w:val="28"/>
          <w:sz w:val="28"/>
          <w:szCs w:val="28"/>
          <w:rtl w:val="true"/>
          <w:lang w:bidi="fa-IR"/>
        </w:rPr>
        <w:t xml:space="preserve">ادله وجود عقول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كلى مردود دانسته و در عبارت كوتاه و فشرده خود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ادلة وجوده مدخولة</w:t>
      </w:r>
      <w:r>
        <w:rPr>
          <w:rStyle w:val="FootnoteAnchor"/>
          <w:rtl w:val="true"/>
        </w:rPr>
        <w:footnoteReference w:id="59"/>
      </w:r>
      <w:r>
        <w:rPr>
          <w:rFonts w:ascii="IRNazanin" w:hAnsi="IRNazanin" w:eastAsia="IRNazanin"/>
          <w:color w:val="111111"/>
          <w:sz w:val="28"/>
          <w:sz w:val="28"/>
          <w:szCs w:val="28"/>
          <w:rtl w:val="true"/>
          <w:lang w:bidi="fa-IR"/>
        </w:rPr>
        <w:t>يعنى دلائل وجود عقول، همگى مخدوش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ايضاح المقاصد عن حكمة عين القواعد</w:t>
      </w:r>
      <w:r>
        <w:rPr>
          <w:rStyle w:val="FootnoteAnchor"/>
          <w:rtl w:val="true"/>
        </w:rPr>
        <w:footnoteReference w:id="60"/>
      </w:r>
      <w:r>
        <w:rPr>
          <w:rFonts w:ascii="IRNazanin" w:hAnsi="IRNazanin" w:eastAsia="IRNazanin"/>
          <w:color w:val="111111"/>
          <w:sz w:val="28"/>
          <w:sz w:val="28"/>
          <w:szCs w:val="28"/>
          <w:rtl w:val="true"/>
          <w:lang w:bidi="fa-IR"/>
        </w:rPr>
        <w:t>نيز بيانان مشرحى در ابطال ادله فلاسفه پيشين در اثبات عقول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ديگرى كه در اين استدلال به كار رفته و قابل ايراد است، اين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تكامل قوه خياليه به اين است كه آنچه را كه در قوه عاقله منعكس مى‌شود، به صورت مناسبى در افق خيال مجسم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كمال قدرت حس مشترك به اين است كه آنچه در افق خيال منعكس مى‌شود، در برابر حس مجسم نمايد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و سلامت حواس مشترك در اين است كه آنچه وجود خارجى دارد احساس كند، نه آنچه فقط در افق خيال نقش بسته و اثرى از آن در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كمال و سلامت قوه</w:t>
      </w:r>
      <w:bookmarkStart w:id="266" w:name="pg1412_10786"/>
    </w:p>
    <w:p>
      <w:pPr>
        <w:pStyle w:val="BookText"/>
        <w:rPr/>
      </w:pPr>
      <w:bookmarkEnd w:id="266"/>
      <w:r>
        <w:rPr>
          <w:rFonts w:ascii="IRNazanin" w:hAnsi="IRNazanin" w:eastAsia="IRNazanin"/>
          <w:color w:val="111111"/>
          <w:sz w:val="28"/>
          <w:sz w:val="28"/>
          <w:szCs w:val="28"/>
          <w:rtl w:val="true"/>
          <w:lang w:bidi="fa-IR"/>
        </w:rPr>
        <w:t>خياليه در اين سات كه صورت آنچه را كه قبلًا از خارج دريافته، به هنگام لزوم در افق ذهن ايجاد نمايد يا صورت‌هايى را با يكديگر تركيب كند، نه اينكه بدون اختيار، به صورتى كه در عقل است لباس خيالى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هنگامى كه پاره‌اى از اختلافات روحى به انسان دست مى‌دهد، آنچه را در عالم خيال تصور مى‌كند، به صورت شبح‌هاى خارجى در برابر چشم او مجسم مى‌گردد، اين نوع فعاليت قوه خياليه، دليل بر قدرت آن نيست، بلكه دليل بر بيمارى و انحجراف آن از سلامت و تعادل مى‌باشد</w:t>
      </w:r>
      <w:r>
        <w:rPr>
          <w:rFonts w:eastAsia="IRNazanin" w:cs="IRNazanin"/>
          <w:color w:val="111111"/>
          <w:sz w:val="28"/>
          <w:szCs w:val="28"/>
          <w:rtl w:val="true"/>
          <w:lang w:bidi="fa-IR"/>
        </w:rPr>
        <w:t>.</w:t>
      </w:r>
    </w:p>
    <w:p>
      <w:pPr>
        <w:pStyle w:val="Heading3"/>
        <w:numPr>
          <w:ilvl w:val="2"/>
          <w:numId w:val="1"/>
        </w:numPr>
        <w:rPr/>
      </w:pPr>
      <w:bookmarkStart w:id="267" w:name="__RefHeading___Toc140997_383892988"/>
      <w:bookmarkStart w:id="268" w:name="_Toc102"/>
      <w:bookmarkEnd w:id="267"/>
      <w:r>
        <w:rPr/>
        <w:t>3</w:t>
      </w:r>
      <w:r>
        <w:rPr>
          <w:rtl w:val="true"/>
        </w:rPr>
        <w:t xml:space="preserve">- </w:t>
      </w:r>
      <w:r>
        <w:rPr>
          <w:rtl w:val="true"/>
        </w:rPr>
        <w:t>نظر فلاسفه جديد درباره وحى</w:t>
      </w:r>
      <w:bookmarkEnd w:id="268"/>
    </w:p>
    <w:p>
      <w:pPr>
        <w:pStyle w:val="Heading4"/>
        <w:numPr>
          <w:ilvl w:val="3"/>
          <w:numId w:val="1"/>
        </w:numPr>
        <w:rPr/>
      </w:pPr>
      <w:bookmarkStart w:id="269" w:name="__RefHeading___Toc140999_383892988"/>
      <w:bookmarkStart w:id="270" w:name="_Toc103"/>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به طور كلى فلاسفه جديد، وحى را به عنوان يكى از مظاهر شعور باطن و يا وجدان نا آگاه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براى توضيح اين سخن، قسمتى از گفتار دانشمند بزرگ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فريد وجدى نويسنده معروف دائرة المعارف را در باره تاريخچه اين نظريه نقل كنيم و سپس به بررسى در پيرامون آن نظر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دائرة المعارف خود ذيل ماده وحى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غربى‌ها تا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مانند ساير ملت‌ها، قائل به وحى بودند، ميرا كتابهاى مذهبى آنها پر از اخبار انبيا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جديد آمد و قلم روى كليه مباحث روحى و ماوراء طبيعى كشيد و مسئله‌وحى هم جزء خرافات قديمى شمرده شد و آن را معلول سوء استفاده مدعيان نبوت يا مولود بيمارى‌هاى روحى دانستند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 جهان روح به وسيله دانشمندان</w:t>
      </w:r>
    </w:p>
    <w:p>
      <w:pPr>
        <w:pStyle w:val="BookText"/>
        <w:rPr/>
      </w:pPr>
      <w:r>
        <w:rPr>
          <w:rFonts w:ascii="IRNazanin" w:hAnsi="IRNazanin" w:eastAsia="IRNazanin"/>
          <w:color w:val="111111"/>
          <w:sz w:val="28"/>
          <w:sz w:val="28"/>
          <w:szCs w:val="28"/>
          <w:rtl w:val="true"/>
          <w:lang w:bidi="fa-IR"/>
        </w:rPr>
        <w:t>و به كمك دلائل حسى، اثبات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وحى نيز دوباره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را روى شيوه‌هاى تجربى و علمى دنبال كردند و به نتايجى رسيدند كه گر چه با نظريه علماى اسلامى تفاوت داشت، اما قدم بر جسته‌اى بود در جهت اثبات موضوع مهمى كه روزى از خرافات شمرده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جمعى به نام جمعيت بحث‌هاى روحى به رياست استاد جويك استاد دانشگاه كمبريج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بزرگترين متفكران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اعضاء اين جمعيت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اوليفرداوچ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داروين علوم طبيعى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ويليام كروكس و شمى دان بزرگ 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فردريك ميرس و استاد هورسن اساتيد دانشگاه هاروارد آمريكا، استاد هيزلوپ استاد دانشگاه كلمبيا و دانشمندان بزرگ ديگرى مانند عارمى باربت بورمور و شارل ريشيه استاد دانشكده طب و رياصى دان بزرگ كاميل فلاماريون و همچنين دانشمندان فلكى فرانسه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جمعيت روى مباحث روحى مطالعه كردند و تا سال تأليف دائرة المعارف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جلد كتاب بزرگ، از طرف جمعيت مزبور، در پيرامون مطالب فوق نگاشته شد و بسيارى از مشكلات مسائل روحى، از جمله مسئله وحى به كمك آنها حل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دانشمندان طى تحقيقات خود ثابت كردند كه هر انسانى داراى دو شخصيّت است</w:t>
      </w:r>
      <w:r>
        <w:rPr>
          <w:rFonts w:eastAsia="Amiri" w:cs="Amiri" w:ascii="Amiri" w:hAnsi="Amiri"/>
          <w:color w:val="111111"/>
          <w:sz w:val="28"/>
          <w:szCs w:val="28"/>
          <w:rtl w:val="true"/>
          <w:lang w:bidi="ar-SA"/>
        </w:rPr>
        <w:t>.</w:t>
      </w:r>
      <w:bookmarkStart w:id="271" w:name="pg1412_10788"/>
    </w:p>
    <w:p>
      <w:pPr>
        <w:pStyle w:val="BookText"/>
        <w:rPr/>
      </w:pPr>
      <w:bookmarkEnd w:id="27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دستگاه شعور، تفكر، انديشه، اراده و حواس ظاهر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دستگاهى عالى‌تر و مهم‌تر در ماوراء دستگاه اول است و خزانه علوم و دانش‌ها مى‌باشد و ما در حال عادى از آن بى‌خبريم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معتقدند امور زير مربوط به شخصيّت باطن انسان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حركات غير ارادى برخى از دستگ؟ اه‌هاى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معده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رؤياهاى صادق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ناگهانى دانشمندان، شعرا، فلاسفه و كتشفين كه بى‌اختيار آنها را متوجه حقيقت تازه و كشف جديدى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تجربى اثبات شخصيّت باطن، همان خواب‌هاى مغناطيسى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هيپنوتيسم و مانيتيسم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شعور ظاهر در حال خواب مغناطيسى از كار مى‌افتد و شعور پنهان شروع به فعاليت مى‌كند، با كمال تعجب ديده مى‌شود كه انسان در اين حال از علوم 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عادى بى‌خبر بود مطلع است و مسائلى را كه در حال عادى قادر به حل آن نيست حل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ديده شده كسى كه در حال عادى، قادر به حل يك مسئله ضرب ساده و معمولى نبوده مسائل ضربى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رقمى را حل نموده است</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41001_383892988"/>
      <w:bookmarkStart w:id="273" w:name="_Toc104"/>
      <w:bookmarkEnd w:id="272"/>
      <w:r>
        <w:rPr>
          <w:rtl w:val="true"/>
        </w:rPr>
        <w:t xml:space="preserve">وحى </w:t>
      </w:r>
      <w:r>
        <w:rPr>
          <w:rtl w:val="true"/>
        </w:rPr>
        <w:t>(</w:t>
      </w:r>
      <w:r>
        <w:rPr>
          <w:rtl w:val="true"/>
        </w:rPr>
        <w:t>تجلى شعور ناآگاه</w:t>
      </w:r>
      <w:r>
        <w:rPr>
          <w:rtl w:val="true"/>
        </w:rPr>
        <w:t>!)</w:t>
      </w:r>
      <w:bookmarkEnd w:id="2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گفتار بالا ملاحظه فرموديد، عقيده دانشمندان و فلاسفه جديد درباره حقيقت وحى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يك نوع تجلى</w:t>
      </w:r>
    </w:p>
    <w:p>
      <w:pPr>
        <w:pStyle w:val="BookText"/>
        <w:rPr/>
      </w:pPr>
      <w:r>
        <w:rPr>
          <w:rFonts w:ascii="IRNazanin" w:hAnsi="IRNazanin" w:eastAsia="IRNazanin"/>
          <w:color w:val="111111"/>
          <w:sz w:val="28"/>
          <w:sz w:val="28"/>
          <w:szCs w:val="28"/>
          <w:rtl w:val="true"/>
          <w:lang w:bidi="fa-IR"/>
        </w:rPr>
        <w:t>شعور باطن است كه براى پيامبران صورت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توضيح اين سخن بدانيم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و فلاسفه جديد، موضوع شخصيّت باطن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از آن به شخصيّت نامرئى، شعور ناآگاه، وجدان مخفى و ضمير باطن نيز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حل بسيارى از مشكلات روحى، روان‌شناسى و حتى پزشكى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وسعت و منطقه نفوذ و فعاليت شعور ناآگاه، به مراتب بيش از شعور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ويليام منين جر روان شناس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قدرت و وسعت شعور ناآگاه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مى‌توانيم شعور آگاه را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يخى تشبيه كنيم كه در سطح آب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بيرون از آب همان قسمتى از شخصيّت ماست كه بر وجودش واقفم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شعور نا آگاه، قسمت ديگرى هست كه نه تنها از فعاليت و وجودش آگاهى نداريم، بلكه اختيارش نيز در دست ما نيست و قسمت بزرگ شخصيّت انسانى را تشكيل مى‌دهد و به منزله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قطعه يخ شناورى است كه نمى‌شود آن را ديد و زير آب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نا آگاه شبيه قدرت تاج و تخت شاهى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شما را وادار مى‌كند كه محبت يا نفرت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نا آگاه، انرژى لازم را براى احساس و تفكر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اميال سر كوفته نيز در شعور نا آگاه سعى مى‌كنند تا راهى را براى خروج يافته و خود</w:t>
      </w:r>
      <w:bookmarkStart w:id="274" w:name="pg1412_10790"/>
    </w:p>
    <w:p>
      <w:pPr>
        <w:pStyle w:val="BookText"/>
        <w:rPr/>
      </w:pPr>
      <w:bookmarkEnd w:id="274"/>
      <w:r>
        <w:rPr>
          <w:rFonts w:ascii="IRNazanin" w:hAnsi="IRNazanin" w:eastAsia="IRNazanin"/>
          <w:color w:val="111111"/>
          <w:sz w:val="28"/>
          <w:sz w:val="28"/>
          <w:szCs w:val="28"/>
          <w:rtl w:val="true"/>
          <w:lang w:bidi="fa-IR"/>
        </w:rPr>
        <w:t xml:space="preserve">را در رفتار شخص ظاهر سازد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تفاوتى نمى‌كند كه متفكران اين نظريه، 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شخص ديگرى بوده است و يا در سخنان پيشينيان و قدما هم اشاراتى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 شعور نا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آنچه جاى ترديد نيست، اين است كه قرار گرفتن اين نظريه در شمار كشفيات بزرگ علوم و حل بسيارى از مشكلات علمى به كمك آن، تازگى دارد و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روشن است كه شخصيّت نامرئى انسان قوى‌تر باشد، تجليلات آن بيشتر خواهد بود و به اين ترتيب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مردان فوق‌العاده‌اى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شعور نا آگاه فوق‌العاده قوى و نيرومندى بوده‌اند، بديهى است تراوشات چنين شعور نا آگاهى بسيار مهم و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پيروان اين عقيده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وحى همان تراوشات وجدان مخفى پيامبران بوده باشد كه به صورت جهش‌هاى فكرى ناگهانى بر آنها ظاهر مى‌شده است</w:t>
      </w:r>
      <w:r>
        <w:rPr>
          <w:rFonts w:eastAsia="IRNazanin" w:cs="IRNazanin"/>
          <w:color w:val="111111"/>
          <w:sz w:val="28"/>
          <w:szCs w:val="28"/>
          <w:rtl w:val="true"/>
          <w:lang w:bidi="fa-IR"/>
        </w:rPr>
        <w:t>.</w:t>
      </w:r>
    </w:p>
    <w:p>
      <w:pPr>
        <w:pStyle w:val="Heading4"/>
        <w:numPr>
          <w:ilvl w:val="3"/>
          <w:numId w:val="1"/>
        </w:numPr>
        <w:rPr/>
      </w:pPr>
      <w:bookmarkStart w:id="275" w:name="__RefHeading___Toc141003_383892988"/>
      <w:bookmarkStart w:id="276" w:name="_Toc105"/>
      <w:bookmarkEnd w:id="275"/>
      <w:r>
        <w:rPr>
          <w:rtl w:val="true"/>
        </w:rPr>
        <w:t>وجود اشتراك نظرات فلاسفه درباره وحى</w:t>
      </w:r>
      <w:bookmarkEnd w:id="27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يك رابطه خاص با جهان ماوراء طبيعت و مغاير با روابط فكرى و عقلى ساير افراد انسان نيست</w:t>
      </w:r>
      <w:r>
        <w:rPr>
          <w:rFonts w:eastAsia="Amiri" w:cs="Amiri" w:ascii="Amiri" w:hAnsi="Amiri"/>
          <w:color w:val="111111"/>
          <w:sz w:val="28"/>
          <w:szCs w:val="28"/>
          <w:rtl w:val="true"/>
          <w:lang w:bidi="ar-SA"/>
        </w:rPr>
        <w:t>.</w:t>
      </w:r>
      <w:bookmarkStart w:id="277" w:name="pg1412_10791"/>
    </w:p>
    <w:p>
      <w:pPr>
        <w:pStyle w:val="BookText"/>
        <w:rPr/>
      </w:pPr>
      <w:bookmarkEnd w:id="27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وحى، همان برترى روحى، نبوغ فكرى و عظمت شخصيّت پيامبران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به وسيله يك موجود روحانى مستقل از وجود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پيك وحى يا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نمى‌گيرد، بلكه آن شعور نا آگاه و به عقيده فلاسفه قديم، ناشى از تماس با عقل فعّال است</w:t>
      </w:r>
      <w:r>
        <w:rPr>
          <w:rFonts w:eastAsia="IRNazanin" w:cs="IRNazanin"/>
          <w:color w:val="111111"/>
          <w:sz w:val="28"/>
          <w:szCs w:val="28"/>
          <w:rtl w:val="true"/>
          <w:lang w:bidi="fa-IR"/>
        </w:rPr>
        <w:t>.</w:t>
      </w:r>
    </w:p>
    <w:p>
      <w:pPr>
        <w:pStyle w:val="Heading4"/>
        <w:numPr>
          <w:ilvl w:val="3"/>
          <w:numId w:val="1"/>
        </w:numPr>
        <w:rPr/>
      </w:pPr>
      <w:bookmarkStart w:id="278" w:name="__RefHeading___Toc141005_383892988"/>
      <w:bookmarkStart w:id="279" w:name="_Toc106"/>
      <w:bookmarkEnd w:id="278"/>
      <w:r>
        <w:rPr>
          <w:rtl w:val="true"/>
        </w:rPr>
        <w:t>وجود اختراق نظرات فلاسفه</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قديم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فعّال كه خزانه و منبع تمام علوم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يكى نيست و تمام پيامبران با آن رابطه نزديك داشته و از آن الهام مى‌گرفته‌اند، در حالى كه فلاسفه جديد، شخصيّت مخفى هر كس را جدا از ديگرى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قديم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موجود روحانى مستقل از وجود ماست ولى شعور نا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فلاسفه جديد منبع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وجود ما نيست، بلكه قسمتى از شخصيّت ما را تشكيل مى‌دهد</w:t>
      </w:r>
      <w:r>
        <w:rPr>
          <w:rFonts w:eastAsia="IRNazanin" w:cs="IRNazanin"/>
          <w:color w:val="111111"/>
          <w:sz w:val="28"/>
          <w:szCs w:val="28"/>
          <w:rtl w:val="true"/>
          <w:lang w:bidi="fa-IR"/>
        </w:rPr>
        <w:t>.</w:t>
      </w:r>
    </w:p>
    <w:p>
      <w:pPr>
        <w:pStyle w:val="Heading4"/>
        <w:numPr>
          <w:ilvl w:val="3"/>
          <w:numId w:val="1"/>
        </w:numPr>
        <w:rPr/>
      </w:pPr>
      <w:bookmarkStart w:id="280" w:name="__RefHeading___Toc141007_383892988"/>
      <w:bookmarkStart w:id="281" w:name="_Toc107"/>
      <w:bookmarkEnd w:id="280"/>
      <w:r>
        <w:rPr>
          <w:rtl w:val="true"/>
        </w:rPr>
        <w:t>ايرادات نظريه فلاسفه جديد</w:t>
      </w:r>
      <w:bookmarkEnd w:id="281"/>
    </w:p>
    <w:p>
      <w:pPr>
        <w:pStyle w:val="Heading5"/>
        <w:numPr>
          <w:ilvl w:val="4"/>
          <w:numId w:val="1"/>
        </w:numPr>
        <w:rPr/>
      </w:pPr>
      <w:bookmarkStart w:id="282" w:name="__RefHeading___Toc141009_383892988"/>
      <w:bookmarkStart w:id="283" w:name="_Toc108"/>
      <w:bookmarkEnd w:id="282"/>
      <w:r>
        <w:rPr>
          <w:rtl w:val="true"/>
        </w:rPr>
        <w:t>[</w:t>
      </w:r>
      <w:r>
        <w:rPr/>
        <w:t>1</w:t>
      </w:r>
      <w:r>
        <w:rPr>
          <w:rtl w:val="true"/>
        </w:rPr>
        <w:t xml:space="preserve">- </w:t>
      </w:r>
      <w:r>
        <w:rPr>
          <w:rtl w:val="true"/>
        </w:rPr>
        <w:t>فقدان دليل</w:t>
      </w:r>
      <w:bookmarkEnd w:id="2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انكار كرد كه عقيده به وحجود يك شخصيّت دوم براى انسان به نام شعور نا آگاه، گر چه هنوز از نظر علمى دوران كودكى خود را سپرى مى‌كند و نقاط مبهم و نا شناخته فراوانى دارد، ولى امروزه اصل وجود چنين شخصيتى جزا مسلمات علمى شمرده مى‌شود و قرائن مختلفى نيز آن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اصل وجود اين شخصيّت نامرئى بحثى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اين است كه هيچ گونه دليلى مبنى بر تطبيق مسئله وحى بر موضوع شعور ناآگاه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كسانى كه مسئله وحى را به كمك اين نظريه، تفسير كرد و</w:t>
      </w:r>
      <w:bookmarkStart w:id="284" w:name="pg1412_10792"/>
    </w:p>
    <w:p>
      <w:pPr>
        <w:pStyle w:val="BookText"/>
        <w:rPr/>
      </w:pPr>
      <w:bookmarkEnd w:id="28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همان تجلى شخصيّت نامرئى و ظهور شعور نا آگاه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طبيعى سعى دارند تمام محتويات فكر انسانى را با كشفيات علوم طبيعى تطبيق دهند و همه را از طريق اكتشافات علمى توجيه كنند، حتى رابطه پيامبران را با مبدأ جهان هستى مى‌خواهند طورى تفسير نمايند كه با كشفيات علمى امروز بسازد، يعنى از تظر مسلمات علمى روز، امرى ممكن و بلا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آنها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عالم طبيعى هم بخواهد غير معلومات خود را ناديده بگريد و تنها از دريچه علوم طبيعى و تجربى به مسئله وحى بنگرد، باز هم مى‌تواند آن را بپذيرد، زيرا در علم امروز موضوعى به نام شعور نا آگاه ديده مى‌شود كه ممكن است با مسئله وحى تطبيق كند، ولى آيا حتماً وحى، همان تجلى شعور نا آگاه است و غير از آن نيست؟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دليلى ندارد و احتمالى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فرض اينكه نظريه دانشمندان جديد درباره وحى هيچ اشكال ديگرى نداشته باشد؛ اين ايراد را دارد كه فقط امكان و احتمال مطلب را ثابت مى‌كند</w:t>
      </w:r>
      <w:r>
        <w:rPr>
          <w:rFonts w:eastAsia="IRNazanin" w:cs="IRNazanin"/>
          <w:color w:val="111111"/>
          <w:sz w:val="28"/>
          <w:szCs w:val="28"/>
          <w:rtl w:val="true"/>
          <w:lang w:bidi="fa-IR"/>
        </w:rPr>
        <w:t>.</w:t>
      </w:r>
    </w:p>
    <w:p>
      <w:pPr>
        <w:pStyle w:val="Heading5"/>
        <w:numPr>
          <w:ilvl w:val="4"/>
          <w:numId w:val="1"/>
        </w:numPr>
        <w:rPr/>
      </w:pPr>
      <w:bookmarkStart w:id="285" w:name="__RefHeading___Toc141011_383892988"/>
      <w:bookmarkStart w:id="286" w:name="_Toc109"/>
      <w:bookmarkEnd w:id="285"/>
      <w:r>
        <w:rPr>
          <w:rtl w:val="true"/>
        </w:rPr>
        <w:t>[</w:t>
      </w:r>
      <w:r>
        <w:rPr/>
        <w:t>2</w:t>
      </w:r>
      <w:r>
        <w:rPr>
          <w:rtl w:val="true"/>
        </w:rPr>
        <w:t xml:space="preserve">- </w:t>
      </w:r>
      <w:r>
        <w:rPr>
          <w:rtl w:val="true"/>
        </w:rPr>
        <w:t>اصرار بى‌مورد</w:t>
      </w:r>
      <w:r>
        <w:rPr>
          <w:rtl w:val="true"/>
        </w:rPr>
        <w:t>!]</w:t>
      </w:r>
      <w:bookmarkEnd w:id="28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اصرارى است كه بايد تمام حقايق جهان و محتويات فكر انسانى را تنها با همين معلومات تجربى فعلى تفسير كنيم؟ وقتى ما مى‌دانيم كه حقايق اسرار اين جهان، منحصر به همين كشفيات علمى</w:t>
      </w:r>
    </w:p>
    <w:p>
      <w:pPr>
        <w:pStyle w:val="BookText"/>
        <w:rPr/>
      </w:pPr>
      <w:r>
        <w:rPr>
          <w:rFonts w:ascii="IRNazanin" w:hAnsi="IRNazanin" w:eastAsia="IRNazanin"/>
          <w:color w:val="111111"/>
          <w:sz w:val="28"/>
          <w:sz w:val="28"/>
          <w:szCs w:val="28"/>
          <w:rtl w:val="true"/>
          <w:lang w:bidi="fa-IR"/>
        </w:rPr>
        <w:t xml:space="preserve">امروز نست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مى‌دانيم در برابر آنچه را كه نمى‌دانيم، به منزله قطره كوچكى در برابر يك اقيانوس عظيم يا همچون يك برگ از كتاب فوق‌العاده قطورى است؛ اين اصرار و پافشارى، بسيار بى‌مورد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درست به آن مى‌ماند كه زنبور عسل بخواهد با همان معلومات محدود خود، حركت موشك‌هاى كيهان پيماى بشر را توجيه و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حقى به او مى‌دهد؟</w:t>
      </w:r>
    </w:p>
    <w:p>
      <w:pPr>
        <w:pStyle w:val="BookText"/>
        <w:rPr/>
      </w:pPr>
      <w:r>
        <w:rPr>
          <w:rFonts w:ascii="IRNazanin" w:hAnsi="IRNazanin" w:eastAsia="IRNazanin"/>
          <w:color w:val="111111"/>
          <w:sz w:val="28"/>
          <w:sz w:val="28"/>
          <w:szCs w:val="28"/>
          <w:rtl w:val="true"/>
          <w:lang w:bidi="fa-IR"/>
        </w:rPr>
        <w:t>در گذشته هم گفتيم كه ما در همين مطالعات ساده روزانه خود، درك‌ها و احساساتى در جهان حيوانات مشاهده مى‌كنيم كه به راستى با اصول علمى امروز، قابل فهم نيست و با صراحت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تفسير آن عاجز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حيوانات مدتى قبل از وقوع زلزله و پيش از ثبت علائم متوسط زلزله سهج‌هاى دقيق ما با خبر مى‌شوند و عكس العمل‌هاى عجيبى از خود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پرندگان مهاجر در مسافرت‌هاى ساليانه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هفته‌ها و ماه‌ها به طول مى‌انجامد و از قاره‌اى به قاره ديگر مهاجرت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پيدا كردن جهات و خط سير واقعى خود دچار اشتباه نمى‌شوند و راه را كاملًا درست طى مى‌كنند، در حالى كه ما انسان‌هاى با هوش، بدون راهنما، قطب‌نما و يا وسايل جهات يابى راه را گم مى‌كنيم؟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كه بسيارى از حيوانات چشم بسته را به نقطه دور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به آنجا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مى‌بريم و رها مى‌كنيم، به منزل</w:t>
      </w:r>
      <w:bookmarkStart w:id="287" w:name="pg1412_10794"/>
    </w:p>
    <w:p>
      <w:pPr>
        <w:pStyle w:val="BookText"/>
        <w:rPr/>
      </w:pPr>
      <w:bookmarkEnd w:id="287"/>
      <w:r>
        <w:rPr>
          <w:rFonts w:ascii="IRNazanin" w:hAnsi="IRNazanin" w:eastAsia="IRNazanin"/>
          <w:color w:val="111111"/>
          <w:sz w:val="28"/>
          <w:sz w:val="28"/>
          <w:szCs w:val="28"/>
          <w:rtl w:val="true"/>
          <w:lang w:bidi="fa-IR"/>
        </w:rPr>
        <w:t>اصلى خود باز مى‌گردند؟</w:t>
      </w:r>
    </w:p>
    <w:p>
      <w:pPr>
        <w:pStyle w:val="BookText"/>
        <w:rPr/>
      </w:pPr>
      <w:r>
        <w:rPr>
          <w:rFonts w:ascii="IRNazanin" w:hAnsi="IRNazanin" w:eastAsia="IRNazanin"/>
          <w:color w:val="111111"/>
          <w:sz w:val="28"/>
          <w:sz w:val="28"/>
          <w:szCs w:val="28"/>
          <w:rtl w:val="true"/>
          <w:lang w:bidi="fa-IR"/>
        </w:rPr>
        <w:t xml:space="preserve">اينها و مانند اينها، سؤالاتى است كه هنوز علم پاسخ صريح و روشنى براى آن نيافته است، وقتى براى يافتن تفسير علمى اين گونه درك‌ها و احساسات، در جهان حيوانات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اشكال شويم، نبايد اصرار داشته باشيم كه مسئله پيچيده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رابطه مرموز با جهان ماوراء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كشفياتى كه تا امروز در علوم تجربى شده است تطبيق كند</w:t>
      </w:r>
      <w:r>
        <w:rPr>
          <w:rFonts w:eastAsia="IRNazanin" w:cs="IRNazanin"/>
          <w:color w:val="111111"/>
          <w:sz w:val="28"/>
          <w:szCs w:val="28"/>
          <w:rtl w:val="true"/>
          <w:lang w:bidi="fa-IR"/>
        </w:rPr>
        <w:t>.</w:t>
      </w:r>
    </w:p>
    <w:p>
      <w:pPr>
        <w:pStyle w:val="Heading5"/>
        <w:numPr>
          <w:ilvl w:val="4"/>
          <w:numId w:val="1"/>
        </w:numPr>
        <w:rPr/>
      </w:pPr>
      <w:bookmarkStart w:id="288" w:name="__RefHeading___Toc141013_383892988"/>
      <w:bookmarkStart w:id="289" w:name="_Toc110"/>
      <w:bookmarkEnd w:id="288"/>
      <w:r>
        <w:rPr/>
        <w:t>3</w:t>
      </w:r>
      <w:r>
        <w:rPr>
          <w:rtl w:val="true"/>
        </w:rPr>
        <w:t xml:space="preserve">- </w:t>
      </w:r>
      <w:r>
        <w:rPr>
          <w:rtl w:val="true"/>
        </w:rPr>
        <w:t>سازگار نبودن با سخنان پيامبران</w:t>
      </w:r>
      <w:bookmarkEnd w:id="289"/>
    </w:p>
    <w:p>
      <w:pPr>
        <w:pStyle w:val="BookText"/>
        <w:rPr/>
      </w:pPr>
      <w:r>
        <w:rPr>
          <w:rFonts w:ascii="IRNazanin" w:hAnsi="IRNazanin" w:eastAsia="IRNazanin"/>
          <w:color w:val="111111"/>
          <w:sz w:val="28"/>
          <w:sz w:val="28"/>
          <w:szCs w:val="28"/>
          <w:rtl w:val="true"/>
          <w:lang w:bidi="fa-IR"/>
        </w:rPr>
        <w:t>علاوه بر مه اينها، توجيه وحى از طريق شعور نا آگاه با اظهارات پيامبران و كتاب‌هاى آسمانى سازگار نيست و هرگز پيروان اديان را قانع نمى‌كند؛ زيرا نخستين نتيجه اين توجيه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رابطه خاصى با مبأ جهان هستى نيست، و درك پيامبران نسبت به مسائلى كه به آنها وحى مى‌شده، مغايرتى با طرز درك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مسائلى كه از ضمير مخفى و شعور نا آگاه ما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جز اينكه آنها در اين جهت قوى‌تر و نيرومندتر از 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كه كم‌ترين آشنايى با سخنان، تعليمات پيامبران و كتب آسمانى آنها داشته باشد، مى‌داند كه آنها وحى را به صورت يك نوغ رابطه مخصوص با مبدأ جهان هستى و مغاير با روابط فكرى و عقلى ديگر معرفى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ميان اظهارات آنها و فلاسفه جديد مناسبتى وجود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از طريق شعور نا آگاه به انسان القاء مى‌شود، امكان هر گونه اشتباهى وجود دارد، زيرا شعور نا آگاه مانند</w:t>
      </w:r>
      <w:bookmarkStart w:id="290" w:name="pg1412_10795"/>
    </w:p>
    <w:p>
      <w:pPr>
        <w:pStyle w:val="BookText"/>
        <w:rPr/>
      </w:pPr>
      <w:bookmarkEnd w:id="290"/>
      <w:r>
        <w:rPr>
          <w:rFonts w:ascii="IRNazanin" w:hAnsi="IRNazanin" w:eastAsia="IRNazanin"/>
          <w:color w:val="111111"/>
          <w:sz w:val="28"/>
          <w:sz w:val="28"/>
          <w:szCs w:val="28"/>
          <w:rtl w:val="true"/>
          <w:lang w:bidi="fa-IR"/>
        </w:rPr>
        <w:t>شعور ظاهر مصونيت از اشتباه و خطا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ميان اين دو، در محدوديت، توسعه منطقه نفوذ و فعاليت آنهاست، در حالى كه خطا ندارد، تنها تفاوت ميان اين دو، در محدوديت، توسعه منطقه نفوذ و فعاليت آنهاست، در حالى كه خطا و اشتباه در مسائلى كه از طريق وحى به پيامبران القاء مى‌شده وجود ندارد</w:t>
      </w:r>
      <w:r>
        <w:rPr>
          <w:rStyle w:val="FootnoteAnchor"/>
          <w:rtl w:val="true"/>
        </w:rPr>
        <w:footnoteReference w:id="63"/>
      </w: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توجيه مزبور براى حقيقت وحى نه تنها دليل ندارد بلكه با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نيز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اين مسئله را نيز در رديف مسائل بى‌شمارى قرار دهيم كه علم هنوز نتوانسته پرده از روى آن بردارد و تنها از وحى به عنوان يك رابطه مرموز ياد كنيم</w:t>
      </w:r>
      <w:r>
        <w:rPr>
          <w:rFonts w:eastAsia="IRNazanin" w:cs="IRNazanin"/>
          <w:color w:val="111111"/>
          <w:sz w:val="28"/>
          <w:szCs w:val="28"/>
          <w:rtl w:val="true"/>
          <w:lang w:bidi="fa-IR"/>
        </w:rPr>
        <w:t>.</w:t>
      </w:r>
    </w:p>
    <w:p>
      <w:pPr>
        <w:pStyle w:val="Heading3"/>
        <w:numPr>
          <w:ilvl w:val="2"/>
          <w:numId w:val="1"/>
        </w:numPr>
        <w:rPr/>
      </w:pPr>
      <w:bookmarkStart w:id="291" w:name="__RefHeading___Toc141015_383892988"/>
      <w:bookmarkStart w:id="292" w:name="_Toc111"/>
      <w:bookmarkEnd w:id="291"/>
      <w:r>
        <w:rPr/>
        <w:t>4</w:t>
      </w:r>
      <w:r>
        <w:rPr>
          <w:rtl w:val="true"/>
        </w:rPr>
        <w:t xml:space="preserve">- </w:t>
      </w:r>
      <w:r>
        <w:rPr>
          <w:rtl w:val="true"/>
        </w:rPr>
        <w:t>آيا وحى همان نبوغ فكرى است؟</w:t>
      </w:r>
      <w:bookmarkEnd w:id="292"/>
    </w:p>
    <w:p>
      <w:pPr>
        <w:pStyle w:val="BookText"/>
        <w:rPr/>
      </w:pPr>
      <w:r>
        <w:rPr>
          <w:rFonts w:ascii="IRNazanin" w:hAnsi="IRNazanin" w:eastAsia="IRNazanin"/>
          <w:color w:val="111111"/>
          <w:sz w:val="28"/>
          <w:sz w:val="28"/>
          <w:szCs w:val="28"/>
          <w:rtl w:val="true"/>
          <w:lang w:bidi="fa-IR"/>
        </w:rPr>
        <w:t>در بين گفت و گوهايى كه از فلاسفه جديد و قديم در پيرامون مسئله پيچيده وحى نقل كرديم، اين مطلب خود نمايى مى‌كرد كه بسيارى از آنها وحى را به گونه‌اى تفسير كرده‌اند كه بازگشت به يك نوغ نبوغ فكرى مى‌كند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بيشتر آنها اين موضوع را با صراحت بيان نكرده و در يك لباس خاص فلسفى پيچيده‌اند، ولى در حقيقت همان راهى را تعقيب كرده‌اند كه امروز در گفتگوهاى بعضى با صراحت ادا مى‌شود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بزرگ، نوابغى بودن كه براى اصلاح جهان بشريت قيام كردند، طرح‌هايى ريختند و احكام و دستورهايى تشريح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آنها از نبوغ چيزى جز هوش و فكر فوق‌العاده خارج از حدود معمولى نيست و از اين رو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نظر آنها در رديف دانشمندان و فلاسفه بزرگ جهان بوده‌اند، با اين تفاوت كه آنها براى اصلاح اجتماع انسانى، روش خاصى را انتخاب كردند كه ديگر دانشمندان انتخاب ننمودند، زيرا اين روش را مؤثرتر تشخسص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طرز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اين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طرز تفكر فلاسفه مادى شبيه است كه اصرار دارند همه چيز را طبق اصول مادى گرى تفسر كنند، اگر چه كمترين تناسبى هم با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از دريچه ماترياليس به همه چيز نگاه مى‌كنند چاره‌اى جز اين ندارند كه چنين 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بديهى است كه طرف صحبت ما از بحث وحى آنها نيستند، زيرا ما در اين بحث توحيد و خداشناسى گذاشته‌ايم و با دليئل محكم و متكى به آخرين نظرات علمى، با آن مبدأ بزرگ جهان هستى آشنا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بحث و آنچه مربوط به پيامبران خداست با مادى‌ها رو ره رو نيستيم، بلكه با دانشمندان و متفكرانى كه همه در قبول اصل توحيد با ما شريك هستند گفت و گو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ديگر مجبور نيستيم تا از دريچه چشم تنگ ماترياليسم به همه چيز نگاه كنيم و الزامى نداريم كه اين اصول خشك و جامه را مقياس سنجش، براى تمام پيده‌ها قرار دهيم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اينحاست كه اگر مادى‌ها براى وحى چنين تفسيرى انتخاب كنند، جاى تعجب نيست، آنها مجبورند همه چيز را</w:t>
      </w:r>
    </w:p>
    <w:p>
      <w:pPr>
        <w:pStyle w:val="BookText"/>
        <w:rPr/>
      </w:pPr>
      <w:r>
        <w:rPr>
          <w:rFonts w:ascii="IRNazanin" w:hAnsi="IRNazanin" w:eastAsia="IRNazanin"/>
          <w:color w:val="111111"/>
          <w:sz w:val="28"/>
          <w:sz w:val="28"/>
          <w:szCs w:val="28"/>
          <w:rtl w:val="true"/>
          <w:lang w:bidi="fa-IR"/>
        </w:rPr>
        <w:t>با مقياس عقيده خود بسنجند و پيامبران را گروهى نوابغ و وحى را يك نوغ نبوغ فكرى بدانند، ولى تعجب آور اين است كه ممكن است فلاسفه الهى و خداپرستان جهان، تحت تأثير چنين منطقى قرار گيرند و وحى را به گونه‌اى تفسير نمايند كه روح آن مطابق طرز فكر ماده‌ها باشد، همانطور كه نمونه آن را در ميان نظرات فلاسفه قديم و جديد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بحث‌هاى سابق روشن شد كه نه تنها وحى نوع درك خاص و رابطه مخصوصى با مبدأ جهان آفرينش است كه با ادراكات معمولى ما تفاوت بسيار دارد بلكه وجود يك چنين ادراك و رابطه‌اى در يم بشر عالى جاى تعجب نيست، زيرا در ميان جاندارانى كه به مراتب پايين‌تر از جهان انسانيت هستند، اداركاتى ديده مى‌شود كه براى ما به هيچ وجه قابل فرم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كسانى كه وحى را يك نوع نبوغ فكرى و انبيا را گروهى نوابغ معرفى مى‌كنند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تحت تأثير منطق مادى‌ها واقع شده‌اند و ميل دارند همه چيز را حتى مسائل مربوط به متافيزيك و ماوراء الطبيعه با اصول موجود در علوم طبيعى و روانشناس امروز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گفتار نيز از چند جهت قابل ايراد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ذليلى براى اثبات صحّت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براى اثبات محال بودن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صورتى كه در بالا و در سخنان كذشته توضيح داده شد موجود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وحى را چنين تفسير كرده‌اند، در برابر اعجاز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 چنين رابطه مرموزى را با آفريدگار جهان و عالم ماوراء طبيعت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جوابى ندارند، زيرا اعجاز و ساير دلائلى كه براى شناسايى صدق گفتار پيامبران گفته شد، همگى حاكى از اين است كه ميان پيامبران و آفريدگار جهان، يك نوغ رابطه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تفكرات معمولى، علم، دانش و نبوغ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در لغت به مهنى صداى آهسته و يا چيزى را آهسته به كسى گفتن است و گاهى نيز به معنى اشاره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مشخصى كه از لفظ وحى سؤال نمود، آن را به هفت قسم تفسيم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رسالت و نبوت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أوحينا اليك كما أوحينا الى نوح و النّبييّن من بعده و أوحينا الى ابراهيم و اسمعيل و اسحق و يعقوب و الأسباط و عيسى و أيّوب و يونس و هرون و سليمان و آتينا داود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الهام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أوحى ربّك الى النّحل أن اتّخذى من الجبال بيوتاً و من الشجر و مما يعرشون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اشاره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من المحراب فأوحى اليهم أن سبّحوا بكرة و عيسيا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به معنى تقدير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فى كلّ سماء أمرها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أوحيت الى الحوارييّن أن آمنوا بى و برسولى قالوا آمنّا و اشهد بأننّا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به معنى 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كذالك جعلنا لكلّ نبيّى عدوّاً شياطين الأنس و الجنّ يوحى بعضهم الى بعض زخرف القول غروراً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هم أئمّة يهدون بأمرنا و أوحينا اليهم فعل الخيثرات و اقام الصّلواة و ايتاء الزّكواة و كانوا لنا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موارد استعمال كلمه وحى، مى‌توان گفت، وحى پروردگار به دو صورت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تكوينى</w:t>
      </w:r>
    </w:p>
    <w:p>
      <w:pPr>
        <w:pStyle w:val="BookText"/>
        <w:rPr/>
      </w:pPr>
      <w:r>
        <w:rPr>
          <w:rFonts w:ascii="Amiri" w:hAnsi="Amiri" w:eastAsia="Amiri" w:cs="Amiri"/>
          <w:color w:val="111111"/>
          <w:sz w:val="28"/>
          <w:sz w:val="28"/>
          <w:szCs w:val="28"/>
          <w:rtl w:val="true"/>
          <w:lang w:bidi="ar-SA"/>
        </w:rPr>
        <w:t>وحى تكوينى در حقيقت همان صفات، غرايز و استعدادهاى درونى است كه خداوند در نهاد موجودات قرار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فرستادن به زنبور عسل، همان تكوين غرايز درونى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به كار بردن كلمه وحى در اين موارد، يك نوغ تشبيه و مجاز است، زيرا خلقت مرموز و اسرار درونى موجودات به صداى آرام تشبيه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تشريعى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تشريعى همان است كه بر پيغمبران فرستاده مى‌شده و رابطه خاصى پيغمبران با مبدأ آفرينش بوده و به وسيله آن حقايق را</w:t>
      </w:r>
    </w:p>
    <w:p>
      <w:pPr>
        <w:pStyle w:val="BookText"/>
        <w:rPr/>
      </w:pPr>
      <w:r>
        <w:rPr>
          <w:rFonts w:ascii="Amiri" w:hAnsi="Amiri" w:eastAsia="Amiri" w:cs="Amiri"/>
          <w:color w:val="111111"/>
          <w:sz w:val="28"/>
          <w:sz w:val="28"/>
          <w:szCs w:val="28"/>
          <w:rtl w:val="true"/>
          <w:lang w:bidi="ar-SA"/>
        </w:rPr>
        <w:t>دريافت مى‌داشتند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امكان حصول اين نوع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بحث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خداوند او را مورد عنايت قرار داده چيزى نيست كه ادراك آن براى عقل مشكل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علوم جديد كه خيال مى‌كنند تمام حقايق جهان را مى‌توان با معلومات تجربى تفسير نزد، وحى را يك نوغ تجلى شعور باطن و يا وجدان نا آگاه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حقيقت اين است كه اسرار جهان منحصر به كشفيات امروز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مسائل وجود دارد كه هنوز علم نتوانسته است به آنها پاسخ صريح و روشن بدهد و مسئله وحى نيز يكى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وحى از راه شعور نا آگاه با اظهارات پيامبران و كتاب‌هاى آسمانى سازگار نيست، زيرا نتيجه آن توجيه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پيغمبران نيست به مسائلى كه به آنان وحى مى‌شده با درك ما نسبت به مسائلى كه از طريق تجلى شعور باطن سرچشمه مى‌گيرد، مغايرتى ندارد، به غير از آنكه آنان در اينجهت نيرومندتر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پيغمبران، وحى را به صورت يك رابطه مخصوص با مبدأ هستى و مغاير با روابط فكرى و علمى ديگر، معرفى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داخل متن اصلى شرح مفصل اين مطلب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اطلاع بيشتر به چند نمونه از عجائب شعور و حواس حيوانات اشاره مى‌كنيم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از عنكبوت‌هاى آبى، لانه كروى شبيه توپ از تارهاى خود مى‌سازند و آن را به جسمى بسته و در زير آب مى‌اندازند؛ سپس خود بر سطح آب آمده، موهاى زير شكم خود را پر</w:t>
      </w:r>
    </w:p>
    <w:p>
      <w:pPr>
        <w:pStyle w:val="BookText"/>
        <w:rPr/>
      </w:pPr>
      <w:r>
        <w:rPr>
          <w:rFonts w:ascii="IRNazanin" w:hAnsi="IRNazanin" w:eastAsia="IRNazanin"/>
          <w:color w:val="111111"/>
          <w:sz w:val="28"/>
          <w:sz w:val="28"/>
          <w:szCs w:val="28"/>
          <w:rtl w:val="true"/>
          <w:lang w:bidi="fa-IR"/>
        </w:rPr>
        <w:t xml:space="preserve">از هوا مى‌كنند و دوباره به زير لانه رفته، هوا را در آن مى‌دمند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 را باد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اين عمل تكرار مى‌شود تا لانها او مثل توپ باد كرده مى‌شود، آن وقت در اين لانه تخم مى‌گذارند و بچه‌هاى خود را بزرگ مى‌كنند به اين وسيله آنها را از خطرات هوايى محفوظ مى‌دارند، لازمه اين عمل عنكبوت، يك سلسله اقدامات دقيق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نساجى و مهندسى گرفته تا ساختمان و عمليات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آزاد سال‌ها در دريا زيست مى‌كند و سپس به رود خانه‌اى كه از آنجا به دريا آمده بر مى‌گردد، عجيب‌تر آنكه از حاشيه رودخانه بالا رفته و به نهرى مى‌رود كه در آن متولد شده است، ماهى آزاد فقط به تبعيت از شعور باطنى خود به محل نشو نماى خود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حسى سبب مى‌شود كه اين حيوانات اين طور دقيق و قطعى به وطن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از ماهى آزاد قضيه مار ماهى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عجيب همين كه به مرحله رشد رسيدند، در هر گوشه عالم كه باشند، به طرف جنوب جزاير برمودا حركت مى‌كنند و در ژرفاى اقيانوس، تخم مى‌گذارند و در همانجا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ماهى‌ها كه از اروپا مى‌آيند مى‌بايد هزاران كيلومتر را در دريا بپيمايند تا به اين نقطه برسند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مار ماهى‌ها كه هنگام تولد از هيچ كجاى عالم، خبرى ندارند و فقط خود را در اقيانوس بى‌كران ديده‌اند، مراجعن به وطن اصلى خود را آغاز مى‌كنند و پس از عبور از درياهاى گوناگون، غلبه بر طوفان‌ها، امواج و جزر و مدها دوباره به همان رودخانه يا بركه‌اى كه</w:t>
      </w:r>
    </w:p>
    <w:p>
      <w:pPr>
        <w:pStyle w:val="BookText"/>
        <w:rPr/>
      </w:pPr>
      <w:r>
        <w:rPr>
          <w:rFonts w:ascii="IRNazanin" w:hAnsi="IRNazanin" w:eastAsia="IRNazanin"/>
          <w:color w:val="111111"/>
          <w:sz w:val="28"/>
          <w:sz w:val="28"/>
          <w:szCs w:val="28"/>
          <w:rtl w:val="true"/>
          <w:lang w:bidi="fa-IR"/>
        </w:rPr>
        <w:t>والدين آنها از آنجا آمده‌اند بر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راهى‌هاى جوان پس از رسيدن به وطن اصلى، در آنجا رشد مى‌كنند و چون به رشد كامل رسيدند، بر طبق همان قوانين مرموز و لاينحل به نزديكى جزاير برمودا بر مى‌گردند و اين گردش را از سر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 جهت يابى و بازگشت به وطن از كجا سرچشمه گرفته است؟ تا كنون هيچ مار ماهى اروپايى هم در سواحل آمريكا شكار نشده است، بلكه هر نژادى به وطن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پروانه ماده‌اى را در كنار پنجره اتاقتان بگذاريد، علايم خفيفى از خود پخش مى‌كند؛ پروانه نر از مسافتى بسيار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مشكل مى‌تواند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علايم را مى‌گيرد و جواب آن را يم فرستد و شما هم هر چه بيشتر سعى كنيد تا اختلافى در اين خبر گزارى ايجاد كنيد، محال است موفق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موجود ضعيف دستگاه فرستنده با خود دارد يا پروانه نر در كنار شاخك‌هاى خود دستگاه گيرنده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يا خفاش از لحاظ اينكه داراى پستا است، بچه خود را در شكم حمل مى‌كند و از پستانش شير مى‌دهد، جزء طبقه پستانداران است و از جهت اينكه با بالهاى مخصوص خود پرواز مى‌كند، به پرندگان شبيه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عجايب خلقت اين حيوان آنست كه در برابر نور خورشيد، سخت ناتوان مى‌باشد و به همين جهت شب‌ها به فعاليت و تحصيل روزى مى‌پردازد و روزها در گوشه لانه خود خزيده و در انتظار فرا رسيدن شب مى‌ماند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با تجربه‌هاى دقيقى پى برده‌اند كه ديدن خفاش به</w:t>
      </w:r>
    </w:p>
    <w:p>
      <w:pPr>
        <w:pStyle w:val="BookText"/>
        <w:rPr/>
      </w:pPr>
      <w:r>
        <w:rPr>
          <w:rFonts w:ascii="IRNazanin" w:hAnsi="IRNazanin" w:eastAsia="IRNazanin"/>
          <w:color w:val="111111"/>
          <w:sz w:val="28"/>
          <w:sz w:val="28"/>
          <w:szCs w:val="28"/>
          <w:rtl w:val="true"/>
          <w:lang w:bidi="fa-IR"/>
        </w:rPr>
        <w:t>وسيله چشم نيست بلكه در گوش اين حيوان دستگاهى است كه به وسيله آن اشياء را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جانور شناسان، چشم چند خفاش را در آورد و آنها در محل‌هايى كه داراى ديوارهاى زيادى بود رها كرد، ديد آنها نزديك هر مانعى كه مى‌رسند ناگهان مانند خفاش سالم بر مى‌گردند و از برخورد به مانع خوددارى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هر بار يك يا دو بچه مى‌زايد و شب‌ها كه به شكار حشرات مى‌رود، بچه‌هاى خود را نيز همراه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بچه زير شكم او مى‌چسبد و خفاش در عين حال كه آن را نگاه داشته به پرواز در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فيزيك سخن از امواجى به ميان مى‌آيد به نام امواج ماوراء صوت اين امواج همان امواجى هستند كه تناوب و طول آنها به قدرى زياد است كه گوش انسان قادر به درك آن نيست و به همين جهت آن را ماوراء صوت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چنين امواجى را به وسيله يك فرستنده قوى، در فضا ايجاد مى‌كنند، اين امواج همچنان به پيش مى‌رود تا به مانعى برخورد كند، سپس منعكس مى‌شود و به سوى مبدأ خود باز مى‌گردد، به اين ترتيب با محاسبه زمان بازگشت اين امواج و كيفيت آن، مى‌توان محل و فاصله آن مانع را نيز حساب كرد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هواپيماهاى بدون خلبان نيز به وسيله دستگاه رادار هدايت مى‌شوند تا به هر مقصدى كه بخواهند بفرستند و نيز در پيدا كردن هواپيماهاى دشمن از آنها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 نيز در هنگام حركت شبانه براى آگاهى از نزديك شدن ساحل يا كشتى ديگر از</w:t>
      </w:r>
    </w:p>
    <w:p>
      <w:pPr>
        <w:pStyle w:val="BookText"/>
        <w:rPr/>
      </w:pPr>
      <w:r>
        <w:rPr>
          <w:rFonts w:ascii="Amiri" w:hAnsi="Amiri" w:eastAsia="Amiri" w:cs="Amiri"/>
          <w:color w:val="111111"/>
          <w:sz w:val="28"/>
          <w:sz w:val="28"/>
          <w:szCs w:val="28"/>
          <w:rtl w:val="true"/>
          <w:lang w:bidi="ar-SA"/>
        </w:rPr>
        <w:t>رادار استفاده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كرسى موريس در كتاب خود تحت عنوان قوه تخيل يكى از مهم‌ترين مواهبى است كه به انسان اعطا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اين قوه مى‌تواند فورى به هر كجا كه دوست داشته باشد سفر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خطيبى زبردست مى‌تواند مستمعين خود را در عالم تخيل، همراه خود ببرد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قوه تخيل در اطفال، سر منشاء بسيارى از خوشى‌ها و مسرات آنها است و كودكان در مواقع بازى، تخيل خود را آزادانه به كار مى‌اندازند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قوه تخيل با قوه روحانى نزديكى و مشابهت كامل دارد و اگر روح ما جاودانى و سرمدى است، قوه تخيل ما نيز همچنان ازلى و ابدى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راز آفرينش انسان، ترجمه محمد سعيدى،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افلاك نه گانه به ترتيب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قمر، فلك عطارد، فلك زهره، فلك آفتاب، فلك مريخ، فلك مشترى، فلك زحد، فلك ثوابت و فلك اطلس يا فلك الافلاك</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يمى از دانشمندان معاصر، علت اساسى اين اصرار بى‌مورد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اروپايى‌ها مى‌خواهند مسئله وحى را از طريقگ مسائل عمومى زندگى عادى بشرى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عمد، خصزصيات الهى بودن وحى را انكار مى‌كنند، در حالى كه مى‌بينند كه افكار و آيين‌هاى بشرى، مظهر تنازع و تفرقه و مشمول تأثير و تحولى بر حسب زمان و مكان است، اما انبيا، مظهر وحدت و منادى لا نفرق بين احد من رسله هستند و بنابراين بايد آنها را مرتبط وناشى از</w:t>
      </w:r>
    </w:p>
    <w:p>
      <w:pPr>
        <w:pStyle w:val="BookText"/>
        <w:rPr/>
      </w:pPr>
      <w:r>
        <w:rPr>
          <w:rFonts w:ascii="Amiri" w:hAnsi="Amiri" w:eastAsia="Amiri" w:cs="Amiri"/>
          <w:color w:val="111111"/>
          <w:sz w:val="28"/>
          <w:sz w:val="28"/>
          <w:szCs w:val="28"/>
          <w:rtl w:val="true"/>
          <w:lang w:bidi="ar-SA"/>
        </w:rPr>
        <w:t>مبدأ مشترك واحدى دانست كه مستقل از قيد زمان و مكان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موريس تحت عنوان شعور حيوانى پس از ذكر مثال‌هايى در مورد حيوانات مختفل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عجايب حواس و شعور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ماوراء اطلاعات كنونى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بسيارى مى‌توان نگاشت، اما از همين چند مثال به خوبى آشكار مى‌شود كه، ما هنوز اندر خم يك كوچه‌ايم و بسيارى مسائل نداشته هست كه بايد در آينده آنها را بياموزيم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قدرتى كه حيوانات دارند و ما فاقد آن هستيم، وسيله‌اى است كه نبوغ و قوّه خلّاقه ما را بر انگيزد و تا زمانى كه چنان قدرتى براى خويش تحصيل نكرده‌ايم و معلوم است كه هنوز اطلاعات ما درباره آن ناقص مى‌باشد، ما هنوز كيفيت شعور حيوانى را نمى‌دانيم و تا اطلاعات ناقصى كه در دست داريم نمى‌توانيم اظهار نظر جامعى درباره آن بكنيم و تا زمانى كه از حواس تمام مخلوقات زمين بى‌بهره‌ايم نخواهيم توانست در خصوص مناسبات حقيقى قوانين طبيعت يا درباره حيات ازلى، عقيده جامع و كاملى داشته باشيم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بحث خود را با جملات زير خاتمه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درباره فضاى نامتناهى، زمان بى سر و ته، نيروى شگرفى كه در درون هسته اتم ذخيره شده، عوالم نا محدودى كه منظومه‌هاى بى‌شمار و سيارات و ثوابت بى‌حساب در آن شناوند، قدرت تشعشع سيارات، قوه جاذبه زمين و قوانين ديگرى كه نظام عالم بسته به وجود آنست مى‌انديشيم، آن وقت در حقارت وجود خود و نقصان دانش خويش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بشريت چه راه‌هاى طولانى ديگرى را بپيمايد تا به</w:t>
      </w:r>
      <w:bookmarkStart w:id="293" w:name="pg1412_10806"/>
    </w:p>
    <w:p>
      <w:pPr>
        <w:pStyle w:val="BookText"/>
        <w:rPr/>
      </w:pPr>
      <w:bookmarkEnd w:id="293"/>
      <w:r>
        <w:rPr>
          <w:rFonts w:ascii="IRNazanin" w:hAnsi="IRNazanin" w:eastAsia="IRNazanin"/>
          <w:color w:val="111111"/>
          <w:sz w:val="28"/>
          <w:sz w:val="28"/>
          <w:szCs w:val="28"/>
          <w:rtl w:val="true"/>
          <w:lang w:bidi="fa-IR"/>
        </w:rPr>
        <w:t>وجود عقل كل و حمت بالغه پى ببرد و در طريق عالى‌ترين قواعد و قوانين معنوى سالك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 آفرينش انسان،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2"/>
        <w:numPr>
          <w:ilvl w:val="1"/>
          <w:numId w:val="1"/>
        </w:numPr>
        <w:rPr/>
      </w:pPr>
      <w:bookmarkStart w:id="294" w:name="__RefHeading___Toc141017_383892988"/>
      <w:bookmarkStart w:id="295" w:name="_Toc112"/>
      <w:bookmarkEnd w:id="294"/>
      <w:r>
        <w:rPr>
          <w:rtl w:val="true"/>
        </w:rPr>
        <w:t>بخش پنجم</w:t>
      </w:r>
      <w:r>
        <w:rPr>
          <w:rtl w:val="true"/>
        </w:rPr>
        <w:t xml:space="preserve">: </w:t>
      </w:r>
      <w:r>
        <w:rPr>
          <w:rtl w:val="true"/>
        </w:rPr>
        <w:t>امتيازات پيامبران</w:t>
      </w:r>
      <w:bookmarkEnd w:id="295"/>
    </w:p>
    <w:p>
      <w:pPr>
        <w:pStyle w:val="Heading3"/>
        <w:numPr>
          <w:ilvl w:val="2"/>
          <w:numId w:val="1"/>
        </w:numPr>
        <w:rPr/>
      </w:pPr>
      <w:bookmarkStart w:id="296" w:name="__RefHeading___Toc141019_383892988"/>
      <w:bookmarkStart w:id="297" w:name="_Toc113"/>
      <w:bookmarkEnd w:id="296"/>
      <w:r>
        <w:rPr>
          <w:rtl w:val="true"/>
        </w:rPr>
        <w:t>اشاره</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گناه و خطا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دانش كافى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بودن از عيوب تنفرآميز جسمى</w:t>
      </w:r>
      <w:bookmarkStart w:id="298" w:name="pg1412_10808"/>
    </w:p>
    <w:p>
      <w:pPr>
        <w:pStyle w:val="Heading3"/>
        <w:numPr>
          <w:ilvl w:val="2"/>
          <w:numId w:val="1"/>
        </w:numPr>
        <w:rPr/>
      </w:pPr>
      <w:bookmarkStart w:id="299" w:name="__RefHeading___Toc141021_383892988"/>
      <w:bookmarkStart w:id="300" w:name="_Toc114"/>
      <w:bookmarkEnd w:id="298"/>
      <w:bookmarkEnd w:id="299"/>
      <w:r>
        <w:rPr>
          <w:rtl w:val="true"/>
        </w:rPr>
        <w:t>امتيازات پيامبران</w:t>
      </w:r>
      <w:bookmarkEnd w:id="300"/>
    </w:p>
    <w:p>
      <w:pPr>
        <w:pStyle w:val="BookText"/>
        <w:rPr/>
      </w:pPr>
      <w:r>
        <w:rPr>
          <w:rFonts w:ascii="IRNazanin" w:hAnsi="IRNazanin" w:eastAsia="IRNazanin"/>
          <w:color w:val="111111"/>
          <w:sz w:val="28"/>
          <w:sz w:val="28"/>
          <w:szCs w:val="28"/>
          <w:rtl w:val="true"/>
          <w:lang w:bidi="fa-IR"/>
        </w:rPr>
        <w:t>از آنجا كه وظيفه پيامبران، يك وظيفه فوق‌العاده سنگين، مهم و پر مسئوليت است، شرايط آن هم به همان نسبت، سنگين و پر اهميت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وظيفه‌اى از اين سنگين‌تر كه كسى بخواهد رهبر روح و جسم و مدير و مدبّر اجتاع انسانى باشد؟ آيااحراز چنين مقام حساسى، بدون داشتن يك سلسله امتيازات روحى و جسمى ممكن است؟ از ميان آه همه شرايط و امتيازات لازم، جهت احراز اين مقام، سه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سه ركن اساسى اين منصب بزرگ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اهميت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مصونيت از گناه و 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دانش 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بودن از عيوب تنفرآميز جسمى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بايد هر يك از اينها به طور جداگانه و با دلائل كافى، مورد بحث قرار گيرد</w:t>
      </w:r>
      <w:r>
        <w:rPr>
          <w:rFonts w:eastAsia="IRNazanin" w:cs="IRNazanin"/>
          <w:color w:val="111111"/>
          <w:sz w:val="28"/>
          <w:szCs w:val="28"/>
          <w:rtl w:val="true"/>
          <w:lang w:bidi="fa-IR"/>
        </w:rPr>
        <w:t>.</w:t>
      </w:r>
    </w:p>
    <w:p>
      <w:pPr>
        <w:pStyle w:val="Heading3"/>
        <w:numPr>
          <w:ilvl w:val="2"/>
          <w:numId w:val="1"/>
        </w:numPr>
        <w:rPr/>
      </w:pPr>
      <w:bookmarkStart w:id="301" w:name="__RefHeading___Toc141023_383892988"/>
      <w:bookmarkStart w:id="302" w:name="_Toc115"/>
      <w:bookmarkEnd w:id="301"/>
      <w:r>
        <w:rPr/>
        <w:t>1</w:t>
      </w:r>
      <w:r>
        <w:rPr>
          <w:rtl w:val="true"/>
        </w:rPr>
        <w:t xml:space="preserve">- </w:t>
      </w:r>
      <w:r>
        <w:rPr>
          <w:rtl w:val="true"/>
        </w:rPr>
        <w:t xml:space="preserve">معصوم بودن </w:t>
      </w:r>
      <w:r>
        <w:rPr>
          <w:rtl w:val="true"/>
        </w:rPr>
        <w:t>(</w:t>
      </w:r>
      <w:r>
        <w:rPr>
          <w:rtl w:val="true"/>
        </w:rPr>
        <w:t>مصونيت از گناه و خطا</w:t>
      </w:r>
      <w:r>
        <w:rPr>
          <w:rtl w:val="true"/>
        </w:rPr>
        <w:t>)</w:t>
      </w:r>
      <w:bookmarkEnd w:id="302"/>
    </w:p>
    <w:p>
      <w:pPr>
        <w:pStyle w:val="Heading4"/>
        <w:numPr>
          <w:ilvl w:val="3"/>
          <w:numId w:val="1"/>
        </w:numPr>
        <w:rPr/>
      </w:pPr>
      <w:bookmarkStart w:id="303" w:name="__RefHeading___Toc141025_383892988"/>
      <w:bookmarkStart w:id="304" w:name="_Toc116"/>
      <w:bookmarkEnd w:id="303"/>
      <w:r>
        <w:rPr>
          <w:rtl w:val="true"/>
        </w:rPr>
        <w:t>اشاره</w:t>
      </w:r>
      <w:bookmarkEnd w:id="30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چيست؟</w:t>
      </w:r>
      <w:bookmarkStart w:id="305" w:name="pg1412_10809"/>
    </w:p>
    <w:p>
      <w:pPr>
        <w:pStyle w:val="BookText"/>
        <w:rPr/>
      </w:pPr>
      <w:bookmarkEnd w:id="305"/>
      <w:r>
        <w:rPr>
          <w:rFonts w:ascii="IRNazanin" w:hAnsi="IRNazanin" w:eastAsia="IRNazanin"/>
          <w:color w:val="111111"/>
          <w:sz w:val="28"/>
          <w:sz w:val="28"/>
          <w:szCs w:val="28"/>
          <w:rtl w:val="true"/>
          <w:lang w:bidi="fa-IR"/>
        </w:rPr>
        <w:t>اين موضوع، نخستين بحثى است كه در مورد صفات پيامبران، جلب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نيروى درونى كه دارنده آن را از هر گونه گناه و خطا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عصمت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از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مصونيت از خطا و اشتباه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چه در اين مورد، بسيارى از علماى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بحث عقايد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فلاسفه، استدلالات اين دو نوع را به هم آميخته‌اند، ولى چنانكه خواهيم ديد، اين كار صحيح نيست و بايد هر يك را جداگانه مورد بحث قرار دهيم</w:t>
      </w:r>
      <w:r>
        <w:rPr>
          <w:rFonts w:eastAsia="IRNazanin" w:cs="IRNazanin"/>
          <w:color w:val="111111"/>
          <w:sz w:val="28"/>
          <w:szCs w:val="28"/>
          <w:rtl w:val="true"/>
          <w:lang w:bidi="fa-IR"/>
        </w:rPr>
        <w:t>.</w:t>
      </w:r>
    </w:p>
    <w:p>
      <w:pPr>
        <w:pStyle w:val="Heading4"/>
        <w:numPr>
          <w:ilvl w:val="3"/>
          <w:numId w:val="1"/>
        </w:numPr>
        <w:rPr/>
      </w:pPr>
      <w:bookmarkStart w:id="306" w:name="__RefHeading___Toc141027_383892988"/>
      <w:bookmarkStart w:id="307" w:name="_Toc117"/>
      <w:bookmarkEnd w:id="306"/>
      <w:r>
        <w:rPr>
          <w:rtl w:val="true"/>
        </w:rPr>
        <w:t>اختلاف عقايد در عصمت انبيا</w:t>
      </w:r>
      <w:bookmarkEnd w:id="307"/>
    </w:p>
    <w:p>
      <w:pPr>
        <w:pStyle w:val="BookText"/>
        <w:rPr/>
      </w:pPr>
      <w:r>
        <w:rPr>
          <w:rFonts w:ascii="IRNazanin" w:hAnsi="IRNazanin" w:eastAsia="IRNazanin"/>
          <w:color w:val="111111"/>
          <w:sz w:val="28"/>
          <w:sz w:val="28"/>
          <w:szCs w:val="28"/>
          <w:rtl w:val="true"/>
          <w:lang w:bidi="fa-IR"/>
        </w:rPr>
        <w:t>در ميان پيروان اديان، در مورد ازوم عصمت پيامبران، اختلاف نظرهاى غير قابل انكارى وجود داردج و از آنجا كه توجه به نقاط مورد اختلاف، به درك استدلالات آينده، كمك مى‌كند، خوب است به عنوان نمونه، نظرات فرق مختلف مسلمانان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ديگران در پيرامون اين مسئله بحث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يادآور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پيامبر از تمام گناهان معصوم باشد؟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فرق مسلمانان متفّقند كه بايدپيامبر از كفر معصوم باشد</w:t>
      </w:r>
      <w:r>
        <w:rPr>
          <w:rStyle w:val="FootnoteAnchor"/>
          <w:rtl w:val="true"/>
        </w:rPr>
        <w:footnoteReference w:id="64"/>
      </w:r>
      <w:r>
        <w:rPr>
          <w:rFonts w:ascii="IRNazanin" w:hAnsi="IRNazanin" w:eastAsia="IRNazanin"/>
          <w:color w:val="111111"/>
          <w:sz w:val="28"/>
          <w:sz w:val="28"/>
          <w:szCs w:val="28"/>
          <w:rtl w:val="true"/>
          <w:lang w:bidi="fa-IR"/>
        </w:rPr>
        <w:t>ولى جمعى‌از اخباريين اهل تسنن، ساير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گناهان كبيره</w:t>
      </w:r>
      <w:bookmarkStart w:id="308" w:name="pg1412_10810"/>
    </w:p>
    <w:p>
      <w:pPr>
        <w:pStyle w:val="BookText"/>
        <w:rPr/>
      </w:pPr>
      <w:bookmarkEnd w:id="308"/>
      <w:r>
        <w:rPr>
          <w:rFonts w:ascii="IRNazanin" w:hAnsi="IRNazanin" w:eastAsia="IRNazanin"/>
          <w:color w:val="111111"/>
          <w:sz w:val="28"/>
          <w:sz w:val="28"/>
          <w:szCs w:val="28"/>
          <w:rtl w:val="true"/>
          <w:lang w:bidi="fa-IR"/>
        </w:rPr>
        <w:t>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منافى مقام نبوت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نيز كه معتقدند ارتكاب گناهان كبيره، مضّر مقام نبوت است و بايد پيامبر از اين نوع گناهانمعصوم و مصون باشد، عقيده دارند كه ارتكاب گناهان صغيره،</w:t>
      </w:r>
      <w:r>
        <w:rPr>
          <w:rStyle w:val="FootnoteAnchor"/>
          <w:rtl w:val="true"/>
        </w:rPr>
        <w:footnoteReference w:id="65"/>
      </w:r>
      <w:r>
        <w:rPr>
          <w:rFonts w:ascii="IRNazanin" w:hAnsi="IRNazanin" w:eastAsia="IRNazanin"/>
          <w:color w:val="111111"/>
          <w:sz w:val="28"/>
          <w:sz w:val="28"/>
          <w:szCs w:val="28"/>
          <w:rtl w:val="true"/>
          <w:lang w:bidi="fa-IR"/>
        </w:rPr>
        <w:t xml:space="preserve">به شرط اينكه نشانه پستى و خفت و خوارى </w:t>
      </w:r>
      <w:r>
        <w:rPr>
          <w:rStyle w:val="FootnoteAnchor"/>
          <w:rtl w:val="true"/>
        </w:rPr>
        <w:footnoteReference w:id="66"/>
      </w:r>
      <w:r>
        <w:rPr>
          <w:rFonts w:ascii="Amiri" w:hAnsi="Amiri" w:eastAsia="Amiri" w:cs="Amiri"/>
          <w:color w:val="111111"/>
          <w:sz w:val="28"/>
          <w:sz w:val="28"/>
          <w:szCs w:val="28"/>
          <w:rtl w:val="true"/>
          <w:lang w:bidi="ar-SA"/>
        </w:rPr>
        <w:t>انجام دهنده آن نباشد، منافى مقام نبوت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پيامبر از تمام گناهان عمدى و سهوى، معصوم باشد؟ يا تنها مصونيت از گناهان عمدى كافى است؟</w:t>
      </w:r>
    </w:p>
    <w:p>
      <w:pPr>
        <w:pStyle w:val="BookText"/>
        <w:rPr/>
      </w:pPr>
      <w:r>
        <w:rPr>
          <w:rFonts w:ascii="IRNazanin" w:hAnsi="IRNazanin" w:eastAsia="IRNazanin"/>
          <w:color w:val="111111"/>
          <w:sz w:val="28"/>
          <w:sz w:val="28"/>
          <w:szCs w:val="28"/>
          <w:rtl w:val="true"/>
          <w:lang w:bidi="fa-IR"/>
        </w:rPr>
        <w:t>بعضى معتقدند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ارلتكاب گناهان سهوى، مانع احراز مقام نبوت نيست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مصونيت از گناه، از آغاز تا پايان عمر باشد؟ يا بعد از مبعوث شدن به مقام نبوت؟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اين قسمت نيز از نظر زمان صدور گناه، اختلافاتى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گروهى كه معتقد به لزوم عصمت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كيفيت، زمان، عمدى، سهوى، صغيره و يا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شيعه اماميّه مى‌باشد </w:t>
      </w:r>
      <w:r>
        <w:rPr>
          <w:rFonts w:eastAsia="IRNazanin" w:cs="IRNazanin"/>
          <w:color w:val="111111"/>
          <w:sz w:val="28"/>
          <w:szCs w:val="28"/>
          <w:lang w:bidi="fa-IR"/>
        </w:rPr>
        <w:t>1</w:t>
      </w:r>
    </w:p>
    <w:p>
      <w:pPr>
        <w:pStyle w:val="Heading4"/>
        <w:numPr>
          <w:ilvl w:val="3"/>
          <w:numId w:val="1"/>
        </w:numPr>
        <w:rPr/>
      </w:pPr>
      <w:bookmarkStart w:id="309" w:name="__RefHeading___Toc141029_383892988"/>
      <w:bookmarkStart w:id="310" w:name="_Toc118"/>
      <w:bookmarkEnd w:id="309"/>
      <w:r>
        <w:rPr>
          <w:rtl w:val="true"/>
        </w:rPr>
        <w:t>[</w:t>
      </w:r>
      <w:r>
        <w:rPr>
          <w:rtl w:val="true"/>
        </w:rPr>
        <w:t>دلائل عصمت</w:t>
      </w:r>
      <w:bookmarkEnd w:id="31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1" w:name="__RefHeading___Toc141031_383892988"/>
      <w:bookmarkStart w:id="312" w:name="_Toc119"/>
      <w:bookmarkEnd w:id="311"/>
      <w:r>
        <w:rPr>
          <w:rtl w:val="true"/>
        </w:rPr>
        <w:t>اشاره</w:t>
      </w:r>
      <w:bookmarkStart w:id="313" w:name="pg1412_10811"/>
      <w:bookmarkEnd w:id="312"/>
    </w:p>
    <w:p>
      <w:pPr>
        <w:pStyle w:val="BookText"/>
        <w:rPr/>
      </w:pPr>
      <w:bookmarkEnd w:id="313"/>
      <w:r>
        <w:rPr>
          <w:rFonts w:ascii="IRNazanin" w:hAnsi="IRNazanin" w:eastAsia="IRNazanin"/>
          <w:color w:val="111111"/>
          <w:sz w:val="28"/>
          <w:sz w:val="28"/>
          <w:szCs w:val="28"/>
          <w:rtl w:val="true"/>
          <w:lang w:bidi="fa-IR"/>
        </w:rPr>
        <w:t>عصمت پيامبران را به چند طريق مى‌توان اثبات كرد</w:t>
      </w:r>
      <w:r>
        <w:rPr>
          <w:rFonts w:eastAsia="IRNazanin" w:cs="IRNazanin"/>
          <w:color w:val="111111"/>
          <w:sz w:val="28"/>
          <w:szCs w:val="28"/>
          <w:rtl w:val="true"/>
          <w:lang w:bidi="fa-IR"/>
        </w:rPr>
        <w:t>.</w:t>
      </w:r>
    </w:p>
    <w:p>
      <w:pPr>
        <w:pStyle w:val="Heading5"/>
        <w:numPr>
          <w:ilvl w:val="4"/>
          <w:numId w:val="1"/>
        </w:numPr>
        <w:rPr/>
      </w:pPr>
      <w:bookmarkStart w:id="314" w:name="__RefHeading___Toc141033_383892988"/>
      <w:bookmarkStart w:id="315" w:name="_Toc120"/>
      <w:bookmarkEnd w:id="314"/>
      <w:r>
        <w:rPr>
          <w:rtl w:val="true"/>
        </w:rPr>
        <w:t>الف</w:t>
      </w:r>
      <w:r>
        <w:rPr>
          <w:rtl w:val="true"/>
        </w:rPr>
        <w:t xml:space="preserve">) </w:t>
      </w:r>
      <w:r>
        <w:rPr>
          <w:rtl w:val="true"/>
        </w:rPr>
        <w:t>محكوميت عوامل گناه در وجود پيامبران</w:t>
      </w:r>
      <w:bookmarkEnd w:id="315"/>
    </w:p>
    <w:p>
      <w:pPr>
        <w:pStyle w:val="Heading6"/>
        <w:numPr>
          <w:ilvl w:val="5"/>
          <w:numId w:val="1"/>
        </w:numPr>
        <w:rPr/>
      </w:pPr>
      <w:bookmarkStart w:id="316" w:name="__RefHeading___Toc141035_383892988"/>
      <w:bookmarkStart w:id="317" w:name="_Toc121"/>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هر گناهى كه از انسان سر مى‌زند، سرچشمه‌اش در وجود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سرچشمه بر دو 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تشخيص زشتى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شهوت‌ها و هوس‌ها بر نيروى عقل و ادراك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دست به دزدى، قتل، شراب خوارى و يا قمار مى‌زند، يا به مفاسد اين اعمال، آشنايى كامل ندارد و يا مى‌داند، اما عقل و درك او در چنگال هوس‌هاى سركش او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علم به تنهايى براى ترك يك عمل نا پسند، زشت كافى نيست، بلكه علاوه بر اين، بايد انسان مسلط بر نفس، اعصاب و هوى و هوس‌هاى خود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يك نتيجه روشن گرفته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مفاسد و زشتى تمام گناهان اطلاع كامل داشته باشد، به طور عادى محال است كه گناهى از او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ممكن است كه انسان نه تنها هيچ گناهى نكند، بلكه فكر گناه را هم در مغز خود راه ندهد و ارتكاب گناه در باره او محال عادى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انجام چنين عملى در مورد او صفر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امكان دارد؟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تعجب نكنيد خواهيم گفت كه، خود شما هم در برابر پاره‌اى از كارهاى ناپسند، معصوم هستيد، يعنى احتمال ارتكاب آن در مورد</w:t>
      </w:r>
    </w:p>
    <w:p>
      <w:pPr>
        <w:pStyle w:val="BookText"/>
        <w:rPr/>
      </w:pPr>
      <w:r>
        <w:rPr>
          <w:rFonts w:ascii="IRNazanin" w:hAnsi="IRNazanin" w:eastAsia="IRNazanin"/>
          <w:color w:val="111111"/>
          <w:sz w:val="28"/>
          <w:sz w:val="28"/>
          <w:szCs w:val="28"/>
          <w:rtl w:val="true"/>
          <w:lang w:bidi="fa-IR"/>
        </w:rPr>
        <w:t>شما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شما هم معصوم هستيد، اما در موارد خاص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شما، بلكه مردم بسيار ديگرى نيز در اين قسمت با شما شريكند، اگر باور نداريد، به چند مثال زير با دقت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آدم عاقلى حاضر مى‌شود خاكروبه و كثافات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قطعات آتش را با دست خود بردارد و در ميان دهان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در روز روشن لخت مادر زاد در كوچه و بازار ظاهر گردد؟</w:t>
      </w:r>
    </w:p>
    <w:p>
      <w:pPr>
        <w:pStyle w:val="BookText"/>
        <w:rPr/>
      </w:pPr>
      <w:r>
        <w:rPr>
          <w:rFonts w:ascii="IRNazanin" w:hAnsi="IRNazanin" w:eastAsia="IRNazanin"/>
          <w:color w:val="111111"/>
          <w:sz w:val="28"/>
          <w:sz w:val="28"/>
          <w:szCs w:val="28"/>
          <w:rtl w:val="true"/>
          <w:lang w:bidi="fa-IR"/>
        </w:rPr>
        <w:t>البته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مسلماً اگر اين گونه كارها از انسان سر بزند، حتماً مبتلا به يك بيمارى روحى و اختلال مغزى شده است و گر نه هرگز آدم عاقل، دست به چنين اعمالى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آيا مى‌توان باور كرد كا انسان عاقلى حتى به فكر خوردن آتش، خاكروبه، كثافات و مانند آن بيفتد؟</w:t>
      </w:r>
    </w:p>
    <w:p>
      <w:pPr>
        <w:pStyle w:val="BookText"/>
        <w:rPr/>
      </w:pPr>
      <w:r>
        <w:rPr>
          <w:rFonts w:ascii="IRNazanin" w:hAnsi="IRNazanin" w:eastAsia="IRNazanin"/>
          <w:color w:val="111111"/>
          <w:sz w:val="28"/>
          <w:sz w:val="28"/>
          <w:szCs w:val="28"/>
          <w:rtl w:val="true"/>
          <w:lang w:bidi="fa-IR"/>
        </w:rPr>
        <w:t>پاسخ اين س‌وال نيز منفى است، زيرا نه تنها اين اعمال از انسان با شعورى سر نمى‌زند، بلكه حتى فكر آن را هم در مغز خود نمى‌پروراند و اگر به عنوان مثال ببينيم كه يكى از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انجام چنين كارهايى افتاده و يا درباره آن گفت و 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هنوز عملى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حالش خراب است و حتماً بايد او را نزد روان پزشك برد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مى‌توانيم اين حقيقت را مجسم كرده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عاقل و سالم در برابر اين بگونه كارها يك نوغ مصونيت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انسان داراى يك حالت درونى</w:t>
      </w:r>
    </w:p>
    <w:p>
      <w:pPr>
        <w:pStyle w:val="BookText"/>
        <w:rPr/>
      </w:pPr>
      <w:r>
        <w:rPr>
          <w:rFonts w:ascii="IRNazanin" w:hAnsi="IRNazanin" w:eastAsia="IRNazanin"/>
          <w:color w:val="111111"/>
          <w:sz w:val="28"/>
          <w:sz w:val="28"/>
          <w:szCs w:val="28"/>
          <w:rtl w:val="true"/>
          <w:lang w:bidi="fa-IR"/>
        </w:rPr>
        <w:t>باشد كه او را از انجام آنچنان عملى باز دارد كه ارتكاب آن، صورت محال عادى به خود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خوردن آتش، خاكروبه و كثافات براى يك آدم با شعور و سالم محال عادى نيست؟</w:t>
      </w:r>
    </w:p>
    <w:p>
      <w:pPr>
        <w:pStyle w:val="BookText"/>
        <w:rPr/>
      </w:pPr>
      <w:r>
        <w:rPr>
          <w:rFonts w:ascii="IRNazanin" w:hAnsi="IRNazanin" w:eastAsia="IRNazanin"/>
          <w:color w:val="111111"/>
          <w:sz w:val="28"/>
          <w:sz w:val="28"/>
          <w:szCs w:val="28"/>
          <w:rtl w:val="true"/>
          <w:lang w:bidi="fa-IR"/>
        </w:rPr>
        <w:t xml:space="preserve">اما فراموش نكنيد كه در تمام اين مثال‌ها، عصمت و مصونيت، در يك دايره بسيار كوچكى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مورد افراد عادى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پزشك هر قدر هم كه در امور مربوط به زندگى خود بى‌اعتنا باشد، عادتاً محال است از آبى بنوشد كه تمام لباس‌هاى بيماران گوناگون بيمارستان را در آن شسته‌اند و كانون انواع ميكروب هاست، در حالى كه ممكن است يك انسان او همه جا بى‌خبر، از آن آب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شخصيّت معروف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وكيل، تاجرو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منحرف هم باشد، عادتاً محال است به خاطر سرقت يك آفتابه، شبانه از ديوار خانه مردم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افراد ناپاكى باشند، دست به كارهاى ديگرى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اگر يك روحانى معروف و يا يك واعظ برجسته، انحرافى پيدا كند، عادتاً محال است كه وسط محراب يا بالاى منبر شراب خوارى و يا بد مستى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در برابر اين كارها مصونيت دارند، در حالى كه همه مردم چنين نيستند، زيرا افرادى هم هستند كه تن به آفتابه دزدى، شراب خوارى علنى و يا بد مستى مى‌دهند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دانستيم كه هر گاه احتمال انجام كارى در مورد كسى صفر باشد و صدور آن عمل از او صورت محال عادى به خود بگيرد</w:t>
      </w:r>
      <w:bookmarkStart w:id="318" w:name="pg1412_10814"/>
    </w:p>
    <w:p>
      <w:pPr>
        <w:pStyle w:val="BookText"/>
        <w:rPr/>
      </w:pPr>
      <w:bookmarkEnd w:id="318"/>
      <w:r>
        <w:rPr>
          <w:rFonts w:ascii="IRNazanin" w:hAnsi="IRNazanin" w:eastAsia="IRNazanin"/>
          <w:color w:val="111111"/>
          <w:sz w:val="28"/>
          <w:sz w:val="28"/>
          <w:szCs w:val="28"/>
          <w:rtl w:val="true"/>
          <w:lang w:bidi="fa-IR"/>
        </w:rPr>
        <w:t>مى‌توانيم نام آن را يك نوع عصمت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مى‌كند، در حالى كه امكان دارد ديگران به آن آلوده شوند؟</w:t>
      </w:r>
    </w:p>
    <w:p>
      <w:pPr>
        <w:pStyle w:val="BookText"/>
        <w:rPr/>
      </w:pPr>
      <w:r>
        <w:rPr>
          <w:rFonts w:ascii="IRNazanin" w:hAnsi="IRNazanin" w:eastAsia="IRNazanin"/>
          <w:color w:val="111111"/>
          <w:sz w:val="28"/>
          <w:sz w:val="28"/>
          <w:szCs w:val="28"/>
          <w:rtl w:val="true"/>
          <w:lang w:bidi="fa-IR"/>
        </w:rPr>
        <w:t>پس از يك مطالعه دقيق به اين نتيجه مى‌رسيم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عالمل سبب مى‌شود كه انسان به كلى از ارتكاب عملى چشم بپوشد و نسبت به آن يك نوع مصونيت پيدا كند و حتى فكر آن را نيز در مغز خود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عامل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زشتى و مفاسد يك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بى‌ارزش بودن نتيجه آن عمل در برابر ضررهاى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نيروى عقل بر شهوت‌ها و هوس‌ها</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141037_383892988"/>
      <w:bookmarkStart w:id="320" w:name="_Toc122"/>
      <w:bookmarkEnd w:id="319"/>
      <w:r>
        <w:rPr>
          <w:rtl w:val="true"/>
        </w:rPr>
        <w:t>مصونيت همه جانبه</w:t>
      </w:r>
      <w:bookmarkEnd w:id="32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مثال‌هاى بالا، مصونيت در دايره بسيار محدودى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در برابر تمام گناهان، چنين حالتى را پيدا كند، يعنى به قدرى اطلاعات او وسيع و چشم عقل او واقع بين باشد كه به زشتى تمام اعمال ناپسند و مفاسد آنها توجه كامل داشته باشد، ايمان او به روز رستاخيز و پاداش اعمال به قدرى قوى و همّت او به قدرى عالى باشد كه خوشنودى خدا و پاكى و پاكدامنى را به هيچ چيز نفروشد و بداند كه لذت و منفعت اين گونه كارها بسيار سطحى و كم دوام و عواقب دردناك و شوم آنها بسيار طولانى و طاقت فرساست و همچنين تسلط او بر نفس خود به قدرى مى‌باشد كهخ هيجان‌انگيزترين صحنه‌ها نتواند زمان اعصاب او را از دست عقلش بيرون برد و هيچ عاملى نتواند پرده غفلت و بى‌خبرى بر درك و تشخيص صحيح او بيندازد، مسلماً چنين كسى در برابر تمام گناهان و</w:t>
      </w:r>
    </w:p>
    <w:p>
      <w:pPr>
        <w:pStyle w:val="BookText"/>
        <w:rPr/>
      </w:pPr>
      <w:r>
        <w:rPr>
          <w:rFonts w:ascii="Amiri" w:hAnsi="Amiri" w:eastAsia="Amiri" w:cs="Amiri"/>
          <w:color w:val="111111"/>
          <w:sz w:val="28"/>
          <w:sz w:val="28"/>
          <w:szCs w:val="28"/>
          <w:rtl w:val="true"/>
          <w:lang w:bidi="ar-SA"/>
        </w:rPr>
        <w:t>مفاسد، مصونيت همه جانبه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مثال‌هاى بالا، مصونيت در دايره بسيار محدودى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در برابر تمام گناهان، چنين حالتى را پيدا كند، يعنى به قدرى اطلاعات او وسيع و چشم عقل او واقع بين باشد كه به زشتى تمام اعمال ناپسند و مفاسد آنها توجه كامل داشته باشد، ايمان او به روز رستاخيز و پاداش اعمال به قدرى قوى و همت او به قدرى عالى باشد كه خوشنودى خدا و؟ پاكى و پاكدامنى را به هيچ چيز نفروشد و بداند كه لذت و منفعت اين گونه كارها بسيار سطحى و كم دوام و عواقب دردناك و شوم آنها بسيار طولانى و طاقت فرساست و همچنين تسلط او بر نفس خود به قدرى مى‌باشد كهخ هيجان‌انگيزترين صحنه‌ها نتواند زمان اعصاب او را از دست عقلش بيرون برد و هيچ عاملى نتواند پرده غفلت و بى‌خبرى بر درك و تشخيص صحيح او بيندازد، مسلماً چنين كسى در برابر تمام گناهان و مفاسد، مصونيت همه جانبه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مثال‌هاى بالا، مصونيت در دايره بسيار محدودى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در برابر تمام گناهان، چنين حالتى را پيدا كند، يعنى به قدرى</w:t>
      </w:r>
    </w:p>
    <w:p>
      <w:pPr>
        <w:pStyle w:val="BookText"/>
        <w:rPr/>
      </w:pPr>
      <w:r>
        <w:rPr>
          <w:rFonts w:ascii="IRNazanin" w:hAnsi="IRNazanin" w:eastAsia="IRNazanin"/>
          <w:color w:val="111111"/>
          <w:sz w:val="28"/>
          <w:sz w:val="28"/>
          <w:szCs w:val="28"/>
          <w:rtl w:val="true"/>
          <w:lang w:bidi="fa-IR"/>
        </w:rPr>
        <w:t>پيامبران در برابر تمامى گناهان، چنين حالتب را داشتند و سرچشمه آن نيز، علم، تقوى، ايمان و قدرت عقل و فكر آنهاست كه هوس‌هاى سركش را در برابر آنها رام كرده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آن آقاى پزشك در برابر آشاميدن آب آلوده، مصونيت دارد، پيامبران هم در مقابل ظلم، ستم، تجاوز به خقوق مردم، شراب، قمار، دروغ، تهمت، دزدى، خيانت و تمام گناهان</w:t>
      </w:r>
      <w:bookmarkStart w:id="321" w:name="pg1412_10816"/>
    </w:p>
    <w:p>
      <w:pPr>
        <w:pStyle w:val="BookText"/>
        <w:rPr/>
      </w:pPr>
      <w:bookmarkEnd w:id="321"/>
      <w:r>
        <w:rPr>
          <w:rFonts w:ascii="IRNazanin" w:hAnsi="IRNazanin" w:eastAsia="IRNazanin"/>
          <w:color w:val="111111"/>
          <w:sz w:val="28"/>
          <w:sz w:val="28"/>
          <w:szCs w:val="28"/>
          <w:rtl w:val="true"/>
          <w:lang w:bidi="fa-IR"/>
        </w:rPr>
        <w:t>چنين حالتب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معصوم بودن پيامبران از تام گناهان، يك موضوع پيچيده، نا مفهوم و غير قابل تصور نيست، بلكه مطلبى بسيار روشن و قابل درك است، ولى به وجود آمدن چنين حالتب، نيازمند به مقدماتى است كه براى همه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آنهايى كه چنين موهبتى را از خدا دريافته‌اند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معصومند، براى اين است كه عوامل گناه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اطلاعى و جهل نسبت به مفاسد كارهاى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لذات و منافع آنى در نظر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عواقب شوم اعمال زشت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تسلط بر نفس و محكوم بودن قدرت عقل در برابر نيروى 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وجود آنها محكوم به شكست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5"/>
        <w:numPr>
          <w:ilvl w:val="4"/>
          <w:numId w:val="1"/>
        </w:numPr>
        <w:rPr/>
      </w:pPr>
      <w:bookmarkStart w:id="322" w:name="__RefHeading___Toc141039_383892988"/>
      <w:bookmarkStart w:id="323" w:name="_Toc123"/>
      <w:bookmarkEnd w:id="322"/>
      <w:r>
        <w:rPr>
          <w:rtl w:val="true"/>
        </w:rPr>
        <w:t>ب</w:t>
      </w:r>
      <w:r>
        <w:rPr>
          <w:rtl w:val="true"/>
        </w:rPr>
        <w:t xml:space="preserve">) </w:t>
      </w:r>
      <w:r>
        <w:rPr>
          <w:rtl w:val="true"/>
        </w:rPr>
        <w:t>جلب اعتماد عمومى</w:t>
      </w:r>
      <w:bookmarkEnd w:id="323"/>
    </w:p>
    <w:p>
      <w:pPr>
        <w:pStyle w:val="BookText"/>
        <w:rPr/>
      </w:pPr>
      <w:r>
        <w:rPr>
          <w:rFonts w:ascii="IRNazanin" w:hAnsi="IRNazanin" w:eastAsia="IRNazanin"/>
          <w:color w:val="111111"/>
          <w:sz w:val="28"/>
          <w:sz w:val="28"/>
          <w:szCs w:val="28"/>
          <w:rtl w:val="true"/>
          <w:lang w:bidi="fa-IR"/>
        </w:rPr>
        <w:t>بسيارى از دانشمندان بحث عقايد، براى اثبات لزوم عصمت در وجود پيامبران و امام، از اين راه وارد شده‌اند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معصوم نباشند، نمى‌توانند اعتماد مردم را به خود جلب كنند</w:t>
      </w:r>
      <w:r>
        <w:rPr>
          <w:rStyle w:val="FootnoteAnchor"/>
          <w:rtl w:val="true"/>
        </w:rPr>
        <w:footnoteReference w:id="7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طور فطرى در صورتى حاضرند به دستورهايى كه به آنها داده مى‌شود، عمل كنند كه به صحت و درستى آن كاملًا اطمينان داشته باشند، يعنى هر اندازه ايمان و اعتماد انسان،</w:t>
      </w:r>
    </w:p>
    <w:p>
      <w:pPr>
        <w:pStyle w:val="BookText"/>
        <w:rPr/>
      </w:pPr>
      <w:r>
        <w:rPr>
          <w:rFonts w:ascii="IRNazanin" w:hAnsi="IRNazanin" w:eastAsia="IRNazanin"/>
          <w:color w:val="111111"/>
          <w:sz w:val="28"/>
          <w:sz w:val="28"/>
          <w:szCs w:val="28"/>
          <w:rtl w:val="true"/>
          <w:lang w:bidi="fa-IR"/>
        </w:rPr>
        <w:t>نسبت به دستور يا برنامه‌اى كم شود، به همان مقدار از ميزان علاقه او در عمل كردن به آن كاسته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اندازه ايمان و اعتماد بيشتر گردد، علاقه انسان به عمل كردن بيشتر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ملاحظه مى‌كنيم كه دستور يك پزشك عمومى، آن قدر مورد توجه و عمل ما واقع نمى‌شود كه دستور يك هيئت چندين نفرى از پزشكان بسيار ماهر به همين جهت تصميم مى‌گيريم به چنين دستورى به طور جدى عمل كنيم، مگر اينكه موانع ديگرى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مى‌دانيم كه منظور از بعثت پيامبران، هدايت و تربيت نوغ بشر، در سايه يك سرى تعليمات و دستورهاى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بيان فوق، مردم در صورتى اين دستورها را به كار خواهند بست و از جان و دل اطاعت خواهند نمود كه صد در صد به درستى و صحت آنها و اينكه از ناحيه مبدأ جهان آفرينش صادر شده است، ايمان پيدا كنند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اگر پيامبران معصوم نباشند، درباره آنها احتال دروغ، تحريف حقايق، پرده انداختن روى واقعيات به خاطر اغراض شخصى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مسلماً با وجود چنين احتمالاتى، هرگز به گفتار و كردار آنها اطمينان پيدا نمى‌شود و هر قدر هم كه آدم‌هاى خوبى باشند وقتى داراى مقام عصمت نبودند، ممكن است در برابر مظاهر فريبنده دنياى مادى، پاى آنها بلغزد و اين عمل احتمال هميشه خاطر پيروان آنها را نگران و در گرفتن تصميم قاطع براى عمل مردد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بدانند پيامبران خدا با يك نوع تأييد اهلى در برابر تمام گناهان مصونيت دارند و محال است دامانشان آلوده گناهان شود، به درستى سخنان آنها ايمان كامل پيدا مى‌كنند و هيچ عذر و بهانه‌اى براى سرپيچى ازدستورهاى آنان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IRNazanin" w:hAnsi="IRNazanin" w:eastAsia="IRNazanin"/>
          <w:color w:val="111111"/>
          <w:sz w:val="28"/>
          <w:sz w:val="28"/>
          <w:szCs w:val="28"/>
          <w:rtl w:val="true"/>
          <w:lang w:bidi="fa-IR"/>
        </w:rPr>
        <w:t>ممكن است كسانى به اين دليل ايراد بگيرند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مى‌توان از اين دليل استفاده كرد، همانا مصونيت در برابر دروغ است، زيرا اگر پيامبر در برابر دروغ معصوم باشد، مردم مى‌توانند به گفته‌هاى او صد در صد ايمان پيدا كنند، اما در برابر ساير گناهان از اين دليل نمى‌توان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گناهان لازم و ملزوم يكديگرند و به يكديگر دعوت يم كنند،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زبان خود را آلوده به دروغ مى‌كند، حتماً عللى دارد، يا به واسطه حبّ جاه و مقام است كه براى رسيدن به آن هزار گونه دروغ مى‌گويد يا پول پرست و شهوت راناست كه براى به دست آوردن ثروت سرشار از طريق نا مشروع و ارضاى شهوات خود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حسد، سرچشمه دروغ مى‌شود و زمانى ترس بى جا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 مى‌شود كه انسان مرتكب جنايتى مى‌شود و براى پوشاندن آن، ده‌ها دروغ ديگر مى‌گويد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دروغ يا هر گناه ديگر، علل مختلفى دارد و از طريق اين علل با گناهان ديگر رابطه نزديك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سات كه ما تفكيك ميان دروغ و ساير گناهان كار بسيار مشكلى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در برابر گناه دروغ معصوم باشد، بايد از بيشتر و بلكه تمام گناهان، مصونيت داشته باشد، زيرا مفاسد و گناهان با يكديگر رابطه نزديك و پيوند نا گسستنى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عقلًا تفكيك دروغ از ساير گناهان ممكن باشد، براى افكار عمومى، هضم اين مطلب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توده مردم مى‌توانند باور كنند كه كسى به هزار گونه ظلم، احجاف و خلافكارى آلوده باشد، اما اگر دنيا را به او بدهند كه يك دروغ بگويد،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چنين مطلبى بسيار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هنگامى كه مى‌خواهند روحيه كسى را تشخيص دهند، چند عمل خوب و بد او را معرف وضع عمومى روحيه او قرار مى‌دهند و اگر گاهى در ميان افراد آلوده، گناهكار و فاسد، افرادى پيدا شوند كه از بعضى جهات اخلاقى، امتيازاتى داشته باشند، اعجاب و شگفتى از آنها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طرز قضاوت درست است يا نه، مظلب ديگرى است، ولى منظور ما اين است كه چنين تفكيكى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عقلًا امكان‌پذير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توده مردم آن را نمى‌پذيرد و در نتيجه، جلب اطمينان و اعتماد آنهااز اين راه ميسر نيست، زيرا يك عمل خلاف و زننده از يك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يك رهبر روحانى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بد بين ساختن آنها كافى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اعتماد عمومى صد در صد نسبت به پيامبران، راهى جز معصوم بودن آنها در برابر تمام گناهان نيست و خدايى كه آنها را براى اين منصب بزرگ برگزيده، اين موهبت را نيز به آنها داده است</w:t>
      </w:r>
      <w:r>
        <w:rPr>
          <w:rFonts w:eastAsia="IRNazanin" w:cs="IRNazanin"/>
          <w:color w:val="111111"/>
          <w:sz w:val="28"/>
          <w:szCs w:val="28"/>
          <w:rtl w:val="true"/>
          <w:lang w:bidi="fa-IR"/>
        </w:rPr>
        <w:t>.</w:t>
      </w:r>
      <w:bookmarkStart w:id="324" w:name="pg1412_10820"/>
    </w:p>
    <w:p>
      <w:pPr>
        <w:pStyle w:val="Heading5"/>
        <w:numPr>
          <w:ilvl w:val="4"/>
          <w:numId w:val="1"/>
        </w:numPr>
        <w:rPr/>
      </w:pPr>
      <w:bookmarkStart w:id="325" w:name="__RefHeading___Toc141041_383892988"/>
      <w:bookmarkStart w:id="326" w:name="_Toc124"/>
      <w:bookmarkEnd w:id="324"/>
      <w:bookmarkEnd w:id="325"/>
      <w:r>
        <w:rPr>
          <w:rtl w:val="true"/>
        </w:rPr>
        <w:t>ج</w:t>
      </w:r>
      <w:r>
        <w:rPr>
          <w:rtl w:val="true"/>
        </w:rPr>
        <w:t xml:space="preserve">) </w:t>
      </w:r>
      <w:r>
        <w:rPr>
          <w:rtl w:val="true"/>
        </w:rPr>
        <w:t>بى نتيجه ماندن اهداف بعثت پيامبر در صورت معصوم نبودن</w:t>
      </w:r>
      <w:bookmarkEnd w:id="326"/>
    </w:p>
    <w:p>
      <w:pPr>
        <w:pStyle w:val="BookText"/>
        <w:rPr/>
      </w:pPr>
      <w:r>
        <w:rPr>
          <w:rFonts w:ascii="IRNazanin" w:hAnsi="IRNazanin" w:eastAsia="IRNazanin"/>
          <w:color w:val="111111"/>
          <w:sz w:val="28"/>
          <w:sz w:val="28"/>
          <w:szCs w:val="28"/>
          <w:rtl w:val="true"/>
          <w:lang w:bidi="fa-IR"/>
        </w:rPr>
        <w:t>تربيت بيش از آنچه جنبه علمى دارد، جنبه عملى دارد، يعنى آن قدر كه طرز عمل و حالات و صفات مربى در افرادى كه تحت تربيت او قرار دارند مؤثر است، تذكرات و بيانات او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مربى از راه عواطف و احساسات در درون قلب افراد نفوذ و در داخل وجود آنها تحول و انقلابى بر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قانع كردن عقل با بيانات اخلاقى و استدلالات علمى كافى نيست، زيرا آنها تنها مى‌توانند زمينه مساعدى براى انقلاب روحى فراهم سازند و تنها عوامل اصيل انقلاب، نفوذ در درون وحود افراد از طريق عواطف و احساسات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اخلاق، صفات و رفتار مربى است كه پايه اصلى تربيت را تشكيل مى‌دهد، نه گفته‌هاى و سخنرانى‌هاى پر آب و تاب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آن هم به نوبه خود مؤثر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دلايلى كه خداوند، پيامبران را از ميان قوم و ملت خود انتخاب مى‌كرده، همين است كه آنها بهتر مى‌توانند از راه عمل، در اعماق دل وحان ملت خويش نفوذ كنند، زيرا وقتى كه مردم وقتى كه مردم، خود را در شرايطى مشابه شرايط زندگى پيامبران ديدند، سبب مى‌شود كه طبق اصل محاكمات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يكى از اصولمسلّم روانى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w:t>
      </w:r>
    </w:p>
    <w:p>
      <w:pPr>
        <w:pStyle w:val="BookText"/>
        <w:rPr/>
      </w:pPr>
      <w:r>
        <w:rPr>
          <w:rFonts w:ascii="IRNazanin" w:hAnsi="IRNazanin" w:eastAsia="IRNazanin"/>
          <w:color w:val="111111"/>
          <w:sz w:val="28"/>
          <w:sz w:val="28"/>
          <w:szCs w:val="28"/>
          <w:rtl w:val="true"/>
          <w:lang w:bidi="fa-IR"/>
        </w:rPr>
        <w:t>سرعت با وضع اخلاقى و عملى پيامبران تطبيق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پيامبران تنها از راه گفتار، منطق و استدلال در مردم نفوذ كنند، ديگر چه ازومى داشت كهاز ميان قوم و ملت خويش انتخاب شوند؟ بيگانگان هم مى‌توانستند چنين مأموريتى را به خوبى انحام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بينديشيد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منصب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عالى‌ترين مناصب روحانى، معنوى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عهده فردى گذارده شود كه او خود نيز آلوده به گناه است، در پرتگاه‌هاى اخلاقى قدم هايش مى‌لرزد، بر نفس خويش تسلط ندارد و هنوز اسر چنگال هوى و هوس است؛ آيا هرگز چنين كسى مى‌تواند نقش رهبرى اخلاقى و مربى نفوس انسان‌ها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گفتار و سخنان 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حكيمانه و آسمانى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اثر عميق و ريشه دارى در دل‌ها بگذارد؟ البته كه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يك فرد ستمگر، مردم را به عدالت دعوت نمايد؟ و چگونه مى‌تواند آلوده قه گناه، مردم آلوده را از گناه پاك كند؟</w:t>
      </w:r>
    </w:p>
    <w:p>
      <w:pPr>
        <w:pStyle w:val="BookText"/>
        <w:rPr/>
      </w:pPr>
      <w:r>
        <w:rPr>
          <w:rFonts w:ascii="IRNazanin" w:hAnsi="IRNazanin" w:eastAsia="IRNazanin"/>
          <w:color w:val="111111"/>
          <w:sz w:val="28"/>
          <w:sz w:val="28"/>
          <w:szCs w:val="28"/>
          <w:rtl w:val="true"/>
          <w:lang w:bidi="fa-IR"/>
        </w:rPr>
        <w:t>آيا مردم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راست مى‌گويد كه فرستاده خداست، از ما بهخ خدا نزديك‌تر است، فرشته وحى را مى‌بيند و اسراى كه بر ما پوشيده است بر او آشكار است و اين سخنان، دستورهاى الهى است؛ پس چرا خودش عمل نمى‌كند؟ آيا با اين حال باور كردنى است كه او از طرف خدا باشد؟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انحام يك گناه، نه تنها هدف مهم بعثت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تربيت و</w:t>
      </w:r>
    </w:p>
    <w:p>
      <w:pPr>
        <w:pStyle w:val="BookText"/>
        <w:rPr/>
      </w:pPr>
      <w:r>
        <w:rPr>
          <w:rFonts w:ascii="IRNazanin" w:hAnsi="IRNazanin" w:eastAsia="IRNazanin"/>
          <w:color w:val="111111"/>
          <w:sz w:val="28"/>
          <w:sz w:val="28"/>
          <w:szCs w:val="28"/>
          <w:rtl w:val="true"/>
          <w:lang w:bidi="fa-IR"/>
        </w:rPr>
        <w:t>تكامل نفوس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نتيجه مى‌گذارد، بلكه مردم را در اصل دعوت پيامبران مردد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 طرف شدن اين اشكالات، راهى جز اين نيست كه خداوند، فرستادگانش در برابر تمام گناهان بيمه كند، يعنى به قدرى به آنها قدرت ايمان، عقل و تسلط بر نفس و علم و دانش ببخشد كه در برابر همه گناهان مصونيت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مى‌توانيم در قالب يك استدلال فلسفى بريزيم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فعلى، شعاعى از وجود و هستى فاعل است و به همين جهت هرگز نمى‌تواند از فاعل قوى‌تر باشد، روى اين حساب، كسى كه خودش ازتمام جهات اخلاقى، روحى و عملى كامل نيست، محال است انسان كامل تربيت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ارزيابى دلائل عصمت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محكوميت عوامل گناه در وجود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عصمت آنها را بعد از عصمت و نسبت به گناهان عمدى اثبات مى‌كند، زيرا امورى كه عوامل گناه را در هم مى‌شكنند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ايمان، تسلط بر نفس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بعثت به حد كمال نهايى خود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شرح دليل اول، اين حقيقت كاملًا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اختصاص اين دليل به گناهان عمدى نيز از آن معلوم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اطمينان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لزوم عصمت را نسبت به گناهان عمدى و سهوى در قبل و بعد از زمان بعثت اثبات كند، زيرا وجود يك سوء سابقه براى يك رهبر بزرگ آن هم يك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ه موقعيت او را در دل‌ها متزلزل سازد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كسى در آغاز جوانى گناهى كند و سپس توبه</w:t>
      </w:r>
    </w:p>
    <w:p>
      <w:pPr>
        <w:pStyle w:val="BookText"/>
        <w:rPr/>
      </w:pPr>
      <w:r>
        <w:rPr>
          <w:rFonts w:ascii="IRNazanin" w:hAnsi="IRNazanin" w:eastAsia="IRNazanin"/>
          <w:color w:val="111111"/>
          <w:sz w:val="28"/>
          <w:sz w:val="28"/>
          <w:szCs w:val="28"/>
          <w:rtl w:val="true"/>
          <w:lang w:bidi="fa-IR"/>
        </w:rPr>
        <w:t>نمايد و پس از سال‌ها در يك پست مهم مورد توجه واقع شود و مردم به او اعماد كنند، اما بايد تصديق كرد كه اين اعتماد يك اعتماد صد در صد و بدون دغدغه نيست، زيرا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تا چند وقت پيش فلان كاره بوده، حالا آمده رهبر جمعيت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لحظه كه پيشينه بد او به خاطر مى‌آيد، خواه نا خواه يك نوع بد گمانى و سوء ظن در دل افراد ايجاد خواهد كرد، اما اگر هيچ افزش و گناهى از او سر نزده باشد، مى‌تواند از اعتماد كامل و صد در صد قطعى مردم برخوردار گردد و به اين دليل بايد پيامبران در تمام دوران زندگى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گناهان سهوى نيز اطمينان و اعتماد را به طور كلى سلب نمى‌كند، اما در تزلزل عقيده افراد نسبت به عامل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كنيد كه يك شخصيّت برجسته سياسى، علمى و يا روحانى از روى اشتباه مرتكب قتل نفس شود، به طور مسلم در مدت كوتاهى وجاهت اجتماعى خود را به مقدار قابل توجهى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گر چه كسى كه مرتكب گناه سهوى شده، عقلًا مقصر نيست، اما خواه ناخواه عمل او يك اثر روانى در افكار توده مردم دارد و ايجاد تنفّر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نتيجه ماندن هدف بعثت پيامبر در صورت معصوم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دليل اول است، يعنى موضوع عصمت از گناهان را بعد از بعثت اثبات مى‌كند و دلالت آن بر موضوع عصمت از گناهان سهوى نيز قابل بحث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خلاصه ارزيابى دلائل عصمت، ولى به طور كلى از</w:t>
      </w:r>
      <w:bookmarkStart w:id="327" w:name="pg1412_10824"/>
    </w:p>
    <w:p>
      <w:pPr>
        <w:pStyle w:val="BookText"/>
        <w:rPr/>
      </w:pPr>
      <w:bookmarkEnd w:id="327"/>
      <w:r>
        <w:rPr>
          <w:rFonts w:ascii="IRNazanin" w:hAnsi="IRNazanin" w:eastAsia="IRNazanin"/>
          <w:color w:val="111111"/>
          <w:sz w:val="28"/>
          <w:sz w:val="28"/>
          <w:szCs w:val="28"/>
          <w:rtl w:val="true"/>
          <w:lang w:bidi="fa-IR"/>
        </w:rPr>
        <w:t>مجموع اين سه دليل مسئله عصمت نيز اثبات مى‌گردد</w:t>
      </w:r>
      <w:r>
        <w:rPr>
          <w:rFonts w:eastAsia="IRNazanin" w:cs="IRNazanin"/>
          <w:color w:val="111111"/>
          <w:sz w:val="28"/>
          <w:szCs w:val="28"/>
          <w:rtl w:val="true"/>
          <w:lang w:bidi="fa-IR"/>
        </w:rPr>
        <w:t>.</w:t>
      </w:r>
    </w:p>
    <w:p>
      <w:pPr>
        <w:pStyle w:val="Heading4"/>
        <w:numPr>
          <w:ilvl w:val="3"/>
          <w:numId w:val="1"/>
        </w:numPr>
        <w:rPr/>
      </w:pPr>
      <w:bookmarkStart w:id="328" w:name="__RefHeading___Toc141043_383892988"/>
      <w:bookmarkStart w:id="329" w:name="_Toc125"/>
      <w:bookmarkEnd w:id="328"/>
      <w:r>
        <w:rPr>
          <w:rtl w:val="true"/>
        </w:rPr>
        <w:t>مصونيت از خطا</w:t>
      </w:r>
      <w:bookmarkEnd w:id="329"/>
    </w:p>
    <w:p>
      <w:pPr>
        <w:pStyle w:val="Heading5"/>
        <w:numPr>
          <w:ilvl w:val="4"/>
          <w:numId w:val="1"/>
        </w:numPr>
        <w:rPr/>
      </w:pPr>
      <w:bookmarkStart w:id="330" w:name="__RefHeading___Toc141045_383892988"/>
      <w:bookmarkStart w:id="331" w:name="_Toc126"/>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پيامبران نه تنها بايد از گناهان مصونيت داشته باشند، بلكه بايد از هر گونه خطا و اشتباهى در تشخيص مطالب،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كه مى‌توان براى اين قسمت اقامهكرد، همان دليل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اطمينان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نتيجه ماندن هدف بعثت در صورت عدم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پيامبر اشتباه و خطايى سرزند از گفته‌ها و تعليمات او سلب اطمينان خواهد شد، زيرا اين خطا از سخ حالت خارج نيست</w:t>
      </w:r>
      <w:r>
        <w:rPr>
          <w:rFonts w:eastAsia="IRNazanin" w:cs="IRNazanin"/>
          <w:color w:val="111111"/>
          <w:sz w:val="28"/>
          <w:szCs w:val="28"/>
          <w:rtl w:val="true"/>
          <w:lang w:bidi="fa-IR"/>
        </w:rPr>
        <w:t>.</w:t>
      </w:r>
    </w:p>
    <w:p>
      <w:pPr>
        <w:pStyle w:val="Heading5"/>
        <w:numPr>
          <w:ilvl w:val="4"/>
          <w:numId w:val="1"/>
        </w:numPr>
        <w:rPr/>
      </w:pPr>
      <w:bookmarkStart w:id="332" w:name="__RefHeading___Toc141047_383892988"/>
      <w:bookmarkStart w:id="333" w:name="_Toc127"/>
      <w:bookmarkEnd w:id="332"/>
      <w:r>
        <w:rPr/>
        <w:t>1</w:t>
      </w:r>
      <w:r>
        <w:rPr>
          <w:rtl w:val="true"/>
        </w:rPr>
        <w:t xml:space="preserve">- </w:t>
      </w:r>
      <w:r>
        <w:rPr>
          <w:rtl w:val="true"/>
        </w:rPr>
        <w:t>خطا در تشخيص و تبليغ حقايق و تعليمات مذهبى</w:t>
      </w:r>
      <w:r>
        <w:rPr>
          <w:rtl w:val="true"/>
        </w:rPr>
        <w:t>.</w:t>
      </w:r>
      <w:bookmarkEnd w:id="333"/>
    </w:p>
    <w:p>
      <w:pPr>
        <w:pStyle w:val="BookText"/>
        <w:rPr/>
      </w:pP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خوبى را بد و كار بدى را خوب تصور كند و همان طور مردم را تبليغ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اشتباه در اين قسمت، نه تنها اعتاد و اطمينان مردم را نسبت به گفته پيامبر و تعليمات او از بين مى‌برد، بلكه هدف بعثت را نيز بى نتيجه مى‌گذارد، زيرا هرگز تعليمات اشتباه نمى‌تواند هدف تربيت و اصلاح اجتماع را تأمين كند</w:t>
      </w:r>
      <w:r>
        <w:rPr>
          <w:rFonts w:eastAsia="IRNazanin" w:cs="IRNazanin"/>
          <w:color w:val="111111"/>
          <w:sz w:val="28"/>
          <w:szCs w:val="28"/>
          <w:rtl w:val="true"/>
          <w:lang w:bidi="fa-IR"/>
        </w:rPr>
        <w:t>.</w:t>
      </w:r>
    </w:p>
    <w:p>
      <w:pPr>
        <w:pStyle w:val="Heading5"/>
        <w:numPr>
          <w:ilvl w:val="4"/>
          <w:numId w:val="1"/>
        </w:numPr>
        <w:rPr/>
      </w:pPr>
      <w:bookmarkStart w:id="334" w:name="__RefHeading___Toc141049_383892988"/>
      <w:bookmarkStart w:id="335" w:name="_Toc128"/>
      <w:bookmarkEnd w:id="334"/>
      <w:r>
        <w:rPr/>
        <w:t>2</w:t>
      </w:r>
      <w:r>
        <w:rPr>
          <w:rtl w:val="true"/>
        </w:rPr>
        <w:t xml:space="preserve">- </w:t>
      </w:r>
      <w:r>
        <w:rPr>
          <w:rtl w:val="true"/>
        </w:rPr>
        <w:t>خطا در انجام وظايف</w:t>
      </w:r>
      <w:bookmarkEnd w:id="335"/>
    </w:p>
    <w:p>
      <w:pPr>
        <w:pStyle w:val="BookText"/>
        <w:rPr/>
      </w:pPr>
      <w:r>
        <w:rPr>
          <w:rFonts w:ascii="IRNazanin" w:hAnsi="IRNazanin" w:eastAsia="IRNazanin"/>
          <w:color w:val="111111"/>
          <w:sz w:val="28"/>
          <w:sz w:val="28"/>
          <w:szCs w:val="28"/>
          <w:rtl w:val="true"/>
          <w:lang w:bidi="fa-IR"/>
        </w:rPr>
        <w:t>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عمل، مرتكب اشتباهى شود، بى گناهى را به قتل برساند يا عبادتى را غلط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هنگام تبليغ درست گفته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اشتباه در اين قسمت، به اهميت اشتباه در شماره يك</w:t>
      </w:r>
      <w:bookmarkStart w:id="336" w:name="pg1412_10825"/>
    </w:p>
    <w:p>
      <w:pPr>
        <w:pStyle w:val="BookText"/>
        <w:rPr/>
      </w:pPr>
      <w:bookmarkEnd w:id="336"/>
      <w:r>
        <w:rPr>
          <w:rFonts w:ascii="IRNazanin" w:hAnsi="IRNazanin" w:eastAsia="IRNazanin"/>
          <w:color w:val="111111"/>
          <w:sz w:val="28"/>
          <w:sz w:val="28"/>
          <w:szCs w:val="28"/>
          <w:rtl w:val="true"/>
          <w:lang w:bidi="fa-IR"/>
        </w:rPr>
        <w:t>نيست، اما خواه ناخواه تأثير خود را در سلب اعتماد مردم، نسبت به ساير كارهاى پيامبر خواهد داشت، زيرا اين گونه فكر مى‌كنند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در اين مورد اشتباه مى‌كند، چه مانعى دارد تا در ساير موارد نيز شاتباه كند؟ به علاوه رفتار و كردار پيامبر، سر مشق بزرگى براى پيروان اوست، اگر پيامبر در عمل خود دچار اشتباه شود، اين عمل غلط ممكن است سر مشق غلطى براى مردم گردد و يا حداقل، بهانه و دستاويزى براى افراد آلوده و گناهكار و مغرض شود</w:t>
      </w:r>
      <w:r>
        <w:rPr>
          <w:rFonts w:eastAsia="IRNazanin" w:cs="IRNazanin"/>
          <w:color w:val="111111"/>
          <w:sz w:val="28"/>
          <w:szCs w:val="28"/>
          <w:rtl w:val="true"/>
          <w:lang w:bidi="fa-IR"/>
        </w:rPr>
        <w:t>.</w:t>
      </w:r>
    </w:p>
    <w:p>
      <w:pPr>
        <w:pStyle w:val="Heading5"/>
        <w:numPr>
          <w:ilvl w:val="4"/>
          <w:numId w:val="1"/>
        </w:numPr>
        <w:rPr/>
      </w:pPr>
      <w:bookmarkStart w:id="337" w:name="__RefHeading___Toc141051_383892988"/>
      <w:bookmarkStart w:id="338" w:name="_Toc129"/>
      <w:bookmarkEnd w:id="337"/>
      <w:r>
        <w:rPr/>
        <w:t>3</w:t>
      </w:r>
      <w:r>
        <w:rPr>
          <w:rtl w:val="true"/>
        </w:rPr>
        <w:t xml:space="preserve">- </w:t>
      </w:r>
      <w:r>
        <w:rPr>
          <w:rtl w:val="true"/>
        </w:rPr>
        <w:t>خطا در امور عادى روزانه</w:t>
      </w:r>
      <w:r>
        <w:rPr>
          <w:rtl w:val="true"/>
        </w:rPr>
        <w:t>.</w:t>
      </w:r>
      <w:bookmarkEnd w:id="338"/>
    </w:p>
    <w:p>
      <w:pPr>
        <w:pStyle w:val="BookText"/>
        <w:rPr/>
      </w:pPr>
      <w:r>
        <w:rPr>
          <w:rFonts w:ascii="IRNazanin" w:hAnsi="IRNazanin" w:eastAsia="IRNazanin"/>
          <w:color w:val="111111"/>
          <w:sz w:val="28"/>
          <w:sz w:val="28"/>
          <w:szCs w:val="28"/>
          <w:rtl w:val="true"/>
          <w:lang w:bidi="fa-IR"/>
        </w:rPr>
        <w:t xml:space="preserve">گر چه اشتباه در اين قسمت از دو قسمت گذشته كم اهميت‌تر است، ولى از آنجا كه تفكيك مصونيت از اشتباه در موارد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رسالت و تعليم و تربيت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توده مردم بعيد و مشكل است، و همين امر سبب مى‌شود كه آنها نسبت به تمام گفتار و كردار پيامبر بد بين 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عقلًا مانعى ندارد كه كسى در قسمتى از كارها به خواست 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لغزش و اشتباهى مصون باشد و در قسمت ديگر، اين مصونيت را نداشته باشد، اما ايم تفكيك از نظر طرز فكر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مردمى كه بايد تحت تعليمات پيامبران قرار گيرند و تربيت 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مشكلى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چنين فكر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در كارهاى عادى و روزانه خود دچار اشتباه شود، چطور مى‌توان باور كرد كه در تشخيص مطالب پيچيده مربوط به مبدأ و معاد، اسرار جهان هستى، مقررات اجتماعى و اصول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ضامن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w:t>
      </w:r>
      <w:bookmarkStart w:id="339" w:name="pg1412_10826"/>
    </w:p>
    <w:p>
      <w:pPr>
        <w:pStyle w:val="BookText"/>
        <w:rPr/>
      </w:pPr>
      <w:bookmarkEnd w:id="339"/>
      <w:r>
        <w:rPr>
          <w:rFonts w:ascii="IRNazanin" w:hAnsi="IRNazanin" w:eastAsia="IRNazanin"/>
          <w:color w:val="111111"/>
          <w:sz w:val="28"/>
          <w:sz w:val="28"/>
          <w:szCs w:val="28"/>
          <w:rtl w:val="true"/>
          <w:lang w:bidi="fa-IR"/>
        </w:rPr>
        <w:t>اشتباه نشود؟</w:t>
      </w:r>
    </w:p>
    <w:p>
      <w:pPr>
        <w:pStyle w:val="BookText"/>
        <w:rPr/>
      </w:pPr>
      <w:r>
        <w:rPr>
          <w:rFonts w:ascii="IRNazanin" w:hAnsi="IRNazanin" w:eastAsia="IRNazanin"/>
          <w:color w:val="111111"/>
          <w:sz w:val="28"/>
          <w:sz w:val="28"/>
          <w:szCs w:val="28"/>
          <w:rtl w:val="true"/>
          <w:lang w:bidi="fa-IR"/>
        </w:rPr>
        <w:t>بنابراين سرزدن اشتباه از پيامبر در اين گونه موضوعات ساده دليل روشنى بر امكان اشتباه او در آن موضوعات پيچيده و حساس تلقى مى‌شود و با اين وضع، اطمينان كاملى به درستى گفته‌هاى و تعليمات او پيدا نخواهد شد</w:t>
      </w:r>
      <w:r>
        <w:rPr>
          <w:rFonts w:eastAsia="IRNazanin" w:cs="IRNazanin"/>
          <w:color w:val="111111"/>
          <w:sz w:val="28"/>
          <w:szCs w:val="28"/>
          <w:rtl w:val="true"/>
          <w:lang w:bidi="fa-IR"/>
        </w:rPr>
        <w:t>.</w:t>
      </w:r>
    </w:p>
    <w:p>
      <w:pPr>
        <w:pStyle w:val="Heading4"/>
        <w:numPr>
          <w:ilvl w:val="3"/>
          <w:numId w:val="1"/>
        </w:numPr>
        <w:rPr/>
      </w:pPr>
      <w:bookmarkStart w:id="340" w:name="__RefHeading___Toc141053_383892988"/>
      <w:bookmarkStart w:id="341" w:name="_Toc130"/>
      <w:bookmarkEnd w:id="340"/>
      <w:r>
        <w:rPr>
          <w:rtl w:val="true"/>
        </w:rPr>
        <w:t>[</w:t>
      </w:r>
      <w:r>
        <w:rPr>
          <w:rtl w:val="true"/>
        </w:rPr>
        <w:t>اشكالات بحث عصمت</w:t>
      </w:r>
      <w:bookmarkEnd w:id="341"/>
    </w:p>
    <w:p>
      <w:pPr>
        <w:pStyle w:val="Heading5"/>
        <w:numPr>
          <w:ilvl w:val="4"/>
          <w:numId w:val="1"/>
        </w:numPr>
        <w:rPr/>
      </w:pPr>
      <w:bookmarkStart w:id="342" w:name="__RefHeading___Toc141055_383892988"/>
      <w:bookmarkStart w:id="343" w:name="_Toc131"/>
      <w:bookmarkEnd w:id="342"/>
      <w:r>
        <w:rPr>
          <w:rtl w:val="true"/>
        </w:rPr>
        <w:t>الف</w:t>
      </w:r>
      <w:r>
        <w:rPr>
          <w:rtl w:val="true"/>
        </w:rPr>
        <w:t xml:space="preserve">) </w:t>
      </w:r>
      <w:r>
        <w:rPr>
          <w:rtl w:val="true"/>
        </w:rPr>
        <w:t>معصوم بوذن افتخار نيست</w:t>
      </w:r>
      <w:r>
        <w:rPr>
          <w:rtl w:val="true"/>
        </w:rPr>
        <w:t>!</w:t>
      </w:r>
      <w:bookmarkEnd w:id="343"/>
    </w:p>
    <w:p>
      <w:pPr>
        <w:pStyle w:val="BookText"/>
        <w:rPr/>
      </w:pPr>
      <w:r>
        <w:rPr>
          <w:rFonts w:ascii="IRNazanin" w:hAnsi="IRNazanin" w:eastAsia="IRNazanin"/>
          <w:color w:val="111111"/>
          <w:sz w:val="28"/>
          <w:sz w:val="28"/>
          <w:szCs w:val="28"/>
          <w:rtl w:val="true"/>
          <w:lang w:bidi="fa-IR"/>
        </w:rPr>
        <w:t>نخستيم اشكالى كه در بحث عصمت پيامبران به نظر بسيارى مى‌رسد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كه شما عصمت را تفسير يم كنيد، يك نيروى مرموز خدا دادى است كه به هر كس داده شود، در برابر هر نوع گناه و انحراف و خطا مصونيت پيدا مى‌كند، در حالى كه اين افتخار نيست، زيرا خدا به هر كس كه اين نيروى مرموز را بدهد، چنين حالى را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شما و هر شخص ديگرى هم با داشتن چنين نيروى الهى، معصوم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جانى‌ترين انسان روى زمين هم چنين نيرويى بدهند، از هر گونه گناه و خطا مصونيت پيدا خواهد 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ترك گناه براى پيامبران و امامان فصيلتى نيست، آنها به اراده خدا در برابر گناه بيمه شده‌اند و به همين دليل مزد و ثوابى هم لازم نيست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نمى‌توانند گناه كنند تا ترك گناه براى آنها افتخارى باشد و اين درست مانند آن است كه سارقى را در يك سلول انفرادى قرار دهند و آن سارق نتواند سرقت كند، اين كه افتخارى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نه تنها اين ايراد متوجه اصل مسئله لزوم عصمت پيامبران نيست، بلكه متوجه مسئله فضيلت بودن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چنين ايرادى را كرده‌اند، به درستى معنى عصمت و مصونيت پيامبران را از خطا، درك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پنداشته‌اند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پيامبران از گناه و خطا و مانند مصونيت در برابر مالاريا، حصبه، وبا و مانند آن است كه با تزريق واكسن‌هاى مخصوص، چنين حالى در آنها پيدا مى‌شود و چه بخواهند و چه نخواهند اين حالت در وجود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آنها در همين نكته است كه آنها عصمت را يك نوع مصونيت غير ارادى و غير اختيارى پنداشته‌اند، در حالى كه دقيقاً مطلب به عكس آن است، زيرا از بحث‌هايى كه درباره چگوهنگى عصمت شد، اين حقيقت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ايراد كنندگاه تصور كرده‌اند، عصمت پيامبران و پيشوايان بزرگ دين، يك حالت كاملًا ارادى و اختيارى است كه سر چشمه آن عقل، علم و ايمان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حقيقت لازم است مثال‌هاى گذشته را ياد آور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يك پزشك حاضر نيست آبى را كه مملو از انواع ميكرب‌ها مى‌باشد، بنوشد، زيرا عادتاً محال است به چنين كاريتتن در دهد؛ در حالى كه يك انسان بى اطلاع ممكن است جرعه‌هايى از آن را بنوشد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امكان ندارد يك شخصيّت معروف، برجسته و محترم اجتماع، به</w:t>
      </w:r>
    </w:p>
    <w:p>
      <w:pPr>
        <w:pStyle w:val="BookText"/>
        <w:rPr/>
      </w:pPr>
      <w:r>
        <w:rPr>
          <w:rFonts w:ascii="IRNazanin" w:hAnsi="IRNazanin" w:eastAsia="IRNazanin"/>
          <w:color w:val="111111"/>
          <w:sz w:val="28"/>
          <w:sz w:val="28"/>
          <w:szCs w:val="28"/>
          <w:rtl w:val="true"/>
          <w:lang w:bidi="fa-IR"/>
        </w:rPr>
        <w:t>خاطر دزديدن يك آفتابه شبانه از ديوار خانه مردم بالا رود و اگر بر فرض چنين كارى از او سر زند، حكايت از بيمارى روحى او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آقاى پزشك و اين شخصيّت برجسته، به حكم اجبار و بدون اراده و اختيار، اين كارها را ترك مى‌كنند؟ و آيا آنها يك نوع مصونيت خالى از اراده در برابر اين اعمال دارند؟</w:t>
      </w:r>
    </w:p>
    <w:p>
      <w:pPr>
        <w:pStyle w:val="BookText"/>
        <w:rPr/>
      </w:pPr>
      <w:r>
        <w:rPr>
          <w:rFonts w:ascii="IRNazanin" w:hAnsi="IRNazanin" w:eastAsia="IRNazanin"/>
          <w:color w:val="111111"/>
          <w:sz w:val="28"/>
          <w:sz w:val="28"/>
          <w:szCs w:val="28"/>
          <w:rtl w:val="true"/>
          <w:lang w:bidi="fa-IR"/>
        </w:rPr>
        <w:t>آيا نوشيدن آن آب مملو از ميكر و دزديدن اين آفتابه، براى آقاى پزشك و كن شخصيّت معروف، محال ذاتى است؟ يعنى آنها اصلًا قدرت بر انحام اين كار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پاسخ تمام اين سئوال‌ها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خوبى مى‌توانند اين كارها را انجام دهند، ولى علم و دانش آنها، موقعيت آنها، ايمانى كه به خطر و پستى و بى ارزش بودن آن دارند، سد محكمى در برابر آنها ايجاد مى‌كند كه با توجه به آن، احتمال چنين اعمالث در مورد آنها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ولى نبايد فراموش كرد كه اين سد محكم، چيزى جز علم، دانش، ايمان و شخصيّت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برابر اين عمل و مانند آن مصونيت دارند و اين مصونيت به طور مسلم براى آنها فضيلت است، زيرا زاييده فضايل 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دانش، ايمان و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گو اينكه ممكن است در برابر بسيارى از اعمال ناپسند ديگر، چنين مصونيتى را نداشته باشند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كسى پيدا شود كه ايمان او به قدرى قوى و علم و دانش و احاطه او به حقايق، اسرار جهان و عوامل خوشبختى و بد بختى انسان به قدرى وسيع و تسلط او بر هوى و هوس‌هاى خود به قدرى زياد باشد كه انجام تمام گناهان براى و حال نوشيدن آن آب مملو از</w:t>
      </w:r>
      <w:bookmarkStart w:id="344" w:name="pg1412_10829"/>
    </w:p>
    <w:p>
      <w:pPr>
        <w:pStyle w:val="BookText"/>
        <w:rPr/>
      </w:pPr>
      <w:bookmarkEnd w:id="344"/>
      <w:r>
        <w:rPr>
          <w:rFonts w:ascii="IRNazanin" w:hAnsi="IRNazanin" w:eastAsia="IRNazanin"/>
          <w:color w:val="111111"/>
          <w:sz w:val="28"/>
          <w:sz w:val="28"/>
          <w:szCs w:val="28"/>
          <w:rtl w:val="true"/>
          <w:lang w:bidi="fa-IR"/>
        </w:rPr>
        <w:t>انواع ميكرب‌ها را براى آن آقاى پزشك داشته باشد؛ آيا اين فضيلت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مقام عظيم عصمت و مصونيت ازگناه است كه پيامبران و امامان آن را دارا مى‌باشند و سرچشمه اصلى آن، ايمان، علم و دانش، تسلط بر نفس، همت والا و فكر بلند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مصونيت، فضيلت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آنها در اين امر اختيارى نمى‌توانند مرتكب گناه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مى‌توانند و قدرت دارند، اما هرگز از اين قدرت خود استفاده نمى‌كنند و اين بزرگ‌ترين افتخار و عالى‌ترين فضيلت است، </w:t>
      </w:r>
      <w:r>
        <w:rPr>
          <w:rFonts w:eastAsia="IRNazanin" w:cs="IRNazanin"/>
          <w:color w:val="111111"/>
          <w:sz w:val="28"/>
          <w:szCs w:val="28"/>
          <w:lang w:bidi="fa-IR"/>
        </w:rPr>
        <w:t>4</w:t>
      </w:r>
    </w:p>
    <w:p>
      <w:pPr>
        <w:pStyle w:val="Heading4"/>
        <w:numPr>
          <w:ilvl w:val="3"/>
          <w:numId w:val="1"/>
        </w:numPr>
        <w:rPr/>
      </w:pPr>
      <w:bookmarkStart w:id="345" w:name="__RefHeading___Toc141057_383892988"/>
      <w:bookmarkStart w:id="346" w:name="_Toc132"/>
      <w:bookmarkEnd w:id="345"/>
      <w:r>
        <w:rPr>
          <w:rtl w:val="true"/>
        </w:rPr>
        <w:t>ب</w:t>
      </w:r>
      <w:r>
        <w:rPr>
          <w:rtl w:val="true"/>
        </w:rPr>
        <w:t xml:space="preserve">) </w:t>
      </w:r>
      <w:r>
        <w:rPr>
          <w:rtl w:val="true"/>
        </w:rPr>
        <w:t xml:space="preserve">معصوم بودن با </w:t>
      </w:r>
      <w:r>
        <w:rPr>
          <w:rtl w:val="true"/>
        </w:rPr>
        <w:t>«</w:t>
      </w:r>
      <w:r>
        <w:rPr>
          <w:rtl w:val="true"/>
        </w:rPr>
        <w:t>تقيه</w:t>
      </w:r>
      <w:r>
        <w:rPr>
          <w:rtl w:val="true"/>
        </w:rPr>
        <w:t xml:space="preserve">» </w:t>
      </w:r>
      <w:r>
        <w:rPr>
          <w:rtl w:val="true"/>
        </w:rPr>
        <w:t>سازگار نيست</w:t>
      </w:r>
      <w:r>
        <w:rPr>
          <w:rtl w:val="true"/>
        </w:rPr>
        <w:t>!</w:t>
      </w:r>
      <w:bookmarkEnd w:id="346"/>
    </w:p>
    <w:p>
      <w:pPr>
        <w:pStyle w:val="Heading5"/>
        <w:numPr>
          <w:ilvl w:val="4"/>
          <w:numId w:val="1"/>
        </w:numPr>
        <w:rPr/>
      </w:pPr>
      <w:bookmarkStart w:id="347" w:name="__RefHeading___Toc141059_383892988"/>
      <w:bookmarkStart w:id="348" w:name="_Toc133"/>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ممكن است بعضى ايراد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معتقديد امام يا پيامبر در هنگام تقيه، مى‌تواند چيزى را بر خلاف واقع بگويد، نمى‌توانيد ادعا كنيد كه آنها از تمام گناهان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دروغ و خلاف واقع گفتن، جزء گناهان نيست؟</w:t>
      </w:r>
    </w:p>
    <w:p>
      <w:pPr>
        <w:pStyle w:val="BookText"/>
        <w:rPr/>
      </w:pPr>
      <w:r>
        <w:rPr>
          <w:rFonts w:ascii="IRNazanin" w:hAnsi="IRNazanin" w:eastAsia="IRNazanin"/>
          <w:color w:val="111111"/>
          <w:sz w:val="28"/>
          <w:sz w:val="28"/>
          <w:szCs w:val="28"/>
          <w:rtl w:val="true"/>
          <w:lang w:bidi="fa-IR"/>
        </w:rPr>
        <w:t>اگر آنها در برابر همه گناهان مصونيت دارند، نبايد در هيچ حال چيزى بر خلاف واقع بگويند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تجويز تقيه براى امام يا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عصمت آنها از هر گناه و در هر حال سازش ندارد</w:t>
      </w:r>
      <w:r>
        <w:rPr>
          <w:rStyle w:val="FootnoteAnchor"/>
          <w:rtl w:val="true"/>
        </w:rPr>
        <w:footnoteReference w:id="72"/>
      </w:r>
      <w:bookmarkStart w:id="349" w:name="pg1412_10830"/>
    </w:p>
    <w:p>
      <w:pPr>
        <w:pStyle w:val="Heading5"/>
        <w:numPr>
          <w:ilvl w:val="4"/>
          <w:numId w:val="1"/>
        </w:numPr>
        <w:rPr/>
      </w:pPr>
      <w:bookmarkStart w:id="350" w:name="__RefHeading___Toc141061_383892988"/>
      <w:bookmarkStart w:id="351" w:name="_Toc134"/>
      <w:bookmarkEnd w:id="349"/>
      <w:bookmarkEnd w:id="350"/>
      <w:r>
        <w:rPr>
          <w:rtl w:val="true"/>
        </w:rPr>
        <w:t>پاسخ يك اشتباه بزرگ در معنى تقيه</w:t>
      </w:r>
      <w:bookmarkEnd w:id="351"/>
    </w:p>
    <w:p>
      <w:pPr>
        <w:pStyle w:val="BookText"/>
        <w:rPr/>
      </w:pPr>
      <w:r>
        <w:rPr>
          <w:rFonts w:ascii="IRNazanin" w:hAnsi="IRNazanin" w:eastAsia="IRNazanin"/>
          <w:color w:val="111111"/>
          <w:sz w:val="28"/>
          <w:sz w:val="28"/>
          <w:szCs w:val="28"/>
          <w:rtl w:val="true"/>
          <w:lang w:bidi="fa-IR"/>
        </w:rPr>
        <w:t>بايد در پاسخ اين ايراد، قبل از هر چيز، تقيه را از نظر شيعه، معنى كنيم، زيرا عدم اطلاع از معنى آن، سرچشمه اشتباهات فراوانى شده، در حالى كه تقيه يك موضوع ساده، عادى و همگانى است و در اين قسمت، شيعه با ديران هيچ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شيعه در اين باره چيز تازه‌اى نگفته و همان را مى‌گويد كه ساير فرق و تمام دنيا مى‌گويند، ولى ممكن است اسمى را كه بر آن گذاشته، تازگى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لازم مى‌دانيم اين نكته را ياد آور شويم كه آنچه را ما در اينجا درباره معنى تقيه مى‌گوييم، مطلبى است كه دانشمندان و بزرگان شيعه در آن اتفاق نظر دارند و چيزى نيست كه از خودمان يا نظر افراد معدودى باشد</w:t>
      </w:r>
      <w:r>
        <w:rPr>
          <w:rFonts w:eastAsia="IRNazanin" w:cs="IRNazanin"/>
          <w:color w:val="111111"/>
          <w:sz w:val="28"/>
          <w:szCs w:val="28"/>
          <w:rtl w:val="true"/>
          <w:lang w:bidi="fa-IR"/>
        </w:rPr>
        <w:t>.</w:t>
      </w:r>
    </w:p>
    <w:p>
      <w:pPr>
        <w:pStyle w:val="Heading5"/>
        <w:numPr>
          <w:ilvl w:val="4"/>
          <w:numId w:val="1"/>
        </w:numPr>
        <w:rPr/>
      </w:pPr>
      <w:bookmarkStart w:id="352" w:name="__RefHeading___Toc141063_383892988"/>
      <w:bookmarkStart w:id="353" w:name="_Toc135"/>
      <w:bookmarkEnd w:id="352"/>
      <w:r>
        <w:rPr>
          <w:rtl w:val="true"/>
        </w:rPr>
        <w:t>تقيه چيست؟</w:t>
      </w:r>
      <w:bookmarkEnd w:id="353"/>
    </w:p>
    <w:p>
      <w:pPr>
        <w:pStyle w:val="BookText"/>
        <w:rPr/>
      </w:pPr>
      <w:r>
        <w:rPr>
          <w:rFonts w:ascii="IRNazanin" w:hAnsi="IRNazanin" w:eastAsia="IRNazanin"/>
          <w:color w:val="111111"/>
          <w:sz w:val="28"/>
          <w:sz w:val="28"/>
          <w:szCs w:val="28"/>
          <w:rtl w:val="true"/>
          <w:lang w:bidi="fa-IR"/>
        </w:rPr>
        <w:t>، مگر فرار از يك ضرر بزرگ‌تر و استقبال از ضرر كوچك‌تر در هنگامى كه امر ميان دو، داير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كارهايى را كه انسان انجام مى‌دهد، از سه حالت خارج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در صد خوب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 صد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خوبى و هم 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آميخته به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تكليف الف و ب روشن است عقل هر كس قضاوت مى‌كند كه بايد به سراغ الف رفت و از ب دورى كرد، اما در مورد ج چه بايد كرد؟</w:t>
      </w:r>
    </w:p>
    <w:p>
      <w:pPr>
        <w:pStyle w:val="BookText"/>
        <w:rPr/>
      </w:pPr>
      <w:r>
        <w:rPr>
          <w:rFonts w:ascii="IRNazanin" w:hAnsi="IRNazanin" w:eastAsia="IRNazanin"/>
          <w:color w:val="111111"/>
          <w:sz w:val="28"/>
          <w:sz w:val="28"/>
          <w:szCs w:val="28"/>
          <w:rtl w:val="true"/>
          <w:lang w:bidi="fa-IR"/>
        </w:rPr>
        <w:t>در اينجا نيز عقل هر كس 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صلاح و فسادكار را سنجيد، اگر صلاح و فايده آن بيشتر باشد، بايد آن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كمتر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ضرر و فسادش بيشتر است، بايد از آن صرف نظر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منافع كم‌تر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مساوى بودند، هم مى‌توان آنن را انحام داد و هم مى‌توان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تقسيم روشن و غير قابل ترديد است كه هر كس پيرو هر عقيده‌اى باشد، نمى‌تواند اين موضوع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زندگى روزانه خود از اين اصل پيروى مى‌كند، يعنى هر گاه سود و زيان او از نظر او اهميت بيشترى دارد، يعنى براى كسب منافع بيشتر، ضررهاى كم‌تر را استقبال مى‌كند، همان طور كه به خاطر دفع ضررهاى مهم‌تر از منافع كم‌تر چشم 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مبتلا به بيمارى آپانديست بشود</w:t>
      </w:r>
      <w:r>
        <w:rPr>
          <w:rStyle w:val="FootnoteAnchor"/>
          <w:rtl w:val="true"/>
        </w:rPr>
        <w:footnoteReference w:id="73"/>
      </w:r>
      <w:r>
        <w:rPr>
          <w:rFonts w:ascii="IRNazanin" w:hAnsi="IRNazanin" w:eastAsia="IRNazanin"/>
          <w:color w:val="111111"/>
          <w:sz w:val="28"/>
          <w:sz w:val="28"/>
          <w:szCs w:val="28"/>
          <w:rtl w:val="true"/>
          <w:lang w:bidi="fa-IR"/>
        </w:rPr>
        <w:t>و جان خود را در معرض خطر ببيند، پس از مطالعه در اطراف و جوانب كار، خود را بر سر دو راهى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درد و رنج طاقت فرسا و سپس چشم از جهان فرو بستن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درد و ناراحتى‌هاى موقت عمل جراحى و سر انجام بهبودى يافتن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هر آدم با شعورى، راه دوم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راه عاقلانه‌اى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امثال اين پيش آمد در زندگى روزانه ما فراوان است و همان طور كه گفته شد، بيشتر فعاليت‌هاى اجتماعى، جنبه‌هاى منفى و مثبت آميخته به هم دارد و سود و زيان در آن يافت مى‌شود و ما بايد هميشه سود بيشتر و ضرر كم‌تر را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هم با آن همه هياهويى كه افراد بى خبر، در اطراف آن به راه انداخته‌اند، چيزى جز انتخاب ضرر كم‌تر نيست و 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 كلى و عمومى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گاه كسى در ميان گروهى متعصب و لجوج از پيروان مذاهب ديگر گرفتار شود و ببيند كه اظهار عقيده واقهى خود يا سرانجام مراسم مذهبى با تمام آداب و شرايط و به طور كامل و آشكار، نه تنها اثرى در ارشاد و راهنمايى آنها ندارد، بلكه ممكن و يا قطعى است كه آن افراد متعصب، دردسرهاى فراوان براى او توليدمايند و يا جان او را به خطر اندازند؛ آيا صرف نظر از اظهار عقيدها صريح خود و دستورهاى مذهبى به طور كامل و حفظ جان خود و ديگران عمل خلافى است؟ مسلماً كه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شجاعت و رشادت نيست كه كسى بدون جهت، در اين گونه موارد، بى حساب به آب بزند و حيثيت يا جان خود را به خطر بيندازد؛ اين حماقت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صراحت در اظهار عقيده در برابر گروهى متعصب، فوايدش از ضررهايش بيشتر و مهم‌تر باشد، مسلماً تقيه صحيح نيست</w:t>
      </w:r>
      <w:r>
        <w:rPr>
          <w:rFonts w:eastAsia="IRNazanin" w:cs="IRNazanin"/>
          <w:color w:val="111111"/>
          <w:sz w:val="28"/>
          <w:szCs w:val="28"/>
          <w:rtl w:val="true"/>
          <w:lang w:bidi="fa-IR"/>
        </w:rPr>
        <w:t>.</w:t>
      </w:r>
      <w:bookmarkStart w:id="354" w:name="pg1412_10833"/>
    </w:p>
    <w:p>
      <w:pPr>
        <w:pStyle w:val="BookText"/>
        <w:rPr/>
      </w:pPr>
      <w:bookmarkEnd w:id="354"/>
      <w:r>
        <w:rPr>
          <w:rFonts w:ascii="IRNazanin" w:hAnsi="IRNazanin" w:eastAsia="IRNazanin"/>
          <w:color w:val="111111"/>
          <w:sz w:val="28"/>
          <w:sz w:val="28"/>
          <w:szCs w:val="28"/>
          <w:rtl w:val="true"/>
          <w:lang w:bidi="fa-IR"/>
        </w:rPr>
        <w:t>حتى گاهى تأثير اظهار عقيده صريح، ممكن است به قدرى اهميت داشته باشد كه هر گونه فداكارى در راه آن، نه تنها عيب نباشد، بلكه افتخار و فضيلت محسوب شد و اين به اوضاع و احوال و شرايط و امكانات افراد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نيز در سازمان ملل و جوامع ديگر در هنگام رأى‌گيرى، گروهى رأى ممتنع مى‌دهند و چنان نيست كه هميشه اين رأى‌هاى ممتنع، ناشى از بى تفاوت بودن رأى دهنده، نسبت به موضوع باشد، بلكه بسيرا مى‌شود كه رأى دهنده، پس از مطالعه كافى در اطراف مناسبات خود با كشورهاى ديگرى كه در آن مسئله ذينفع هستند، صلاح كشور خويش را در اين مى‌بينند كه از اظهار نظر صريح خود دارى كند، آيا اين عمل چيزى جز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پيامبر يا امام در مواردى كه اظهار واقع، هيچ گونه اثرى در ارشاد و هدايت شنوندگان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ممكن است جان گروهى را به خطر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بگويد كه ظاهر آن خلاف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به گونه‌اى قصد كرده كه خلاف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گناه محسوب نمى‌شود و با مقام عصمت منافات ندارد؟ مسلماً خير و بلكه عين انجام وظيفه و ترك آن گناه و منافى عصمت است</w:t>
      </w:r>
      <w:r>
        <w:rPr>
          <w:rFonts w:eastAsia="IRNazanin" w:cs="IRNazanin"/>
          <w:color w:val="111111"/>
          <w:sz w:val="28"/>
          <w:szCs w:val="28"/>
          <w:rtl w:val="true"/>
          <w:lang w:bidi="fa-IR"/>
        </w:rPr>
        <w:t>!</w:t>
      </w:r>
    </w:p>
    <w:p>
      <w:pPr>
        <w:pStyle w:val="Heading4"/>
        <w:numPr>
          <w:ilvl w:val="3"/>
          <w:numId w:val="1"/>
        </w:numPr>
        <w:rPr/>
      </w:pPr>
      <w:bookmarkStart w:id="355" w:name="__RefHeading___Toc141065_383892988"/>
      <w:bookmarkStart w:id="356" w:name="_Toc136"/>
      <w:bookmarkEnd w:id="355"/>
      <w:r>
        <w:rPr>
          <w:rtl w:val="true"/>
        </w:rPr>
        <w:t>ج</w:t>
      </w:r>
      <w:r>
        <w:rPr>
          <w:rtl w:val="true"/>
        </w:rPr>
        <w:t xml:space="preserve">) </w:t>
      </w:r>
      <w:r>
        <w:rPr>
          <w:rtl w:val="true"/>
        </w:rPr>
        <w:t>شواهد خلاف</w:t>
      </w:r>
      <w:bookmarkEnd w:id="356"/>
    </w:p>
    <w:p>
      <w:pPr>
        <w:pStyle w:val="Heading5"/>
        <w:numPr>
          <w:ilvl w:val="4"/>
          <w:numId w:val="1"/>
        </w:numPr>
        <w:rPr/>
      </w:pPr>
      <w:bookmarkStart w:id="357" w:name="__RefHeading___Toc141067_383892988"/>
      <w:bookmarkStart w:id="358" w:name="_Toc137"/>
      <w:bookmarkEnd w:id="357"/>
      <w:r>
        <w:rPr>
          <w:rtl w:val="true"/>
        </w:rPr>
        <w:t>اشاره</w:t>
      </w:r>
      <w:bookmarkEnd w:id="35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ايراد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مى‌گوييد پيامبران از تمام گناهان معصومند و مصونيت دارند، با اينكه در كتاب آسمانى شما و كلمات پيشوايان بزرگ اسلام، شواهد زيادى وجود دارد ه حكايت از ارتكاب گناه بعضى از پيامبران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عصى آدم ربّه فغوى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نافرمانى كرد و از پاداش او محروم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در اينحا نسبت عصيان به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موسى و يونس عليهما السلام و بعضى از پيامبران ديگر، نسبت ظلم داده شده است و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انّى ظلمت نفسى فأغفرلى فغفر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كردم،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بخشيد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فى الظّلمات ان لا اله الّا انت سبحانك انى كنت من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ظلمت‌هايى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تو معبودى نيست، منزهى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ستمكاران بودم</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موارد ديگر نسبت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و همچنين تعبير به آمرزش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لازمه آن وجود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آنان بسيار ديده مى‌شود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 و مناجاهاى فراوانى كه از أئمه عليهم السلام نقل شده، اعترافات زيادى به گناه، تقصير، عصيان و امثال آن ديده مى‌شود كه هنگام مناجات از خداوند طلب عفو و گذشت از آن كرده‌اند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پاسخ اين ايراد از قديمى‌ترين ايردادهايى است كه در بحطث عصمت پيامبران عنوان شده و دانشمندان عقايد، پاسخ‌هاى گوناگونى به آن گفته‌اند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روح همه آنها يك چيز باشد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ظلم و معصيت در همه اين موارد جنبه نسبى دارد، يعنى اينها از قبيل گناهان مطلق و معمولى نيست كه نسبت به مقام شامخ و موقعيت برجسته پيشوايان بزرگ دين،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تام امور اجتماعى، اخلاقى، علمى تربيتى و دينى انتظاراتى كه از افراد مختفل مى‌رود، همه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گروهى براى انام يك خدمت احتماعى، پيش قدم مى‌شوند و تصميم مى‌گيرند يك بيمارستان براى مستمندان بسازند، اگر يك فرد كارگر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آمدش براى مخارج خودش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مختصرى به اين كار كمك كند بسيار شايان تقدير است،</w:t>
      </w:r>
    </w:p>
    <w:p>
      <w:pPr>
        <w:pStyle w:val="BookText"/>
        <w:rPr/>
      </w:pPr>
      <w:r>
        <w:rPr>
          <w:rFonts w:ascii="IRNazanin" w:hAnsi="IRNazanin" w:eastAsia="IRNazanin"/>
          <w:color w:val="111111"/>
          <w:sz w:val="28"/>
          <w:sz w:val="28"/>
          <w:szCs w:val="28"/>
          <w:rtl w:val="true"/>
          <w:lang w:bidi="fa-IR"/>
        </w:rPr>
        <w:t>اما اگر همين مبلغ را يك فرد بسيار ثروتمند بدهد، نه تنها شايان تقدير نيست، بلكه ايجاد يك نوع نفرت، ناراحتى و انزجار نيز مى‌كند، يعنى همان چيزى كه نسبت به يك فرد، خدمت قابل تحسينى محسوب مى‌شد، از يك فرد ديگر، كار ناپسندى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 علمى نيز اگر يك شاگرد اول دبستان، نامه بسيار ساده‌اى با الفاظ عاميانه و معمولى حتى با چند غلط املايى براى دوستش ينويسد، جاى تحسين و تشويق است، در حالى كه براى يك نويسنده معروف،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اشتباهات، عيب بزرگ و گناه نا بخشودنى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امور مذهبى اگر يك فرد عامى و كاملًا بى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p>
    <w:p>
      <w:pPr>
        <w:pStyle w:val="BookText"/>
        <w:rPr/>
      </w:pPr>
      <w:r>
        <w:rPr>
          <w:rFonts w:ascii="IRNazanin" w:hAnsi="IRNazanin" w:eastAsia="IRNazanin"/>
          <w:color w:val="111111"/>
          <w:sz w:val="28"/>
          <w:sz w:val="28"/>
          <w:szCs w:val="28"/>
          <w:rtl w:val="true"/>
          <w:lang w:bidi="fa-IR"/>
        </w:rPr>
        <w:t>نقطه دور دستى زندگى مى‌كند و هرگز چشمش به يك مبلّغ لايق مذهبى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ساده معمولى و خالى از تمام مستحبات، در آخر وقت به جا آورد، بسيار شايسته تحسين و تقدير است، اما همين عمل از يك روحانى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مى‌خواهد مربى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و قابل اعتراض و ملامت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همه اينها يك چيز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انتظاراتى كه از هر كس مى‌رود به امكانات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دانش، ايمان و قدرت و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بستگى دارد، عبارت معروف حسنات الابرار سيّئات المقرّبين </w:t>
      </w:r>
      <w:r>
        <w:rPr>
          <w:rStyle w:val="FootnoteAnchor"/>
          <w:rtl w:val="true"/>
        </w:rPr>
        <w:footnoteReference w:id="77"/>
      </w:r>
      <w:r>
        <w:rPr>
          <w:rFonts w:ascii="Amiri" w:hAnsi="Amiri" w:eastAsia="Amiri" w:cs="Amiri"/>
          <w:color w:val="111111"/>
          <w:sz w:val="28"/>
          <w:sz w:val="28"/>
          <w:szCs w:val="28"/>
          <w:rtl w:val="true"/>
          <w:lang w:bidi="ar-SA"/>
        </w:rPr>
        <w:t>نيز اشاره به اين حقيقت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بسا كارهايى كه صادر شدن آن از يك نفر، عين ادب، خدمت، محبت و عبادت شمرده مى‌شود، اما از فرد ديگرى، عين بى ادبى، خيانت، خلاف صميميت و كوتاهى در بندگى و اطاعت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اين حقيقت، موقعيت پيامبران را در نظر بگيريم و اعمال آنها را با آن موقعيت فوق‌العاده عظيم مقايسه كنيم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مستقيماً با مبدئى در ارتباط هستند كه شعاع علم و دانش بى پايانش بر دل‌هاى آنها مى‌تابد، حقايق بسيارى بر آنها آشكار است كه از ديگران مخفى است، علم، ايمان و تفوى آنها در عالى‌ترين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به اندازه‌اى به خدا نزديك اند كه حتى يك لحظه سلب توجه از خداوند براى آنها لغزشى محسوب مى‌شود</w:t>
      </w:r>
      <w:r>
        <w:rPr>
          <w:rFonts w:eastAsia="IRNazanin" w:cs="IRNazanin"/>
          <w:color w:val="111111"/>
          <w:sz w:val="28"/>
          <w:szCs w:val="28"/>
          <w:rtl w:val="true"/>
          <w:lang w:bidi="fa-IR"/>
        </w:rPr>
        <w:t>.</w:t>
      </w:r>
      <w:bookmarkStart w:id="359" w:name="pg1412_10837"/>
    </w:p>
    <w:p>
      <w:pPr>
        <w:pStyle w:val="BookText"/>
        <w:rPr/>
      </w:pPr>
      <w:bookmarkEnd w:id="359"/>
      <w:r>
        <w:rPr>
          <w:rFonts w:ascii="IRNazanin" w:hAnsi="IRNazanin" w:eastAsia="IRNazanin"/>
          <w:color w:val="111111"/>
          <w:sz w:val="28"/>
          <w:sz w:val="28"/>
          <w:szCs w:val="28"/>
          <w:rtl w:val="true"/>
          <w:lang w:bidi="fa-IR"/>
        </w:rPr>
        <w:t>بنابراين جاى تعجب نيست كه افعالى كه براى ديگران مباح يا مستحب شمرده مى‌شود، براى آنها گناه ناميده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 دو قسم است</w:t>
      </w:r>
      <w:r>
        <w:rPr>
          <w:rFonts w:eastAsia="IRNazanin" w:cs="IRNazanin"/>
          <w:color w:val="111111"/>
          <w:sz w:val="28"/>
          <w:szCs w:val="28"/>
          <w:rtl w:val="true"/>
          <w:lang w:bidi="fa-IR"/>
        </w:rPr>
        <w:t>.</w:t>
      </w:r>
    </w:p>
    <w:p>
      <w:pPr>
        <w:pStyle w:val="Heading5"/>
        <w:numPr>
          <w:ilvl w:val="4"/>
          <w:numId w:val="1"/>
        </w:numPr>
        <w:rPr/>
      </w:pPr>
      <w:bookmarkStart w:id="360" w:name="__RefHeading___Toc141069_383892988"/>
      <w:bookmarkStart w:id="361" w:name="_Toc138"/>
      <w:bookmarkEnd w:id="360"/>
      <w:r>
        <w:rPr/>
        <w:t>1</w:t>
      </w:r>
      <w:r>
        <w:rPr>
          <w:rtl w:val="true"/>
        </w:rPr>
        <w:t xml:space="preserve">- </w:t>
      </w:r>
      <w:r>
        <w:rPr>
          <w:rtl w:val="true"/>
        </w:rPr>
        <w:t>گناه مطلق</w:t>
      </w:r>
      <w:bookmarkEnd w:id="361"/>
    </w:p>
    <w:p>
      <w:pPr>
        <w:pStyle w:val="BookText"/>
        <w:rPr/>
      </w:pPr>
      <w:r>
        <w:rPr>
          <w:rFonts w:ascii="IRNazanin" w:hAnsi="IRNazanin" w:eastAsia="IRNazanin"/>
          <w:color w:val="111111"/>
          <w:sz w:val="28"/>
          <w:sz w:val="28"/>
          <w:szCs w:val="28"/>
          <w:rtl w:val="true"/>
          <w:lang w:bidi="fa-IR"/>
        </w:rPr>
        <w:t>كه ز هر كس سر زند گناه، عصيان و سركشى است و در خور مجازات؛ اعم از مجازات‌هاى اين جهان و يا آن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ممكن است درجه اين مجازات به اختلاف مرتكبين آن، متفاوت باشد، يعنى درباره بعضى خفيف‌تر و درباره برخى شديدتر و در مورد گروهى ديگر، اشدّ مجازات تعيين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به طور كلى پيشوايان بزرگ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اين گناهان مصونيت داشته باشند</w:t>
      </w:r>
      <w:r>
        <w:rPr>
          <w:rFonts w:eastAsia="IRNazanin" w:cs="IRNazanin"/>
          <w:color w:val="111111"/>
          <w:sz w:val="28"/>
          <w:szCs w:val="28"/>
          <w:rtl w:val="true"/>
          <w:lang w:bidi="fa-IR"/>
        </w:rPr>
        <w:t>.</w:t>
      </w:r>
    </w:p>
    <w:p>
      <w:pPr>
        <w:pStyle w:val="Heading5"/>
        <w:numPr>
          <w:ilvl w:val="4"/>
          <w:numId w:val="1"/>
        </w:numPr>
        <w:rPr/>
      </w:pPr>
      <w:bookmarkStart w:id="362" w:name="__RefHeading___Toc141071_383892988"/>
      <w:bookmarkStart w:id="363" w:name="_Toc139"/>
      <w:bookmarkEnd w:id="362"/>
      <w:r>
        <w:rPr/>
        <w:t>2</w:t>
      </w:r>
      <w:r>
        <w:rPr>
          <w:rtl w:val="true"/>
        </w:rPr>
        <w:t xml:space="preserve">- </w:t>
      </w:r>
      <w:r>
        <w:rPr>
          <w:rtl w:val="true"/>
        </w:rPr>
        <w:t>گناهان نسبن</w:t>
      </w:r>
      <w:bookmarkEnd w:id="363"/>
    </w:p>
    <w:p>
      <w:pPr>
        <w:pStyle w:val="BookText"/>
        <w:rPr/>
      </w:pPr>
      <w:r>
        <w:rPr>
          <w:rFonts w:ascii="IRNazanin" w:hAnsi="IRNazanin" w:eastAsia="IRNazanin"/>
          <w:color w:val="111111"/>
          <w:sz w:val="28"/>
          <w:sz w:val="28"/>
          <w:szCs w:val="28"/>
          <w:rtl w:val="true"/>
          <w:lang w:bidi="fa-IR"/>
        </w:rPr>
        <w:t>يعنى كارهايى كه از نظر قانون الهى مجاز است، اما در عين حال، انجام آنها متناسب اب مقام بعضى نيست ز ازاين رو نام گناه بر آن گذارده ميشود؛ اگر چه ممكن است از ديگرى گناه حساب نشود و بلكه حسنه‌اى هم محسوب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مثال‌هايى كه در گذشته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نوع گناه، در حقيقت گناه نيست، زيرا گناه واقعى همان سرپيچى، تمرّد و تخلف از قانون است و همان طور كه گفته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اين نوع از كارها، مستلزم هيچ گونه سرپيچى و تخلف از فرمان خدا نيست، بلكه امورى است كه انجام آن كه انجام آن ازنظر قانونى جايز است، ولى با موقعيت و شخصيّت افراد ممتاز و برجسته تناسب</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خدامات اجتماعى هيچ كسى ز نظر قانونى، هيچ اجبارى ندارد كه در ساختن فلان بيمارستان شركت كند و اگر هم مايل به شركت بود، تعهدى درباره مقدار كمكى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همسايگان آن بيمارستان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خدمت احتاعى يا يك كمك ناچيز، زشت و نا زيبا و به يك معنى گناه است؛ در عين اينكه ز نظر قانون، جرم و خلافى از او سرنزده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گناهانى كه در آيات و سخنان پيشوايان بزرگ اين به آنها نسبت داده شده، همه از اين قبيل است، يعنى مقام، موقعيت معنوى، علم و دانش و ايمان آنها به قدرى برجسته است كه يك غفلت جزئى در يك كار ساده معمولى و يا در توجه خاص و هميشگى كه بايد به خداوند داشته باشند، گناه 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اعتراف مى‌كنيد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نكته معصيت وگناه و مانند آن در گناهان نسبى، جنبه مجازى دارد و ظاهر آن در ابتدا، همان نوع اول است، پس به چه دليل و با كدام قرينه، اين همه تعبيرات را بر معنى مجازى حمل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 دليل اينكه قرائن گوناگونى هم در خود اين عبارات و هم در خارج براى اين معنى وحود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طرف دلائل عصمت، به طور قطع به ما 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bookmarkStart w:id="364" w:name="pg1412_10839"/>
    </w:p>
    <w:p>
      <w:pPr>
        <w:pStyle w:val="BookText"/>
        <w:rPr/>
      </w:pPr>
      <w:bookmarkEnd w:id="364"/>
      <w:r>
        <w:rPr>
          <w:rFonts w:ascii="IRNazanin" w:hAnsi="IRNazanin" w:eastAsia="IRNazanin"/>
          <w:color w:val="111111"/>
          <w:sz w:val="28"/>
          <w:sz w:val="28"/>
          <w:szCs w:val="28"/>
          <w:rtl w:val="true"/>
          <w:lang w:bidi="fa-IR"/>
        </w:rPr>
        <w:t xml:space="preserve">ندارد كه پيشوايان بزرگ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خود يك قرينه قطعى عقلى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ديگر در خود اين تعبيرات، شواهدى وجود دارد كه مى‌رساند منظور، نوع دوم از گناه بوده است </w:t>
      </w:r>
      <w:r>
        <w:rPr>
          <w:rStyle w:val="FootnoteAnchor"/>
          <w:rtl w:val="true"/>
        </w:rPr>
        <w:footnoteReference w:id="78"/>
      </w:r>
      <w:r>
        <w:rPr>
          <w:rFonts w:ascii="IRNazanin" w:hAnsi="IRNazanin" w:eastAsia="IRNazanin"/>
          <w:color w:val="111111"/>
          <w:sz w:val="28"/>
          <w:sz w:val="28"/>
          <w:szCs w:val="28"/>
          <w:rtl w:val="true"/>
          <w:lang w:bidi="fa-IR"/>
        </w:rPr>
        <w:t>و موقعيت آنان نيز قرينه ديگرى بر اين مطلب محسوب مى‌شود</w:t>
      </w:r>
      <w:r>
        <w:rPr>
          <w:rFonts w:eastAsia="IRNazanin" w:cs="IRNazanin"/>
          <w:color w:val="111111"/>
          <w:sz w:val="28"/>
          <w:szCs w:val="28"/>
          <w:rtl w:val="true"/>
          <w:lang w:bidi="fa-IR"/>
        </w:rPr>
        <w:t>.</w:t>
      </w:r>
    </w:p>
    <w:p>
      <w:pPr>
        <w:pStyle w:val="Heading3"/>
        <w:numPr>
          <w:ilvl w:val="2"/>
          <w:numId w:val="1"/>
        </w:numPr>
        <w:rPr/>
      </w:pPr>
      <w:bookmarkStart w:id="365" w:name="__RefHeading___Toc141073_383892988"/>
      <w:bookmarkStart w:id="366" w:name="_Toc140"/>
      <w:bookmarkEnd w:id="365"/>
      <w:r>
        <w:rPr>
          <w:rtl w:val="true"/>
        </w:rPr>
        <w:t>[</w:t>
      </w:r>
      <w:r>
        <w:rPr/>
        <w:t>2</w:t>
      </w:r>
      <w:r>
        <w:rPr>
          <w:rtl w:val="true"/>
        </w:rPr>
        <w:t xml:space="preserve">- </w:t>
      </w:r>
      <w:r>
        <w:rPr>
          <w:rtl w:val="true"/>
        </w:rPr>
        <w:t>علم و دانش كافى</w:t>
      </w:r>
      <w:bookmarkEnd w:id="366"/>
    </w:p>
    <w:p>
      <w:pPr>
        <w:pStyle w:val="BookText"/>
        <w:rPr/>
      </w:pPr>
      <w:r>
        <w:rPr>
          <w:rFonts w:ascii="IRNazanin" w:hAnsi="IRNazanin" w:eastAsia="IRNazanin"/>
          <w:color w:val="111111"/>
          <w:sz w:val="28"/>
          <w:sz w:val="28"/>
          <w:szCs w:val="28"/>
          <w:rtl w:val="true"/>
          <w:lang w:bidi="fa-IR"/>
        </w:rPr>
        <w:t>بايد پيامبران علاوه بر مصونيت از هر گونه گناه و اشتباه امتيازات ديگرى نيز از نظر روحى و جسمى داشته باشند كه كم و بيش از سخنان گذشته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علم و دانش سرشارى كه بتوانند از آن در راه تعليم و تربيت انسان‌ها، آشنا ساختن آنها به معارف دينى، اخلافى، فضايل انسانى، حفظ و اجراى قوانين آسمانى و طرز پيشگيرى و مبازره با مفاسد اخلافى و اجتاعى، استفاده كنند</w:t>
      </w:r>
      <w:r>
        <w:rPr>
          <w:rFonts w:eastAsia="IRNazanin" w:cs="IRNazanin"/>
          <w:color w:val="111111"/>
          <w:sz w:val="28"/>
          <w:szCs w:val="28"/>
          <w:rtl w:val="true"/>
          <w:lang w:bidi="fa-IR"/>
        </w:rPr>
        <w:t>.</w:t>
      </w:r>
    </w:p>
    <w:p>
      <w:pPr>
        <w:pStyle w:val="Heading3"/>
        <w:numPr>
          <w:ilvl w:val="2"/>
          <w:numId w:val="1"/>
        </w:numPr>
        <w:rPr/>
      </w:pPr>
      <w:bookmarkStart w:id="367" w:name="__RefHeading___Toc141075_383892988"/>
      <w:bookmarkStart w:id="368" w:name="_Toc141"/>
      <w:bookmarkEnd w:id="367"/>
      <w:r>
        <w:rPr>
          <w:rtl w:val="true"/>
        </w:rPr>
        <w:t>[</w:t>
      </w:r>
      <w:r>
        <w:rPr/>
        <w:t>3</w:t>
      </w:r>
      <w:r>
        <w:rPr>
          <w:rtl w:val="true"/>
        </w:rPr>
        <w:t xml:space="preserve">- </w:t>
      </w:r>
      <w:r>
        <w:rPr>
          <w:rtl w:val="true"/>
        </w:rPr>
        <w:t>منزه بودن از عيوب تنفرآميز جسمى</w:t>
      </w:r>
      <w:bookmarkEnd w:id="36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پيامبران از تمام عيوب و نواقص بدنى و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نامى خانواده و فاميل، ناپاكى پدر يا مدار، خشونت و تند خويى، نشانه‌هاى دنائت و پستى روح و همچنين امراض و بيمارى‌هايى تنفرآميز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نفرت و پراكندگى مردم و در نهايت، بى نتيجه ماندن برنامه‌هاى تعليم و</w:t>
      </w:r>
    </w:p>
    <w:p>
      <w:pPr>
        <w:pStyle w:val="BookText"/>
        <w:rPr/>
      </w:pPr>
      <w:r>
        <w:rPr>
          <w:rFonts w:ascii="IRNazanin" w:hAnsi="IRNazanin" w:eastAsia="IRNazanin"/>
          <w:color w:val="111111"/>
          <w:sz w:val="28"/>
          <w:sz w:val="28"/>
          <w:szCs w:val="28"/>
          <w:rtl w:val="true"/>
          <w:lang w:bidi="fa-IR"/>
        </w:rPr>
        <w:t>تربيتى آنها مى‌گردد، منزه و پاك باشند، زيرا در غير اين صورت، هدف اصلى بعثت آنها تأمين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كا اشاره شد، نظريه اكثريت علماء و دانشمندان شيعه است و گر نه به ندرت مخالفينى درباره خصوصيات مسئله ديده مى‌شود، مثلًا دانشمند معروف شيعه، مرحوم شيخ مفيد در كتاب اوائل المقالات تصريح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گناهان 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پستى شخص مرتكب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مبعوث شدن به مقام نبوت، مصر به احراز اين مقام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مجيد و سخنان پيشوايان بزرگ اسلام عباراتى ديده مى‌شود كه قابل تطبيق بر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عشق آتشين زليخا نسبت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خلوتگاه عجيبى كه براى انحراف فكر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بود، قرآن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همّت به و همّ بها لو لا ان را برهان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قصد او كرد و 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وى مى‌نمود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در نهج البلاغه در خطبه عقيل،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هفت اقليم روى زمين و آنچه را در زير افلاك آن واقع شده به من دهند تا درباره مورچه‌اى ستم كنم و پوست جوى را از دهان وى بيرون كشم،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شما در نظرم از برگ درخت نيم جويده‌اى كه در همان دهان ملخى است، پست‌تر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نعمت‌هاى زود گذر و لذات ناپايدار اين چهار چه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مصونيّت خود را در برابر يك تعدّى بسيار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حتى نام گناه نمى‌توان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بودن دنياى ناپايدار و زرق و برق آن معرفى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امالى صدوق،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حديث جالبى از هشام نقل شده كه كاملًا منطبق بر بيان 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عمير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عالى‌ترين سختى كه در طول دوران همنشينى‌ام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وى شنيدم اين بود كه روزى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معصوم است؟</w:t>
      </w:r>
    </w:p>
    <w:p>
      <w:pPr>
        <w:pStyle w:val="BookText"/>
        <w:rPr/>
      </w:pPr>
      <w:r>
        <w:rPr>
          <w:rFonts w:ascii="IRNazanin" w:hAnsi="IRNazanin" w:eastAsia="IRNazanin"/>
          <w:color w:val="111111"/>
          <w:sz w:val="28"/>
          <w:sz w:val="28"/>
          <w:szCs w:val="28"/>
          <w:rtl w:val="true"/>
          <w:lang w:bidi="fa-IR"/>
        </w:rPr>
        <w:t>هشام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چيست؟ و چگونه امام معصوم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سرچشمه تمام گناهان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حسد، شهوت، و عضب و هيچ يك از اين عوامل در وجود امام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حريص باشد؟ با اينمكه بر همه چيز قدرت دارد و حتى بيت المال مسلمين در اختيار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حسود باشد؟ در حالى كه حسد براى كسى است كه بالاتر از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مقامى از مقام امام بالاتر؟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نيست كه امام در امور دنيا خشمگين شود، زيرا خداوند كارى به دست او سپرده كه هرگز با چنان غضبى سازگار نيست و آن، اجراى حدود الهى است و اگر عضب مربوط به امور آخرت و خدا باشد، نه تنها عيب نيست، بلكه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w:t>
      </w:r>
    </w:p>
    <w:p>
      <w:pPr>
        <w:pStyle w:val="BookText"/>
        <w:rPr/>
      </w:pPr>
      <w:r>
        <w:rPr>
          <w:rFonts w:ascii="IRNazanin" w:hAnsi="IRNazanin" w:eastAsia="IRNazanin"/>
          <w:color w:val="111111"/>
          <w:sz w:val="28"/>
          <w:sz w:val="28"/>
          <w:szCs w:val="28"/>
          <w:rtl w:val="true"/>
          <w:lang w:bidi="fa-IR"/>
        </w:rPr>
        <w:t xml:space="preserve">است امام در چنگال شهوت‌ها و هوس‌ها اسير گردد، با اينكه او به خوبى مى‌داند كه لذات اين جهان زود گذر در برابر آنچه خداوند در سراى ديگر براى پرهيزكاران معين فرموده، قابل مقايسه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به خوبى روشن يم شود كه سرچشمه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دانشمند كم نظيرى كه در حقيقت در دامان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محكوم بودن عوامل معصيت در وجود امام است، به عبارت ديگر، در نهاد پيامبر يا امام، تمام غرايز انسانى وجود دارد، اما هرگز اين غرايز طغيان نمى‌كنند و عامل گناه نمى‌شوند، زيرا زمينه‌اى براى طغيان آنها در وجود پيامبر و امام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جهان تشيع سيد مرتضى در كتاب معروف خود تنزيه الانبياء براى اثبات لزوم عصمت در تمام دوران عمر و نسبت به تمام گناهان از همين راه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صمن نامه مشروحى كه براى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خود در بصره مى‌فرستد، چنين مى‌نويسد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هى نفسى أروضها بالتّقوى لتأتى آمنةّ يوم الخوف الا كبير، و تثبت على جوانب الخرلق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شئت لاهتديت الطّريق الى مصفّى هذا العسل و لباب هذا المقمح و نسارئج هذا القزّ، ولكن هيهات أن يغلبنى هواى و يقودنى جشعى الى تخيّه الا طعمة و لعّل بالحجا زأو اليمامة من لا طمع لد فى القرص و لا عهد له بالشبع، أو أبيت مبطاناً و حولى بطون عرثى و أكباد حرّى؛ من به كمك تقوى و پرهيز كارى، نفس خود را رياضت مى‌دهم و شهوات سركش را رام</w:t>
      </w:r>
    </w:p>
    <w:p>
      <w:pPr>
        <w:pStyle w:val="BookText"/>
        <w:rPr/>
      </w:pPr>
      <w:r>
        <w:rPr>
          <w:rFonts w:ascii="IRNazanin" w:hAnsi="IRNazanin" w:eastAsia="IRNazanin"/>
          <w:color w:val="111111"/>
          <w:sz w:val="28"/>
          <w:sz w:val="28"/>
          <w:szCs w:val="28"/>
          <w:rtl w:val="true"/>
          <w:lang w:bidi="fa-IR"/>
        </w:rPr>
        <w:t>مى‌كنم تا روز باز پسين، در امن و امان باشد و از لغزش‌هاى آن جهان به سلامت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از عسل خالص و مغز گندم، غذا و از ابريشم، لباس براى خود تهيه كنم، مى‌توانم، اما هيهات كه هوى نفس بر من چيره شود و به خوردن غذاهاى لذيذ بپردازم، ولى در گوشه و كنار كشور اسلام گرسنگانى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آيات زير</w:t>
      </w:r>
    </w:p>
    <w:p>
      <w:pPr>
        <w:pStyle w:val="BookText"/>
        <w:rPr/>
      </w:pPr>
      <w:r>
        <w:rPr>
          <w:rFonts w:ascii="Amiri" w:hAnsi="Amiri" w:eastAsia="Amiri" w:cs="Amiri"/>
          <w:color w:val="111111"/>
          <w:sz w:val="28"/>
          <w:sz w:val="28"/>
          <w:szCs w:val="28"/>
          <w:rtl w:val="true"/>
          <w:lang w:bidi="ar-SA"/>
        </w:rPr>
        <w:t xml:space="preserve">يوسف أعرض عن هذا و استغفرى لذنبك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ليغفر لك اللّه ما تقدّم من ذنبك و ما تأخّر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فأصبر أنّ وعد اللّه حق و استغفر لذنبك و سبّح بحمد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دعاى معروف كميل كه منسوب به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فأسئلك بعزّتك أن لا يحجب عنك دعايى سوء على و فعالى و لا تفصحنى بخفّى ما اطّلعت عليه من سرّى و لا تعاجلنى بالعقوبه على ما عملته و فى خلواتى من سوء فعلى و اسائتى و دوام تفريطى و جهالتى و كثرة شهواتى و غفلتى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فيلسوف معروف، حكيم سبزوارى در اين باره مى‌نويسد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قرآن مجيد آمده است از نسبت معصيت به انبيا و ذكر توبه واستغفار و مغفرت، محامل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مجملًا در نزد اشاعره، محمول است بر صدور صغيره سهواً و يا بر صدور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اماميه محمول است بر ترك اولى و در</w:t>
      </w:r>
    </w:p>
    <w:p>
      <w:pPr>
        <w:pStyle w:val="BookText"/>
        <w:rPr/>
      </w:pPr>
      <w:r>
        <w:rPr>
          <w:rFonts w:ascii="Amiri" w:hAnsi="Amiri" w:eastAsia="Amiri" w:cs="Amiri"/>
          <w:color w:val="111111"/>
          <w:sz w:val="28"/>
          <w:sz w:val="28"/>
          <w:szCs w:val="28"/>
          <w:rtl w:val="true"/>
          <w:lang w:bidi="ar-SA"/>
        </w:rPr>
        <w:t xml:space="preserve">سير انبيا محمول است بر آنكه شايد توجهى به ماسواى حق از آن جناب صادر شده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اسرار الحكم، ج ا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آفريدگار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 آفريدگار جهان،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آلكسيس كارل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العضمى مكارم شيرازى،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آيةا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ابراهيم خليل،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ابو على سنيا،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ابوعلى سينا،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اسرار الحكم،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التنويم المغناطيسى،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الّذى احسن كلّ شيى‌ء خلقه و بدأ خلق الانسان من طين، </w:t>
      </w:r>
      <w:r>
        <w:rPr>
          <w:rFonts w:eastAsia="Amiri" w:cs="Amiri" w:ascii="Amiri" w:hAnsi="Amiri"/>
          <w:color w:val="111111"/>
          <w:sz w:val="28"/>
          <w:szCs w:val="28"/>
          <w:lang w:bidi="ar-SA"/>
        </w:rPr>
        <w:t>155</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الّذى خلق السمواوات و الارض و ما بينهما فى ستّة ايّام ثمّ</w:t>
      </w:r>
    </w:p>
    <w:p>
      <w:pPr>
        <w:pStyle w:val="BookText"/>
        <w:rPr/>
      </w:pPr>
      <w:r>
        <w:rPr>
          <w:rFonts w:ascii="IRNazanin" w:hAnsi="IRNazanin" w:eastAsia="IRNazanin"/>
          <w:color w:val="111111"/>
          <w:sz w:val="28"/>
          <w:sz w:val="28"/>
          <w:szCs w:val="28"/>
          <w:rtl w:val="true"/>
          <w:lang w:bidi="fa-IR"/>
        </w:rPr>
        <w:t xml:space="preserve">استوى على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اللّه الّذى سخّر لكم البحر لتجرى الفكل فيه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المتألهين،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اكملت لكم دينكم و أتممت عليكم نعمتى و رضيت لكم الأسلام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امير المؤمنين على،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امير مؤمنان على،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اميل،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اميل درمنگام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mehgnemred elime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اميل كوئه،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انسان موجود ناشناخته،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انتم الظالمون،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اوائل المقالات، </w:t>
      </w:r>
      <w:r>
        <w:rPr>
          <w:rFonts w:eastAsia="IRNazanin" w:cs="IRNazanin"/>
          <w:color w:val="111111"/>
          <w:sz w:val="28"/>
          <w:szCs w:val="28"/>
          <w:lang w:bidi="fa-IR"/>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ترقى فى السماء ولن نؤمن لرقبك حتّى تنزّل علينا كتابّا نقروه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او تسقط السماء كما زعمت عليما كسفاً او تأتى بالله و الملائكة قبيلًا، </w:t>
      </w:r>
      <w:r>
        <w:rPr>
          <w:rFonts w:eastAsia="Amiri" w:cs="Amiri" w:ascii="Amiri" w:hAnsi="Amiri"/>
          <w:color w:val="111111"/>
          <w:sz w:val="28"/>
          <w:szCs w:val="28"/>
          <w:lang w:bidi="ar-SA"/>
        </w:rPr>
        <w:t>121</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تكون لك جنة من نخيل و عنب فتفجر الانهار خلالها تفجيراً،</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اوليفرداوچ،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او يكون لك بيت من زخرف او ترقى فى السماء،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 الأمر تبارك اللّه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أو تكون لك تبت من 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باربت،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براهام،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برمودا،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برنهايم،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برهمايى،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برهماييان،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بورمور،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به سوى جهان ابدى،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بيمارستان سارك،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بيمارى‌هاى روحى و عصبى،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پاستور،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پو آنكاره،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پويسگور،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پيرهون، </w:t>
      </w:r>
      <w:r>
        <w:rPr>
          <w:rFonts w:eastAsia="IRNazanin" w:cs="IRNazanin"/>
          <w:color w:val="111111"/>
          <w:sz w:val="28"/>
          <w:szCs w:val="28"/>
          <w:lang w:bidi="fa-IR"/>
        </w:rPr>
        <w:t>49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پيرهون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nohrryp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تجريد العقائد،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تجريد العقايد،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ترومن،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تعرج الملائكة و الرّوح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تنزيه الانبياء،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ثم جعل نسله و من سلالة من ماء مرس،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ثمّ سوّيه و نفخ فيه من روحه و جعل لكم السّمع و الأبصار و الأفئدة قليلًا ما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جعلنا هم أئمّة يهدون بأمرنا و أوحينا اليهم فعل الخيثرات و اقام الصّلواة و ايتاء الزّكواة و كانوا لنا عابدين،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جون روسكين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 xml:space="preserve">yeuied nhoj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جويك،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جيمزبريد،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حضرت مسيح،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خدا را چگونه بشناسيم، </w:t>
      </w:r>
      <w:r>
        <w:rPr>
          <w:rFonts w:eastAsia="IRNazanin" w:cs="IRNazanin"/>
          <w:color w:val="111111"/>
          <w:sz w:val="28"/>
          <w:szCs w:val="28"/>
          <w:lang w:bidi="fa-IR"/>
        </w:rPr>
        <w:t>41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خواجه نصير الدين طوسى،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خودشناسى،،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خويى،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دائرة المعارف فريد وجدى،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داروين،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دانمارك،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دبيران كاتب،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دكتر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آريانپور،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دوسو،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راز آفرينش انسان،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راز آفرينش انسان،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رشيه،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روانشناسى پرورشى،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ريشيه،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زليخا،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زندگانى محمد</w:t>
      </w:r>
      <w:r>
        <w:rPr>
          <w:rFonts w:eastAsia="Times New Roman" w:cs="Times New Roman" w:ascii="Times New Roman" w:hAnsi="Times New Roman"/>
          <w:color w:val="111111"/>
          <w:sz w:val="28"/>
          <w:szCs w:val="28"/>
          <w:lang w:val="en-US" w:bidi="en-US"/>
        </w:rPr>
        <w:t xml:space="preserve">temoham ed eiv al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ژان ژاك روسو،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هل كنت الّا بشراً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سبزوارى،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سبزوارى، ملا هادى،، </w:t>
      </w:r>
      <w:r>
        <w:rPr>
          <w:rFonts w:eastAsia="IRNazanin" w:cs="IRNazanin"/>
          <w:color w:val="111111"/>
          <w:sz w:val="28"/>
          <w:szCs w:val="28"/>
          <w:lang w:bidi="fa-IR"/>
        </w:rPr>
        <w:t>185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سرگردكلود،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سرّى و لا تعاجلنى بالعقوبه على ما عملته و فى خلواتى من سوء فعلى و اسائتى و دوام تفريطى و جهالتى و كثرة شهواتى و غفلتى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سويس،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سيتى سيسم،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سيد على محمد باب،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سير حكمت در اروپا،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شاركو،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شديد سلطان و لا خوف من زوال و لا نقصان و لا استعانة على ضدمنا و و لا ندمكاثر و لا شريك مكابر، لكن خلائق مربوبون و عباد داخرون،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شرح المنظومه،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شرح تجريد،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شيرازى، صدر الدين؛، </w:t>
      </w:r>
      <w:r>
        <w:rPr>
          <w:rFonts w:eastAsia="Amiri" w:cs="Amiri" w:ascii="Amiri" w:hAnsi="Amiri"/>
          <w:color w:val="111111"/>
          <w:sz w:val="28"/>
          <w:szCs w:val="28"/>
          <w:lang w:bidi="ar-SA"/>
        </w:rPr>
        <w:t>185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صوفيگرى،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ضوفيگرى،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طوسى، خواجه نصير الدين؛،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عارمى،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عالم پس از مرگ،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على اطلال امذهب المادى،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عمر بن عبيد،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غلام حسين زيرك زاده،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فاضل قوشجى،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فأسقط علينا كيسفاً من السّماء ان كنت من الصادقين،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فأصبر أنّ وعد اللّه حق و استغفر لذنبك و سبّح بحمد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فأوحينا الله أن اصنع الفلك بأعيننا و وحينا فاذا جاء أمرونا و فار</w:t>
      </w:r>
    </w:p>
    <w:p>
      <w:pPr>
        <w:pStyle w:val="BookText"/>
        <w:rPr/>
      </w:pPr>
      <w:r>
        <w:rPr>
          <w:rFonts w:ascii="Amiri" w:hAnsi="Amiri" w:eastAsia="Amiri" w:cs="Amiri"/>
          <w:color w:val="111111"/>
          <w:sz w:val="28"/>
          <w:sz w:val="28"/>
          <w:szCs w:val="28"/>
          <w:rtl w:val="true"/>
          <w:lang w:bidi="ar-SA"/>
        </w:rPr>
        <w:t xml:space="preserve">التنّور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فخرج على قومه من المحراب فأوحى اليهم أن سبّحوا بكرة و عيسيا،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فرانسوا انتوان مسمر،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الى انفسهم فقالوا انكم انتم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فردريك ميرس،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فرويد،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فريد وجدى،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فلاماريون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فيپ كارت،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ما جئتم به السّحران اللّه سيبطله و انّ اللّه لا يصلح و عمل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قرآن مجيد،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قزوينى،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كارت،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كاميل فلاماريون، </w:t>
      </w:r>
      <w:r>
        <w:rPr>
          <w:rFonts w:eastAsia="Amiri" w:cs="Amiri" w:ascii="Amiri" w:hAnsi="Amiri"/>
          <w:color w:val="111111"/>
          <w:sz w:val="28"/>
          <w:szCs w:val="28"/>
          <w:lang w:bidi="ar-SA"/>
        </w:rPr>
        <w:t>193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 لجعلناه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فى الارض ملائكة يمشون مطمئنين لنزلناه عليهم من السماء ملكاً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كرسى موريس،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كرسى موريس،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كرمى موريس،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كسروى،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حكم به العقل حكم به ااشرع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كلمبيا،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كلود،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كمبريج،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كوچه‌ايم،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 بيوم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اقسم بالنفس الّوامّه،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 بيوم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لامارتين،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لاهيجى، ملا عبدالرزاق؛،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ليبو،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ليغفر لك اللّه ما تقدّم من ذنبك و 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محقق طوسى،،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محمد بن ابى عمير،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محمد سعيدى، </w:t>
      </w:r>
      <w:r>
        <w:rPr>
          <w:rFonts w:eastAsia="Amiri" w:cs="Amiri" w:ascii="Amiri" w:hAnsi="Amiri"/>
          <w:color w:val="111111"/>
          <w:sz w:val="28"/>
          <w:szCs w:val="28"/>
          <w:lang w:bidi="ar-SA"/>
        </w:rPr>
        <w:t>213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على فروغى،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محمد فريد وجدى،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مزون،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مسئله وحى،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مسمر،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مغناطيس،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مقدمه‌اى بر فلسفه آموزش و پرورش،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ملاعبدالرزاق،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ملل و النحل،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من بعده و أوحينا الى ابراهيم و اسمعيل و اسحق و يعقوب و الأسباط و عيسى و أيّوب و يونس و هرون و سليمان و آتينا داود زبوراً،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منين جر، ويليام؛،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مهندس مهدى بازرگان،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ناشناخته،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ناكازاكى،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نونر،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نيومكزيكو،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 اذا أوحيت الى الحوارييّن أن آمنوا بى و برسولى قالوا آمنّا و اشهد بأننّا مسلمون،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 اذا لم تأتهم بآية قالوا لو لا احتبيتها قل انمّا اتّبع ما يوحى الىّ من 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 أوحى ربّك الى النّحل أن اتّخذى من الجبال بيوتاً و من الشجر و مما يعرشون،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فى كلّ سماء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 تسقط السّماء كما زعمت علينا كسفاً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جئنابك على هؤلاء شهيداً،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 سخّر لكم الّليل و الّزار و الشّمس و القمر و النجوم مسخرّات بأمره انّ فى ذالك لايات لقوم بعقلون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 قال الّذين لا يرجون لقائن كو لا انزل علينا الملائكة او نرى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تأتى بالله و الملائكة قبيلًا،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يرجون لقاء نا لو لا انزل علينا الملائكة او نرى ربّنا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قال الشّيطان لمّا قضى الامر انّ اللّه وعدكم و عد الحقّ و وعدتكم فاخلفتكم و ما كان لى عليكم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 قالوا لن نؤمن لك حتّى تفحر لنا من الارض يندوعاً، </w:t>
      </w:r>
      <w:r>
        <w:rPr>
          <w:rFonts w:eastAsia="Amiri" w:cs="Amiri" w:ascii="Amiri" w:hAnsi="Amiri"/>
          <w:color w:val="111111"/>
          <w:sz w:val="28"/>
          <w:szCs w:val="28"/>
          <w:lang w:bidi="ar-SA"/>
        </w:rPr>
        <w:t>121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كذالك جعلنا لكلّ نبيّى عدوّاً شياطين الأنس و الجنّ يوحى</w:t>
      </w:r>
    </w:p>
    <w:p>
      <w:pPr>
        <w:pStyle w:val="BookText"/>
        <w:rPr/>
      </w:pPr>
      <w:r>
        <w:rPr>
          <w:rFonts w:ascii="IRNazanin" w:hAnsi="IRNazanin" w:eastAsia="IRNazanin"/>
          <w:color w:val="111111"/>
          <w:sz w:val="28"/>
          <w:sz w:val="28"/>
          <w:szCs w:val="28"/>
          <w:rtl w:val="true"/>
          <w:lang w:bidi="fa-IR"/>
        </w:rPr>
        <w:t xml:space="preserve">بعضهم الى بعض زخرف القول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و لن نومن لرقيّك حتّى تنزّل علينا كتاباً نقرؤه قل سبحان ربى هل كنت الا بشراً رسولًا،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لو فتحنا عليهم باباً من السّماء فظلّوا فيه يعرجون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و ما أمرونا الّا واحده گلميح بالبصر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يأتى من بعدى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 من آياته أن تقوم السماء و الارض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 من كان له من نفسه واعظ كان عليه من الله حافظ،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ويليام جمس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ويليام كروكس،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ويليام منين جر،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هاروارد،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هشام بن حكم،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هورسن،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هيروشيما،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هيروشيما و ناكازاكى،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هيزلوپ، </w:t>
      </w:r>
      <w:r>
        <w:rPr>
          <w:rFonts w:eastAsia="IRNazanin" w:cs="IRNazanin"/>
          <w:color w:val="111111"/>
          <w:sz w:val="28"/>
          <w:szCs w:val="28"/>
          <w:lang w:bidi="fa-IR"/>
        </w:rPr>
        <w:t>193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 سبحانه خلقه من نبى مرسل، او كتاب منزل، او حجة لازمة، او محجة قائمهة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 و لا كثرة المكذبين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فى الأرض و فاليخرج منها و ما ينزل من السّماء و ما يعرج فيها 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يعلم مايلج فى الأرض و ما يخرج منها و ما ينزل من السّماء و ما يعرج فيها و هو ارحم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يوسف أعرض عن هذا و استغفرى لذنبك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ملل و 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آفريدگار جهان مراجعه شود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استخدام و به عبارت ديگر استثمار و استعمار، معلوم نيست جزء غرايزانسان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الكسيس كارل؛ انسان موجود ناشناخته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آينده و گذشته براى ذات نامحدودى كه مافوق زمان و مكان است مفهوم ندارد و اين وجود محدود و نسبى ماست كا گذشته و آينده‌اى براى خود ترسيم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اين مطلب را در كتاب خدا را چگونه بشناسيم، صفحه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شيرازى؛ آفريدگار جهان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يعزب عنه مثقال ذرة فى السموات و لا فى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الله ليعجزه من شيى‌ء فى السموات و لا فى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يعمل مثقال ذرة خيراً 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يعمل مثقال ذرة شراً 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لامارتين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 فيلسوف معروف فرانسوى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 بدون خدا مانند دادگاهى بدون قاضى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استقلال آن و مجزا شدن از امپراطورى مقدس رم نمى‌گذرد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سويس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 مربع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سويس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وزارت فرهنگ،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eastAsia="IRNazanin" w:cs="IRNazanin"/>
          <w:b w:val="false"/>
          <w:bCs w:val="false"/>
          <w:i w:val="false"/>
          <w:iCs w:val="false"/>
          <w:color w:val="333333"/>
          <w:sz w:val="20"/>
          <w:szCs w:val="20"/>
        </w:rPr>
        <w:t>1338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وزارت فرهنگ،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eastAsia="IRNazanin" w:cs="IRNazanin"/>
          <w:b w:val="false"/>
          <w:bCs w:val="false"/>
          <w:i w:val="false"/>
          <w:iCs w:val="false"/>
          <w:color w:val="333333"/>
          <w:sz w:val="20"/>
          <w:szCs w:val="20"/>
        </w:rPr>
        <w:t>1338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وزارت فرهنگ،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eastAsia="IRNazanin" w:cs="IRNazanin"/>
          <w:b w:val="false"/>
          <w:bCs w:val="false"/>
          <w:i w:val="false"/>
          <w:iCs w:val="false"/>
          <w:color w:val="333333"/>
          <w:sz w:val="20"/>
          <w:szCs w:val="20"/>
        </w:rPr>
        <w:t>1338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از كلام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كان له من نفسه واعظ كان عليه من الله حافظ يعنى كسيكه از درون خود واعظى داشته باشد از طرف پروردگار از او نگهدارى خواهد شد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 اين موضوع كسروى است كه در كتاب ضوفيگرى و كتاب‌هاى ديگر خودمطالب جالبى در اين زمينه دارد كه در بحث‌هاى آينده به آن شاره خواهد شد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اسراييل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صوفيگرى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قرآن در دست ما است پس چرا همين قرآن، صريحاً مرده زنده كردن و كور مادر زاد شفا دادن از راه اعجاز را به حضرت 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مى‌دهد؟ آيا كسروى اين را هم دروغ مى‌داند؟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العضمى مكارم شيرازى؛ آفريدگار جهان، بحث دلايل خداشناسى</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لم تأتهم بآية قالوا لو لا احتبيتها قل انمّا اتّبع ما يوحى الىّ من 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الّذين لا يرجون لقائن كو لا انزل علينا الملائكة او نرى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فأسقط علينا كيسفاً من السّماء ان كنت من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تكون لك جنة من بخيل و رعنب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تكون لك تبت من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ترقى فى السماء ولن نؤمن لرقبك حتّى تنزّل علينا كتابّا نقروه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emsitonpyh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خواب مغناطيسى و مصنوعى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emsitengam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نيروى مغناطيس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ساحران فرعون در برابر معجزه حضرت موسى كه متكى به نيروى‌شكست‌ناپذير الهى بود، شكست خوردند و به عجز خود اقرار كرده و به موسى ايمان آوردند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اعجاز يعنى بر هم زدن قانون عليت؟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گرديد كه تغيير مسيرعادى علل طبيعى محال عقلى نيست</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أمرونا الّا واحده گلميح بالبصر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قبل چنين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الّذى خلق السمواوات و الارض و ما بينهما فى ستّة ايّام ثمّ استوى على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آن شيخ طبرسى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قرن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مى‌زيسته، يعنى حدود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كه اثرى از باب و بها نبوده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در پنج آيه از قرآن ذكر شده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توجيهات، بعد از زمان پيدايش باب پيدا شده است</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 استدلال ما به اين آيه در برابر كسى است كه‌مى‌گويد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قبول دارم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رابطه با دل پيامبر، به وسيله فرشته وحى، از ظريق ايجاد امواج صوتى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رابطه با دل پيامبر، به وسيله فرشته وحى، از طريق ايجاد امواج صوتى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لاهيجى، ملاعبدالرزاق؛ گوهر مراد ص </w:t>
      </w:r>
      <w:r>
        <w:rPr>
          <w:rFonts w:eastAsia="IRNazanin" w:cs="IRNazanin"/>
          <w:b w:val="false"/>
          <w:bCs w:val="false"/>
          <w:i w:val="false"/>
          <w:iCs w:val="false"/>
          <w:color w:val="333333"/>
          <w:sz w:val="20"/>
          <w:szCs w:val="20"/>
        </w:rPr>
        <w:t>257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لاهيجى، ملا عبدالرزاق؛ گوهر مراد،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شيرازى، صدر الدين؛ 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سبزوارى، ملا هادى، شرح المنظومه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بزرگ‌ترين علماى اسلام در قرن هفتم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خواجه نصير الدين؛ تجريد العقائد، ص </w:t>
      </w:r>
      <w:r>
        <w:rPr>
          <w:rFonts w:eastAsia="IRNazanin" w:cs="IRNazanin"/>
          <w:b w:val="false"/>
          <w:bCs w:val="false"/>
          <w:i w:val="false"/>
          <w:iCs w:val="false"/>
          <w:color w:val="333333"/>
          <w:sz w:val="20"/>
          <w:szCs w:val="20"/>
        </w:rPr>
        <w:t>91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اين كتاب از دبيران كاتب قزوينى و شرح آن از علامه حلّى است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داروين معروف كه استاد تاريخ طبيعى بود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منين جر، ويليام؛ خودشناسى،</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اين سخن در بحث معصوم بودن پيامبران خواهد آمد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از بعضى از خوارج كه گناه بر انبياء تجويز مى‌كنند و هر گناهى را هم كفرمى‌دانند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نبايد اين گروه را به حساب مسلمانان و فرق آنان گذارد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فرقه معزله مى‌باشند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گناهى را كه نشانه پستى و موجب خفت مى‌دانند، سرقت اشياء بسيار ناچيز و كوچك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لقمه 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اشاعره تجويز نكنند تعمّد صغائر و كبائر را و تجويز كنند صغيره را 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الحكم،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اهل سنت، عصمت را مخصوص بعد از بعت مى‌دانند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گناه عبارتند از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يجب فى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ليحصل الوثوق فيحصل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طوسى، شرح تجريد،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اصل محاكمات به توضيحات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بخض اول مراجعه شود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ايراد را مى‌توان از لابه لاى كلمات دانشمند معروف سنّى، فاضل قوشجى در شرح تجريد العقايد،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آپانديس نام دنباله كوتاهى است كه در انتهاى روده كور قرار دارد و آپانديسيت نام‌مرضى است كه بر اثر التهاب آن به وجود مى‌آيد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نيك خوبان، گناه نزديگان خدا محسوب مى‌شود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اين قرائن به درازا مى‌كشد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گرامى مى‌تواند به كتاب تنزيه الانبياء تأليف‌دانشمند بزرگ شيعه، سيد مرتضى مراجعه كنند</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50760</Words>
  <Characters>197847</Characters>
  <CharactersWithSpaces>246863</CharactersWithSpaces>
  <Paragraphs>1745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2026-08-16T15:30:28Z</dcterms:created>
  <dc:creator>ghaemiyeh.com</dc:creator>
  <dc:description/>
  <dc:language>en-US</dc:language>
  <cp:lastModifiedBy/>
  <dcterms:modified xsi:type="dcterms:W3CDTF">2026-08-16T19:00:33Z</dcterms:modified>
  <cp:revision>1</cp:revision>
  <dc:subject/>
  <dc:title>رهبران بزرگ</dc:title>
</cp:coreProperties>
</file>

<file path=docProps/custom.xml><?xml version="1.0" encoding="utf-8"?>
<Properties xmlns="http://schemas.openxmlformats.org/officeDocument/2006/custom-properties" xmlns:vt="http://schemas.openxmlformats.org/officeDocument/2006/docPropsVTypes"/>
</file>