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غدیر منشور جاودان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4143_238316763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74145_23831676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4147_238316763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74149_2383167630">
            <w:r>
              <w:rPr>
                <w:webHidden/>
                <w:rStyle w:val="IndexLink"/>
                <w:rtl w:val="true"/>
              </w:rPr>
              <w:t>حديث دار</w:t>
            </w:r>
            <w:r>
              <w:rPr>
                <w:rStyle w:val="IndexLink"/>
                <w:rtl w:val="true"/>
              </w:rPr>
              <w:tab/>
            </w:r>
            <w:r>
              <w:rPr>
                <w:rStyle w:val="IndexLink"/>
              </w:rPr>
              <w:t>8</w:t>
            </w:r>
          </w:hyperlink>
        </w:p>
        <w:p>
          <w:pPr>
            <w:pStyle w:val="Contents2"/>
            <w:tabs>
              <w:tab w:val="clear" w:pos="8743"/>
              <w:tab w:val="right" w:pos="9026" w:leader="dot"/>
            </w:tabs>
            <w:rPr/>
          </w:pPr>
          <w:hyperlink w:anchor="__RefHeading___Toc574151_2383167630">
            <w:r>
              <w:rPr>
                <w:webHidden/>
                <w:rStyle w:val="IndexLink"/>
                <w:rtl w:val="true"/>
              </w:rPr>
              <w:t>حديث منزلت</w:t>
            </w:r>
            <w:r>
              <w:rPr>
                <w:rStyle w:val="IndexLink"/>
                <w:rtl w:val="true"/>
              </w:rPr>
              <w:tab/>
            </w:r>
            <w:r>
              <w:rPr>
                <w:rStyle w:val="IndexLink"/>
              </w:rPr>
              <w:t>10</w:t>
            </w:r>
          </w:hyperlink>
        </w:p>
        <w:p>
          <w:pPr>
            <w:pStyle w:val="Contents2"/>
            <w:tabs>
              <w:tab w:val="clear" w:pos="8743"/>
              <w:tab w:val="right" w:pos="9026" w:leader="dot"/>
            </w:tabs>
            <w:rPr/>
          </w:pPr>
          <w:hyperlink w:anchor="__RefHeading___Toc574153_2383167630">
            <w:r>
              <w:rPr>
                <w:webHidden/>
                <w:rStyle w:val="IndexLink"/>
                <w:rtl w:val="true"/>
              </w:rPr>
              <w:t>حديث غدير</w:t>
            </w:r>
            <w:r>
              <w:rPr>
                <w:rStyle w:val="IndexLink"/>
                <w:rtl w:val="true"/>
              </w:rPr>
              <w:tab/>
            </w:r>
            <w:r>
              <w:rPr>
                <w:rStyle w:val="IndexLink"/>
              </w:rPr>
              <w:t>13</w:t>
            </w:r>
          </w:hyperlink>
        </w:p>
        <w:p>
          <w:pPr>
            <w:pStyle w:val="Contents3"/>
            <w:tabs>
              <w:tab w:val="clear" w:pos="8459"/>
              <w:tab w:val="right" w:pos="9026" w:leader="dot"/>
            </w:tabs>
            <w:rPr/>
          </w:pPr>
          <w:hyperlink w:anchor="__RefHeading___Toc574155_23831676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74157_2383167630">
            <w:r>
              <w:rPr>
                <w:webHidden/>
                <w:rStyle w:val="IndexLink"/>
                <w:rtl w:val="true"/>
              </w:rPr>
              <w:t>آيه تبليغ و مسأله ولايت</w:t>
            </w:r>
            <w:r>
              <w:rPr>
                <w:rStyle w:val="IndexLink"/>
                <w:rtl w:val="true"/>
              </w:rPr>
              <w:tab/>
            </w:r>
            <w:r>
              <w:rPr>
                <w:rStyle w:val="IndexLink"/>
              </w:rPr>
              <w:t>15</w:t>
            </w:r>
          </w:hyperlink>
        </w:p>
        <w:p>
          <w:pPr>
            <w:pStyle w:val="Contents3"/>
            <w:tabs>
              <w:tab w:val="clear" w:pos="8459"/>
              <w:tab w:val="right" w:pos="9026" w:leader="dot"/>
            </w:tabs>
            <w:rPr/>
          </w:pPr>
          <w:hyperlink w:anchor="__RefHeading___Toc574159_2383167630">
            <w:r>
              <w:rPr>
                <w:webHidden/>
                <w:rStyle w:val="IndexLink"/>
                <w:rtl w:val="true"/>
              </w:rPr>
              <w:t>اكمال دين با ولايت</w:t>
            </w:r>
            <w:r>
              <w:rPr>
                <w:rStyle w:val="IndexLink"/>
                <w:rtl w:val="true"/>
              </w:rPr>
              <w:tab/>
            </w:r>
            <w:r>
              <w:rPr>
                <w:rStyle w:val="IndexLink"/>
              </w:rPr>
              <w:t>18</w:t>
            </w:r>
          </w:hyperlink>
        </w:p>
        <w:p>
          <w:pPr>
            <w:pStyle w:val="Contents3"/>
            <w:tabs>
              <w:tab w:val="clear" w:pos="8459"/>
              <w:tab w:val="right" w:pos="9026" w:leader="dot"/>
            </w:tabs>
            <w:rPr/>
          </w:pPr>
          <w:hyperlink w:anchor="__RefHeading___Toc574161_2383167630">
            <w:r>
              <w:rPr>
                <w:webHidden/>
                <w:rStyle w:val="IndexLink"/>
                <w:rtl w:val="true"/>
              </w:rPr>
              <w:t>پيام راهبردى حديث غدير</w:t>
            </w:r>
            <w:r>
              <w:rPr>
                <w:rStyle w:val="IndexLink"/>
                <w:rtl w:val="true"/>
              </w:rPr>
              <w:tab/>
            </w:r>
            <w:r>
              <w:rPr>
                <w:rStyle w:val="IndexLink"/>
              </w:rPr>
              <w:t>21</w:t>
            </w:r>
          </w:hyperlink>
        </w:p>
        <w:p>
          <w:pPr>
            <w:pStyle w:val="Contents3"/>
            <w:tabs>
              <w:tab w:val="clear" w:pos="8459"/>
              <w:tab w:val="right" w:pos="9026" w:leader="dot"/>
            </w:tabs>
            <w:rPr/>
          </w:pPr>
          <w:hyperlink w:anchor="__RefHeading___Toc574163_2383167630">
            <w:r>
              <w:rPr>
                <w:webHidden/>
                <w:rStyle w:val="IndexLink"/>
                <w:rtl w:val="true"/>
              </w:rPr>
              <w:t>كتمان حق و تحريف تاريخ</w:t>
            </w:r>
            <w:r>
              <w:rPr>
                <w:rStyle w:val="IndexLink"/>
                <w:rtl w:val="true"/>
              </w:rPr>
              <w:tab/>
            </w:r>
            <w:r>
              <w:rPr>
                <w:rStyle w:val="IndexLink"/>
              </w:rPr>
              <w:t>22</w:t>
            </w:r>
          </w:hyperlink>
        </w:p>
        <w:p>
          <w:pPr>
            <w:pStyle w:val="Contents3"/>
            <w:tabs>
              <w:tab w:val="clear" w:pos="8459"/>
              <w:tab w:val="right" w:pos="9026" w:leader="dot"/>
            </w:tabs>
            <w:rPr/>
          </w:pPr>
          <w:hyperlink w:anchor="__RefHeading___Toc574165_2383167630">
            <w:r>
              <w:rPr>
                <w:webHidden/>
                <w:rStyle w:val="IndexLink"/>
                <w:rtl w:val="true"/>
              </w:rPr>
              <w:t>دسيسه تاريخ نگارى</w:t>
            </w:r>
            <w:r>
              <w:rPr>
                <w:rStyle w:val="IndexLink"/>
                <w:rtl w:val="true"/>
              </w:rPr>
              <w:tab/>
            </w:r>
            <w:r>
              <w:rPr>
                <w:rStyle w:val="IndexLink"/>
              </w:rPr>
              <w:t>25</w:t>
            </w:r>
          </w:hyperlink>
        </w:p>
        <w:p>
          <w:pPr>
            <w:pStyle w:val="Contents3"/>
            <w:tabs>
              <w:tab w:val="clear" w:pos="8459"/>
              <w:tab w:val="right" w:pos="9026" w:leader="dot"/>
            </w:tabs>
            <w:rPr/>
          </w:pPr>
          <w:hyperlink w:anchor="__RefHeading___Toc574167_2383167630">
            <w:r>
              <w:rPr>
                <w:webHidden/>
                <w:rStyle w:val="IndexLink"/>
                <w:rtl w:val="true"/>
              </w:rPr>
              <w:t>تحريف داستان بُريده</w:t>
            </w:r>
            <w:r>
              <w:rPr>
                <w:rStyle w:val="IndexLink"/>
                <w:rtl w:val="true"/>
              </w:rPr>
              <w:tab/>
            </w:r>
            <w:r>
              <w:rPr>
                <w:rStyle w:val="IndexLink"/>
              </w:rPr>
              <w:t>26</w:t>
            </w:r>
          </w:hyperlink>
        </w:p>
        <w:p>
          <w:pPr>
            <w:pStyle w:val="Contents3"/>
            <w:tabs>
              <w:tab w:val="clear" w:pos="8459"/>
              <w:tab w:val="right" w:pos="9026" w:leader="dot"/>
            </w:tabs>
            <w:rPr/>
          </w:pPr>
          <w:hyperlink w:anchor="__RefHeading___Toc574169_2383167630">
            <w:r>
              <w:rPr>
                <w:webHidden/>
                <w:rStyle w:val="IndexLink"/>
                <w:rtl w:val="true"/>
              </w:rPr>
              <w:t>ولايت از ديدگاه قرآن</w:t>
            </w:r>
            <w:r>
              <w:rPr>
                <w:rStyle w:val="IndexLink"/>
                <w:rtl w:val="true"/>
              </w:rPr>
              <w:tab/>
            </w:r>
            <w:r>
              <w:rPr>
                <w:rStyle w:val="IndexLink"/>
              </w:rPr>
              <w:t>28</w:t>
            </w:r>
          </w:hyperlink>
        </w:p>
        <w:p>
          <w:pPr>
            <w:pStyle w:val="Contents3"/>
            <w:tabs>
              <w:tab w:val="clear" w:pos="8459"/>
              <w:tab w:val="right" w:pos="9026" w:leader="dot"/>
            </w:tabs>
            <w:rPr/>
          </w:pPr>
          <w:hyperlink w:anchor="__RefHeading___Toc574171_2383167630">
            <w:r>
              <w:rPr>
                <w:webHidden/>
                <w:rStyle w:val="IndexLink"/>
                <w:rtl w:val="true"/>
              </w:rPr>
              <w:t>مفهوم مولا و ولايت</w:t>
            </w:r>
            <w:r>
              <w:rPr>
                <w:rStyle w:val="IndexLink"/>
                <w:rtl w:val="true"/>
              </w:rPr>
              <w:tab/>
            </w:r>
            <w:r>
              <w:rPr>
                <w:rStyle w:val="IndexLink"/>
              </w:rPr>
              <w:t>32</w:t>
            </w:r>
          </w:hyperlink>
        </w:p>
        <w:p>
          <w:pPr>
            <w:pStyle w:val="Contents3"/>
            <w:tabs>
              <w:tab w:val="clear" w:pos="8459"/>
              <w:tab w:val="right" w:pos="9026" w:leader="dot"/>
            </w:tabs>
            <w:rPr/>
          </w:pPr>
          <w:hyperlink w:anchor="__RefHeading___Toc574173_2383167630">
            <w:r>
              <w:rPr>
                <w:webHidden/>
                <w:rStyle w:val="IndexLink"/>
                <w:rtl w:val="true"/>
              </w:rPr>
              <w:t>ولاى محبت و ولاى حاكميت</w:t>
            </w:r>
            <w:r>
              <w:rPr>
                <w:rStyle w:val="IndexLink"/>
                <w:rtl w:val="true"/>
              </w:rPr>
              <w:tab/>
            </w:r>
            <w:r>
              <w:rPr>
                <w:rStyle w:val="IndexLink"/>
              </w:rPr>
              <w:t>35</w:t>
            </w:r>
          </w:hyperlink>
        </w:p>
        <w:p>
          <w:pPr>
            <w:pStyle w:val="Contents3"/>
            <w:tabs>
              <w:tab w:val="clear" w:pos="8459"/>
              <w:tab w:val="right" w:pos="9026" w:leader="dot"/>
            </w:tabs>
            <w:rPr/>
          </w:pPr>
          <w:hyperlink w:anchor="__RefHeading___Toc574175_2383167630">
            <w:r>
              <w:rPr>
                <w:webHidden/>
                <w:rStyle w:val="IndexLink"/>
                <w:rtl w:val="true"/>
              </w:rPr>
              <w:t>اشكالات بى‌اساس</w:t>
            </w:r>
            <w:r>
              <w:rPr>
                <w:rStyle w:val="IndexLink"/>
                <w:rtl w:val="true"/>
              </w:rPr>
              <w:tab/>
            </w:r>
            <w:r>
              <w:rPr>
                <w:rStyle w:val="IndexLink"/>
              </w:rPr>
              <w:t>36</w:t>
            </w:r>
          </w:hyperlink>
        </w:p>
        <w:p>
          <w:pPr>
            <w:pStyle w:val="Contents3"/>
            <w:tabs>
              <w:tab w:val="clear" w:pos="8459"/>
              <w:tab w:val="right" w:pos="9026" w:leader="dot"/>
            </w:tabs>
            <w:rPr/>
          </w:pPr>
          <w:hyperlink w:anchor="__RefHeading___Toc574177_2383167630">
            <w:r>
              <w:rPr>
                <w:webHidden/>
                <w:rStyle w:val="IndexLink"/>
                <w:rtl w:val="true"/>
              </w:rPr>
              <w:t>دليل ديگر از قرآن درباره ولايت</w:t>
            </w:r>
            <w:r>
              <w:rPr>
                <w:rStyle w:val="IndexLink"/>
                <w:rtl w:val="true"/>
              </w:rPr>
              <w:tab/>
            </w:r>
            <w:r>
              <w:rPr>
                <w:rStyle w:val="IndexLink"/>
              </w:rPr>
              <w:t>37</w:t>
            </w:r>
          </w:hyperlink>
        </w:p>
        <w:p>
          <w:pPr>
            <w:pStyle w:val="Contents3"/>
            <w:tabs>
              <w:tab w:val="clear" w:pos="8459"/>
              <w:tab w:val="right" w:pos="9026" w:leader="dot"/>
            </w:tabs>
            <w:rPr/>
          </w:pPr>
          <w:hyperlink w:anchor="__RefHeading___Toc574179_2383167630">
            <w:r>
              <w:rPr>
                <w:webHidden/>
                <w:rStyle w:val="IndexLink"/>
                <w:rtl w:val="true"/>
              </w:rPr>
              <w:t xml:space="preserve">ولايت </w:t>
            </w:r>
            <w:r>
              <w:rPr>
                <w:rStyle w:val="IndexLink"/>
                <w:rtl w:val="true"/>
              </w:rPr>
              <w:t>«</w:t>
            </w:r>
            <w:r>
              <w:rPr>
                <w:rStyle w:val="IndexLink"/>
                <w:rtl w:val="true"/>
              </w:rPr>
              <w:t>اولى‌الأمر</w:t>
            </w:r>
            <w:r>
              <w:rPr>
                <w:rStyle w:val="IndexLink"/>
                <w:rtl w:val="true"/>
              </w:rPr>
              <w:t xml:space="preserve">» </w:t>
            </w:r>
            <w:r>
              <w:rPr>
                <w:rStyle w:val="IndexLink"/>
                <w:rtl w:val="true"/>
              </w:rPr>
              <w:t>در قرآن</w:t>
            </w:r>
            <w:r>
              <w:rPr>
                <w:rStyle w:val="IndexLink"/>
                <w:rtl w:val="true"/>
              </w:rPr>
              <w:tab/>
            </w:r>
            <w:r>
              <w:rPr>
                <w:rStyle w:val="IndexLink"/>
              </w:rPr>
              <w:t>39</w:t>
            </w:r>
          </w:hyperlink>
        </w:p>
        <w:p>
          <w:pPr>
            <w:pStyle w:val="Contents3"/>
            <w:tabs>
              <w:tab w:val="clear" w:pos="8459"/>
              <w:tab w:val="right" w:pos="9026" w:leader="dot"/>
            </w:tabs>
            <w:rPr/>
          </w:pPr>
          <w:hyperlink w:anchor="__RefHeading___Toc574181_2383167630">
            <w:r>
              <w:rPr>
                <w:webHidden/>
                <w:rStyle w:val="IndexLink"/>
                <w:rtl w:val="true"/>
              </w:rPr>
              <w:t>حديث متواتر ثقلين</w:t>
            </w:r>
            <w:r>
              <w:rPr>
                <w:rStyle w:val="IndexLink"/>
                <w:rtl w:val="true"/>
              </w:rPr>
              <w:tab/>
            </w:r>
            <w:r>
              <w:rPr>
                <w:rStyle w:val="IndexLink"/>
              </w:rPr>
              <w:t>42</w:t>
            </w:r>
          </w:hyperlink>
        </w:p>
        <w:p>
          <w:pPr>
            <w:pStyle w:val="Contents3"/>
            <w:tabs>
              <w:tab w:val="clear" w:pos="8459"/>
              <w:tab w:val="right" w:pos="9026" w:leader="dot"/>
            </w:tabs>
            <w:rPr/>
          </w:pPr>
          <w:hyperlink w:anchor="__RefHeading___Toc574183_2383167630">
            <w:r>
              <w:rPr>
                <w:webHidden/>
                <w:rStyle w:val="IndexLink"/>
                <w:rtl w:val="true"/>
              </w:rPr>
              <w:t>مغالطه‌اى ديگر</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_5543"/>
      <w:bookmarkStart w:id="1" w:name="pg1325_5543"/>
      <w:bookmarkEnd w:id="1"/>
    </w:p>
    <w:p>
      <w:pPr>
        <w:pStyle w:val="Heading2"/>
        <w:numPr>
          <w:ilvl w:val="1"/>
          <w:numId w:val="1"/>
        </w:numPr>
        <w:rPr/>
      </w:pPr>
      <w:bookmarkStart w:id="2" w:name="pg1325_5543"/>
      <w:bookmarkStart w:id="3" w:name="__RefHeading___Toc574143_238316763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محمدتقي،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منشور جاودان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۱۱۸۹۷۲۹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4145_2383167630"/>
      <w:bookmarkStart w:id="6" w:name="_Toc2"/>
      <w:bookmarkEnd w:id="5"/>
      <w:r>
        <w:rPr>
          <w:rtl w:val="true"/>
        </w:rPr>
        <w:t>اشاره</w:t>
      </w:r>
      <w:bookmarkStart w:id="7" w:name="pg1325_5549"/>
      <w:bookmarkEnd w:id="6"/>
    </w:p>
    <w:p>
      <w:pPr>
        <w:pStyle w:val="Heading2"/>
        <w:numPr>
          <w:ilvl w:val="1"/>
          <w:numId w:val="1"/>
        </w:numPr>
        <w:rPr/>
      </w:pPr>
      <w:bookmarkStart w:id="8" w:name="__RefHeading___Toc574147_23831676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اخيراً نوشته‌اى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غديرخم و رابطه آن با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يك مؤسسه انتشاراتى در عربستان، به زبان فارسى منتشر و بين زائران ايرانى توزيع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با انكار وقايع مسلم تاريخى سعى دارد ماجراى غدير خم و حديث ولايت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قله‌هاى بلند رسالت است و پيامبر اكرم صلى الله عليه و آله به امر پروردگار در حضور بيش از صد هزار زائر خانه خدا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بزرگ و تاريخى غدير به عنوان يك ركن مهم دعوت و تكميل رسالت آن را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اصلى‌اش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ساخته و در يك حادثه كوچك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هدف كه در عقايد ساده‌دلان شبهه افكند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مشاهده اين نوشته لازم است حديث غدير و پيام مهم</w:t>
      </w:r>
    </w:p>
    <w:p>
      <w:pPr>
        <w:pStyle w:val="BookText"/>
        <w:rPr/>
      </w:pPr>
      <w:r>
        <w:rPr>
          <w:rFonts w:ascii="IRNazanin" w:hAnsi="IRNazanin" w:eastAsia="IRNazanin"/>
          <w:color w:val="111111"/>
          <w:sz w:val="28"/>
          <w:sz w:val="28"/>
          <w:szCs w:val="28"/>
          <w:rtl w:val="true"/>
          <w:lang w:bidi="fa-IR"/>
        </w:rPr>
        <w:t>آن در مسأله كليدى ولايت بررسى و در معرض افكار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آنانكه به حرمين شريفين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پرده از روى فريبكارى نويسنده آن برگيرد كه اين مقاله، پاسخى كوتاه به آن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مختصر بر آن نيستيم انگيزه اينگونه نوشته‌ها را كه بين زائران خانه خدا توزيع مى‌گردد و سلفى‌هاى وهابى مى‌كوشند با اهداف خاص و تحرّكات مشكوك با عقايد مسلّم دينى و حقايق تاريخى بازى كنند، از بعد سياسى 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نيز در جاى خود، مسأله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اينگونه تبليغات انحرافى، گمراه كننده و هدفدار، از يكسو حركت انفعالى آن گروه متحجّر در برابر گسترش روز افزون فرهنگ ولايت و تبلور انديشه پويا و متعالى مكتب اهل بيت عليهم السلام و اسلام ناب محمدى صلى الله عليه و آله در عصر حاضر و بازتاب مقبوليت فرهنگ تشيع بين مسلمانان آزادانديش و فرهيختگان حقيقت‌جو، و از سوى ديگر تأثيرپذيرى از سياست‌هاى بيگانگان و دامن زدن به اختلافات و تعصّبات مذهبى است كه ثمره آن عايد دشمنان اسلام و استكبار جهانى مى‌گردد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اصلى اين مقاله، برملاكردن بخشى از دسيسه‌هاى تاريخ‌نگارى و تبليغاتى وهابى‌ها و دفاع از ولايت و خلافت علوى است كه پيامبر اكرم صلى الله عليه و آله در غدير خم به امر پروردگار و با فرمان يا أَيُّهَا الرَّسُولُ بَلِّغْ ما أُنْزِلَ</w:t>
      </w:r>
    </w:p>
    <w:p>
      <w:pPr>
        <w:pStyle w:val="BookText"/>
        <w:rPr/>
      </w:pPr>
      <w:r>
        <w:rPr>
          <w:rFonts w:ascii="Amiri" w:hAnsi="Amiri" w:eastAsia="Amiri" w:cs="Amiri"/>
          <w:color w:val="111111"/>
          <w:sz w:val="28"/>
          <w:sz w:val="28"/>
          <w:szCs w:val="28"/>
          <w:rtl w:val="true"/>
          <w:lang w:bidi="ar-SA"/>
        </w:rPr>
        <w:t xml:space="preserve">إِلَيْكَ مِنْ رَبِّكَ </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را ابلاغ فرمود كه بدون آن، رسالت ابتر و دعوت ناتمام بود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به بيان ماجراى غدير و آيات و روايات پيرامون آن بپردازيم، ذكر اين نكته ضرورى است كه ولايت و خلافت امير مؤمنان عليه السلام تنها در غدير خم عنوان نشد، بلكه از سالهاى آغازين ظهور اسلام و در نخستين روزهاى دعوت رسمى و علنى پيامبر اكرم صلى الله عليه و آله، مورد توجه قرار داشت</w:t>
      </w:r>
      <w:r>
        <w:rPr>
          <w:rFonts w:eastAsia="IRNazanin" w:cs="IRNazanin"/>
          <w:color w:val="111111"/>
          <w:sz w:val="28"/>
          <w:szCs w:val="28"/>
          <w:rtl w:val="true"/>
          <w:lang w:bidi="fa-IR"/>
        </w:rPr>
        <w:t>.</w:t>
      </w:r>
      <w:bookmarkStart w:id="10" w:name="pg1325_5552"/>
    </w:p>
    <w:p>
      <w:pPr>
        <w:pStyle w:val="Heading2"/>
        <w:numPr>
          <w:ilvl w:val="1"/>
          <w:numId w:val="1"/>
        </w:numPr>
        <w:rPr/>
      </w:pPr>
      <w:bookmarkStart w:id="11" w:name="__RefHeading___Toc574149_2383167630"/>
      <w:bookmarkStart w:id="12" w:name="_Toc4"/>
      <w:bookmarkEnd w:id="10"/>
      <w:bookmarkEnd w:id="11"/>
      <w:r>
        <w:rPr>
          <w:rtl w:val="true"/>
        </w:rPr>
        <w:t>حديث دار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نخستين روايت درباره ولايت است كه در منابع تاريخى و روايى سنى و شيعه به ثبت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وَ أَنْذِرْ عَشِيرَتَكَ اْلأَقْرَبِينَ نازل شد، به دستور پيامبر اكرم صلى الله عليه و آله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يا چهل و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ابوطالب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براى آنان فراهم شد، پس از صرف غذا، همين كه پيامبر خواست لب به سخن بگشايد، ابولهب مجلس را بر هم زد و آن جمع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دوباره آن جمع را دعوت و از آنان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خداوند مرا براى تمام مردم به پيامبرى برانگيخت و براى شما به طور خاص و امر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 خود را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شما را به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زبان آسان و در ترازوى عمل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مى‌خوانم و آن گواهى به يگانگى خداوند و رسالت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يك از شما به اين امر پاسخ</w:t>
      </w:r>
    </w:p>
    <w:p>
      <w:pPr>
        <w:pStyle w:val="BookText"/>
        <w:rPr/>
      </w:pPr>
      <w:r>
        <w:rPr>
          <w:rFonts w:ascii="IRNazanin" w:hAnsi="IRNazanin" w:eastAsia="IRNazanin"/>
          <w:color w:val="111111"/>
          <w:sz w:val="28"/>
          <w:sz w:val="28"/>
          <w:szCs w:val="28"/>
          <w:rtl w:val="true"/>
          <w:lang w:bidi="fa-IR"/>
        </w:rPr>
        <w:t>مى‌دهد و مرا يارى مى‌كند؟ در اين حال على‌بن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آنها خردسال‌تر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ديگر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بار ديگر سخن خود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مرا اجابت مى‌كند تا برادر من، وزير من، وارث من و خليفه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نيز كسى جز على عليه السلام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فَأَنْتَ أَخِى وَ وَزِيرِي وَ وصيّيي وَ وَارِثِي وَ خَلِيفَتِي بَعْدِي</w:t>
      </w:r>
      <w:r>
        <w:rPr>
          <w:rFonts w:eastAsia="Amiri" w:cs="Amiri" w:ascii="Amiri" w:hAnsi="Amiri"/>
          <w:color w:val="111111"/>
          <w:sz w:val="28"/>
          <w:szCs w:val="28"/>
          <w:rtl w:val="true"/>
          <w:lang w:bidi="ar-SA"/>
        </w:rPr>
        <w:t>»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بنشين؛ تو برادر و وزير و وصىّ من و وارث و خليفه من بعد از من هستى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خلافت امير مؤمنان عليه السلام در نخستين روزهاى دعوت، به صراحت به وسيله رسول خدا صلى الله عليه و آله مورد تأكيد قرار گرفت و بديهى است هر آنچه پيامبر مى‌گويد و انجام مى‌دهد، به امر الهى است و از پيش خود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3" w:name="pg1325_5554"/>
    </w:p>
    <w:p>
      <w:pPr>
        <w:pStyle w:val="Heading2"/>
        <w:numPr>
          <w:ilvl w:val="1"/>
          <w:numId w:val="1"/>
        </w:numPr>
        <w:rPr/>
      </w:pPr>
      <w:bookmarkStart w:id="14" w:name="__RefHeading___Toc574151_2383167630"/>
      <w:bookmarkStart w:id="15" w:name="_Toc5"/>
      <w:bookmarkEnd w:id="13"/>
      <w:bookmarkEnd w:id="14"/>
      <w:r>
        <w:rPr>
          <w:rtl w:val="true"/>
        </w:rPr>
        <w:t>حديث منزلت</w:t>
      </w:r>
      <w:bookmarkEnd w:id="15"/>
    </w:p>
    <w:p>
      <w:pPr>
        <w:pStyle w:val="BookText"/>
        <w:rPr/>
      </w:pPr>
      <w:r>
        <w:rPr>
          <w:rFonts w:ascii="IRNazanin" w:hAnsi="IRNazanin" w:eastAsia="IRNazanin"/>
          <w:color w:val="111111"/>
          <w:sz w:val="28"/>
          <w:sz w:val="28"/>
          <w:szCs w:val="28"/>
          <w:rtl w:val="true"/>
          <w:lang w:bidi="fa-IR"/>
        </w:rPr>
        <w:t>از موارد ديگرى كه رسول خدا صلى الله عليه و آله جانشينى على عليه السلام را تحكيم فرمود، واقعه تبوك بود كه امام على عليه السلام را در مدينه، به سرپرستى مسلمانان و خاندان خود گماشت و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اقدام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دوست نداشت على عليه السلام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را به پيامبر صلى الله عليه و آله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كودكان و زنان واگذاشتى، تا اينكه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دوست نداشت على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جواب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أَنَّهُ لا نَبِيَّ بَعْدِي</w:t>
      </w:r>
      <w:r>
        <w:rPr>
          <w:rFonts w:eastAsia="Amiri" w:cs="Amiri" w:ascii="Amiri" w:hAnsi="Amiri"/>
          <w:color w:val="111111"/>
          <w:sz w:val="28"/>
          <w:szCs w:val="28"/>
          <w:rtl w:val="true"/>
          <w:lang w:bidi="ar-SA"/>
        </w:rPr>
        <w:t>»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خشنود نيستى براى من همانند هارون براى موسى باشى، جز اينكه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كه محدثان و مورخان و شيعه و سنى نقل كرده‌اند، دليل ديگرى بر خلافت امير مؤمنان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امامت و سيادت على عليه السلام، در مناسبت‌هاى ديگر و به عبارت‌هاى گوناگون نيز نقل شده است؛ از جمله حافظ ابونعيم و 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عليه السلام بر پيامبر صلى الله عليه و آله وارد شد،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الْمُرْسَلِينَ وَ إِمَامِ الْمُتَّقِين</w:t>
      </w:r>
      <w:r>
        <w:rPr>
          <w:rFonts w:eastAsia="Amiri" w:cs="Amiri" w:ascii="Amiri" w:hAnsi="Amiri"/>
          <w:color w:val="111111"/>
          <w:sz w:val="28"/>
          <w:szCs w:val="28"/>
          <w:rtl w:val="true"/>
          <w:lang w:bidi="ar-SA"/>
        </w:rPr>
        <w:t>»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آقاى مسلمانان و پيشواى پرهيزكاران خوش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ابن عباس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قَالَ لِعَلِي أَنْتَ وَلِيُّ كُلِّ مُؤْمِنٍ بَعْدِي</w:t>
      </w:r>
      <w:r>
        <w:rPr>
          <w:rFonts w:eastAsia="Amiri" w:cs="Amiri" w:ascii="Amiri" w:hAnsi="Amiri"/>
          <w:color w:val="111111"/>
          <w:sz w:val="28"/>
          <w:szCs w:val="28"/>
          <w:rtl w:val="true"/>
          <w:lang w:bidi="ar-SA"/>
        </w:rPr>
        <w:t>»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هر مؤمنى بعد از من خواهى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بايد بدان توجه داشت اينكه پيامبر اكرم صلى الله عليه و آله هر گاه از مدينه خارج مى‌شد، يكى از اصحاب را براى رسيدگى به امور مردم مى‌گماشت تا مسلمانان بدون</w:t>
      </w:r>
    </w:p>
    <w:p>
      <w:pPr>
        <w:pStyle w:val="BookText"/>
        <w:rPr/>
      </w:pPr>
      <w:r>
        <w:rPr>
          <w:rFonts w:ascii="IRNazanin" w:hAnsi="IRNazanin" w:eastAsia="IRNazanin"/>
          <w:color w:val="111111"/>
          <w:sz w:val="28"/>
          <w:sz w:val="28"/>
          <w:szCs w:val="28"/>
          <w:rtl w:val="true"/>
          <w:lang w:bidi="fa-IR"/>
        </w:rPr>
        <w:t xml:space="preserve">سرپرست نباشد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پيامبر خدا آيين نوپاى اسلام را بدون معلم و كتاب خدا را بدون مفسّر و جامعه اسلامى را بعد از خود بدون سرپرست بگذارد؟ با آن همه فتنه‌ها و توطئه‌هاى كفار، منافقان و ديگر دشمنان كه پيامبر خود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فتنه‌هايى چون پاره‌هاى شب ظلمانى رخ خواهند داد، كه در آن ظلمت‌ها بايد به قرآن و عترت من تمسك جوييد تا هرگز گمراه نشويد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از آغاز دعوت با بيان حديث دار تا واقعه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پايانى عمر مبارك آن حضرت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امت را بعد از خود مشخص فرمود و به هر مناسبت على عليه السلام را معرفى نمود تا پس از رحلت آن حضرت، امت بدون امام و جامعه بى‌سرپرست نباشد و هيچ ابهامى در مسأله رهبرى براى كسى باقى نماند</w:t>
      </w:r>
      <w:r>
        <w:rPr>
          <w:rFonts w:eastAsia="IRNazanin" w:cs="IRNazanin"/>
          <w:color w:val="111111"/>
          <w:sz w:val="28"/>
          <w:szCs w:val="28"/>
          <w:rtl w:val="true"/>
          <w:lang w:bidi="fa-IR"/>
        </w:rPr>
        <w:t>.</w:t>
      </w:r>
      <w:bookmarkStart w:id="16" w:name="pg1325_5557"/>
    </w:p>
    <w:p>
      <w:pPr>
        <w:pStyle w:val="Heading2"/>
        <w:numPr>
          <w:ilvl w:val="1"/>
          <w:numId w:val="1"/>
        </w:numPr>
        <w:rPr/>
      </w:pPr>
      <w:bookmarkStart w:id="17" w:name="__RefHeading___Toc574153_2383167630"/>
      <w:bookmarkStart w:id="18" w:name="_Toc6"/>
      <w:bookmarkEnd w:id="16"/>
      <w:bookmarkEnd w:id="17"/>
      <w:r>
        <w:rPr>
          <w:rtl w:val="true"/>
        </w:rPr>
        <w:t>حديث غدير</w:t>
      </w:r>
      <w:bookmarkEnd w:id="18"/>
    </w:p>
    <w:p>
      <w:pPr>
        <w:pStyle w:val="Heading3"/>
        <w:numPr>
          <w:ilvl w:val="2"/>
          <w:numId w:val="1"/>
        </w:numPr>
        <w:rPr/>
      </w:pPr>
      <w:bookmarkStart w:id="19" w:name="__RefHeading___Toc574155_238316763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اين حديث شريف از دو منظرِ استناد روايى و متن و محتوا قابل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كثيرى از اصحاب پيامبر صلى الله عليه و آله، تابعان آن حضرت، محدثان و مورخان اين روايت را نقل كرده‌اند كه به تعدادى از اين موارد اشاره مى‌كنيم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راويانِ صحابى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بن كعب انصارى، ابوليلى انصارى، ابو فضاله انصارى، ابو هريرة الدوسى، اسامة بن زيد، ابوالهيثم بن تيهان، ابو رافع قبطى، ابوبكر ابى قحافة، اسعد بن زراره، ام سلمه همسر پيامبر، اسماء بنت عميس، ام هانى بنت ابوطالب، براء بن عازب، جابر بن عبداللَّه انصارى، جابر بن سمرة، ابوذر غفارى، حذيفة بن يمان، زبير بن عوام، زيد بن ارقم، سعد بن ابى وقاص، سعد بن عباده انصارى، طلحة بن عبيداللَّه، عباس بن عبدالمطلب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امينى قدس سره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از اصحاب پيامبر صلى الله عليه و آله را از منابع اهل سنت ذكر كرده كه حديث غدير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تابعان كه به نقل حديث غدير پرداخته‌اند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عالمان و راويان از قرن دوم هجرى تا قرن چهاردهم كه در كتب روايى و تاريخى و ادبى خود حديث غدير را با اسناد آن درج كرده و بدان استناد نموده‌اند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مؤلفان كه كتاب مستقل درباره غدير خم و امر ولايت تدوين كرده‌اند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بزرگانى از اهل سنت كه درباره غدير و ولايت كتاب نوشته‌اند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ابن عقده، دار قطنى، ابن عضائرى، كراجكى، ذهبى حسكانى و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مبالغه نيست اگر بگوييم هيچ حديث نبوى، به اندازه حديث غدير روايت كننده ندارد و به گفته دانشمندان اسلام، از جمله ابن جوزى از علماى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غدير مورد اجماع محدثان و سيره‌نگاران اسلام است</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عصر پيامبر صلى الله عليه و آله تا كنون، پيرامون آن كتاب‌ها نوشته‌اند و جامع‌ترين آنها كتاب الغدير علامه امينى است كه با استناد به منابع اهل‌سنت، در يازده جلد تدوين شده است</w:t>
      </w:r>
      <w:r>
        <w:rPr>
          <w:rFonts w:eastAsia="IRNazanin" w:cs="IRNazanin"/>
          <w:color w:val="111111"/>
          <w:sz w:val="28"/>
          <w:szCs w:val="28"/>
          <w:rtl w:val="true"/>
          <w:lang w:bidi="fa-IR"/>
        </w:rPr>
        <w:t>.</w:t>
      </w:r>
      <w:bookmarkStart w:id="21" w:name="pg1325_5559"/>
    </w:p>
    <w:p>
      <w:pPr>
        <w:pStyle w:val="BookText"/>
        <w:rPr/>
      </w:pPr>
      <w:bookmarkEnd w:id="2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و محتواى حديث غدير</w:t>
      </w:r>
    </w:p>
    <w:p>
      <w:pPr>
        <w:pStyle w:val="BookText"/>
        <w:rPr/>
      </w:pPr>
      <w:r>
        <w:rPr>
          <w:rFonts w:ascii="IRNazanin" w:hAnsi="IRNazanin" w:eastAsia="IRNazanin"/>
          <w:color w:val="111111"/>
          <w:sz w:val="28"/>
          <w:sz w:val="28"/>
          <w:szCs w:val="28"/>
          <w:rtl w:val="true"/>
          <w:lang w:bidi="fa-IR"/>
        </w:rPr>
        <w:t>تمام محدثان و مورخان شيعه و سنى در كتاب‌هاى خود، حديث غدير را ذكر كرده‌اند، هر چند در مواردى، در متن آن اختلاف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محدثان تمام خطبه و بعضى ديگر بخشى از آن را نقل كرده‌اند، اما همه آنها بر آن بخش كه مشتمل بر ولايت امير مؤمنان عليه السلام است،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شيعه مانند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تأليفات خود تمام خطبه غدير را از امام باقر عليه السلام نقل كرده‌اند كه خطبه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مى‌توان خطابه رسول‌اللَّه صلى الله عليه و آله در روز غدير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حضرت در آن كنگره عظيم، مطالب بسيار مهمى را براى آينده امت اسلام بيان فرمود كه محور اصلى همه مطالب آن، ولايت على‌بن ابى‌طالب و فرزندان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محدثان و مورخان نيز به نقل خطبه تاريخى غدير، به ويژه بخش مربوط به ولايت امير مؤمنان عليه السلام پرداخته‌اند كه در اينجا خلاصه‌اى از آن را ذكر مى‌كنيم</w:t>
      </w:r>
      <w:r>
        <w:rPr>
          <w:rFonts w:eastAsia="IRNazanin" w:cs="IRNazanin"/>
          <w:color w:val="111111"/>
          <w:sz w:val="28"/>
          <w:szCs w:val="28"/>
          <w:rtl w:val="true"/>
          <w:lang w:bidi="fa-IR"/>
        </w:rPr>
        <w:t>.</w:t>
      </w:r>
    </w:p>
    <w:p>
      <w:pPr>
        <w:pStyle w:val="Heading3"/>
        <w:numPr>
          <w:ilvl w:val="2"/>
          <w:numId w:val="1"/>
        </w:numPr>
        <w:rPr/>
      </w:pPr>
      <w:bookmarkStart w:id="22" w:name="__RefHeading___Toc574157_2383167630"/>
      <w:bookmarkStart w:id="23" w:name="_Toc8"/>
      <w:bookmarkEnd w:id="22"/>
      <w:r>
        <w:rPr>
          <w:rtl w:val="true"/>
        </w:rPr>
        <w:t>آيه تبليغ و مسأله ولايت</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ابوجعفر محمد بن جرير طبرى، مورّخ معروف قرن</w:t>
      </w:r>
    </w:p>
    <w:p>
      <w:pPr>
        <w:pStyle w:val="BookText"/>
        <w:rPr/>
      </w:pPr>
      <w:r>
        <w:rPr>
          <w:rFonts w:ascii="Amiri" w:hAnsi="Amiri" w:eastAsia="Amiri" w:cs="Amiri"/>
          <w:color w:val="111111"/>
          <w:sz w:val="28"/>
          <w:sz w:val="28"/>
          <w:szCs w:val="28"/>
          <w:rtl w:val="true"/>
          <w:lang w:bidi="ar-SA"/>
        </w:rPr>
        <w:t>سوم هجرى از زيد بن ارقم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اكرم صلى الله عليه و آله از حجةالوداع باز مى‌گشت در غديرخم فرود آمد، هنگام نماز ظهر بود و هوا بسيار گرم، آنگاه به فرمان او خيمه‌ها را برافراشتند و نداى نماز جماعت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شديم، سپس آن حضرت خطبه‌اى با بلاغت تمام ايراد نمود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آيه يا أَيُّهَا الرَّسُولُ بَلِّغْ ما أُنْزِلَ إِلَيْكَ مِنْ رَبِّكَ </w:t>
      </w:r>
      <w:r>
        <w:rPr>
          <w:rFonts w:eastAsia="IRNazanin" w:cs="IRNazanin"/>
          <w:color w:val="111111"/>
          <w:sz w:val="28"/>
          <w:szCs w:val="28"/>
          <w:rtl w:val="true"/>
          <w:lang w:bidi="fa-IR"/>
        </w:rPr>
        <w:t>.. «</w:t>
      </w:r>
      <w:r>
        <w:rPr>
          <w:rFonts w:eastAsia="IRNazanin" w:cs="IRNazanin"/>
          <w:color w:val="111111"/>
          <w:sz w:val="28"/>
          <w:szCs w:val="28"/>
          <w:lang w:bidi="fa-IR"/>
        </w:rPr>
        <w:t>1</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نازل فرمود كه اى پيامبر آنچه از جانب پروردگارت بر تو نازل شده ابلاغ كن و اگر ابلاغ نكنى، رسالت او را نرسانده‌اى و خداوند نگهدار تو از دسيسه و نيرنگ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از جانب پروردگار به من فرمان داد كه در اين منزلگاه توقف كنم و به هر سفيد و سياه اعلام نمايم كه على بن ابى‌طالب برادر من، وصّى من، خليفه من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جبرئيل خواستم كه پروردگارم مرا معاف بدارد، چرا كه مى‌دانستم پرهيزكاران اندك و آزاردهندگان من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رضا نداد جز آنكه آنچه درباره على نازل شده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اين را بدانيد كه خداوند او را ولىّ و امام شما قرار داد و اطاعتش را بر همگان واجب نمود، حكم او لازم‌الاجرا و سخن او نافذ است، هر كه با او مخالفت كند ملعون و هر كه</w:t>
      </w:r>
    </w:p>
    <w:p>
      <w:pPr>
        <w:pStyle w:val="BookText"/>
        <w:rPr/>
      </w:pPr>
      <w:r>
        <w:rPr>
          <w:rFonts w:ascii="IRNazanin" w:hAnsi="IRNazanin" w:eastAsia="IRNazanin"/>
          <w:color w:val="111111"/>
          <w:sz w:val="28"/>
          <w:sz w:val="28"/>
          <w:szCs w:val="28"/>
          <w:rtl w:val="true"/>
          <w:lang w:bidi="fa-IR"/>
        </w:rPr>
        <w:t>تصديقش كند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و فرمان بريد، خداوند مولاى شما و على امام شما است و از آن پس امامت تا قيامت در فرزندان من و از نسل على ادامه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 الله عليه و آله امت را به پايدارى درباره قرآن فراخواند و ولايت امير مؤمنان عليه السلام را مورد تأكيد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ولايت على عليه السلام را بر من نازل فرمود و من ابلاغ كردم و توضيح دادم كه امارت مسلمانان بعد از من جز براى او، براى احدى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عليه السلام را بالا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هَذَا أَخِي وَ وَصِيِّي وَ وَاعِي عِلْمِي وَ خَلِيفَتِي عَلَى مَنْ آمَنَ بِي وَ عَلَى تَفْسِيرِ كِتَابِ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 و وصىّ من و گنجينه علم من و خليفه من بر كسانى است كه به من ايمان آورده‌اند، او كتاب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 عَادِ مَنْ عَادَاهُ وَ الْعَنْ مَنْ أَنْكَرَهُ وَ اغْضَبْ عَلَى مَنْ جَحَدَ حَقَّه </w:t>
      </w:r>
      <w:r>
        <w:rPr>
          <w:rFonts w:eastAsia="Amiri" w:cs="Amiri" w:ascii="Amiri" w:hAnsi="Amiri"/>
          <w:color w:val="111111"/>
          <w:sz w:val="28"/>
          <w:szCs w:val="28"/>
          <w:rtl w:val="true"/>
          <w:lang w:bidi="ar-SA"/>
        </w:rPr>
        <w:t>...».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بطريق حلى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عيون صحاح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يحيى بن حسن آورده كه طبرى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 سلسله سند حديث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احمد بن محمد بن سعيد بن عقده، در كتاب مستقل خود درباره حديث غدير، آن را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 سند نقل كرده كه از حدّ تواتر مى‌گذرد</w:t>
      </w:r>
      <w:bookmarkStart w:id="24" w:name="pg1325_5562"/>
    </w:p>
    <w:p>
      <w:pPr>
        <w:pStyle w:val="Heading3"/>
        <w:numPr>
          <w:ilvl w:val="2"/>
          <w:numId w:val="1"/>
        </w:numPr>
        <w:rPr/>
      </w:pPr>
      <w:bookmarkStart w:id="25" w:name="__RefHeading___Toc574159_2383167630"/>
      <w:bookmarkStart w:id="26" w:name="_Toc9"/>
      <w:bookmarkEnd w:id="24"/>
      <w:bookmarkEnd w:id="25"/>
      <w:r>
        <w:rPr>
          <w:rtl w:val="true"/>
        </w:rPr>
        <w:t>اكمال دين با ولايت</w:t>
      </w:r>
      <w:bookmarkEnd w:id="26"/>
    </w:p>
    <w:p>
      <w:pPr>
        <w:pStyle w:val="BookText"/>
        <w:rPr/>
      </w:pPr>
      <w:r>
        <w:rPr>
          <w:rFonts w:ascii="IRNazanin" w:hAnsi="IRNazanin" w:eastAsia="IRNazanin"/>
          <w:color w:val="111111"/>
          <w:sz w:val="28"/>
          <w:sz w:val="28"/>
          <w:szCs w:val="28"/>
          <w:rtl w:val="true"/>
          <w:lang w:bidi="fa-IR"/>
        </w:rPr>
        <w:t>اين بخش از روايت به طرق مختلف و با تواتر لفظى و معنوى در كتب شيعه و سنى آمده و بخشى از خطبه تاريخى و مفصّل پيامبر اكرم صلى الله عليه و آله در حجةالوداع است كه رسول خدا صلى الله عليه و آله پيام نبوت خويش را تكميل فرمود و به همين دليل است كه مفسّران و محدثان عقيده دارند كه آيه شريفه الْيَوْمَ أَكْمَلْتُ لَكُمْ دِينَكُمْ وَ أَتْمَمْتُ عَلَيْكُمْ نِعْمَتِي وَ رَضِيتُ لَكُمُ اْلإِسْلامَ دِيناً</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ولايت و امامت امير مؤمنان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مفسّران و محدثان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ابى حاتم رازى، متوفاى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ابوسعيد خدرى صحابى مشهور پيامبر صلى الله عليه و آله، حافظ ابوعبداللَّه محاملى، متوفاى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حافظ ابوبكر فارسى، متوفاى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حافظ ابن مردويه، متوفاى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ابواسحاق ثعلبى نيشابورى، متوفاى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ابوالحسن</w:t>
      </w:r>
    </w:p>
    <w:p>
      <w:pPr>
        <w:pStyle w:val="BookText"/>
        <w:rPr/>
      </w:pPr>
      <w:r>
        <w:rPr>
          <w:rFonts w:ascii="IRNazanin" w:hAnsi="IRNazanin" w:eastAsia="IRNazanin"/>
          <w:color w:val="111111"/>
          <w:sz w:val="28"/>
          <w:sz w:val="28"/>
          <w:szCs w:val="28"/>
          <w:rtl w:val="true"/>
          <w:lang w:bidi="fa-IR"/>
        </w:rPr>
        <w:t xml:space="preserve">واحدى نيشابورى، متوفاى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ابوسعيد سجستانى، متوفاى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ابونعيم اصفهانى و ده‌ها مفسّر و محدث ديگر </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از علماى اهل سنت‌اند و در اين جهت با علماى شيعه وحدت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بسيارى از اين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رسول خدا صلى الله عليه و آله دست على بن ابى‌طالب عليه السلام را گرفت و در حضور آن جمع صد هزار نفرى به خلافت و امامت معرفى نمود و مردم را به پيروى او فرا خواند، اين‌گونه دعا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 خدايا هر كس على را دوست دارد دوست بدار و هر كه او را دشمن دارد دشمن بدار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مسلمانان امر فرمود به ميثاق ولايت با على عليه السلام بيعت كنند و خبر آن روز تاريخى و پيام آسمانى را براى مردم ديار خود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دست بيعت به امير مؤمنان عليه السلام داد و تبريك گفت، عمربن خطاب بود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لك يابن ابى‌طالب اصبحت مولاى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با اين عبارت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يابن ابى‌طالب اصبحت مولاى و مولا</w:t>
      </w:r>
    </w:p>
    <w:p>
      <w:pPr>
        <w:pStyle w:val="BookText"/>
        <w:rPr/>
      </w:pPr>
      <w:r>
        <w:rPr>
          <w:rFonts w:ascii="IRNazanin" w:hAnsi="IRNazanin" w:eastAsia="IRNazanin"/>
          <w:color w:val="111111"/>
          <w:sz w:val="28"/>
          <w:sz w:val="28"/>
          <w:szCs w:val="28"/>
          <w:rtl w:val="true"/>
          <w:lang w:bidi="fa-IR"/>
        </w:rPr>
        <w:t>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مبارك و گوارايت باد اين منزلت، اينك تو مولاى من و مولاى هر زن و مرد با ايمان هستى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تاريخى آمده است كه حسّان بن ثابت، شاعر پيامبر صلى الله عليه و آله، از آن حضرت اجازه خواست تا اين واقعه مهم و پيام آن روايت را به نظم درآورد، پيامبر صلى الله عليه و آله اجازه داد و حسّان 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نَبِيُّهُمْ‌بِخُمٍّ وَ اسْمَعْ بِالنَّبِيِّ مُنَادِياً</w:t>
      </w:r>
    </w:p>
    <w:p>
      <w:pPr>
        <w:pStyle w:val="BookText"/>
        <w:rPr/>
      </w:pPr>
      <w:r>
        <w:rPr>
          <w:rFonts w:ascii="Amiri" w:hAnsi="Amiri" w:eastAsia="Amiri" w:cs="Amiri"/>
          <w:color w:val="111111"/>
          <w:sz w:val="28"/>
          <w:sz w:val="28"/>
          <w:szCs w:val="28"/>
          <w:rtl w:val="true"/>
          <w:lang w:bidi="ar-SA"/>
        </w:rPr>
        <w:t>يَقُولُ فَمَنْ مَوْلاكُمُ وَ وَلِيُّكُمْ‌فَقَالُوا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وَلِيُّنَاوَ لم ترمّنا فى الولاية عَاصِياً</w:t>
      </w:r>
    </w:p>
    <w:p>
      <w:pPr>
        <w:pStyle w:val="BookText"/>
        <w:rPr/>
      </w:pPr>
      <w:r>
        <w:rPr>
          <w:rFonts w:ascii="Amiri" w:hAnsi="Amiri" w:eastAsia="Amiri" w:cs="Amiri"/>
          <w:color w:val="111111"/>
          <w:sz w:val="28"/>
          <w:sz w:val="28"/>
          <w:szCs w:val="28"/>
          <w:rtl w:val="true"/>
          <w:lang w:bidi="ar-SA"/>
        </w:rPr>
        <w:t>فَقَالَ لَهُ قُمْ يَا عَلِيُّ فَإِنَّنِي‌رَضِيتُكَ مِنْ بَعْدِي إِمَاماً وَ هَادِياً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كُنْتُ مَوْلاهُ فَهَذَا وَلِيُّهُ‌فَكُونُوا لَهُ أَتْبَاعَ صِدْقٍ مُوَالِياً</w:t>
      </w:r>
      <w:bookmarkStart w:id="27" w:name="pg1325_5565"/>
    </w:p>
    <w:p>
      <w:pPr>
        <w:pStyle w:val="BookText"/>
        <w:rPr/>
      </w:pPr>
      <w:bookmarkEnd w:id="27"/>
      <w:r>
        <w:rPr>
          <w:rFonts w:ascii="Amiri" w:hAnsi="Amiri" w:eastAsia="Amiri" w:cs="Amiri"/>
          <w:color w:val="111111"/>
          <w:sz w:val="28"/>
          <w:sz w:val="28"/>
          <w:szCs w:val="28"/>
          <w:rtl w:val="true"/>
          <w:lang w:bidi="ar-SA"/>
        </w:rPr>
        <w:t xml:space="preserve">هُنَاكَ دَعَا اللَّهُمَّ وَالِ وَلِيَّهُ‌وَ كُنْ لِلَّذِي عَادَى عَلِيّاً مُعَادِياً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غديرخم پيامبر صلى الله عليه و آله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بشنو نداى پيامبر صلى الله عليه و آله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مولا و ولّى شما؟ و آنها با بينش و آگاهى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 است و تو ولّى مايى و ما را در امر ولايت نافرمان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 كه تو را براى بعد از خود امام و رهبر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 من ولىّ و فرمانروايم، على ولّىِ اوست و شما بايد با صدق از او پيروى كنيد و او 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هر كس ولىّ اوست، تو ياور او باش و هر كه با او دشمنى كرد، او را دشمن بدار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74161_2383167630"/>
      <w:bookmarkStart w:id="29" w:name="_Toc10"/>
      <w:bookmarkEnd w:id="28"/>
      <w:r>
        <w:rPr>
          <w:rtl w:val="true"/>
        </w:rPr>
        <w:t>پيام راهبردى حديث غدير</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حديث غدير با آن شكوه و عظمت، مى‌بايست براى ابلاغ و بيان يك رسالت بسيار مهم الهى باشد كه بنا به نصّ قرآن اگر انجام نمى‌شد، دين ناقص و رسالت ابتر و ناتمام بود، چنانكه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bookmarkStart w:id="30" w:name="pg1325_5566"/>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مطلب اين است كه اگر دين با امامت امام معصوم و منصوب از جانب خدا و رسول رهبرى نشود، بدون ترديد به انحراف كشيده خواهد شد و دست بدعت و تحريف و نفاق، سرنوشت آن را به نابودى خواهد كشانيد چنانكه در خلافت امويان، مروانيان، تاريخ ثبت كرده كه آنها با اسلام چه كردند و اگر رهبرى معنوى و زلال علمى ائمه معصوم عليهم السلام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از انجام مسئوليت سياسى و اجتماعى دستشان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چيزى باقى نمى‌ماند كه در اين خصوص نيز تاريخ نگاران و عالمان منصف، به نقش اهل‌بيت عليهم السلام در حفظ جريان اصيل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بعد علمى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نموده‌اند كه منابع فريقين شاهد بر آن است</w:t>
      </w:r>
      <w:r>
        <w:rPr>
          <w:rFonts w:eastAsia="IRNazanin" w:cs="IRNazanin"/>
          <w:color w:val="111111"/>
          <w:sz w:val="28"/>
          <w:szCs w:val="28"/>
          <w:rtl w:val="true"/>
          <w:lang w:bidi="fa-IR"/>
        </w:rPr>
        <w:t>.</w:t>
      </w:r>
    </w:p>
    <w:p>
      <w:pPr>
        <w:pStyle w:val="Heading3"/>
        <w:numPr>
          <w:ilvl w:val="2"/>
          <w:numId w:val="1"/>
        </w:numPr>
        <w:rPr/>
      </w:pPr>
      <w:bookmarkStart w:id="31" w:name="__RefHeading___Toc574163_2383167630"/>
      <w:bookmarkStart w:id="32" w:name="_Toc11"/>
      <w:bookmarkEnd w:id="31"/>
      <w:r>
        <w:rPr>
          <w:rtl w:val="true"/>
        </w:rPr>
        <w:t>كتمان حق و تحريف تاريخ</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مطالب آيا بى‌انصافى نيست كه نويسنده‌اى ديده بر ديدن حق ببندد و نقش كليدى ولايت را ناديده بگيرد و قلم به دست گرفته و شأن نزول آيه و مورد صدور حديث غدير را از مسير خود منحرف ساخته و در يك حادثه كوچك محدود سازد؟</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جزوه ادعا كرده كه پيامبر اكرم صلى الله عليه و آله حديث</w:t>
      </w:r>
    </w:p>
    <w:p>
      <w:pPr>
        <w:pStyle w:val="BookText"/>
        <w:rPr/>
      </w:pPr>
      <w:r>
        <w:rPr>
          <w:rFonts w:ascii="IRNazanin" w:hAnsi="IRNazanin" w:eastAsia="IRNazanin"/>
          <w:color w:val="111111"/>
          <w:sz w:val="28"/>
          <w:sz w:val="28"/>
          <w:szCs w:val="28"/>
          <w:rtl w:val="true"/>
          <w:lang w:bidi="fa-IR"/>
        </w:rPr>
        <w:t>غدير را در مورد سفر اميرمؤمنان عليه السلام به يمن و موضوع حوله‌ها فرموده كه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عازم حج شد و مردم را به انجام مناسك حج فرا خواند، به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روز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كه از يمن رهسپار حج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مردى را به سرپرستى سپاه گماشت و خود آهنگ سفر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حوله‌هايى را كه از اهل نجران گرفته بودند،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على عليه السلام به مكه رسيد، پيامبر صلى الله عليه و آله نيز از مدينه به مكه آمده بود، پيامبر صلى الله عليه و آله به على عليه السلام دستور داد با حالت احرام به سپاه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آمد ديد سپاهيان، حوله‌هاى غنيمتى را پوشيده‌اند، به سرپرست سپاه به جهت اين تخلف اعتراض كرد كه چرا پيش از تسليم حوله‌ها به پيامبر، آنها را پوشيده‌اند؟ آن مرد پاسخ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سپاهيان از من خواستند در اين حوله‌ها محرم شوند و سپس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حوله‌ها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سبب ناراحتى آنان شد، لذا خدمت پيامبر صلى الله عليه و آله آمدند و از على عليه السلام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ناروا نگوييد، زيرا او در دين خدا سرسخت است و در دين خود سازش نمى‌كند</w:t>
      </w:r>
      <w:r>
        <w:rPr>
          <w:rFonts w:eastAsia="IRNazanin" w:cs="IRNazanin"/>
          <w:color w:val="111111"/>
          <w:sz w:val="28"/>
          <w:szCs w:val="28"/>
          <w:rtl w:val="true"/>
          <w:lang w:bidi="fa-IR"/>
        </w:rPr>
        <w:t>.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سكوت كردند</w:t>
      </w:r>
    </w:p>
    <w:p>
      <w:pPr>
        <w:pStyle w:val="BookText"/>
        <w:rPr/>
      </w:pPr>
      <w:r>
        <w:rPr>
          <w:rFonts w:ascii="IRNazanin" w:hAnsi="IRNazanin" w:eastAsia="IRNazanin"/>
          <w:color w:val="111111"/>
          <w:sz w:val="28"/>
          <w:sz w:val="28"/>
          <w:szCs w:val="28"/>
          <w:rtl w:val="true"/>
          <w:lang w:bidi="fa-IR"/>
        </w:rPr>
        <w:t xml:space="preserve">و جايگاه على عليه السلام را نزد پيامبر صلى الله عليه و آله دانستند و فهميدند نبايد از على عليه السلام عيب‌جويى مى‌كردند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ادعا كرده كه غديرخم، محلّ روبه‌رو شدن سپاه برگشته از يمن، با حاجيان بازگشته از مكه بوده و در چنين شرايطى پيامبر صلى الله عليه و آله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لذا اين حديث در مورد قضاياى يمن بوده نه اعلام امامت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 يك مغالطه تاريخى بيش نيست و از چند جهت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حوله‌ها و واگذارى آنها توسط جانشين امام على عليه السلام و پوشيدن آنها به عنوان احرام قبل از اعمال حج و هنگامى بوده كه پيامبر صلى الله عليه و آله در مكه بوده، در حاليكه حديث غدير به اتفاق مورخان و مفسّران، در روز هيجدهم ذى‌حجه و پس از اعمال حج و هنگام بازگشت به مدينه بوده است، بنابراين، غدير، محلّ تلاقى سپاهيان يمن و حاجيان بيت‌اللَّه نبوده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پيام و مفهوم، تناسبى با موضوع حوله‌ها ندارد و چنانكه گذشت پيامبر صلى الله عليه و آله پاسخ معترضان را به بيان ديگرى داد كه آن، سرسختى على عليه السلام در دين خود، صيانت از بيت‌المال و</w:t>
      </w:r>
      <w:bookmarkStart w:id="33" w:name="pg1325_5569"/>
    </w:p>
    <w:p>
      <w:pPr>
        <w:pStyle w:val="BookText"/>
        <w:rPr/>
      </w:pPr>
      <w:bookmarkEnd w:id="33"/>
      <w:r>
        <w:rPr>
          <w:rFonts w:ascii="IRNazanin" w:hAnsi="IRNazanin" w:eastAsia="IRNazanin"/>
          <w:color w:val="111111"/>
          <w:sz w:val="28"/>
          <w:sz w:val="28"/>
          <w:szCs w:val="28"/>
          <w:rtl w:val="true"/>
          <w:lang w:bidi="fa-IR"/>
        </w:rPr>
        <w:t>سازش‌ناپذيرى او با متخلفان است و اين پاسخ با آن موضوع تناسب دارد، نه مسأله ولايت كه پيام ديگرى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آيا اين مطلب با عقل و منطق سازگار است كه پيامبر اكرم صلى الله عليه و آله در آن هواى گرم و بيابان سوزان بى آب و علف، جمعيت انبوه حاجيان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هشتاد هزار تا يكصد و بيست هزار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و نماز فرا خواند و از جهاز شتران منبرى بسازد و بالاى آن برود و آن خطبه طولانى را پس از نماز ظهر بخواند و هدف آن حضرت، پاسخ به اعتراض كسانى باشد كه به سرسختى على عليه السلام در دين خود خرده گرفتند؟</w:t>
      </w:r>
      <w:r>
        <w:rPr>
          <w:rFonts w:eastAsia="IRNazanin" w:cs="IRNazanin"/>
          <w:color w:val="111111"/>
          <w:sz w:val="28"/>
          <w:szCs w:val="28"/>
          <w:rtl w:val="true"/>
          <w:lang w:bidi="fa-IR"/>
        </w:rPr>
        <w:t>!</w:t>
      </w:r>
    </w:p>
    <w:p>
      <w:pPr>
        <w:pStyle w:val="Heading3"/>
        <w:numPr>
          <w:ilvl w:val="2"/>
          <w:numId w:val="1"/>
        </w:numPr>
        <w:rPr/>
      </w:pPr>
      <w:bookmarkStart w:id="34" w:name="__RefHeading___Toc574165_2383167630"/>
      <w:bookmarkStart w:id="35" w:name="_Toc12"/>
      <w:bookmarkEnd w:id="34"/>
      <w:r>
        <w:rPr>
          <w:rtl w:val="true"/>
        </w:rPr>
        <w:t>دسيسه تاريخ نگارى</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نويسنده، دو واقعه تاريخى را كه يكى قبل از حج و در مكه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حوله‌ها در داستان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پس از اتمام اعمال حج و در غديرخم رخ داده، به شيوه‌اى نامعقول و گمراه كننده در كنار هم نهاده و حديث ولايت را از غدير خم برداشته و به واقعه يمن پيوند زده تا يك حقيقت تاريخى را بپوشاند و خوانندگان را به گمراهى بكشاند تا خطاى گذشتگان خود را با خطاى ديگرى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حديث غدير را از قول زيد بن ارقم نقل كرده و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بدون اينكه از حديث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محور اصلى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w:t>
      </w:r>
      <w:bookmarkStart w:id="36" w:name="pg1325_5570"/>
    </w:p>
    <w:p>
      <w:pPr>
        <w:pStyle w:val="BookText"/>
        <w:rPr/>
      </w:pPr>
      <w:bookmarkEnd w:id="3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اتفاق مورخان و محدثان، حديث غدير مشتمل بر حديث ثقلين و مسأله ولايت و مطالب مهم ديگرى نيز بوده كه پيامبر اكرم صلى الله عليه و آله در سال آخر عمر مبارك خود براى امت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تاريخ نگارى و اينگونه بهره‌بردارى، خيانتى آشكار است كه يك مسلمان بايد از آن پرهيز كند؛ اما تعصب و تمرّد از حق اجازه نداده نويسنده به حقيقت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كه در منابع اسلامى و كتب شيعه و سنى صدها سال است به ثبت رسيده و مستندات قرآنى و روايى دارد</w:t>
      </w:r>
      <w:r>
        <w:rPr>
          <w:rFonts w:eastAsia="IRNazanin" w:cs="IRNazanin"/>
          <w:color w:val="111111"/>
          <w:sz w:val="28"/>
          <w:szCs w:val="28"/>
          <w:rtl w:val="true"/>
          <w:lang w:bidi="fa-IR"/>
        </w:rPr>
        <w:t>.</w:t>
      </w:r>
    </w:p>
    <w:p>
      <w:pPr>
        <w:pStyle w:val="Heading3"/>
        <w:numPr>
          <w:ilvl w:val="2"/>
          <w:numId w:val="1"/>
        </w:numPr>
        <w:rPr/>
      </w:pPr>
      <w:bookmarkStart w:id="37" w:name="__RefHeading___Toc574167_2383167630"/>
      <w:bookmarkStart w:id="38" w:name="_Toc13"/>
      <w:bookmarkEnd w:id="37"/>
      <w:r>
        <w:rPr>
          <w:rtl w:val="true"/>
        </w:rPr>
        <w:t>تحريف داستان بُريده</w:t>
      </w:r>
      <w:bookmarkEnd w:id="38"/>
    </w:p>
    <w:p>
      <w:pPr>
        <w:pStyle w:val="BookText"/>
        <w:rPr/>
      </w:pPr>
      <w:r>
        <w:rPr>
          <w:rFonts w:ascii="IRNazanin" w:hAnsi="IRNazanin" w:eastAsia="IRNazanin"/>
          <w:color w:val="111111"/>
          <w:sz w:val="28"/>
          <w:sz w:val="28"/>
          <w:szCs w:val="28"/>
          <w:rtl w:val="true"/>
          <w:lang w:bidi="fa-IR"/>
        </w:rPr>
        <w:t xml:space="preserve">نويسنده جزوه، داستان بُريده را كه در واقعه يمن اتفاق افتاده، از چند منبع تاريخى و روايى از جمله مسند احمد حنبل نقل كرده كه با يك دستكارى آشكار و هدفدار همراه است و حتى با مستندات مورد استناد وى در تضاد است، زيرا به نقل مسند احمد حنبل و خصائص نسايى و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به گونه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بريده نامه خالد بن وليد را نزد پيامبر صلى الله عليه و آله آورد كه در آن نامه رفتار على عليه السلام را مورد انتقاد قرار داده بود، خشم در چهره پيامبر صلى الله عليه و آله ظاهر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عَلِيٍّ فَإِنَّهُ مِنِّي وَ أَنَا مِنْهُ وَ هُوَ وَلِيُّكم بَعدي وَ إنَّهُ مِنّى وَ أَنَا مِنْهُ وَ هُوَ وَلِيِّكُمْ بَعْدي</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منبع ديگرى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على عليه السلام ناروا نگوييد چه او از من است و من از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يكديگر جدا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 از من بر شما ولايت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دو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ولىّ هر مومن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محدثان و مورخان اهل سنت نقل كرده‌اند و ربطى به واقعه غدير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پيامبر صلى الله عليه و آله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من ولىّ شما و ولىّ هر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 ولايت على عليه السلام را در اينجا نيز مورد تأكيد قرار دهد و اين مطلب در گوش و دل مردم پايدار بماند و براى كسى جاى ترديد و تمرّد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نويسنده حتى از نقل روايت به طور كامل از مسند احمد حنبل نيز دريغ ورزيده و روايت را مُثله كرده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برخى مؤلفان حديث بُريده را به سال هشتم هجرى ارتباط داده </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جاى آن را مدينه ذكر</w:t>
      </w:r>
      <w:bookmarkStart w:id="39" w:name="pg1325_5572"/>
    </w:p>
    <w:p>
      <w:pPr>
        <w:pStyle w:val="BookText"/>
        <w:rPr/>
      </w:pPr>
      <w:bookmarkEnd w:id="39"/>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74169_2383167630"/>
      <w:bookmarkStart w:id="41" w:name="_Toc14"/>
      <w:bookmarkEnd w:id="40"/>
      <w:r>
        <w:rPr>
          <w:rtl w:val="true"/>
        </w:rPr>
        <w:t>ولايت از ديدگاه قرآن</w:t>
      </w:r>
      <w:bookmarkEnd w:id="41"/>
    </w:p>
    <w:p>
      <w:pPr>
        <w:pStyle w:val="BookText"/>
        <w:rPr/>
      </w:pPr>
      <w:r>
        <w:rPr>
          <w:rFonts w:ascii="IRNazanin" w:hAnsi="IRNazanin" w:eastAsia="IRNazanin"/>
          <w:color w:val="111111"/>
          <w:sz w:val="28"/>
          <w:sz w:val="28"/>
          <w:szCs w:val="28"/>
          <w:rtl w:val="true"/>
          <w:lang w:bidi="fa-IR"/>
        </w:rPr>
        <w:t>مطلب ديگرى كه اين نويسنده با القاى شبهه در موضوع ولايت امير مؤمنان عليه السلام آورده اين است كه اگر امامت يك اصل مسلّم اسلامى است، چرا در قرآن از آن سخن گفته نشده است؟ در پاسخ به اين شبهه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هر چند به صراحت نام على بن ابى‌طالب عليه السلام را نبرده اما در آيات متعدد، با طرح موضوع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قراين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امامت و ولايت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اكمال دين و اتمام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در بسيارى تفاسير شيعه و سنى ذيل آيه تبليغ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نشان مى‌دهد از نظر صحابه و اهل حديث و تفسير، مسلّم بوده كه اين آيه درباره ولايت امير مؤمنان عليه السلام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ساير آيات نيز مشابه اين تفسير از طرق مختلف خاصه و عامه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مسلمين بر اين است كه سنت نبوى در هر موضوعى حجّت است و قول و فعل و تقرير رسول اللَّه دليل غير قابل انكار مى‌باشد، به ويژه آنكه سخن پيامبر صلى الله عليه و آله به تواتر اخبار و نقل قطعى رسيده باشد و بر آن تأكيد فرموده باشند كه تخلف از آن به هيچ وجه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از اين نمونه اخبار است كه احدى در آن ترديد نكرده و فوق تواتر و در حدّ ضرورت از آن ياد شده است، هر چند تعصبات فرقه‌اى و تخلف گذشتگان اجازه نمى‌دهد ديگران با شجاعت و صداقت ايمانى، به آن اعتراف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حديث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وصايت امير مؤمنان عليه السلام، از استحكام و قطعيّت بى‌نظيرى برخوردار است كه جاى ترديد باقى نمى‌گذارد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ضروريات دين در قرآن نيامده ولى سنت و سيره نبوى بيانگر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كيفيت نماز كه در قرآن نيامده و تنها امر به اقامه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ذكر شده نماز صبح دو ركعت، نماز مغرب سه ركعت و نماز ظهر و عصر و عشا چهار ركعت باشد و يا در هر ركعت دو سجده به جا آورد و نماز بايد با حمد و سوره خوانده شود و ساير جزئيات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احكام روزه و زكات و ديگر آداب شريعت كه از قول و فعل پيامبر صلى الله عليه و آله استفاده شده و عموم مسلمانان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فرمان داده آنچه را پيامبر صلى الله عليه و آله براى شما آورده بگيريد و بدان عمل كنيد و از آنچه نهى كرده اجتناب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صريح قرآن است كه پيامبر صلى الله عليه و آله هر چه گويد از خود نمى‌گويد، بلكه وحى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الْهَوى‌إِنْ هُوَ إِلَّا وَحْيٌ يُوحى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از وحى پروردگار پيروى نمى‌كند إِنْ أَتَّبِعُ إِلَّا ما يُوحى إِلَيَّ</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امير مؤمنان عليه السلام يا بيعت مردم با آن حضرت در قرآن ضرورى نبوده، پس از آنكه پيامبر اكرم صلى الله عليه و آله اين موضوع را به صراحت و در مناسبت‌هاى مختلف، از آغاز دعوت و حديث دار گرفته تا حجةالوداع بيان فرمود و با قول و فعل، جانشينى على عليه السلام را براى بعد از خود تحكيم و تثبيت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بردن نام على عليه السلام در قرآن با آن همه حسادت‌ها و خصومت‌ها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دل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منفى داشت و سبب مى‌شد به دليل اين خصومت‌ها و حسادت‌ها، قرآن را تحريف و آياتى از آن را حذف كنند و در نتيجه اختلافاتى بين امت اسلام پديد آيد كه اساس دين را هدف قرار دهد، همانگونه كه اين عكس‌العمل از پيش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 اكرم صلى الله عليه و آله از اعلام ولايت امير مؤمنان عليه السلام به لحاظ پيش‌بينى مخالفت مردم بيمناك بود كه آيه تبليغ نازل شد و به رسول خدا صلى الله عليه و آله اطمينان داد كه خداوند او را از مكر و عداوت سركشان حفظ و حراست خواهد كرد كه در غديرخم آن پيام مهم را ابلاغ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نيازمند نصّ قرآن و تصريح به نام على عليه السلام نيست؛ با توجه به آنچه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تبليغ، اكمال دين و اولى الامر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سنّت قطعى نبوى به تشريح و تثبيت آن پرداخته است</w:t>
      </w:r>
      <w:r>
        <w:rPr>
          <w:rFonts w:eastAsia="IRNazanin" w:cs="IRNazanin"/>
          <w:color w:val="111111"/>
          <w:sz w:val="28"/>
          <w:szCs w:val="28"/>
          <w:rtl w:val="true"/>
          <w:lang w:bidi="fa-IR"/>
        </w:rPr>
        <w:t>.</w:t>
      </w:r>
      <w:bookmarkStart w:id="42" w:name="pg1325_5576"/>
    </w:p>
    <w:p>
      <w:pPr>
        <w:pStyle w:val="Heading3"/>
        <w:numPr>
          <w:ilvl w:val="2"/>
          <w:numId w:val="1"/>
        </w:numPr>
        <w:rPr/>
      </w:pPr>
      <w:bookmarkStart w:id="43" w:name="__RefHeading___Toc574171_2383167630"/>
      <w:bookmarkStart w:id="44" w:name="_Toc15"/>
      <w:bookmarkEnd w:id="42"/>
      <w:bookmarkEnd w:id="43"/>
      <w:r>
        <w:rPr>
          <w:rtl w:val="true"/>
        </w:rPr>
        <w:t>مفهوم مولا و ولايت</w:t>
      </w:r>
      <w:bookmarkEnd w:id="44"/>
    </w:p>
    <w:p>
      <w:pPr>
        <w:pStyle w:val="BookText"/>
        <w:rPr/>
      </w:pPr>
      <w:r>
        <w:rPr>
          <w:rFonts w:ascii="IRNazanin" w:hAnsi="IRNazanin" w:eastAsia="IRNazanin"/>
          <w:color w:val="111111"/>
          <w:sz w:val="28"/>
          <w:sz w:val="28"/>
          <w:szCs w:val="28"/>
          <w:rtl w:val="true"/>
          <w:lang w:bidi="fa-IR"/>
        </w:rPr>
        <w:t>نويسنده جزوه در بخش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مولا بين چند معنى متشابه و مشترك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مطاع، نزديك، يارى دهنده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در اثبات مطلب بدان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قراين قطعى دلالت مى‌كند كه مولا در اينجا به معناى مطاع، ولىّ امر، زمامدار و عهده‌دار منصب حاكميت است نه معناى ديگر، چنانكه قبلًا بيان كرديم و در روايات از كلام پيامبر صلى الله عليه و آله مكرر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عباس نقل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قَالَ لِعَلِي أَنْتَ وَلِيُّ كُلِّ مُؤْمِنٍ بَعْدِي</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و سرپرست هر مومن پس از من خواهى بود و موارد ديگر كه از نظر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سخنان عالمان لغت و اديبان عرب نيز همين معنى را تأييد مى‌كند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حسن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مولا ده معنى را در بر دارد امّا اصل و محور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ساير معانى بدان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تصرّف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كه در قرآن كريم، ادبيات و اشعار عرب نيز آمده است</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چند معنى دارد كه يكى از آنها عبارت است از متصدّى امر ديگرى شدن و اولى به تصرّف؛ يعنى سزاوارتر از ديگرى بودن، چنانكه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پيامبر صلى الله عليه و آله از خود مردم نسبت به خودشان سزاوارتر است، چرا كه بسيارى از مردم خير و مصلحت خود را نمى‌دانند و پيامبر صلى الله عليه و آله كه از جانب خدا مأموريت دارد، به اتّكاى وحى مصالح مردم را مى‌داند پس سزاوارتر از خودشان نسبت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به اين نكته توجه كنيم كه رسول خدا صلى الله عليه و آله در واقعه غدير از مردم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سزاوارتر نيستم؟</w:t>
      </w:r>
    </w:p>
    <w:p>
      <w:pPr>
        <w:pStyle w:val="BookText"/>
        <w:rPr/>
      </w:pPr>
      <w:r>
        <w:rPr>
          <w:rFonts w:ascii="IRNazanin" w:hAnsi="IRNazanin" w:eastAsia="IRNazanin"/>
          <w:color w:val="111111"/>
          <w:sz w:val="28"/>
          <w:sz w:val="28"/>
          <w:szCs w:val="28"/>
          <w:rtl w:val="true"/>
          <w:lang w:bidi="fa-IR"/>
        </w:rPr>
        <w:t>و آنها پاسخ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آيه كريمه و آن اعتراف گرفتن از مردم به ولايت رسول اللَّه و آن پاسخِ مردم و اعتراف به ولايت پيامبر صلى الله عليه و آله و بلافاصله سخن پيامبر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هم مانند من بر شما ولايت دارد، آيا مفهومى جز اين دارد كه ولايت</w:t>
      </w:r>
    </w:p>
    <w:p>
      <w:pPr>
        <w:pStyle w:val="BookText"/>
        <w:rPr/>
      </w:pPr>
      <w:r>
        <w:rPr>
          <w:rFonts w:ascii="Amiri" w:hAnsi="Amiri" w:eastAsia="Amiri" w:cs="Amiri"/>
          <w:color w:val="111111"/>
          <w:sz w:val="28"/>
          <w:sz w:val="28"/>
          <w:szCs w:val="28"/>
          <w:rtl w:val="true"/>
          <w:lang w:bidi="ar-SA"/>
        </w:rPr>
        <w:t>رسول‌اللَّه صلى الله عليه و آله نسبت به مردم، عيناً براى على عليه السلام ثابت است؟</w:t>
      </w:r>
    </w:p>
    <w:p>
      <w:pPr>
        <w:pStyle w:val="BookText"/>
        <w:rPr/>
      </w:pPr>
      <w:r>
        <w:rPr>
          <w:rFonts w:ascii="IRNazanin" w:hAnsi="IRNazanin" w:eastAsia="IRNazanin"/>
          <w:color w:val="111111"/>
          <w:sz w:val="28"/>
          <w:sz w:val="28"/>
          <w:szCs w:val="28"/>
          <w:rtl w:val="true"/>
          <w:lang w:bidi="fa-IR"/>
        </w:rPr>
        <w:t xml:space="preserve">ابن منظور در لسان العرب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اثير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مكرر آمده و اين واژه در موارد بسيارى به كار برده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مالك، سيد، منعم، معتق، ناصر، محب، تابع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مورد مفهوم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نسب و نصرت و عتق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امارت مى‌باشد، آنگاه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معانى مى‌تواند در اين حديث لحاظ شود و از شافعى نقل كرده كه اين، همان ولاى اسلام است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اللَّهَ مَوْلَى الَّذِينَ آمَنُوا وَ أَنَّ الْكافِرِينَ لا مَوْلى لَهُمْ سپس گفتار عمر را با على عليه السلام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مولاى و مولى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متصدّى و عهده‌دار امر ديگرى باشد، ولىّ او مى‌باشد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فقط بخشى است از آنچه اهل لغت و ادب و خبره در فهم واژه‌هاى قرآنى و روايى درباره ولىّ و مولا گفته‌اند و چنانكه ملاحظه مى‌كنيم توجه نظر و اشاره همه آنها به همان مفهوم قرآنى است كه همان اولى به تصرّف بودن، عهده‌دار امر ديگرى شدن و سيادت و امارت است كه در</w:t>
      </w:r>
      <w:bookmarkStart w:id="45" w:name="pg1325_5579"/>
    </w:p>
    <w:p>
      <w:pPr>
        <w:pStyle w:val="BookText"/>
        <w:rPr/>
      </w:pPr>
      <w:bookmarkEnd w:id="45"/>
      <w:r>
        <w:rPr>
          <w:rFonts w:ascii="IRNazanin" w:hAnsi="IRNazanin" w:eastAsia="IRNazanin"/>
          <w:color w:val="111111"/>
          <w:sz w:val="28"/>
          <w:sz w:val="28"/>
          <w:szCs w:val="28"/>
          <w:rtl w:val="true"/>
          <w:lang w:bidi="fa-IR"/>
        </w:rPr>
        <w:t>حديث ولايت منظور گرديده و جاى ترديد و ابهام باقى نمى‌گذارد</w:t>
      </w:r>
      <w:r>
        <w:rPr>
          <w:rFonts w:eastAsia="IRNazanin" w:cs="IRNazanin"/>
          <w:color w:val="111111"/>
          <w:sz w:val="28"/>
          <w:szCs w:val="28"/>
          <w:rtl w:val="true"/>
          <w:lang w:bidi="fa-IR"/>
        </w:rPr>
        <w:t>.</w:t>
      </w:r>
    </w:p>
    <w:p>
      <w:pPr>
        <w:pStyle w:val="Heading3"/>
        <w:numPr>
          <w:ilvl w:val="2"/>
          <w:numId w:val="1"/>
        </w:numPr>
        <w:rPr/>
      </w:pPr>
      <w:bookmarkStart w:id="46" w:name="__RefHeading___Toc574173_2383167630"/>
      <w:bookmarkStart w:id="47" w:name="_Toc16"/>
      <w:bookmarkEnd w:id="46"/>
      <w:r>
        <w:rPr>
          <w:rtl w:val="true"/>
        </w:rPr>
        <w:t>ولاى محبت و ولاى حاكميت</w:t>
      </w:r>
      <w:bookmarkEnd w:id="47"/>
    </w:p>
    <w:p>
      <w:pPr>
        <w:pStyle w:val="BookText"/>
        <w:rPr/>
      </w:pPr>
      <w:r>
        <w:rPr>
          <w:rFonts w:ascii="IRNazanin" w:hAnsi="IRNazanin" w:eastAsia="IRNazanin"/>
          <w:color w:val="111111"/>
          <w:sz w:val="28"/>
          <w:sz w:val="28"/>
          <w:szCs w:val="28"/>
          <w:rtl w:val="true"/>
          <w:lang w:bidi="fa-IR"/>
        </w:rPr>
        <w:t>برخى توجيه‌گران، با چشم‌پوشى از اين حقايق و با گريز از حقيقت سعى مى‌كنند حديث ولايت را در معناى محبت و دوستى خلاصه كنند كه اين توجيه به هيچ‌وجه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دوستى آن حضرت نيز از لوازم ايمان است و بدان توصيه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محبت علقه قلبى ميان آحاد مؤمنان است، همانگونه كه قرآن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وَ الْمُؤْمِناتُ بَعْضُهُمْ أَوْلِياءُ بَعْضٍ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جامعه اهل ايمان بايد دوستدار يكديگر باشند و اين، به شخص يا شخصيت خاصّ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اولياى خدا از اهميت ويژه‌اى برخوردار است از اينرو مودّت ذوى‌القربى در قرآن، جايگاه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به طور طبيعى اگر اين محبت ايجاد شد، اطاعت و تسليم نيز در پى آن خواهد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اين است كه آيا آن همه روايات كه از پيامبر اكرم صلى الله عليه و آله و در باب ولايت امير مؤمنان عليه السلام و وصايت و خلافت، از حديث دار گرفته تا روز غدير، با آن همه تأكيد</w:t>
      </w:r>
      <w:bookmarkStart w:id="48" w:name="pg1325_5580"/>
    </w:p>
    <w:p>
      <w:pPr>
        <w:pStyle w:val="BookText"/>
        <w:rPr/>
      </w:pPr>
      <w:bookmarkEnd w:id="48"/>
      <w:r>
        <w:rPr>
          <w:rFonts w:ascii="IRNazanin" w:hAnsi="IRNazanin" w:eastAsia="IRNazanin"/>
          <w:color w:val="111111"/>
          <w:sz w:val="28"/>
          <w:sz w:val="28"/>
          <w:szCs w:val="28"/>
          <w:rtl w:val="true"/>
          <w:lang w:bidi="fa-IR"/>
        </w:rPr>
        <w:t>و تصريح و قراين و شواهد به اضافه آيات قرآن را مى‌توان در محبّت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خطبه تاريخى و منشور غدير خم كه پيام آن چيزى جز وصايت و خلافت امير مؤمنان عليه السلام نيست را مى‌توان تنها ناظر به محبّت دانست؟</w:t>
      </w:r>
    </w:p>
    <w:p>
      <w:pPr>
        <w:pStyle w:val="BookText"/>
        <w:rPr/>
      </w:pPr>
      <w:r>
        <w:rPr>
          <w:rFonts w:ascii="IRNazanin" w:hAnsi="IRNazanin" w:eastAsia="IRNazanin"/>
          <w:color w:val="111111"/>
          <w:sz w:val="28"/>
          <w:sz w:val="28"/>
          <w:szCs w:val="28"/>
          <w:rtl w:val="true"/>
          <w:lang w:bidi="fa-IR"/>
        </w:rPr>
        <w:t>كدام انسان عاقل مى‌پذيرد رسول خدا در آن برهه خاصّ تاريخى و آخر عمر مبارك خود مسلمانان بلاد را به حج دعوت كند و بيش از صد هزار نفر از مردم را در غدير خم جمع كند و با آن خطبه طولانى على عليه السلام را به مردم معرفى كند و از ولايت او سخن بگويد و مردم را به بيعت دعوت نمايد و منظور از همه اينها آن باشد كه اى مردم، على عليه السلام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توصيه به محبت به آن همه تفصيل و مقدمات و بيان نياز نداشت؟</w:t>
      </w:r>
    </w:p>
    <w:p>
      <w:pPr>
        <w:pStyle w:val="Heading3"/>
        <w:numPr>
          <w:ilvl w:val="2"/>
          <w:numId w:val="1"/>
        </w:numPr>
        <w:rPr/>
      </w:pPr>
      <w:bookmarkStart w:id="49" w:name="__RefHeading___Toc574175_2383167630"/>
      <w:bookmarkStart w:id="50" w:name="_Toc17"/>
      <w:bookmarkEnd w:id="49"/>
      <w:r>
        <w:rPr>
          <w:rtl w:val="true"/>
        </w:rPr>
        <w:t>اشكالات بى‌اساس</w:t>
      </w:r>
      <w:bookmarkEnd w:id="50"/>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صلى الله عليه و آله موضوع ولايت على عليه السلام را در عرفات يا مدينه مطرح نكرد؟</w:t>
      </w:r>
    </w:p>
    <w:p>
      <w:pPr>
        <w:pStyle w:val="BookText"/>
        <w:rPr/>
      </w:pPr>
      <w:r>
        <w:rPr>
          <w:rFonts w:ascii="IRNazanin" w:hAnsi="IRNazanin" w:eastAsia="IRNazanin"/>
          <w:color w:val="111111"/>
          <w:sz w:val="28"/>
          <w:sz w:val="28"/>
          <w:szCs w:val="28"/>
          <w:rtl w:val="true"/>
          <w:lang w:bidi="fa-IR"/>
        </w:rPr>
        <w:t>اين پرسش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جاى ديگر اين خطبه را ايراد مى‌فرمود،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و نه جاى ديگر؟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عرفات كه جايگاه برگزارى اعمال حج بود و حاجيان در خيمه‌ها سرگرم عبادت و يا اطراف بيابان پراكنده بودند و براى ايراد خطبه مناسب نبود و تمركز مخاطبان فراهم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ايراد خطبه در آنجا،</w:t>
      </w:r>
      <w:bookmarkStart w:id="51" w:name="pg1325_5581"/>
    </w:p>
    <w:p>
      <w:pPr>
        <w:pStyle w:val="BookText"/>
        <w:rPr/>
      </w:pPr>
      <w:bookmarkEnd w:id="51"/>
      <w:r>
        <w:rPr>
          <w:rFonts w:ascii="IRNazanin" w:hAnsi="IRNazanin" w:eastAsia="IRNazanin"/>
          <w:color w:val="111111"/>
          <w:sz w:val="28"/>
          <w:sz w:val="28"/>
          <w:szCs w:val="28"/>
          <w:rtl w:val="true"/>
          <w:lang w:bidi="fa-IR"/>
        </w:rPr>
        <w:t>تحت‌الشعاع اعمال حج قرار مى‌گرفت و مسأله خلافت و ولايت به درستى مفهوم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فرمان الهى هنگامى رسيد كه زائران خانه خدا به نقطه تلاقى كاروان‌ها رسيدند و از آنجا رهسپار ديار خود مى‌شدند و مناسبترين مكان براى اعلام اين فرمان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خداوند چون و چرا ندارد و اگر در مدينه مى‌گفت، ساير مردم از آن بى‌خبر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تاريخ به بعد غديرخم نه يك لفظ گمنام، بلكه خطّه‌اى تاريخ ساز و سرچشمه جوشانى براى تشنه‌كامان حقيقت شد كه حج نيز بدون آن، مفهوم و معناى واقعى خود را ندارد و عرفات و منا و اعمال و عبادات را جان و حيات مى‌دهد و مؤمنان واقعى به وسيله پيام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ولايت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 چنانكه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يا على لم يعرف المؤمنون بعدى</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اى على اگر تو نبودى، مؤمنان بعد از من شناخته نمى‌شدند</w:t>
      </w:r>
      <w:r>
        <w:rPr>
          <w:rFonts w:eastAsia="IRNazanin" w:cs="IRNazanin"/>
          <w:color w:val="111111"/>
          <w:sz w:val="28"/>
          <w:szCs w:val="28"/>
          <w:rtl w:val="true"/>
          <w:lang w:bidi="fa-IR"/>
        </w:rPr>
        <w:t>.</w:t>
      </w:r>
    </w:p>
    <w:p>
      <w:pPr>
        <w:pStyle w:val="Heading3"/>
        <w:numPr>
          <w:ilvl w:val="2"/>
          <w:numId w:val="1"/>
        </w:numPr>
        <w:rPr/>
      </w:pPr>
      <w:bookmarkStart w:id="52" w:name="__RefHeading___Toc574177_2383167630"/>
      <w:bookmarkStart w:id="53" w:name="_Toc18"/>
      <w:bookmarkEnd w:id="52"/>
      <w:r>
        <w:rPr>
          <w:rtl w:val="true"/>
        </w:rPr>
        <w:t>دليل ديگر از قرآن درباره ولايت</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قرآنى بر ولايت امير مؤمنان عليه السلام اين آيه كريمه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صاحب اختيار شما، خدا و پيامبر اوست و آنانكه ايمان آورده و در حال ركوع زكات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چند نكته شايان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مفسران كسى كه در حال ركوع زكات داد و انگشتر خود را به سائل بخشيد، كسى جز على بن ابى‌طالب عليه السلام نبود و اين آيه درباره غير او نازل نشده است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منزلت امير مؤمنان عليه السلام را در جايگاه بلندى قرار داد كه براى غير او روا نيست و آن منزلت، همانا ولايت پس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ولايتش در رديف ولايت خدا و رسول قرار مى‌گيرد، مى‌بايست از شايستگى، كمالات و فضايل والايى برخوردار باشد تا بتواند به جاى پيامبر صلى الله عليه و آله بنشيند و عهده‌دار ولايت الهى شود و على عليه السلام چنين بود؛ زيرا او به منزله نفس نبى است كه قرآن كريم در آيه مباهله بدون تصريح به نام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اتفاق مفسران در واقعه</w:t>
      </w:r>
      <w:bookmarkStart w:id="54" w:name="pg1325_5583"/>
    </w:p>
    <w:p>
      <w:pPr>
        <w:pStyle w:val="BookText"/>
        <w:rPr/>
      </w:pPr>
      <w:bookmarkEnd w:id="54"/>
      <w:r>
        <w:rPr>
          <w:rFonts w:ascii="IRNazanin" w:hAnsi="IRNazanin" w:eastAsia="IRNazanin"/>
          <w:color w:val="111111"/>
          <w:sz w:val="28"/>
          <w:sz w:val="28"/>
          <w:szCs w:val="28"/>
          <w:rtl w:val="true"/>
          <w:lang w:bidi="fa-IR"/>
        </w:rPr>
        <w:t>مباهله پيامبر صلى الله عليه و آله است كه حضرت على، زهرا و حسنين عليهم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تنها كسى كه شايسته خلافت نبى اكرم صلى الله عليه و آله است، على بن ابى‌طالب عليه السلام مى‌باشد كه نسخه جامع و كامل انسانى پس از پيامبر صلى الله عليه و آله و همانند آن حضرت به جز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آيه به صورت جمع آمده، اما جز على عليه السلام 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اشكال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آيه به صورت جمع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يُقِيمُونَ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واژه جمع در مورد فرد استعمال شايعى است، چنانكه در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جمع است ولى در مورد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نظاير ديگرى در قرآن وجود دارد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74179_2383167630"/>
      <w:bookmarkStart w:id="56" w:name="_Toc19"/>
      <w:bookmarkEnd w:id="55"/>
      <w:r>
        <w:rPr>
          <w:rtl w:val="true"/>
        </w:rPr>
        <w:t xml:space="preserve">ولايت </w:t>
      </w:r>
      <w:r>
        <w:rPr>
          <w:rtl w:val="true"/>
        </w:rPr>
        <w:t>«</w:t>
      </w:r>
      <w:r>
        <w:rPr>
          <w:rtl w:val="true"/>
        </w:rPr>
        <w:t>اولى‌الأمر</w:t>
      </w:r>
      <w:r>
        <w:rPr>
          <w:rtl w:val="true"/>
        </w:rPr>
        <w:t xml:space="preserve">» </w:t>
      </w:r>
      <w:r>
        <w:rPr>
          <w:rtl w:val="true"/>
        </w:rPr>
        <w:t>در قرآن</w:t>
      </w:r>
      <w:bookmarkEnd w:id="56"/>
    </w:p>
    <w:p>
      <w:pPr>
        <w:pStyle w:val="BookText"/>
        <w:rPr/>
      </w:pPr>
      <w:r>
        <w:rPr>
          <w:rFonts w:ascii="IRNazanin" w:hAnsi="IRNazanin" w:eastAsia="IRNazanin"/>
          <w:color w:val="111111"/>
          <w:sz w:val="28"/>
          <w:sz w:val="28"/>
          <w:szCs w:val="28"/>
          <w:rtl w:val="true"/>
          <w:lang w:bidi="fa-IR"/>
        </w:rPr>
        <w:t>از ديگر آيات كه ولايت امير مؤمنان عليه السلام و ائمه طاهرين عليهم السلام را اثبات مى‌كند و به اطاعت آنها فرمان مى‌دهد،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كنيد خدا را و اطاعت كنيد پيامبر را</w:t>
      </w:r>
    </w:p>
    <w:p>
      <w:pPr>
        <w:pStyle w:val="BookText"/>
        <w:rPr/>
      </w:pPr>
      <w:r>
        <w:rPr>
          <w:rFonts w:ascii="Amiri" w:hAnsi="Amiri" w:eastAsia="Amiri" w:cs="Amiri"/>
          <w:color w:val="111111"/>
          <w:sz w:val="28"/>
          <w:sz w:val="28"/>
          <w:szCs w:val="28"/>
          <w:rtl w:val="true"/>
          <w:lang w:bidi="ar-SA"/>
        </w:rPr>
        <w:t>و آنان كه فرمانرواى شما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بسيارى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و فرزندان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علاوه بر منابع شيعه، در كتب اهل سنت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شواهد التنزيل از على عليه السلام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 چه كسانى هستند؟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اولهم؛ تو نخستين آنهايى</w:t>
      </w:r>
      <w:r>
        <w:rPr>
          <w:rFonts w:eastAsia="Amiri" w:cs="Amiri" w:ascii="Amiri" w:hAnsi="Amiri"/>
          <w:color w:val="111111"/>
          <w:sz w:val="28"/>
          <w:szCs w:val="28"/>
          <w:rtl w:val="true"/>
          <w:lang w:bidi="ar-SA"/>
        </w:rPr>
        <w:t>»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مجاهد نقل كرده كه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أُولِي اْلأَمْرِ مِنْكُمْ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ابى‌طالب ولّاه اللَّه الأمر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ابى‌طالب فرمانرواى مردم از جانب خداوند پس از پيامبر صلى الله عليه و 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ابوبصير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معناى اين آيه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مردم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در قرآن نام على عليه السلام و اهل بيت او را نبرده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 نماز را بر پيامبر صلى الله عليه و آله نازل كرده اما نگفته سه ركعت يا چهار ركعت و</w:t>
      </w:r>
    </w:p>
    <w:p>
      <w:pPr>
        <w:pStyle w:val="BookText"/>
        <w:rPr/>
      </w:pPr>
      <w:r>
        <w:rPr>
          <w:rFonts w:ascii="IRNazanin" w:hAnsi="IRNazanin" w:eastAsia="IRNazanin"/>
          <w:color w:val="111111"/>
          <w:sz w:val="28"/>
          <w:sz w:val="28"/>
          <w:szCs w:val="28"/>
          <w:rtl w:val="true"/>
          <w:lang w:bidi="fa-IR"/>
        </w:rPr>
        <w:t xml:space="preserve">اين پيامبر صلى الله عليه و آله است كه آن را تفسير مى‌كند و حج را واجب نموده اما نفرموده هفت بار طواف كنند و پيامبر صلى الله عليه و آله آن را تفسير نمود، و آيه أَطِيعُوا اللَّهَ وَ أَطِيعُوا الرَّسُولَ وَ أُولِي اْلأَمْرِ مِنْكُمْ </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نازل فرموده كه درباره على و حسن و حسين عليهم السلام است، چنانكه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كتاب خدا و اهل بيت عليهم السلام خود سفارش مى‌كنم و از خدا خواسته‌ام ميان آن دو جدايى نيفكند تا بر حوض كوثر نزد من آيند و خداوند اين را از من پذيرفت</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اين روايت در تفسير اولى الأمر آمده، به دو دليل عين حقيقت است و جز اين نمى‌تواند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 بودن و صاحب فرمان بر خلق شدن پس از خدا و رسول منصبى نيست كه به هر كس داده شود و تنها كسى شايستگى آن را دارد كه از جهل و جور و عصيان و طغيان مبرا و تالى تلو پيامبر صلى الله عليه و آله باشد و در فضايل و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و مظهر صفات جلال و جمال حق و امانت‌دار او باشد و چنين كسى بايد معصوم از خطا و برخوردار از علم و عمل و صلاح و سداد باشد تا خلعت خلافت الهى و ولّى امر مسلمين بودن بر قامت او راست آيد و اين كس جز على عليه السلام و فرزندان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شايستگى، احدى از مسلمانان ترديد نكرده‌اند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اطاعت آنان فرمان داده و اين جز درباره</w:t>
      </w:r>
      <w:bookmarkStart w:id="57" w:name="pg1325_5586"/>
    </w:p>
    <w:p>
      <w:pPr>
        <w:pStyle w:val="BookText"/>
        <w:rPr/>
      </w:pPr>
      <w:bookmarkEnd w:id="57"/>
      <w:r>
        <w:rPr>
          <w:rFonts w:ascii="IRNazanin" w:hAnsi="IRNazanin" w:eastAsia="IRNazanin"/>
          <w:color w:val="111111"/>
          <w:sz w:val="28"/>
          <w:sz w:val="28"/>
          <w:szCs w:val="28"/>
          <w:rtl w:val="true"/>
          <w:lang w:bidi="fa-IR"/>
        </w:rPr>
        <w:t>برگزيدگان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صلاح و سداد و علم و عمل و عدل و داد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از اطاعت مسرفان و مفسدان صريحاً نهى نموده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تُطِيعُوا أَمْرَ الْمُسْرِفِينَ‌الَّذِينَ يُفْسِدُونَ فِي اْلأَرْضِ وَ لا يُصْلِحُونَ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وقتى خداوند به اطاعت اولى الأمر، امر مى‌كند، هر فرمانروايى مقصود نيست بلكه فرمانروايانى مقصودند كه از ويژگى و شرايط لازم برخوردار باشند كه قرآن معيار آنان را مشخص نموده و پيامبر صلى الله عليه و آله به تبيين آن پرداخته است</w:t>
      </w:r>
      <w:r>
        <w:rPr>
          <w:rFonts w:eastAsia="IRNazanin" w:cs="IRNazanin"/>
          <w:color w:val="111111"/>
          <w:sz w:val="28"/>
          <w:szCs w:val="28"/>
          <w:rtl w:val="true"/>
          <w:lang w:bidi="fa-IR"/>
        </w:rPr>
        <w:t>.</w:t>
      </w:r>
    </w:p>
    <w:p>
      <w:pPr>
        <w:pStyle w:val="Heading3"/>
        <w:numPr>
          <w:ilvl w:val="2"/>
          <w:numId w:val="1"/>
        </w:numPr>
        <w:rPr/>
      </w:pPr>
      <w:bookmarkStart w:id="58" w:name="__RefHeading___Toc574181_2383167630"/>
      <w:bookmarkStart w:id="59" w:name="_Toc20"/>
      <w:bookmarkEnd w:id="58"/>
      <w:r>
        <w:rPr>
          <w:rtl w:val="true"/>
        </w:rPr>
        <w:t>حديث متواتر ثقلين</w:t>
      </w:r>
      <w:bookmarkEnd w:id="59"/>
    </w:p>
    <w:p>
      <w:pPr>
        <w:pStyle w:val="BookText"/>
        <w:rPr/>
      </w:pPr>
      <w:r>
        <w:rPr>
          <w:rFonts w:ascii="IRNazanin" w:hAnsi="IRNazanin" w:eastAsia="IRNazanin"/>
          <w:color w:val="111111"/>
          <w:sz w:val="28"/>
          <w:sz w:val="28"/>
          <w:szCs w:val="28"/>
          <w:rtl w:val="true"/>
          <w:lang w:bidi="fa-IR"/>
        </w:rPr>
        <w:t>نويسنده جزوه در بخش ديگرى حديث ثقلين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اتفاق عامه مسلمانان و همه فرق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ترديد قرار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آن عطية عوفى، قاسم بن حسن، زيد بن الحسن انماطى كوفى‌اند، و اينها در روايت ضعيف‌اند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حديث همانند حديث غدير مورد اتفاق عموم محدثان شيعه و سنى است كه پيامبر خدا صلى الله عليه و آله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وَ إِنَّهُمَا لَنْ</w:t>
      </w:r>
      <w:bookmarkStart w:id="60" w:name="pg1325_5587"/>
    </w:p>
    <w:p>
      <w:pPr>
        <w:pStyle w:val="BookText"/>
        <w:rPr/>
      </w:pPr>
      <w:bookmarkEnd w:id="60"/>
      <w:r>
        <w:rPr>
          <w:rFonts w:ascii="Amiri" w:hAnsi="Amiri" w:eastAsia="Amiri" w:cs="Amiri"/>
          <w:color w:val="111111"/>
          <w:sz w:val="28"/>
          <w:sz w:val="28"/>
          <w:szCs w:val="28"/>
          <w:rtl w:val="true"/>
          <w:lang w:bidi="ar-SA"/>
        </w:rPr>
        <w:t>يَفْتَرِقَا حَتَّى يَرِدَا عَلَيَّ الْحَوْضَ</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 سنگ را مى‌گذارم؛ كتاب خدا و عترتم؛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اين دو تمسك جوييد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از هم جدا نشوند تا در كنار حوض كوثر 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پيامبر اكرم صلى الله عليه و آله در روايات متواتر ديگرى امامان بعد از خود را معرفى فرموده كه از نظر شيعه جاى ترديد نيست، هر چند امثال اين نويسنده آن را مانند بسيارى از حقايق ديگر باور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موجب حديث ثقلين عترت نيز در كنار قرآن حجّت است، ناگزير بايد تا قرآن باقى است،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باقى باشند و براى هر عصرى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يا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مطلب را بسيارى از عالمان و مورخان اهل سنت نيز پذيرفته و در اين‌باره كتاب‌ها نوشته‌اند،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زنگه زورى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و محاكمه در تاريخ 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61" w:name="__RefHeading___Toc574183_2383167630"/>
      <w:bookmarkStart w:id="62" w:name="_Toc21"/>
      <w:bookmarkEnd w:id="61"/>
      <w:r>
        <w:rPr>
          <w:rtl w:val="true"/>
        </w:rPr>
        <w:t>مغالطه‌اى ديگر</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بخش ديگرى از مقاله‌اش، ذيل روايت غدير مغالطه ديگرى را مرتكب شده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نخواسته دوازده نفر مشخص از اهل بيت عليهم السلام را مانند قرآن مصدر تشريع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 مطلب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مصدر تشريع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شيعيان و پيروان اهل بيت عليهم السلام ادعا نكرده پيامبر صلى الله عليه و آله با اعلام امامت آنان خواسته مانند قرآن آنها را مصدر تشريع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مقدس در غدير خم با آيه الْيَوْمَ أَكْمَلْتُ لَكُمْ دِينَكُمْ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اعلام ولايت تكميل شد و ائمه هيچ حكم جديدى نمى‌آورند بلكه آنان تشريح كننده شريعت و تبيين كننده آن بر اساس مبانى هستند كه به وسيله پيامبر صلى الله عليه و آله ترسيم شده و تا قيامت نه چيزى بر آن افزوده و نه چيزى از آن كاسته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جماعتى از اهل سنت در شرع مقدس چيزهايى را وارد كرده‌اند كه در قرآن و سنت و سيره نبوى وجود نداشته و آنان با استناد به اعمال خلفا و برخى اصحاب، آن را جزو آداب شريعت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پيامبر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سجده‌گاه من و وسيله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به همين دليل بر خاك سجده مى‌كند، در حالى كه اهل سنت سجده بر خاك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دست بر سينه نماز مى‌خوانند كه در سيره نبوى ثبت نشده و خليفه دوم آن</w:t>
      </w:r>
    </w:p>
    <w:p>
      <w:pPr>
        <w:pStyle w:val="BookText"/>
        <w:rPr/>
      </w:pPr>
      <w:r>
        <w:rPr>
          <w:rFonts w:ascii="IRNazanin" w:hAnsi="IRNazanin" w:eastAsia="IRNazanin"/>
          <w:color w:val="111111"/>
          <w:sz w:val="28"/>
          <w:sz w:val="28"/>
          <w:szCs w:val="28"/>
          <w:rtl w:val="true"/>
          <w:lang w:bidi="fa-IR"/>
        </w:rPr>
        <w:t>را سنت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تمتع در حج و متعه كه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حلال بود و من آن را حرام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ديگرى از اين قبيل كه در جاى ديگرى بايد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نويسنده به خود او و هم‌مسلكان او باز مى‌گردد و در مورد شيعه صدق نمى‌كند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لازم است يادآور شويم نگارش اين مقاله، به عنوان پاسخگويى به شبهاتى است كه جزوه ياد شده القاء كرده، لذا سعى بر اختصار در اين مقاله ضرورى به نظر رسيد تا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جوانان دانشجو و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عزيمت به سفر عمره و حج بتوانند بخوانند و با موضوع غدير و پيام ولايت تا حدودى آشنا شوند و تحت تأثير شبهه‌افكنى گروه متحجر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تفصيل بحث غدير و دلايل قطعى آن از هزاران صفحه و صدها مجلّد مى‌گذرد كه علماى سلف و محققان سخت كوش همچون علامه امينى در الغدير به آن پرداخته و حجّت را بر همگان تمام كرده‌اند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از مورخان اهل سنت، عدد حاضران در غديرخم رايكصد و بيست هزار نفر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علامه عسكرى،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 تاريخ طبرى، ابن عساكر، تاريخ ابن‌اثير، شرح نهج‌البلاغه، ابن ابى الحديد، كنزالعمال‌</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ابى داود، حليةالأولياء، مسند احمد، طبقات ابن سعد، خصائص نسايى،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الاصابة، حديث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به نقل از حليةالأولياء</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به نقل از مسندالطيالسى،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نقل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فى طرق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از واحدى در اسباب النزول و تفسير ثعالبى، تفسير ابن جريح، تفسير عياشى و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رازى، 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از ابن عباس و براء ابن عازب و محمد بن على؛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مردويه از ابن عباس، نك،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بُريده‌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ارفعوا السنتكم عن على بن ابى‌طالب، فانّه خشن فى ذات اللَّه‌عزوجل غير مداهن فى دينه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خصائص نسايى،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زينى دحلان،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العمجم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كه به نقل از سى كتاب از بزرگان‌اهل سنت ذكر كرده كه آيه تبليغ در روز غدير و درباره على بن ابى‌طالب عليه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شيعه نيز همين را از قول ائمه معصومين عليهم السلام نقل كرده‌اند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مسندالطيالسى،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صحاح الأخبار، ص </w:t>
      </w:r>
      <w:r>
        <w:rPr>
          <w:rFonts w:eastAsia="IRNazanin" w:cs="IRNazanin"/>
          <w:b w:val="false"/>
          <w:bCs w:val="false"/>
          <w:i w:val="false"/>
          <w:iCs w:val="false"/>
          <w:color w:val="333333"/>
          <w:sz w:val="20"/>
          <w:szCs w:val="20"/>
        </w:rPr>
        <w:t>158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ولى‌</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حديث شماره </w:t>
      </w:r>
      <w:r>
        <w:rPr>
          <w:rFonts w:eastAsia="IRNazanin" w:cs="IRNazanin"/>
          <w:b w:val="false"/>
          <w:bCs w:val="false"/>
          <w:i w:val="false"/>
          <w:iCs w:val="false"/>
          <w:color w:val="333333"/>
          <w:sz w:val="20"/>
          <w:szCs w:val="20"/>
        </w:rPr>
        <w:t>36477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شواهدالتنزيل، اسباب النزول، معالم،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 شواهد التنزيل‌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 شواهد التنزيل‌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8319</Words>
  <Characters>31236</Characters>
  <CharactersWithSpaces>39292</CharactersWithSpaces>
  <Paragraphs>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2026-08-16T14:16:03Z</dcterms:created>
  <dc:creator>ghaemiyeh.com</dc:creator>
  <dc:description/>
  <dc:language>en-US</dc:language>
  <cp:lastModifiedBy/>
  <dcterms:modified xsi:type="dcterms:W3CDTF">2026-08-16T17:46:04Z</dcterms:modified>
  <cp:revision>1</cp:revision>
  <dc:subject/>
  <dc:title>حدیث غدیر منشور جاودان ولایت</dc:title>
</cp:coreProperties>
</file>

<file path=docProps/custom.xml><?xml version="1.0" encoding="utf-8"?>
<Properties xmlns="http://schemas.openxmlformats.org/officeDocument/2006/custom-properties" xmlns:vt="http://schemas.openxmlformats.org/officeDocument/2006/docPropsVTypes"/>
</file>