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129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5130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51302_373438147">
            <w:r>
              <w:rPr>
                <w:webHidden/>
                <w:rStyle w:val="IndexLink"/>
                <w:rtl w:val="true"/>
              </w:rPr>
              <w:t>کلمة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1651304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651306_373438147">
            <w:r>
              <w:rPr>
                <w:webHidden/>
                <w:rStyle w:val="IndexLink"/>
              </w:rPr>
              <w:t>1</w:t>
            </w:r>
            <w:r>
              <w:rPr>
                <w:rStyle w:val="IndexLink"/>
                <w:rtl w:val="true"/>
              </w:rPr>
              <w:t xml:space="preserve">: </w:t>
            </w:r>
            <w:r>
              <w:rPr>
                <w:rStyle w:val="IndexLink"/>
                <w:rtl w:val="true"/>
              </w:rPr>
              <w:t>عشق الزهد وأسبابه</w:t>
            </w:r>
            <w:r>
              <w:rPr>
                <w:rStyle w:val="IndexLink"/>
                <w:rtl w:val="true"/>
              </w:rPr>
              <w:tab/>
            </w:r>
            <w:r>
              <w:rPr>
                <w:rStyle w:val="IndexLink"/>
              </w:rPr>
              <w:t>9</w:t>
            </w:r>
          </w:hyperlink>
        </w:p>
        <w:p>
          <w:pPr>
            <w:pStyle w:val="Contents2"/>
            <w:tabs>
              <w:tab w:val="clear" w:pos="8743"/>
              <w:tab w:val="right" w:pos="9026" w:leader="dot"/>
            </w:tabs>
            <w:rPr/>
          </w:pPr>
          <w:hyperlink w:anchor="__RefHeading___Toc1651308_373438147">
            <w:r>
              <w:rPr>
                <w:webHidden/>
                <w:rStyle w:val="IndexLink"/>
              </w:rPr>
              <w:t>2</w:t>
            </w:r>
            <w:r>
              <w:rPr>
                <w:rStyle w:val="IndexLink"/>
                <w:rtl w:val="true"/>
              </w:rPr>
              <w:t xml:space="preserve">: </w:t>
            </w:r>
            <w:r>
              <w:rPr>
                <w:rStyle w:val="IndexLink"/>
                <w:rtl w:val="true"/>
              </w:rPr>
              <w:t>هکذا تکون التربیة الصالحة</w:t>
            </w:r>
            <w:r>
              <w:rPr>
                <w:rStyle w:val="IndexLink"/>
                <w:rtl w:val="true"/>
              </w:rPr>
              <w:tab/>
            </w:r>
            <w:r>
              <w:rPr>
                <w:rStyle w:val="IndexLink"/>
              </w:rPr>
              <w:t>10</w:t>
            </w:r>
          </w:hyperlink>
        </w:p>
        <w:p>
          <w:pPr>
            <w:pStyle w:val="Contents2"/>
            <w:tabs>
              <w:tab w:val="clear" w:pos="8743"/>
              <w:tab w:val="right" w:pos="9026" w:leader="dot"/>
            </w:tabs>
            <w:rPr/>
          </w:pPr>
          <w:hyperlink w:anchor="__RefHeading___Toc1651310_373438147">
            <w:r>
              <w:rPr>
                <w:webHidden/>
                <w:rStyle w:val="IndexLink"/>
              </w:rPr>
              <w:t>3</w:t>
            </w:r>
            <w:r>
              <w:rPr>
                <w:rStyle w:val="IndexLink"/>
                <w:rtl w:val="true"/>
              </w:rPr>
              <w:t xml:space="preserve">: </w:t>
            </w:r>
            <w:r>
              <w:rPr>
                <w:rStyle w:val="IndexLink"/>
                <w:rtl w:val="true"/>
              </w:rPr>
              <w:t>المواظبة علی قیام اللیل</w:t>
            </w:r>
            <w:r>
              <w:rPr>
                <w:rStyle w:val="IndexLink"/>
                <w:rtl w:val="true"/>
              </w:rPr>
              <w:tab/>
            </w:r>
            <w:r>
              <w:rPr>
                <w:rStyle w:val="IndexLink"/>
              </w:rPr>
              <w:t>11</w:t>
            </w:r>
          </w:hyperlink>
        </w:p>
        <w:p>
          <w:pPr>
            <w:pStyle w:val="Contents2"/>
            <w:tabs>
              <w:tab w:val="clear" w:pos="8743"/>
              <w:tab w:val="right" w:pos="9026" w:leader="dot"/>
            </w:tabs>
            <w:rPr/>
          </w:pPr>
          <w:hyperlink w:anchor="__RefHeading___Toc1651312_373438147">
            <w:r>
              <w:rPr>
                <w:webHidden/>
                <w:rStyle w:val="IndexLink"/>
              </w:rPr>
              <w:t>4</w:t>
            </w:r>
            <w:r>
              <w:rPr>
                <w:rStyle w:val="IndexLink"/>
                <w:rtl w:val="true"/>
              </w:rPr>
              <w:t xml:space="preserve">: </w:t>
            </w:r>
            <w:r>
              <w:rPr>
                <w:rStyle w:val="IndexLink"/>
                <w:rtl w:val="true"/>
              </w:rPr>
              <w:t>نموذج فی القمة</w:t>
            </w:r>
            <w:r>
              <w:rPr>
                <w:rStyle w:val="IndexLink"/>
                <w:rtl w:val="true"/>
              </w:rPr>
              <w:tab/>
            </w:r>
            <w:r>
              <w:rPr>
                <w:rStyle w:val="IndexLink"/>
              </w:rPr>
              <w:t>12</w:t>
            </w:r>
          </w:hyperlink>
        </w:p>
        <w:p>
          <w:pPr>
            <w:pStyle w:val="Contents2"/>
            <w:tabs>
              <w:tab w:val="clear" w:pos="8743"/>
              <w:tab w:val="right" w:pos="9026" w:leader="dot"/>
            </w:tabs>
            <w:rPr/>
          </w:pPr>
          <w:hyperlink w:anchor="__RefHeading___Toc1651314_373438147">
            <w:r>
              <w:rPr>
                <w:webHidden/>
                <w:rStyle w:val="IndexLink"/>
              </w:rPr>
              <w:t>5</w:t>
            </w:r>
            <w:r>
              <w:rPr>
                <w:rStyle w:val="IndexLink"/>
                <w:rtl w:val="true"/>
              </w:rPr>
              <w:t xml:space="preserve">: </w:t>
            </w:r>
            <w:r>
              <w:rPr>
                <w:rStyle w:val="IndexLink"/>
                <w:rtl w:val="true"/>
              </w:rPr>
              <w:t>أستاذ زاهد</w:t>
            </w:r>
            <w:r>
              <w:rPr>
                <w:rStyle w:val="IndexLink"/>
                <w:rtl w:val="true"/>
              </w:rPr>
              <w:tab/>
            </w:r>
            <w:r>
              <w:rPr>
                <w:rStyle w:val="IndexLink"/>
              </w:rPr>
              <w:t>13</w:t>
            </w:r>
          </w:hyperlink>
        </w:p>
        <w:p>
          <w:pPr>
            <w:pStyle w:val="Contents2"/>
            <w:tabs>
              <w:tab w:val="clear" w:pos="8743"/>
              <w:tab w:val="right" w:pos="9026" w:leader="dot"/>
            </w:tabs>
            <w:rPr/>
          </w:pPr>
          <w:hyperlink w:anchor="__RefHeading___Toc1651316_373438147">
            <w:r>
              <w:rPr>
                <w:webHidden/>
                <w:rStyle w:val="IndexLink"/>
              </w:rPr>
              <w:t>6</w:t>
            </w:r>
            <w:r>
              <w:rPr>
                <w:rStyle w:val="IndexLink"/>
                <w:rtl w:val="true"/>
              </w:rPr>
              <w:t xml:space="preserve">: </w:t>
            </w:r>
            <w:r>
              <w:rPr>
                <w:rStyle w:val="IndexLink"/>
                <w:rtl w:val="true"/>
              </w:rPr>
              <w:t>مجتمع العلم والزهد</w:t>
            </w:r>
            <w:r>
              <w:rPr>
                <w:rStyle w:val="IndexLink"/>
                <w:rtl w:val="true"/>
              </w:rPr>
              <w:tab/>
            </w:r>
            <w:r>
              <w:rPr>
                <w:rStyle w:val="IndexLink"/>
              </w:rPr>
              <w:t>14</w:t>
            </w:r>
          </w:hyperlink>
        </w:p>
        <w:p>
          <w:pPr>
            <w:pStyle w:val="Contents2"/>
            <w:tabs>
              <w:tab w:val="clear" w:pos="8743"/>
              <w:tab w:val="right" w:pos="9026" w:leader="dot"/>
            </w:tabs>
            <w:rPr/>
          </w:pPr>
          <w:hyperlink w:anchor="__RefHeading___Toc1651318_373438147">
            <w:r>
              <w:rPr>
                <w:webHidden/>
                <w:rStyle w:val="IndexLink"/>
              </w:rPr>
              <w:t>7</w:t>
            </w:r>
            <w:r>
              <w:rPr>
                <w:rStyle w:val="IndexLink"/>
                <w:rtl w:val="true"/>
              </w:rPr>
              <w:t xml:space="preserve">: </w:t>
            </w:r>
            <w:r>
              <w:rPr>
                <w:rStyle w:val="IndexLink"/>
                <w:rtl w:val="true"/>
              </w:rPr>
              <w:t xml:space="preserve">سیرة النبی </w:t>
            </w:r>
            <w:r>
              <w:rPr>
                <w:rStyle w:val="IndexLink"/>
                <w:rtl w:val="true"/>
              </w:rPr>
              <w:t>(</w:t>
            </w:r>
            <w:r>
              <w:rPr>
                <w:rStyle w:val="IndexLink"/>
                <w:rtl w:val="true"/>
              </w:rPr>
              <w:t>صلی الله علیه و آله و سلم</w:t>
            </w:r>
            <w:r>
              <w:rPr>
                <w:rStyle w:val="IndexLink"/>
                <w:rtl w:val="true"/>
              </w:rPr>
              <w:t>)</w:t>
            </w:r>
            <w:r>
              <w:rPr>
                <w:rStyle w:val="IndexLink"/>
                <w:rtl w:val="true"/>
              </w:rPr>
              <w:t>وأهل بیته</w:t>
            </w:r>
            <w:r>
              <w:rPr>
                <w:rStyle w:val="IndexLink"/>
                <w:rtl w:val="true"/>
              </w:rPr>
              <w:tab/>
            </w:r>
            <w:r>
              <w:rPr>
                <w:rStyle w:val="IndexLink"/>
              </w:rPr>
              <w:t>15</w:t>
            </w:r>
          </w:hyperlink>
        </w:p>
        <w:p>
          <w:pPr>
            <w:pStyle w:val="Contents2"/>
            <w:tabs>
              <w:tab w:val="clear" w:pos="8743"/>
              <w:tab w:val="right" w:pos="9026" w:leader="dot"/>
            </w:tabs>
            <w:rPr/>
          </w:pPr>
          <w:hyperlink w:anchor="__RefHeading___Toc1651320_373438147">
            <w:r>
              <w:rPr>
                <w:webHidden/>
                <w:rStyle w:val="IndexLink"/>
              </w:rPr>
              <w:t>8</w:t>
            </w:r>
            <w:r>
              <w:rPr>
                <w:rStyle w:val="IndexLink"/>
                <w:rtl w:val="true"/>
              </w:rPr>
              <w:t xml:space="preserve">: </w:t>
            </w:r>
            <w:r>
              <w:rPr>
                <w:rStyle w:val="IndexLink"/>
                <w:rtl w:val="true"/>
              </w:rPr>
              <w:t>أعلام الأسرة وسیرتهم</w:t>
            </w:r>
            <w:r>
              <w:rPr>
                <w:rStyle w:val="IndexLink"/>
                <w:rtl w:val="true"/>
              </w:rPr>
              <w:tab/>
            </w:r>
            <w:r>
              <w:rPr>
                <w:rStyle w:val="IndexLink"/>
              </w:rPr>
              <w:t>16</w:t>
            </w:r>
          </w:hyperlink>
        </w:p>
        <w:p>
          <w:pPr>
            <w:pStyle w:val="Contents2"/>
            <w:tabs>
              <w:tab w:val="clear" w:pos="8743"/>
              <w:tab w:val="right" w:pos="9026" w:leader="dot"/>
            </w:tabs>
            <w:rPr/>
          </w:pPr>
          <w:hyperlink w:anchor="__RefHeading___Toc1651322_373438147">
            <w:r>
              <w:rPr>
                <w:webHidden/>
                <w:rStyle w:val="IndexLink"/>
              </w:rPr>
              <w:t>9</w:t>
            </w:r>
            <w:r>
              <w:rPr>
                <w:rStyle w:val="IndexLink"/>
                <w:rtl w:val="true"/>
              </w:rPr>
              <w:t xml:space="preserve">: </w:t>
            </w:r>
            <w:r>
              <w:rPr>
                <w:rStyle w:val="IndexLink"/>
                <w:rtl w:val="true"/>
              </w:rPr>
              <w:t>الکتب المرغبة للزهد</w:t>
            </w:r>
            <w:r>
              <w:rPr>
                <w:rStyle w:val="IndexLink"/>
                <w:rtl w:val="true"/>
              </w:rPr>
              <w:tab/>
            </w:r>
            <w:r>
              <w:rPr>
                <w:rStyle w:val="IndexLink"/>
              </w:rPr>
              <w:t>18</w:t>
            </w:r>
          </w:hyperlink>
        </w:p>
        <w:p>
          <w:pPr>
            <w:pStyle w:val="Contents2"/>
            <w:tabs>
              <w:tab w:val="clear" w:pos="8743"/>
              <w:tab w:val="right" w:pos="9026" w:leader="dot"/>
            </w:tabs>
            <w:rPr/>
          </w:pPr>
          <w:hyperlink w:anchor="__RefHeading___Toc1651324_373438147">
            <w:r>
              <w:rPr>
                <w:webHidden/>
                <w:rStyle w:val="IndexLink"/>
              </w:rPr>
              <w:t>10</w:t>
            </w:r>
            <w:r>
              <w:rPr>
                <w:rStyle w:val="IndexLink"/>
                <w:rtl w:val="true"/>
              </w:rPr>
              <w:t xml:space="preserve">: </w:t>
            </w:r>
            <w:r>
              <w:rPr>
                <w:rStyle w:val="IndexLink"/>
                <w:rtl w:val="true"/>
              </w:rPr>
              <w:t>وصایا الصدیق</w:t>
            </w:r>
            <w:r>
              <w:rPr>
                <w:rStyle w:val="IndexLink"/>
                <w:rtl w:val="true"/>
              </w:rPr>
              <w:tab/>
            </w:r>
            <w:r>
              <w:rPr>
                <w:rStyle w:val="IndexLink"/>
              </w:rPr>
              <w:t>19</w:t>
            </w:r>
          </w:hyperlink>
        </w:p>
        <w:p>
          <w:pPr>
            <w:pStyle w:val="Contents2"/>
            <w:tabs>
              <w:tab w:val="clear" w:pos="8743"/>
              <w:tab w:val="right" w:pos="9026" w:leader="dot"/>
            </w:tabs>
            <w:rPr/>
          </w:pPr>
          <w:hyperlink w:anchor="__RefHeading___Toc1651326_373438147">
            <w:r>
              <w:rPr>
                <w:webHidden/>
                <w:rStyle w:val="IndexLink"/>
              </w:rPr>
              <w:t>11</w:t>
            </w:r>
            <w:r>
              <w:rPr>
                <w:rStyle w:val="IndexLink"/>
                <w:rtl w:val="true"/>
              </w:rPr>
              <w:t xml:space="preserve">: </w:t>
            </w:r>
            <w:r>
              <w:rPr>
                <w:rStyle w:val="IndexLink"/>
                <w:rtl w:val="true"/>
              </w:rPr>
              <w:t>ملازمة بعض الأعمال</w:t>
            </w:r>
            <w:r>
              <w:rPr>
                <w:rStyle w:val="IndexLink"/>
                <w:rtl w:val="true"/>
              </w:rPr>
              <w:tab/>
            </w:r>
            <w:r>
              <w:rPr>
                <w:rStyle w:val="IndexLink"/>
              </w:rPr>
              <w:t>20</w:t>
            </w:r>
          </w:hyperlink>
        </w:p>
        <w:p>
          <w:pPr>
            <w:pStyle w:val="Contents2"/>
            <w:tabs>
              <w:tab w:val="clear" w:pos="8743"/>
              <w:tab w:val="right" w:pos="9026" w:leader="dot"/>
            </w:tabs>
            <w:rPr/>
          </w:pPr>
          <w:hyperlink w:anchor="__RefHeading___Toc1651328_373438147">
            <w:r>
              <w:rPr>
                <w:webHidden/>
                <w:rStyle w:val="IndexLink"/>
              </w:rPr>
              <w:t>12</w:t>
            </w:r>
            <w:r>
              <w:rPr>
                <w:rStyle w:val="IndexLink"/>
                <w:rtl w:val="true"/>
              </w:rPr>
              <w:t xml:space="preserve">: </w:t>
            </w:r>
            <w:r>
              <w:rPr>
                <w:rStyle w:val="IndexLink"/>
                <w:rtl w:val="true"/>
              </w:rPr>
              <w:t>الاعتزال المطلق</w:t>
            </w:r>
            <w:r>
              <w:rPr>
                <w:rStyle w:val="IndexLink"/>
                <w:rtl w:val="true"/>
              </w:rPr>
              <w:tab/>
            </w:r>
            <w:r>
              <w:rPr>
                <w:rStyle w:val="IndexLink"/>
              </w:rPr>
              <w:t>22</w:t>
            </w:r>
          </w:hyperlink>
        </w:p>
        <w:p>
          <w:pPr>
            <w:pStyle w:val="Contents2"/>
            <w:tabs>
              <w:tab w:val="clear" w:pos="8743"/>
              <w:tab w:val="right" w:pos="9026" w:leader="dot"/>
            </w:tabs>
            <w:rPr/>
          </w:pPr>
          <w:hyperlink w:anchor="__RefHeading___Toc1651330_373438147">
            <w:r>
              <w:rPr>
                <w:webHidden/>
                <w:rStyle w:val="IndexLink"/>
              </w:rPr>
              <w:t>13</w:t>
            </w:r>
            <w:r>
              <w:rPr>
                <w:rStyle w:val="IndexLink"/>
                <w:rtl w:val="true"/>
              </w:rPr>
              <w:t xml:space="preserve">: </w:t>
            </w:r>
            <w:r>
              <w:rPr>
                <w:rStyle w:val="IndexLink"/>
                <w:rtl w:val="true"/>
              </w:rPr>
              <w:t>زیارة مسجد السهلة</w:t>
            </w:r>
            <w:r>
              <w:rPr>
                <w:rStyle w:val="IndexLink"/>
                <w:rtl w:val="true"/>
              </w:rPr>
              <w:tab/>
            </w:r>
            <w:r>
              <w:rPr>
                <w:rStyle w:val="IndexLink"/>
              </w:rPr>
              <w:t>24</w:t>
            </w:r>
          </w:hyperlink>
        </w:p>
        <w:p>
          <w:pPr>
            <w:pStyle w:val="Contents2"/>
            <w:tabs>
              <w:tab w:val="clear" w:pos="8743"/>
              <w:tab w:val="right" w:pos="9026" w:leader="dot"/>
            </w:tabs>
            <w:rPr/>
          </w:pPr>
          <w:hyperlink w:anchor="__RefHeading___Toc1651332_373438147">
            <w:r>
              <w:rPr>
                <w:webHidden/>
                <w:rStyle w:val="IndexLink"/>
              </w:rPr>
              <w:t>14</w:t>
            </w:r>
            <w:r>
              <w:rPr>
                <w:rStyle w:val="IndexLink"/>
                <w:rtl w:val="true"/>
              </w:rPr>
              <w:t xml:space="preserve">: </w:t>
            </w:r>
            <w:r>
              <w:rPr>
                <w:rStyle w:val="IndexLink"/>
                <w:rtl w:val="true"/>
              </w:rPr>
              <w:t>الزهد سعادة الدارین</w:t>
            </w:r>
            <w:r>
              <w:rPr>
                <w:rStyle w:val="IndexLink"/>
                <w:rtl w:val="true"/>
              </w:rPr>
              <w:tab/>
            </w:r>
            <w:r>
              <w:rPr>
                <w:rStyle w:val="IndexLink"/>
              </w:rPr>
              <w:t>26</w:t>
            </w:r>
          </w:hyperlink>
        </w:p>
        <w:p>
          <w:pPr>
            <w:pStyle w:val="Contents2"/>
            <w:tabs>
              <w:tab w:val="clear" w:pos="8743"/>
              <w:tab w:val="right" w:pos="9026" w:leader="dot"/>
            </w:tabs>
            <w:rPr/>
          </w:pPr>
          <w:hyperlink w:anchor="__RefHeading___Toc1651334_373438147">
            <w:r>
              <w:rPr>
                <w:webHidden/>
                <w:rStyle w:val="IndexLink"/>
              </w:rPr>
              <w:t>15</w:t>
            </w:r>
            <w:r>
              <w:rPr>
                <w:rStyle w:val="IndexLink"/>
                <w:rtl w:val="true"/>
              </w:rPr>
              <w:t xml:space="preserve">: </w:t>
            </w:r>
            <w:r>
              <w:rPr>
                <w:rStyle w:val="IndexLink"/>
                <w:rtl w:val="true"/>
              </w:rPr>
              <w:t>شبهة یثیرها البعض</w:t>
            </w:r>
            <w:r>
              <w:rPr>
                <w:rStyle w:val="IndexLink"/>
                <w:rtl w:val="true"/>
              </w:rPr>
              <w:tab/>
            </w:r>
            <w:r>
              <w:rPr>
                <w:rStyle w:val="IndexLink"/>
              </w:rPr>
              <w:t>27</w:t>
            </w:r>
          </w:hyperlink>
        </w:p>
        <w:p>
          <w:pPr>
            <w:pStyle w:val="Contents2"/>
            <w:tabs>
              <w:tab w:val="clear" w:pos="8743"/>
              <w:tab w:val="right" w:pos="9026" w:leader="dot"/>
            </w:tabs>
            <w:rPr/>
          </w:pPr>
          <w:hyperlink w:anchor="__RefHeading___Toc1651336_373438147">
            <w:r>
              <w:rPr>
                <w:webHidden/>
                <w:rStyle w:val="IndexLink"/>
              </w:rPr>
              <w:t>16</w:t>
            </w:r>
            <w:r>
              <w:rPr>
                <w:rStyle w:val="IndexLink"/>
                <w:rtl w:val="true"/>
              </w:rPr>
              <w:t xml:space="preserve">: </w:t>
            </w:r>
            <w:r>
              <w:rPr>
                <w:rStyle w:val="IndexLink"/>
                <w:rtl w:val="true"/>
              </w:rPr>
              <w:t>معنی الزهد ومغزاه</w:t>
            </w:r>
            <w:r>
              <w:rPr>
                <w:rStyle w:val="IndexLink"/>
                <w:rtl w:val="true"/>
              </w:rPr>
              <w:tab/>
            </w:r>
            <w:r>
              <w:rPr>
                <w:rStyle w:val="IndexLink"/>
              </w:rPr>
              <w:t>28</w:t>
            </w:r>
          </w:hyperlink>
        </w:p>
        <w:p>
          <w:pPr>
            <w:pStyle w:val="Contents2"/>
            <w:tabs>
              <w:tab w:val="clear" w:pos="8743"/>
              <w:tab w:val="right" w:pos="9026" w:leader="dot"/>
            </w:tabs>
            <w:rPr/>
          </w:pPr>
          <w:hyperlink w:anchor="__RefHeading___Toc1651338_373438147">
            <w:r>
              <w:rPr>
                <w:webHidden/>
                <w:rStyle w:val="IndexLink"/>
              </w:rPr>
              <w:t>17</w:t>
            </w:r>
            <w:r>
              <w:rPr>
                <w:rStyle w:val="IndexLink"/>
                <w:rtl w:val="true"/>
              </w:rPr>
              <w:t xml:space="preserve">: </w:t>
            </w:r>
            <w:r>
              <w:rPr>
                <w:rStyle w:val="IndexLink"/>
                <w:rtl w:val="true"/>
              </w:rPr>
              <w:t>من أسباب تأخر المسلمین</w:t>
            </w:r>
            <w:r>
              <w:rPr>
                <w:rStyle w:val="IndexLink"/>
                <w:rtl w:val="true"/>
              </w:rPr>
              <w:tab/>
            </w:r>
            <w:r>
              <w:rPr>
                <w:rStyle w:val="IndexLink"/>
              </w:rPr>
              <w:t>29</w:t>
            </w:r>
          </w:hyperlink>
        </w:p>
        <w:p>
          <w:pPr>
            <w:pStyle w:val="Contents2"/>
            <w:tabs>
              <w:tab w:val="clear" w:pos="8743"/>
              <w:tab w:val="right" w:pos="9026" w:leader="dot"/>
            </w:tabs>
            <w:rPr/>
          </w:pPr>
          <w:hyperlink w:anchor="__RefHeading___Toc1651340_373438147">
            <w:r>
              <w:rPr>
                <w:webHidden/>
                <w:rStyle w:val="IndexLink"/>
              </w:rPr>
              <w:t>18</w:t>
            </w:r>
            <w:r>
              <w:rPr>
                <w:rStyle w:val="IndexLink"/>
                <w:rtl w:val="true"/>
              </w:rPr>
              <w:t xml:space="preserve">: </w:t>
            </w:r>
            <w:r>
              <w:rPr>
                <w:rStyle w:val="IndexLink"/>
                <w:rtl w:val="true"/>
              </w:rPr>
              <w:t>لماذا حدیث الزهد؟</w:t>
            </w:r>
            <w:r>
              <w:rPr>
                <w:rStyle w:val="IndexLink"/>
                <w:rtl w:val="true"/>
              </w:rPr>
              <w:tab/>
            </w:r>
            <w:r>
              <w:rPr>
                <w:rStyle w:val="IndexLink"/>
              </w:rPr>
              <w:t>30</w:t>
            </w:r>
          </w:hyperlink>
        </w:p>
        <w:p>
          <w:pPr>
            <w:pStyle w:val="Contents2"/>
            <w:tabs>
              <w:tab w:val="clear" w:pos="8743"/>
              <w:tab w:val="right" w:pos="9026" w:leader="dot"/>
            </w:tabs>
            <w:rPr/>
          </w:pPr>
          <w:hyperlink w:anchor="__RefHeading___Toc1651342_373438147">
            <w:r>
              <w:rPr>
                <w:webHidden/>
                <w:rStyle w:val="IndexLink"/>
              </w:rPr>
              <w:t>19</w:t>
            </w:r>
            <w:r>
              <w:rPr>
                <w:rStyle w:val="IndexLink"/>
                <w:rtl w:val="true"/>
              </w:rPr>
              <w:t xml:space="preserve">: </w:t>
            </w:r>
            <w:r>
              <w:rPr>
                <w:rStyle w:val="IndexLink"/>
                <w:rtl w:val="true"/>
              </w:rPr>
              <w:t>نماذج للزهد</w:t>
            </w:r>
            <w:r>
              <w:rPr>
                <w:rStyle w:val="IndexLink"/>
                <w:rtl w:val="true"/>
              </w:rPr>
              <w:tab/>
            </w:r>
            <w:r>
              <w:rPr>
                <w:rStyle w:val="IndexLink"/>
              </w:rPr>
              <w:t>31</w:t>
            </w:r>
          </w:hyperlink>
        </w:p>
        <w:p>
          <w:pPr>
            <w:pStyle w:val="Contents2"/>
            <w:tabs>
              <w:tab w:val="clear" w:pos="8743"/>
              <w:tab w:val="right" w:pos="9026" w:leader="dot"/>
            </w:tabs>
            <w:rPr/>
          </w:pPr>
          <w:hyperlink w:anchor="__RefHeading___Toc1651344_373438147">
            <w:r>
              <w:rPr>
                <w:webHidden/>
                <w:rStyle w:val="IndexLink"/>
              </w:rPr>
              <w:t>20</w:t>
            </w:r>
            <w:r>
              <w:rPr>
                <w:rStyle w:val="IndexLink"/>
                <w:rtl w:val="true"/>
              </w:rPr>
              <w:t xml:space="preserve">: </w:t>
            </w:r>
            <w:r>
              <w:rPr>
                <w:rStyle w:val="IndexLink"/>
                <w:rtl w:val="true"/>
              </w:rPr>
              <w:t>الزهد سهل ممتنع</w:t>
            </w:r>
            <w:r>
              <w:rPr>
                <w:rStyle w:val="IndexLink"/>
                <w:rtl w:val="true"/>
              </w:rPr>
              <w:tab/>
            </w:r>
            <w:r>
              <w:rPr>
                <w:rStyle w:val="IndexLink"/>
              </w:rPr>
              <w:t>32</w:t>
            </w:r>
          </w:hyperlink>
        </w:p>
        <w:p>
          <w:pPr>
            <w:pStyle w:val="Contents2"/>
            <w:tabs>
              <w:tab w:val="clear" w:pos="8743"/>
              <w:tab w:val="right" w:pos="9026" w:leader="dot"/>
            </w:tabs>
            <w:rPr/>
          </w:pPr>
          <w:hyperlink w:anchor="__RefHeading___Toc1651346_373438147">
            <w:r>
              <w:rPr>
                <w:webHidden/>
                <w:rStyle w:val="IndexLink"/>
                <w:rtl w:val="true"/>
              </w:rPr>
              <w:t>فصل روایات فی الزهد</w:t>
            </w:r>
            <w:r>
              <w:rPr>
                <w:rStyle w:val="IndexLink"/>
                <w:rtl w:val="true"/>
              </w:rPr>
              <w:tab/>
            </w:r>
            <w:r>
              <w:rPr>
                <w:rStyle w:val="IndexLink"/>
              </w:rPr>
              <w:t>34</w:t>
            </w:r>
          </w:hyperlink>
        </w:p>
        <w:p>
          <w:pPr>
            <w:pStyle w:val="Contents2"/>
            <w:tabs>
              <w:tab w:val="clear" w:pos="8743"/>
              <w:tab w:val="right" w:pos="9026" w:leader="dot"/>
            </w:tabs>
            <w:rPr/>
          </w:pPr>
          <w:hyperlink w:anchor="__RefHeading___Toc1651348_373438147">
            <w:r>
              <w:rPr>
                <w:webHidden/>
                <w:rStyle w:val="IndexLink"/>
                <w:rtl w:val="true"/>
              </w:rPr>
              <w:t>الفهرس</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9_10228"/>
      <w:bookmarkStart w:id="1" w:name="pg1039_10228"/>
      <w:bookmarkEnd w:id="1"/>
    </w:p>
    <w:p>
      <w:pPr>
        <w:pStyle w:val="Heading2"/>
        <w:numPr>
          <w:ilvl w:val="1"/>
          <w:numId w:val="1"/>
        </w:numPr>
        <w:rPr/>
      </w:pPr>
      <w:bookmarkStart w:id="2" w:name="pg1039_10228"/>
      <w:bookmarkStart w:id="3" w:name="__RefHeading___Toc165129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محمد</w:t>
      </w:r>
    </w:p>
    <w:p>
      <w:pPr>
        <w:pStyle w:val="BookText"/>
        <w:rPr/>
      </w:pPr>
      <w:r>
        <w:rPr>
          <w:rFonts w:ascii="IRNazanin" w:hAnsi="IRNazanin" w:eastAsia="IRNazanin"/>
          <w:color w:val="111111"/>
          <w:sz w:val="28"/>
          <w:sz w:val="28"/>
          <w:szCs w:val="28"/>
          <w:rtl w:val="true"/>
          <w:lang w:bidi="fa-IR"/>
        </w:rPr>
        <w:t>تاریخ وفاة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لکی</w:t>
      </w:r>
    </w:p>
    <w:p>
      <w:pPr>
        <w:pStyle w:val="BookText"/>
        <w:rPr/>
      </w:pPr>
      <w:r>
        <w:rPr>
          <w:rFonts w:ascii="IRNazanin" w:hAnsi="IRNazanin" w:eastAsia="IRNazanin"/>
          <w:color w:val="111111"/>
          <w:sz w:val="28"/>
          <w:sz w:val="28"/>
          <w:szCs w:val="28"/>
          <w:rtl w:val="true"/>
          <w:lang w:bidi="fa-IR"/>
        </w:rPr>
        <w:t>لا تأسوا</w:t>
      </w:r>
    </w:p>
    <w:p>
      <w:pPr>
        <w:pStyle w:val="BookText"/>
        <w:rPr/>
      </w:pPr>
      <w:r>
        <w:rPr>
          <w:rFonts w:ascii="IRNazanin" w:hAnsi="IRNazanin" w:eastAsia="IRNazanin"/>
          <w:color w:val="111111"/>
          <w:sz w:val="28"/>
          <w:sz w:val="28"/>
          <w:szCs w:val="28"/>
          <w:rtl w:val="true"/>
          <w:lang w:bidi="fa-IR"/>
        </w:rPr>
        <w:t>علی ما فاتکم</w:t>
      </w:r>
    </w:p>
    <w:p>
      <w:pPr>
        <w:pStyle w:val="BookText"/>
        <w:rPr/>
      </w:pPr>
      <w:r>
        <w:rPr>
          <w:rFonts w:ascii="IRNazanin" w:hAnsi="IRNazanin" w:eastAsia="IRNazanin"/>
          <w:color w:val="111111"/>
          <w:sz w:val="28"/>
          <w:sz w:val="28"/>
          <w:szCs w:val="28"/>
          <w:rtl w:val="true"/>
          <w:lang w:bidi="fa-IR"/>
        </w:rPr>
        <w:t>ولا تفرحوا بما آتاکم</w:t>
      </w:r>
    </w:p>
    <w:p>
      <w:pPr>
        <w:pStyle w:val="BookText"/>
        <w:rPr/>
      </w:pP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2"/>
        <w:numPr>
          <w:ilvl w:val="1"/>
          <w:numId w:val="1"/>
        </w:numPr>
        <w:rPr/>
      </w:pPr>
      <w:bookmarkStart w:id="5" w:name="__RefHeading___Toc1651300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الزهد</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لکی</w:t>
      </w:r>
    </w:p>
    <w:p>
      <w:pPr>
        <w:pStyle w:val="BookText"/>
        <w:rPr/>
      </w:pPr>
      <w:r>
        <w:rPr>
          <w:rFonts w:ascii="IRNazanin" w:hAnsi="IRNazanin" w:eastAsia="IRNazanin"/>
          <w:color w:val="111111"/>
          <w:sz w:val="28"/>
          <w:sz w:val="28"/>
          <w:szCs w:val="28"/>
          <w:rtl w:val="true"/>
          <w:lang w:bidi="fa-IR"/>
        </w:rPr>
        <w:t>لا تأسوا</w:t>
      </w:r>
    </w:p>
    <w:p>
      <w:pPr>
        <w:pStyle w:val="BookText"/>
        <w:rPr/>
      </w:pPr>
      <w:r>
        <w:rPr>
          <w:rFonts w:ascii="IRNazanin" w:hAnsi="IRNazanin" w:eastAsia="IRNazanin"/>
          <w:color w:val="111111"/>
          <w:sz w:val="28"/>
          <w:sz w:val="28"/>
          <w:szCs w:val="28"/>
          <w:rtl w:val="true"/>
          <w:lang w:bidi="fa-IR"/>
        </w:rPr>
        <w:t>علی ما فاتکم</w:t>
      </w:r>
    </w:p>
    <w:p>
      <w:pPr>
        <w:pStyle w:val="BookText"/>
        <w:rPr/>
      </w:pPr>
      <w:r>
        <w:rPr>
          <w:rFonts w:ascii="IRNazanin" w:hAnsi="IRNazanin" w:eastAsia="IRNazanin"/>
          <w:color w:val="111111"/>
          <w:sz w:val="28"/>
          <w:sz w:val="28"/>
          <w:szCs w:val="28"/>
          <w:rtl w:val="true"/>
          <w:lang w:bidi="fa-IR"/>
        </w:rPr>
        <w:t>ولا تفرحوا بما آتاکم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7" w:name="pg1039_10230"/>
    </w:p>
    <w:p>
      <w:pPr>
        <w:pStyle w:val="Heading2"/>
        <w:numPr>
          <w:ilvl w:val="1"/>
          <w:numId w:val="1"/>
        </w:numPr>
        <w:rPr/>
      </w:pPr>
      <w:bookmarkStart w:id="8" w:name="__RefHeading___Toc1651302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إن الدین الإسلامی جاء بنظام متکامل وتصور شامل لبناء المجتمع الصالح وتأطیر العلاقات الاجتماعیة ضمن المبادئ والقیم التی نادی بها القرآن الکریم ودعا إلیها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دعا القرآن الکریم إلی العمل للآخرة ودار القرار، کذلک بین کیفیة التعامل مع الدنیا والعیش العزیز بحیث لا ینغمر الانسان فی المادیات، 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الآخرة ولاتنس نصیبک من الدنیا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نلاحظ ذات التأکید فی السنّة المطهرة،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کأنک تعیش أبداً، واعمل لآخرتک کأنک تموت غداً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نری أنّ الدین الإسلامی یمتاز فی توازن وتعادل المفاهیم التی یطرحها ویدعو إلیها، ممّا یجعل الإنسان المسلم متعادلاً فی سلوکه وتعامله وفی فکره ونظرته إلی الإنسان والکون والطبیعة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یدعو الإسلام إلی الصلاة والصیام والحج وغیرها من أحکام الدین الحنیف، لا یدعو إلیها منفصلة عن قالبها الأخلاقی وأثرها الروحی، بل یؤکد علی الحلم والصبر والصدق والشجاعة والزهد وغیرها من الأخلاق الحمیدة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والزهد من أهم المفردات الأخلاقیة التی أکّد علیها الدین الاسلامی، کی لا یغرق الانسان فی الأمور الدنیویة البحتة، ثم ان الزهد لا یعنی عدم الاستفادة من الدنیا، حیث قیل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الله ذلک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p>
    <w:p>
      <w:pPr>
        <w:pStyle w:val="BookText"/>
        <w:rPr/>
      </w:pPr>
      <w:r>
        <w:rPr>
          <w:rFonts w:ascii="IRNazanin" w:hAnsi="IRNazanin" w:eastAsia="IRNazanin"/>
          <w:color w:val="111111"/>
          <w:sz w:val="28"/>
          <w:sz w:val="28"/>
          <w:szCs w:val="28"/>
          <w:rtl w:val="true"/>
          <w:lang w:bidi="fa-IR"/>
        </w:rPr>
        <w:t>علی ما فاتکم ولا تفرحوا بما آتاکم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کذلک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الزهد فی الدنیا لبس الخشن وأکل الجشب ولکن الزهد فی الدنیا قصر الأمل</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فیتبین من ذلک أن الزهد لا یتقوم بالأکل واللبس وبالمسکن والدابة فقط، وإنما یعرف الزهد بقصر أمله وإخلاص عمله وعدم الرکون إلی الدنیا والفرح بها إذا اتته، وعدم الجزع والأسف علیها إذا فاتته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یؤکد الإسلام علی الزهد إلاّ لآثاره العظیمة علی الإنسان فی الدنیا وفی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یُفتقر من زهد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سعادة أکثرهم زهادة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من آثار الزهد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بالنسبة لأثر الزهد الأخروی فإنه یکفینا 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الجنة الزهد فی الدنیا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وحسبه من أثر عظیم حیث الفوز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ولأهمیة موضوع الزهد فی حقل المفاهیم والأخلاق الإسلامیة فقد کتب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لیعطی من خلاله الصورة الواضحة لمفهوم الزهد فی الإسلام ویبین تجربة حیة عن ذلک، کما هو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المیادین الفقهیة والسیاسیة والثقافیة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لهذا الموضوع من أهمیة کبیرة فی الجانب الأخلاقی والسلوکی، إرتأینا طبع هذا الکتاب، سائلین المولی أن یجعله خالصا لوجهه إنه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للتحقیق والنشر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bookmarkStart w:id="10" w:name="pg1039_10232"/>
    </w:p>
    <w:p>
      <w:pPr>
        <w:pStyle w:val="Heading2"/>
        <w:numPr>
          <w:ilvl w:val="1"/>
          <w:numId w:val="1"/>
        </w:numPr>
        <w:rPr/>
      </w:pPr>
      <w:bookmarkStart w:id="11" w:name="__RefHeading___Toc1651304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فهذه کلمات فی الزهد جمعتها لکی یوفقنی الله عزّوجل لذلک، وحتی تکون مقدمة لمن أراد الوصول إلی هذه المرتبة الرفیعة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3" w:name="pg1039_10233"/>
    </w:p>
    <w:p>
      <w:pPr>
        <w:pStyle w:val="Heading2"/>
        <w:numPr>
          <w:ilvl w:val="1"/>
          <w:numId w:val="1"/>
        </w:numPr>
        <w:rPr/>
      </w:pPr>
      <w:bookmarkStart w:id="14" w:name="__RefHeading___Toc1651306_373438147"/>
      <w:bookmarkStart w:id="15" w:name="_Toc5"/>
      <w:bookmarkEnd w:id="13"/>
      <w:bookmarkEnd w:id="14"/>
      <w:r>
        <w:rPr/>
        <w:t>1</w:t>
      </w:r>
      <w:r>
        <w:rPr>
          <w:rtl w:val="true"/>
        </w:rPr>
        <w:t xml:space="preserve">: </w:t>
      </w:r>
      <w:r>
        <w:rPr>
          <w:rtl w:val="true"/>
        </w:rPr>
        <w:t>عشق الزهد وأسبابه</w:t>
      </w:r>
      <w:bookmarkEnd w:id="15"/>
    </w:p>
    <w:p>
      <w:pPr>
        <w:pStyle w:val="BookText"/>
        <w:rPr/>
      </w:pPr>
      <w:r>
        <w:rPr>
          <w:rFonts w:ascii="IRNazanin" w:hAnsi="IRNazanin" w:eastAsia="IRNazanin"/>
          <w:color w:val="111111"/>
          <w:sz w:val="28"/>
          <w:sz w:val="28"/>
          <w:szCs w:val="28"/>
          <w:rtl w:val="true"/>
          <w:lang w:bidi="fa-IR"/>
        </w:rPr>
        <w:t>أحبّ الصالحین ولست منهم</w:t>
      </w:r>
    </w:p>
    <w:p>
      <w:pPr>
        <w:pStyle w:val="BookText"/>
        <w:rPr/>
      </w:pPr>
      <w:r>
        <w:rPr>
          <w:rFonts w:ascii="Amiri" w:hAnsi="Amiri" w:eastAsia="Amiri" w:cs="Amiri"/>
          <w:color w:val="111111"/>
          <w:sz w:val="28"/>
          <w:sz w:val="28"/>
          <w:szCs w:val="28"/>
          <w:rtl w:val="true"/>
          <w:lang w:bidi="ar-SA"/>
        </w:rPr>
        <w:t>لعلّ الله یرزقنی صلاحاً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کنت منذ صغری أحب الزهّاد، وأتمنّی أن أنخرط فی سلکهم، حیث نشأت علی ازدراء الدنیا بما أتیح لی من والد</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میّالاً إلی الإعراض عن الدنیا والاشتغال بالآخرة، وکان یرغّبنی فی عدم الاکتراث بزخارف الدنیا</w:t>
      </w:r>
      <w:r>
        <w:rPr>
          <w:rFonts w:eastAsia="IRNazanin" w:cs="IRNazanin"/>
          <w:color w:val="111111"/>
          <w:sz w:val="28"/>
          <w:szCs w:val="28"/>
          <w:rtl w:val="true"/>
          <w:lang w:bidi="fa-IR"/>
        </w:rPr>
        <w:t>.</w:t>
      </w:r>
      <w:bookmarkStart w:id="16" w:name="pg1039_10234"/>
    </w:p>
    <w:p>
      <w:pPr>
        <w:pStyle w:val="Heading2"/>
        <w:numPr>
          <w:ilvl w:val="1"/>
          <w:numId w:val="1"/>
        </w:numPr>
        <w:rPr/>
      </w:pPr>
      <w:bookmarkStart w:id="17" w:name="__RefHeading___Toc1651308_373438147"/>
      <w:bookmarkStart w:id="18" w:name="_Toc6"/>
      <w:bookmarkEnd w:id="16"/>
      <w:bookmarkEnd w:id="17"/>
      <w:r>
        <w:rPr/>
        <w:t>2</w:t>
      </w:r>
      <w:r>
        <w:rPr>
          <w:rtl w:val="true"/>
        </w:rPr>
        <w:t xml:space="preserve">: </w:t>
      </w:r>
      <w:r>
        <w:rPr>
          <w:rtl w:val="true"/>
        </w:rPr>
        <w:t>هکذا تکون التربیة الصالحة</w:t>
      </w:r>
      <w:bookmarkEnd w:id="18"/>
    </w:p>
    <w:p>
      <w:pPr>
        <w:pStyle w:val="BookText"/>
        <w:rPr/>
      </w:pPr>
      <w:r>
        <w:rPr>
          <w:rFonts w:ascii="IRNazanin" w:hAnsi="IRNazanin" w:eastAsia="IRNazanin"/>
          <w:color w:val="111111"/>
          <w:sz w:val="28"/>
          <w:sz w:val="28"/>
          <w:szCs w:val="28"/>
          <w:rtl w:val="true"/>
          <w:lang w:bidi="fa-IR"/>
        </w:rPr>
        <w:t xml:space="preserve">کان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لی قصة والدته</w:t>
      </w:r>
      <w:r>
        <w:rPr>
          <w:rStyle w:val="FootnoteAnchor"/>
          <w:rtl w:val="true"/>
        </w:rPr>
        <w:footnoteReference w:id="11"/>
      </w:r>
      <w:r>
        <w:rPr>
          <w:rFonts w:ascii="IRNazanin" w:hAnsi="IRNazanin" w:eastAsia="IRNazanin"/>
          <w:color w:val="111111"/>
          <w:sz w:val="28"/>
          <w:sz w:val="28"/>
          <w:szCs w:val="28"/>
          <w:rtl w:val="true"/>
          <w:lang w:bidi="fa-IR"/>
        </w:rPr>
        <w:t>، وقد رأیتها أنا بالذات فی صغری، فکان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کانت عابدة، وکانت تواظب علی صلاة اللیل، وکانت إذا قامت فی جوف اللیل المظلم نبّهتنی وأنا طفل صغیر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مهدی، وأنا لا أکاد أشعر من غلبة النوم، خصوصاً فی أیام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تنزل من السطح إلی سرداب البیت حیث إن حوض الماء کان هناک، وذلک لأجل أن تتوضأ ثم تتهجد، وکانت المسافة بین الطابق الأعلی والحوض أکثر من خمسین درجة وارتفاع کل درجة أکثر من شبر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أکاد أسقط من الدرج لشدّة النعاس، لکن الوالدة کانت تتلافی الأمر بإعطائی بعض الحمصات المقلاة وما أشبه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لتبق مستیقظاً حتی طلوع الشمس</w:t>
      </w:r>
      <w:r>
        <w:rPr>
          <w:rFonts w:eastAsia="IRNazanin" w:cs="IRNazanin"/>
          <w:color w:val="111111"/>
          <w:sz w:val="28"/>
          <w:szCs w:val="28"/>
          <w:rtl w:val="true"/>
          <w:lang w:bidi="fa-IR"/>
        </w:rPr>
        <w:t>.</w:t>
      </w:r>
      <w:bookmarkStart w:id="19" w:name="pg1039_10235"/>
    </w:p>
    <w:p>
      <w:pPr>
        <w:pStyle w:val="Heading2"/>
        <w:numPr>
          <w:ilvl w:val="1"/>
          <w:numId w:val="1"/>
        </w:numPr>
        <w:rPr/>
      </w:pPr>
      <w:bookmarkStart w:id="20" w:name="__RefHeading___Toc1651310_373438147"/>
      <w:bookmarkStart w:id="21" w:name="_Toc7"/>
      <w:bookmarkEnd w:id="19"/>
      <w:bookmarkEnd w:id="20"/>
      <w:r>
        <w:rPr/>
        <w:t>3</w:t>
      </w:r>
      <w:r>
        <w:rPr>
          <w:rtl w:val="true"/>
        </w:rPr>
        <w:t xml:space="preserve">: </w:t>
      </w:r>
      <w:r>
        <w:rPr>
          <w:rtl w:val="true"/>
        </w:rPr>
        <w:t>المواظبة علی قیام اللیل</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مواظباً علی قیام اللیل إلی آخر أیام حیاته، کما أنه کان کثیر الدعاء والابتهال والضراعة وقراءة القرآن وما أشبه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2" w:name="pg1039_10236"/>
    </w:p>
    <w:p>
      <w:pPr>
        <w:pStyle w:val="Heading2"/>
        <w:numPr>
          <w:ilvl w:val="1"/>
          <w:numId w:val="1"/>
        </w:numPr>
        <w:rPr/>
      </w:pPr>
      <w:bookmarkStart w:id="23" w:name="__RefHeading___Toc1651312_373438147"/>
      <w:bookmarkStart w:id="24" w:name="_Toc8"/>
      <w:bookmarkEnd w:id="22"/>
      <w:bookmarkEnd w:id="23"/>
      <w:r>
        <w:rPr/>
        <w:t>4</w:t>
      </w:r>
      <w:r>
        <w:rPr>
          <w:rtl w:val="true"/>
        </w:rPr>
        <w:t xml:space="preserve">: </w:t>
      </w:r>
      <w:r>
        <w:rPr>
          <w:rtl w:val="true"/>
        </w:rPr>
        <w:t>نموذج فی القمة</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أتیح لی من عم وهو السید میرزا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الذی کان هو الآخر مثالاً للزّهد، وکان یری الآخرة وکأنها فی غد، وکان معرضاً عن الدنیا وزخارفها</w:t>
      </w:r>
      <w:r>
        <w:rPr>
          <w:rFonts w:eastAsia="IRNazanin" w:cs="IRNazanin"/>
          <w:color w:val="111111"/>
          <w:sz w:val="28"/>
          <w:szCs w:val="28"/>
          <w:rtl w:val="true"/>
          <w:lang w:bidi="fa-IR"/>
        </w:rPr>
        <w:t>.</w:t>
      </w:r>
      <w:bookmarkStart w:id="25" w:name="pg1039_10237"/>
    </w:p>
    <w:p>
      <w:pPr>
        <w:pStyle w:val="Heading2"/>
        <w:numPr>
          <w:ilvl w:val="1"/>
          <w:numId w:val="1"/>
        </w:numPr>
        <w:rPr/>
      </w:pPr>
      <w:bookmarkStart w:id="26" w:name="__RefHeading___Toc1651314_373438147"/>
      <w:bookmarkStart w:id="27" w:name="_Toc9"/>
      <w:bookmarkEnd w:id="25"/>
      <w:bookmarkEnd w:id="26"/>
      <w:r>
        <w:rPr/>
        <w:t>5</w:t>
      </w:r>
      <w:r>
        <w:rPr>
          <w:rtl w:val="true"/>
        </w:rPr>
        <w:t xml:space="preserve">: </w:t>
      </w:r>
      <w:r>
        <w:rPr>
          <w:rtl w:val="true"/>
        </w:rPr>
        <w:t>أستاذ زاهد</w:t>
      </w:r>
      <w:bookmarkEnd w:id="27"/>
    </w:p>
    <w:p>
      <w:pPr>
        <w:pStyle w:val="BookText"/>
        <w:rPr/>
      </w:pPr>
      <w:r>
        <w:rPr>
          <w:rFonts w:ascii="IRNazanin" w:hAnsi="IRNazanin" w:eastAsia="IRNazanin"/>
          <w:color w:val="111111"/>
          <w:sz w:val="28"/>
          <w:sz w:val="28"/>
          <w:szCs w:val="28"/>
          <w:rtl w:val="true"/>
          <w:lang w:bidi="fa-IR"/>
        </w:rPr>
        <w:t xml:space="preserve">وما أتیح 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یحبّب إلیَّ الزهد والإعراض عن الدنیا، وکان هو زاهدا ً أیضاً، إقتنع بالأقل من الأمور الضروریة للمعاش، ولم یتزوّج إلاّ فی أخریات أیّام حیاته حیث لم یُکتب له البقاء الطویل، فالتحق بالرفیق الأعلی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1039_10238"/>
    </w:p>
    <w:p>
      <w:pPr>
        <w:pStyle w:val="Heading2"/>
        <w:numPr>
          <w:ilvl w:val="1"/>
          <w:numId w:val="1"/>
        </w:numPr>
        <w:rPr/>
      </w:pPr>
      <w:bookmarkStart w:id="29" w:name="__RefHeading___Toc1651316_373438147"/>
      <w:bookmarkStart w:id="30" w:name="_Toc10"/>
      <w:bookmarkEnd w:id="28"/>
      <w:bookmarkEnd w:id="29"/>
      <w:r>
        <w:rPr/>
        <w:t>6</w:t>
      </w:r>
      <w:r>
        <w:rPr>
          <w:rtl w:val="true"/>
        </w:rPr>
        <w:t xml:space="preserve">: </w:t>
      </w:r>
      <w:r>
        <w:rPr>
          <w:rtl w:val="true"/>
        </w:rPr>
        <w:t>مجتمع العلم والزهد</w:t>
      </w:r>
      <w:bookmarkEnd w:id="30"/>
    </w:p>
    <w:p>
      <w:pPr>
        <w:pStyle w:val="BookText"/>
        <w:rPr/>
      </w:pPr>
      <w:r>
        <w:rPr>
          <w:rFonts w:ascii="IRNazanin" w:hAnsi="IRNazanin" w:eastAsia="IRNazanin"/>
          <w:color w:val="111111"/>
          <w:sz w:val="28"/>
          <w:sz w:val="28"/>
          <w:szCs w:val="28"/>
          <w:rtl w:val="true"/>
          <w:lang w:bidi="fa-IR"/>
        </w:rPr>
        <w:t>بالإضافة إلی أن مجتمع أهل العلم کان یوحی بالزهد والإعراض عن بهارج الحیاة العاجلة الفانیة، وحیث کان أقرباؤنا کلهم تقریباً من رجال العلم، فالجو العام بالنسبة لنا کان جوّاً زهدیّاً بمختلف ألوانه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قال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الصالحین داعیة إلی الصلاح، وآداب العلماء زیادة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039_10239"/>
    </w:p>
    <w:p>
      <w:pPr>
        <w:pStyle w:val="Heading2"/>
        <w:numPr>
          <w:ilvl w:val="1"/>
          <w:numId w:val="1"/>
        </w:numPr>
        <w:rPr/>
      </w:pPr>
      <w:bookmarkStart w:id="32" w:name="__RefHeading___Toc1651318_373438147"/>
      <w:bookmarkStart w:id="33" w:name="_Toc11"/>
      <w:bookmarkEnd w:id="31"/>
      <w:bookmarkEnd w:id="32"/>
      <w:r>
        <w:rPr/>
        <w:t>7</w:t>
      </w:r>
      <w:r>
        <w:rPr>
          <w:rtl w:val="true"/>
        </w:rPr>
        <w:t xml:space="preserve">: </w:t>
      </w:r>
      <w:r>
        <w:rPr>
          <w:rtl w:val="true"/>
        </w:rPr>
        <w:t xml:space="preserve">سیرة النبی </w:t>
      </w:r>
      <w:r>
        <w:rPr>
          <w:rtl w:val="true"/>
        </w:rPr>
        <w:t>(</w:t>
      </w:r>
      <w:r>
        <w:rPr>
          <w:rtl w:val="true"/>
        </w:rPr>
        <w:t>صلی الله علیه و آله و سلم</w:t>
      </w:r>
      <w:r>
        <w:rPr>
          <w:rtl w:val="true"/>
        </w:rPr>
        <w:t>)</w:t>
      </w:r>
      <w:r>
        <w:rPr>
          <w:rtl w:val="true"/>
        </w:rPr>
        <w:t>وأهل بیته</w:t>
      </w:r>
      <w:bookmarkEnd w:id="33"/>
    </w:p>
    <w:p>
      <w:pPr>
        <w:pStyle w:val="BookText"/>
        <w:rPr/>
      </w:pPr>
      <w:r>
        <w:rPr>
          <w:rFonts w:ascii="IRNazanin" w:hAnsi="IRNazanin" w:eastAsia="IRNazanin"/>
          <w:color w:val="111111"/>
          <w:sz w:val="28"/>
          <w:sz w:val="28"/>
          <w:szCs w:val="28"/>
          <w:rtl w:val="true"/>
          <w:lang w:bidi="fa-IR"/>
        </w:rPr>
        <w:t xml:space="preserve">هذا بالإضافة إلی ما کان یحفّزنی نحو الزهد، من مطالعة أحوال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ومطالعة أحوال علمائنا السالفین، والاشتیاق الأکید إلی قراءة قصص العبّاد والزهّاد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بأحد من الناس کان أزهد 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مما بلغنی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039_10240"/>
    </w:p>
    <w:p>
      <w:pPr>
        <w:pStyle w:val="Heading2"/>
        <w:numPr>
          <w:ilvl w:val="1"/>
          <w:numId w:val="1"/>
        </w:numPr>
        <w:rPr/>
      </w:pPr>
      <w:bookmarkStart w:id="35" w:name="__RefHeading___Toc1651320_373438147"/>
      <w:bookmarkStart w:id="36" w:name="_Toc12"/>
      <w:bookmarkEnd w:id="34"/>
      <w:bookmarkEnd w:id="35"/>
      <w:r>
        <w:rPr/>
        <w:t>8</w:t>
      </w:r>
      <w:r>
        <w:rPr>
          <w:rtl w:val="true"/>
        </w:rPr>
        <w:t xml:space="preserve">: </w:t>
      </w:r>
      <w:r>
        <w:rPr>
          <w:rtl w:val="true"/>
        </w:rPr>
        <w:t>أعلام الأسرة وسیرتهم</w:t>
      </w:r>
      <w:bookmarkEnd w:id="36"/>
    </w:p>
    <w:p>
      <w:pPr>
        <w:pStyle w:val="BookText"/>
        <w:rPr/>
      </w:pPr>
      <w:r>
        <w:rPr>
          <w:rFonts w:ascii="IRNazanin" w:hAnsi="IRNazanin" w:eastAsia="IRNazanin"/>
          <w:color w:val="111111"/>
          <w:sz w:val="28"/>
          <w:sz w:val="28"/>
          <w:szCs w:val="28"/>
          <w:rtl w:val="true"/>
          <w:lang w:bidi="fa-IR"/>
        </w:rPr>
        <w:t>وکان من طموحی أن أنال مثل مقام جماعة من کبراء عشیرتنا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کالمیرزا الکبیر</w:t>
      </w:r>
      <w:r>
        <w:rPr>
          <w:rStyle w:val="FootnoteAnchor"/>
          <w:rtl w:val="true"/>
        </w:rPr>
        <w:footnoteReference w:id="17"/>
      </w:r>
      <w:r>
        <w:rPr>
          <w:rFonts w:ascii="IRNazanin" w:hAnsi="IRNazanin" w:eastAsia="IRNazanin"/>
          <w:color w:val="111111"/>
          <w:sz w:val="28"/>
          <w:sz w:val="28"/>
          <w:szCs w:val="28"/>
          <w:rtl w:val="true"/>
          <w:lang w:bidi="fa-IR"/>
        </w:rPr>
        <w:t>صاحب المقامات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والمیرزا محمد تقی الشیرازی</w:t>
      </w:r>
      <w:r>
        <w:rPr>
          <w:rStyle w:val="FootnoteAnchor"/>
          <w:rtl w:val="true"/>
        </w:rPr>
        <w:footnoteReference w:id="18"/>
      </w:r>
      <w:r>
        <w:rPr>
          <w:rFonts w:ascii="IRNazanin" w:hAnsi="IRNazanin" w:eastAsia="IRNazanin"/>
          <w:color w:val="111111"/>
          <w:sz w:val="28"/>
          <w:sz w:val="28"/>
          <w:szCs w:val="28"/>
          <w:rtl w:val="true"/>
          <w:lang w:bidi="fa-IR"/>
        </w:rPr>
        <w:t>خال الوالد، الذی کان لدیه بعض الکرامات، وذلک من جرّاء زهده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الوالد کان ینقل عن عمّی السید میرزا عبد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مع طول ملازمتی للمرحوم الشیرازی</w:t>
      </w:r>
      <w:r>
        <w:rPr>
          <w:rStyle w:val="FootnoteAnchor"/>
          <w:rtl w:val="true"/>
        </w:rPr>
        <w:footnoteReference w:id="19"/>
      </w:r>
      <w:r>
        <w:rPr>
          <w:rFonts w:ascii="IRNazanin" w:hAnsi="IRNazanin" w:eastAsia="IRNazanin"/>
          <w:color w:val="111111"/>
          <w:sz w:val="28"/>
          <w:sz w:val="28"/>
          <w:szCs w:val="28"/>
          <w:rtl w:val="true"/>
          <w:lang w:bidi="fa-IR"/>
        </w:rPr>
        <w:t>،لم أرَ داخل عینیه إلاّ مرتین فقط، وذلک لمواظبته علی الإغضاء، وعلی التفکّر والذکر، والتوجّه إلی عالم آخر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والدی ینقل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المرحوم لم یکن یطلب شیئاً من أحد إطلاقاً، حتی من زوجته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وأولاده، فلم یُسمع أن قال ـ ولو مرّة واحدة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ماءً، أو لماذا الأکل کذا؟ أو ما أشبه</w:t>
      </w:r>
      <w:r>
        <w:rPr>
          <w:rFonts w:eastAsia="IRNazanin" w:cs="IRNazanin"/>
          <w:color w:val="111111"/>
          <w:sz w:val="28"/>
          <w:szCs w:val="28"/>
          <w:rtl w:val="true"/>
          <w:lang w:bidi="fa-IR"/>
        </w:rPr>
        <w:t>..».</w:t>
      </w:r>
      <w:bookmarkStart w:id="37" w:name="pg1039_10242"/>
    </w:p>
    <w:p>
      <w:pPr>
        <w:pStyle w:val="Heading2"/>
        <w:numPr>
          <w:ilvl w:val="1"/>
          <w:numId w:val="1"/>
        </w:numPr>
        <w:rPr/>
      </w:pPr>
      <w:bookmarkStart w:id="38" w:name="__RefHeading___Toc1651322_373438147"/>
      <w:bookmarkStart w:id="39" w:name="_Toc13"/>
      <w:bookmarkEnd w:id="37"/>
      <w:bookmarkEnd w:id="38"/>
      <w:r>
        <w:rPr/>
        <w:t>9</w:t>
      </w:r>
      <w:r>
        <w:rPr>
          <w:rtl w:val="true"/>
        </w:rPr>
        <w:t xml:space="preserve">: </w:t>
      </w:r>
      <w:r>
        <w:rPr>
          <w:rtl w:val="true"/>
        </w:rPr>
        <w:t>الکتب المرغبة للزهد</w:t>
      </w:r>
      <w:bookmarkEnd w:id="39"/>
    </w:p>
    <w:p>
      <w:pPr>
        <w:pStyle w:val="BookText"/>
        <w:rPr/>
      </w:pPr>
      <w:r>
        <w:rPr>
          <w:rFonts w:ascii="IRNazanin" w:hAnsi="IRNazanin" w:eastAsia="IRNazanin"/>
          <w:color w:val="111111"/>
          <w:sz w:val="28"/>
          <w:sz w:val="28"/>
          <w:szCs w:val="28"/>
          <w:rtl w:val="true"/>
          <w:lang w:bidi="fa-IR"/>
        </w:rPr>
        <w:t xml:space="preserve">وزاد فی حبّی للزّهادة مطالعتی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حیث کان من أسباب تطلّعی إلی رجاء الوصول والتشرّف بخدمة ولی الله الأعظم 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کنت أعلم أنّ ذلک لا یتسنّی إلاّ لمن أخلص لله إخلاصاً کاملاً وزهد فی الحیاة الدنیا زهداً یعلمه الله تعالی من قلبه، وکنت أعلم کم هو صعب أن یتقبّل الله سبحانه إنساناً تقبّلاً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الناقد بصیر بصیر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أخذت فی مطالعة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وما أشبه</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لعلّی أتمکن من الوصول إلی تلک المقامات العالیة</w:t>
      </w:r>
      <w:r>
        <w:rPr>
          <w:rFonts w:eastAsia="IRNazanin" w:cs="IRNazanin"/>
          <w:color w:val="111111"/>
          <w:sz w:val="28"/>
          <w:szCs w:val="28"/>
          <w:rtl w:val="true"/>
          <w:lang w:bidi="fa-IR"/>
        </w:rPr>
        <w:t>.</w:t>
      </w:r>
      <w:bookmarkStart w:id="40" w:name="pg1039_10243"/>
    </w:p>
    <w:p>
      <w:pPr>
        <w:pStyle w:val="Heading2"/>
        <w:numPr>
          <w:ilvl w:val="1"/>
          <w:numId w:val="1"/>
        </w:numPr>
        <w:rPr/>
      </w:pPr>
      <w:bookmarkStart w:id="41" w:name="__RefHeading___Toc1651324_373438147"/>
      <w:bookmarkStart w:id="42" w:name="_Toc14"/>
      <w:bookmarkEnd w:id="40"/>
      <w:bookmarkEnd w:id="41"/>
      <w:r>
        <w:rPr/>
        <w:t>10</w:t>
      </w:r>
      <w:r>
        <w:rPr>
          <w:rtl w:val="true"/>
        </w:rPr>
        <w:t xml:space="preserve">: </w:t>
      </w:r>
      <w:r>
        <w:rPr>
          <w:rtl w:val="true"/>
        </w:rPr>
        <w:t>وصایا الصدیق</w:t>
      </w:r>
      <w:bookmarkEnd w:id="42"/>
    </w:p>
    <w:p>
      <w:pPr>
        <w:pStyle w:val="BookText"/>
        <w:rPr/>
      </w:pPr>
      <w:r>
        <w:rPr>
          <w:rFonts w:ascii="IRNazanin" w:hAnsi="IRNazanin" w:eastAsia="IRNazanin"/>
          <w:color w:val="111111"/>
          <w:sz w:val="28"/>
          <w:sz w:val="28"/>
          <w:szCs w:val="28"/>
          <w:rtl w:val="true"/>
          <w:lang w:bidi="fa-IR"/>
        </w:rPr>
        <w:t>وکان لی صدیق</w:t>
      </w:r>
      <w:r>
        <w:rPr>
          <w:rStyle w:val="FootnoteAnchor"/>
          <w:rtl w:val="true"/>
        </w:rPr>
        <w:footnoteReference w:id="25"/>
      </w:r>
      <w:r>
        <w:rPr>
          <w:rFonts w:ascii="IRNazanin" w:hAnsi="IRNazanin" w:eastAsia="IRNazanin"/>
          <w:color w:val="111111"/>
          <w:sz w:val="28"/>
          <w:sz w:val="28"/>
          <w:szCs w:val="28"/>
          <w:rtl w:val="true"/>
          <w:lang w:bidi="fa-IR"/>
        </w:rPr>
        <w:t>یحبّب إلیّ الزهد، ویحبّب لی الدراسة، وکنت أتلمّذ عنده ویتلمَّذ عندی ـ متبادلاً ـ، کنت أجتمع به کل یوم ثلاث ساعات تقریباً، وأتذکر منه إلی الآن توجیهات وقضایا وقصص، أذکر منها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وجوع وسهر وعزلت وذکر به دوام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ناتمامان جهــان را کند این ینج تمام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والجوع والسهر والعزلة والذکر الدائم، توجب تکامل من کان غیر متکامل فی هذه الدنیا</w:t>
      </w:r>
      <w:r>
        <w:rPr>
          <w:rFonts w:eastAsia="IRNazanin" w:cs="IRNazanin"/>
          <w:color w:val="111111"/>
          <w:sz w:val="28"/>
          <w:szCs w:val="28"/>
          <w:rtl w:val="true"/>
          <w:lang w:bidi="fa-IR"/>
        </w:rPr>
        <w:t>.</w:t>
      </w:r>
      <w:bookmarkStart w:id="43" w:name="pg1039_10244"/>
    </w:p>
    <w:p>
      <w:pPr>
        <w:pStyle w:val="Heading2"/>
        <w:numPr>
          <w:ilvl w:val="1"/>
          <w:numId w:val="1"/>
        </w:numPr>
        <w:rPr/>
      </w:pPr>
      <w:bookmarkStart w:id="44" w:name="__RefHeading___Toc1651326_373438147"/>
      <w:bookmarkStart w:id="45" w:name="_Toc15"/>
      <w:bookmarkEnd w:id="43"/>
      <w:bookmarkEnd w:id="44"/>
      <w:r>
        <w:rPr/>
        <w:t>11</w:t>
      </w:r>
      <w:r>
        <w:rPr>
          <w:rtl w:val="true"/>
        </w:rPr>
        <w:t xml:space="preserve">: </w:t>
      </w:r>
      <w:r>
        <w:rPr>
          <w:rtl w:val="true"/>
        </w:rPr>
        <w:t>ملازمة بعض الأعمال</w:t>
      </w:r>
      <w:bookmarkEnd w:id="45"/>
    </w:p>
    <w:p>
      <w:pPr>
        <w:pStyle w:val="BookText"/>
        <w:rPr/>
      </w:pPr>
      <w:r>
        <w:rPr>
          <w:rFonts w:ascii="IRNazanin" w:hAnsi="IRNazanin" w:eastAsia="IRNazanin"/>
          <w:color w:val="111111"/>
          <w:sz w:val="28"/>
          <w:sz w:val="28"/>
          <w:szCs w:val="28"/>
          <w:rtl w:val="true"/>
          <w:lang w:bidi="fa-IR"/>
        </w:rPr>
        <w:t xml:space="preserve">کما أنی کنت ألازم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والخلوة بنفسی فی الخلوات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کفترة ما بین الطلوعین، أو أواخر العصر، أو أوائل اللیل، أو قبل الصبح، وکنت أُفکّر فی المبدأ والمعاد والإنسان والکون وما أشبه، فأری جمال الزهد، وقبح التکالب علی الحیاة الدنیا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 ألازم الذهاب إلی المقابر فی کل أسبوع مرّة أو أکثر، لأعتبر بحال الأموات،</w:t>
      </w:r>
    </w:p>
    <w:p>
      <w:pPr>
        <w:pStyle w:val="BookText"/>
        <w:rPr/>
      </w:pPr>
      <w:r>
        <w:rPr>
          <w:rFonts w:ascii="IRNazanin" w:hAnsi="IRNazanin" w:eastAsia="IRNazanin"/>
          <w:color w:val="111111"/>
          <w:sz w:val="28"/>
          <w:sz w:val="28"/>
          <w:szCs w:val="28"/>
          <w:rtl w:val="true"/>
          <w:lang w:bidi="fa-IR"/>
        </w:rPr>
        <w:t>خصوصاً فی أوقات کانت المقابر خالیة، فأتمثّل مصیری والنهایة التی یؤول إلیها أمری، فیتأجّج حبّ الزهد ـ من جرّاء ذلک ـ فی قلبی أکثر فأکثر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من ذکر هادم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039_10246"/>
    </w:p>
    <w:p>
      <w:pPr>
        <w:pStyle w:val="Heading2"/>
        <w:numPr>
          <w:ilvl w:val="1"/>
          <w:numId w:val="1"/>
        </w:numPr>
        <w:rPr/>
      </w:pPr>
      <w:bookmarkStart w:id="47" w:name="__RefHeading___Toc1651328_373438147"/>
      <w:bookmarkStart w:id="48" w:name="_Toc16"/>
      <w:bookmarkEnd w:id="46"/>
      <w:bookmarkEnd w:id="47"/>
      <w:r>
        <w:rPr/>
        <w:t>12</w:t>
      </w:r>
      <w:r>
        <w:rPr>
          <w:rtl w:val="true"/>
        </w:rPr>
        <w:t xml:space="preserve">: </w:t>
      </w:r>
      <w:r>
        <w:rPr>
          <w:rtl w:val="true"/>
        </w:rPr>
        <w:t>الاعتزال المطلق</w:t>
      </w:r>
      <w:bookmarkEnd w:id="48"/>
    </w:p>
    <w:p>
      <w:pPr>
        <w:pStyle w:val="BookText"/>
        <w:rPr/>
      </w:pPr>
      <w:r>
        <w:rPr>
          <w:rFonts w:ascii="IRNazanin" w:hAnsi="IRNazanin" w:eastAsia="IRNazanin"/>
          <w:color w:val="111111"/>
          <w:sz w:val="28"/>
          <w:sz w:val="28"/>
          <w:szCs w:val="28"/>
          <w:rtl w:val="true"/>
          <w:lang w:bidi="fa-IR"/>
        </w:rPr>
        <w:t>وذات مرّة قرّرت الفرار عن البلاد والالتحاق بمنقطع جبل،أو مغارة کهف، أو ما أشبه، لکن حال بینی وبین ذلک الخوف من أن یکون هذا العمل مبغوضاً لله سبحانه، لما فیه من ترک العمل بواجب الدرس والإرشاد، بالإضافة إلی أن فیه قطع الرحم بالنسبة إلی الوالدین الذین کانا یتألّمان لذلک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أننی قرّرت ـ فی مرّة أخری ـ الزهادة بتطبیق البنود الخمسة الآنفة الذکر فی البیت الفارسی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سبحانه باستمرار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ورد فی ذلک من روایات کثیرة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فأقللت من الأکل والنوم واللباس وما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أثار عملی هذا ضجّة الوالدة بکل شدّة، وتأثر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تأثراً کبیراً، وأظهرا أنّهما یتأذّیان بعملی، مما الجئت إلی ترک ذلک بعدما استمرّ ما یقارب أربعین یوماً ـ علی ما أذکر ـ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متأسف إلی الآن لعدم توفیقی للاستمرار مما حال دون وصولی إلی الهدف المنشود ولکن رعایة الوالدین کانت أهم</w:t>
      </w:r>
      <w:r>
        <w:rPr>
          <w:rFonts w:eastAsia="IRNazanin" w:cs="IRNazanin"/>
          <w:color w:val="111111"/>
          <w:sz w:val="28"/>
          <w:szCs w:val="28"/>
          <w:rtl w:val="true"/>
          <w:lang w:bidi="fa-IR"/>
        </w:rPr>
        <w:t>.</w:t>
      </w:r>
      <w:bookmarkStart w:id="49" w:name="pg1039_10248"/>
    </w:p>
    <w:p>
      <w:pPr>
        <w:pStyle w:val="Heading2"/>
        <w:numPr>
          <w:ilvl w:val="1"/>
          <w:numId w:val="1"/>
        </w:numPr>
        <w:rPr/>
      </w:pPr>
      <w:bookmarkStart w:id="50" w:name="__RefHeading___Toc1651330_373438147"/>
      <w:bookmarkStart w:id="51" w:name="_Toc17"/>
      <w:bookmarkEnd w:id="49"/>
      <w:bookmarkEnd w:id="50"/>
      <w:r>
        <w:rPr/>
        <w:t>13</w:t>
      </w:r>
      <w:r>
        <w:rPr>
          <w:rtl w:val="true"/>
        </w:rPr>
        <w:t xml:space="preserve">: </w:t>
      </w:r>
      <w:r>
        <w:rPr>
          <w:rtl w:val="true"/>
        </w:rPr>
        <w:t>زیارة مسجد السهلة</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زاد فی حبّی للزهد ما واظبت علیه من الذهاب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السهلة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أربعین لیلة أربعاء متتالیة، بقصد التشرّف إلی لقاء ولیّ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کنت أضغط علی نفسی للبقاء فی مسجد السهلة، أو مسجد الکوفة طول اللیل ساهراً جائعاً، والمواظبة علی الذکر والصلاة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فی جوف اللیل المظلم الذی تنعکس فیه روحانیة نفسیّة  ـ تدرک ولا توصف ـ تتقوّی ملکة الزهد فی الإنسان، فیری الحیاة لهواً ولعباً </w:t>
      </w:r>
      <w:r>
        <w:rPr>
          <w:rStyle w:val="FootnoteAnchor"/>
          <w:rtl w:val="true"/>
        </w:rPr>
        <w:footnoteReference w:id="31"/>
      </w:r>
      <w:r>
        <w:rPr>
          <w:rFonts w:ascii="IRNazanin" w:hAnsi="IRNazanin" w:eastAsia="IRNazanin"/>
          <w:color w:val="111111"/>
          <w:sz w:val="28"/>
          <w:sz w:val="28"/>
          <w:szCs w:val="28"/>
          <w:rtl w:val="true"/>
          <w:lang w:bidi="fa-IR"/>
        </w:rPr>
        <w:t>، رؤیة حسیة لا رؤیة 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وإن کان من الجرأة أن أقول ذقت حلاوة العبادة هناک، لکن قد لا یکون من الجرأة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هناک بعض حلاوة المعنویات، إذ فی باطن الإنسان حسٌ یحسّ بشیء غیر المادّة، وله لذّة لا تقایس بلذّة المادّة، وقد شعرت هناک مرّات ومرّات أنی محروم من هذا الحس، وأنّ تحصیله من الصعوبة بمکان، وقد أدرکت معنی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فی أبیاته الطریفة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 لذّت ترک لذّت بـدانی        دکَر لذّت دهر لذّت نخوانی</w:t>
      </w:r>
    </w:p>
    <w:p>
      <w:pPr>
        <w:pStyle w:val="BookText"/>
        <w:rPr/>
      </w:pPr>
      <w:r>
        <w:rPr>
          <w:rFonts w:ascii="IRNazanin" w:hAnsi="IRNazanin" w:eastAsia="IRNazanin"/>
          <w:color w:val="111111"/>
          <w:sz w:val="28"/>
          <w:sz w:val="28"/>
          <w:szCs w:val="28"/>
          <w:rtl w:val="true"/>
          <w:lang w:bidi="fa-IR"/>
        </w:rPr>
        <w:t>هزاران در از خلق برخود ببندی       اکر بـاز شد یک در آسمانی</w:t>
      </w:r>
    </w:p>
    <w:p>
      <w:pPr>
        <w:pStyle w:val="BookText"/>
        <w:rPr/>
      </w:pPr>
      <w:r>
        <w:rPr>
          <w:rFonts w:ascii="IRNazanin" w:hAnsi="IRNazanin" w:eastAsia="IRNazanin"/>
          <w:color w:val="111111"/>
          <w:sz w:val="28"/>
          <w:sz w:val="28"/>
          <w:szCs w:val="28"/>
          <w:rtl w:val="true"/>
          <w:lang w:bidi="fa-IR"/>
        </w:rPr>
        <w:t>ومضمونها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تشعر وتعلم بطعم ترک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لا تعد لذّة الدهر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توصد علی نفسک آلافاً من أبواب الناس، إذا ما فتح لک رب العالمین بابا من السماء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إلی الآن أغبط نفسی علی تلک الحالة التی کانت حالة مثالیة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الوصول إلی ما وصل إلیه الزهّاد فکان بینی وبینه ـ بَعدُ ـ مراحل</w:t>
      </w:r>
      <w:r>
        <w:rPr>
          <w:rFonts w:eastAsia="IRNazanin" w:cs="IRNazanin"/>
          <w:color w:val="111111"/>
          <w:sz w:val="28"/>
          <w:szCs w:val="28"/>
          <w:rtl w:val="true"/>
          <w:lang w:bidi="fa-IR"/>
        </w:rPr>
        <w:t>.</w:t>
      </w:r>
      <w:bookmarkStart w:id="52" w:name="pg1039_10250"/>
    </w:p>
    <w:p>
      <w:pPr>
        <w:pStyle w:val="Heading2"/>
        <w:numPr>
          <w:ilvl w:val="1"/>
          <w:numId w:val="1"/>
        </w:numPr>
        <w:rPr/>
      </w:pPr>
      <w:bookmarkStart w:id="53" w:name="__RefHeading___Toc1651332_373438147"/>
      <w:bookmarkStart w:id="54" w:name="_Toc18"/>
      <w:bookmarkEnd w:id="52"/>
      <w:bookmarkEnd w:id="53"/>
      <w:r>
        <w:rPr/>
        <w:t>14</w:t>
      </w:r>
      <w:r>
        <w:rPr>
          <w:rtl w:val="true"/>
        </w:rPr>
        <w:t xml:space="preserve">: </w:t>
      </w:r>
      <w:r>
        <w:rPr>
          <w:rtl w:val="true"/>
        </w:rPr>
        <w:t>الزهد سعادة الدارین</w:t>
      </w:r>
      <w:bookmarkEnd w:id="54"/>
    </w:p>
    <w:p>
      <w:pPr>
        <w:pStyle w:val="BookText"/>
        <w:rPr/>
      </w:pPr>
      <w:r>
        <w:rPr>
          <w:rFonts w:ascii="IRNazanin" w:hAnsi="IRNazanin" w:eastAsia="IRNazanin"/>
          <w:color w:val="111111"/>
          <w:sz w:val="28"/>
          <w:sz w:val="28"/>
          <w:szCs w:val="28"/>
          <w:rtl w:val="true"/>
          <w:lang w:bidi="fa-IR"/>
        </w:rPr>
        <w:t>لکنی مع ذلک کله، وأکثر من ذلک ممّا أصرف عنان الکلام عنه، لم أتمکن</w:t>
      </w:r>
      <w:r>
        <w:rPr>
          <w:rStyle w:val="FootnoteAnchor"/>
          <w:rtl w:val="true"/>
        </w:rPr>
        <w:footnoteReference w:id="33"/>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کنت والی الآن أرغب فیه، لعلمی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بإسعاد الروح وحصولها علی اللذّة المعنویة، التی هی أفضل من لذّة الجسم المادّیة ألف ألف مرّة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الآخرة هی الأمر الذی یلزم علی العاقل أن یتطلبه ویسعی لنیله بکل ثمن، فإن الحیاة الدنیا لیست إلاّ دار غرور</w:t>
      </w:r>
      <w:r>
        <w:rPr>
          <w:rStyle w:val="FootnoteAnchor"/>
          <w:rtl w:val="true"/>
        </w:rPr>
        <w:footnoteReference w:id="34"/>
      </w:r>
      <w:r>
        <w:rPr>
          <w:rFonts w:ascii="IRNazanin" w:hAnsi="IRNazanin" w:eastAsia="IRNazanin"/>
          <w:color w:val="111111"/>
          <w:sz w:val="28"/>
          <w:sz w:val="28"/>
          <w:szCs w:val="28"/>
          <w:rtl w:val="true"/>
          <w:lang w:bidi="fa-IR"/>
        </w:rPr>
        <w:t>، وما هی إلاّ جیفة وطلابها کلاب، کما فی الحدیث الشریف</w:t>
      </w:r>
      <w:r>
        <w:rPr>
          <w:rStyle w:val="FootnoteAnchor"/>
          <w:rtl w:val="true"/>
        </w:rPr>
        <w:footnoteReference w:id="35"/>
      </w:r>
      <w:r>
        <w:rPr>
          <w:rFonts w:ascii="IRNazanin" w:hAnsi="IRNazanin" w:eastAsia="IRNazanin"/>
          <w:color w:val="111111"/>
          <w:sz w:val="28"/>
          <w:sz w:val="28"/>
          <w:szCs w:val="28"/>
          <w:rtl w:val="true"/>
          <w:lang w:bidi="fa-IR"/>
        </w:rPr>
        <w:t xml:space="preserve">، 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أقبلوا علی جیفة قد أفتضحوا بأکلها واصطلحوا علی حبها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55" w:name="pg1039_10251"/>
    </w:p>
    <w:p>
      <w:pPr>
        <w:pStyle w:val="Heading2"/>
        <w:numPr>
          <w:ilvl w:val="1"/>
          <w:numId w:val="1"/>
        </w:numPr>
        <w:rPr/>
      </w:pPr>
      <w:bookmarkStart w:id="56" w:name="__RefHeading___Toc1651334_373438147"/>
      <w:bookmarkStart w:id="57" w:name="_Toc19"/>
      <w:bookmarkEnd w:id="55"/>
      <w:bookmarkEnd w:id="56"/>
      <w:r>
        <w:rPr/>
        <w:t>15</w:t>
      </w:r>
      <w:r>
        <w:rPr>
          <w:rtl w:val="true"/>
        </w:rPr>
        <w:t xml:space="preserve">: </w:t>
      </w:r>
      <w:r>
        <w:rPr>
          <w:rtl w:val="true"/>
        </w:rPr>
        <w:t>شبهة یثیرها البعض</w:t>
      </w:r>
      <w:bookmarkEnd w:id="57"/>
    </w:p>
    <w:p>
      <w:pPr>
        <w:pStyle w:val="BookText"/>
        <w:rPr/>
      </w:pPr>
      <w:r>
        <w:rPr>
          <w:rFonts w:ascii="IRNazanin" w:hAnsi="IRNazanin" w:eastAsia="IRNazanin"/>
          <w:color w:val="111111"/>
          <w:sz w:val="28"/>
          <w:sz w:val="28"/>
          <w:szCs w:val="28"/>
          <w:rtl w:val="true"/>
          <w:lang w:bidi="fa-IR"/>
        </w:rPr>
        <w:t>وهناک من ینبری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أن نتکلم عن الحیاة، فإنّ تأخر المسلمین سببه هو تأخرهم عن رکب الحیاة، فکیف تتکلّم عن الموت؟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نتکلّم عن الحیاة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الدار الآخرة لهی الحیوان لو کانوا یعلمون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والحیاتان إنما تحصلان بالزهد، فقد قال الإمام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شارکوا أهلَ  الدنیا فی دنیاهم، ولم یشارِکوا أهل الدنیا فی آخرتهم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58" w:name="pg1039_10252"/>
    </w:p>
    <w:p>
      <w:pPr>
        <w:pStyle w:val="Heading2"/>
        <w:numPr>
          <w:ilvl w:val="1"/>
          <w:numId w:val="1"/>
        </w:numPr>
        <w:rPr/>
      </w:pPr>
      <w:bookmarkStart w:id="59" w:name="__RefHeading___Toc1651336_373438147"/>
      <w:bookmarkStart w:id="60" w:name="_Toc20"/>
      <w:bookmarkEnd w:id="58"/>
      <w:bookmarkEnd w:id="59"/>
      <w:r>
        <w:rPr/>
        <w:t>16</w:t>
      </w:r>
      <w:r>
        <w:rPr>
          <w:rtl w:val="true"/>
        </w:rPr>
        <w:t xml:space="preserve">: </w:t>
      </w:r>
      <w:r>
        <w:rPr>
          <w:rtl w:val="true"/>
        </w:rPr>
        <w:t>معنی الزهد ومغزاه</w:t>
      </w:r>
      <w:bookmarkEnd w:id="60"/>
    </w:p>
    <w:p>
      <w:pPr>
        <w:pStyle w:val="BookText"/>
        <w:rPr/>
      </w:pPr>
      <w:r>
        <w:rPr>
          <w:rFonts w:ascii="IRNazanin" w:hAnsi="IRNazanin" w:eastAsia="IRNazanin"/>
          <w:color w:val="111111"/>
          <w:sz w:val="28"/>
          <w:sz w:val="28"/>
          <w:szCs w:val="28"/>
          <w:rtl w:val="true"/>
          <w:lang w:bidi="fa-IR"/>
        </w:rPr>
        <w:t>إنّ الزهد لیس معناه الانعزال وترک الحیاة، وإنما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علی الحیاة ولکن من الطریق المستقیم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کان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جمیعاً غیر أنّهم کانوا یزاولون الحیاة ـ بجمیع جوانبها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شرطتَ علیهم الزهد فی درجات هذه الدنیا الدنیّة، وزخرفها وزبرجها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فی کلمتین من القرآن،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فمن لم یأس علی الماضی ولم یفرح بالآتی فهو الزاهد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الزهد أن لا تملک شیئاً بل أن لا یملکک شیء</w:t>
      </w:r>
      <w:r>
        <w:rPr>
          <w:rFonts w:eastAsia="IRNazanin" w:cs="IRNazanin"/>
          <w:color w:val="111111"/>
          <w:sz w:val="28"/>
          <w:szCs w:val="28"/>
          <w:rtl w:val="true"/>
          <w:lang w:bidi="fa-IR"/>
        </w:rPr>
        <w:t>.</w:t>
      </w:r>
      <w:bookmarkStart w:id="61" w:name="pg1039_10253"/>
    </w:p>
    <w:p>
      <w:pPr>
        <w:pStyle w:val="Heading2"/>
        <w:numPr>
          <w:ilvl w:val="1"/>
          <w:numId w:val="1"/>
        </w:numPr>
        <w:rPr/>
      </w:pPr>
      <w:bookmarkStart w:id="62" w:name="__RefHeading___Toc1651338_373438147"/>
      <w:bookmarkStart w:id="63" w:name="_Toc21"/>
      <w:bookmarkEnd w:id="61"/>
      <w:bookmarkEnd w:id="62"/>
      <w:r>
        <w:rPr/>
        <w:t>17</w:t>
      </w:r>
      <w:r>
        <w:rPr>
          <w:rtl w:val="true"/>
        </w:rPr>
        <w:t xml:space="preserve">: </w:t>
      </w:r>
      <w:r>
        <w:rPr>
          <w:rtl w:val="true"/>
        </w:rPr>
        <w:t>من أسباب تأخر المسلمین</w:t>
      </w:r>
      <w:bookmarkEnd w:id="63"/>
    </w:p>
    <w:p>
      <w:pPr>
        <w:pStyle w:val="BookText"/>
        <w:rPr/>
      </w:pPr>
      <w:r>
        <w:rPr>
          <w:rFonts w:ascii="IRNazanin" w:hAnsi="IRNazanin" w:eastAsia="IRNazanin"/>
          <w:color w:val="111111"/>
          <w:sz w:val="28"/>
          <w:sz w:val="28"/>
          <w:szCs w:val="28"/>
          <w:rtl w:val="true"/>
          <w:lang w:bidi="fa-IR"/>
        </w:rPr>
        <w:t>وأنا أری أن المسلمین إنما فاتتهم الحیاة، حین فاتهم الزهد بمعناه الحقیقی واتخذوا التکالب شعاراً، وقد قال أحد زعماء الإلحاد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حینما کانوا للسماء أتتهم الأرض منقادة، وحین انصرفوا إلی الأرض فاتتهم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المادّة ببهرجتها غزت محلّ الروح، ولذا صارت المادّة آلة للهدم، وحینما تأخذ الروح مجراها وتوضع المادّة فی محلها لابدّ أن تکون المادّة آلة للبناء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شبّهت الدنیا والآخرة، بإنسان یرید الزواج من فتاة جمیلة لها مهر غال، عندئذٍ یکدّ هذا الشخص ویعمل لیل نهار، لتحصیل ذلک المهر المعیّن والذی یراه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الرجل یکدح لیل نهار لکن فکره فی الفتاة، کذلک الزاهد إنه طالب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یعمل ویشتغل لکن کل فکره فی الآخرة، یکدح لأجلها، ویعمل ویکسب لعیاله لأن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الکاد علی أهله کالمجاهد فی سبیل الله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فالزاهد یعمر ویزرع ویصنع لأن الله 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ویأکل ویشرب وینکح للقوّة علی الطاعة والتعفّف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ویفتح البلدان ویدعو البشریة للصراط المستقیم لتکون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دوالیک</w:t>
      </w:r>
      <w:r>
        <w:rPr>
          <w:rFonts w:eastAsia="IRNazanin" w:cs="IRNazanin"/>
          <w:color w:val="111111"/>
          <w:sz w:val="28"/>
          <w:szCs w:val="28"/>
          <w:rtl w:val="true"/>
          <w:lang w:bidi="fa-IR"/>
        </w:rPr>
        <w:t>..</w:t>
      </w:r>
      <w:bookmarkStart w:id="64" w:name="pg1039_10254"/>
    </w:p>
    <w:p>
      <w:pPr>
        <w:pStyle w:val="Heading2"/>
        <w:numPr>
          <w:ilvl w:val="1"/>
          <w:numId w:val="1"/>
        </w:numPr>
        <w:rPr/>
      </w:pPr>
      <w:bookmarkStart w:id="65" w:name="__RefHeading___Toc1651340_373438147"/>
      <w:bookmarkStart w:id="66" w:name="_Toc22"/>
      <w:bookmarkEnd w:id="64"/>
      <w:bookmarkEnd w:id="65"/>
      <w:r>
        <w:rPr/>
        <w:t>18</w:t>
      </w:r>
      <w:r>
        <w:rPr>
          <w:rtl w:val="true"/>
        </w:rPr>
        <w:t xml:space="preserve">: </w:t>
      </w:r>
      <w:r>
        <w:rPr>
          <w:rtl w:val="true"/>
        </w:rPr>
        <w:t>لماذا حدیث الزهد؟</w:t>
      </w:r>
      <w:bookmarkEnd w:id="66"/>
    </w:p>
    <w:p>
      <w:pPr>
        <w:pStyle w:val="BookText"/>
        <w:rPr/>
      </w:pPr>
      <w:r>
        <w:rPr>
          <w:rFonts w:ascii="IRNazanin" w:hAnsi="IRNazanin" w:eastAsia="IRNazanin"/>
          <w:color w:val="111111"/>
          <w:sz w:val="28"/>
          <w:sz w:val="28"/>
          <w:szCs w:val="28"/>
          <w:rtl w:val="true"/>
          <w:lang w:bidi="fa-IR"/>
        </w:rPr>
        <w:t>وهناک جواب آخر عن السؤال المتقدم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نتوجه إلی الموت وما بعده فنزهد فی الدنیا؟</w:t>
      </w:r>
    </w:p>
    <w:p>
      <w:pPr>
        <w:pStyle w:val="BookText"/>
        <w:rPr/>
      </w:pPr>
      <w:r>
        <w:rPr>
          <w:rFonts w:ascii="IRNazanin" w:hAnsi="IRNazanin" w:eastAsia="IRNazanin"/>
          <w:color w:val="111111"/>
          <w:sz w:val="28"/>
          <w:sz w:val="28"/>
          <w:szCs w:val="28"/>
          <w:rtl w:val="true"/>
          <w:lang w:bidi="fa-IR"/>
        </w:rPr>
        <w:t>فإنّ الحیاة قصیرة جداً، والآخرة لا أمد لها ولا انقطاع، أفلا یحق للإنسان أن یوجّه وجهته إلی هناک ویقضی الدنیا ـ التی هی لهو ولعب ـ کیفما انقضت ولا یکترث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یعلمون ظاهراً من الحیاة الدنیا، وهم عن الآخرة هم غافلون</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فالدنیا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بقلیل، بینما موقف الحساب فقط مقداره خمسون ألف سنة کما فی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الملائکة والروح إلیه فی یوم کان مقداره خمسین ألف سنة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أرأیت کیف یحرم طالب المدرسة نفسه من الراحة واللذّة طیلة عشرین سنة تقریباً، للمستقبل الذی لا یتجاوز أکثر من ثلاثین سنة فی الغالب، وأی مستقبل هو؟ مستقبل فیه بعض الراحة فقط</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یجدر بمن عرف الآخرة الطویلة الأمد أن یشتغل خمسین سنة لأجل تحصیلها؟</w:t>
      </w:r>
      <w:r>
        <w:rPr>
          <w:rFonts w:eastAsia="IRNazanin" w:cs="IRNazanin"/>
          <w:color w:val="111111"/>
          <w:sz w:val="28"/>
          <w:szCs w:val="28"/>
          <w:rtl w:val="true"/>
          <w:lang w:bidi="fa-IR"/>
        </w:rPr>
        <w:t>.</w:t>
      </w:r>
      <w:bookmarkStart w:id="67" w:name="pg1039_10255"/>
    </w:p>
    <w:p>
      <w:pPr>
        <w:pStyle w:val="Heading2"/>
        <w:numPr>
          <w:ilvl w:val="1"/>
          <w:numId w:val="1"/>
        </w:numPr>
        <w:rPr/>
      </w:pPr>
      <w:bookmarkStart w:id="68" w:name="__RefHeading___Toc1651342_373438147"/>
      <w:bookmarkStart w:id="69" w:name="_Toc23"/>
      <w:bookmarkEnd w:id="67"/>
      <w:bookmarkEnd w:id="68"/>
      <w:r>
        <w:rPr/>
        <w:t>19</w:t>
      </w:r>
      <w:r>
        <w:rPr>
          <w:rtl w:val="true"/>
        </w:rPr>
        <w:t xml:space="preserve">: </w:t>
      </w:r>
      <w:r>
        <w:rPr>
          <w:rtl w:val="true"/>
        </w:rPr>
        <w:t>نماذج للزهد</w:t>
      </w:r>
      <w:bookmarkEnd w:id="69"/>
    </w:p>
    <w:p>
      <w:pPr>
        <w:pStyle w:val="BookText"/>
        <w:rPr/>
      </w:pPr>
      <w:r>
        <w:rPr>
          <w:rFonts w:ascii="IRNazanin" w:hAnsi="IRNazanin" w:eastAsia="IRNazanin"/>
          <w:color w:val="111111"/>
          <w:sz w:val="28"/>
          <w:sz w:val="28"/>
          <w:szCs w:val="28"/>
          <w:rtl w:val="true"/>
          <w:lang w:bidi="fa-IR"/>
        </w:rPr>
        <w:t>وإنی أری أن المجتمع الإسلامی الیوم بحاجة ماسّة إلی أمثلة حیّة من الزهّاد الذی یعزفون عن الحیاة الدنیا عزوفاً کاملاً، حتی یقتدی بهم أناس لم تمت فی أنفسهم غریزة حب العروج والسموّ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وانعدام مثل هؤلاء الزهّاد نقص کبیر فی مجتمعنا، فقد أصبح کثیر من الناس مصداقاً لما قاله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المنسوب إلیه، الذی خاطب به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أبنیَّ إنَّ من الرجال بهیمـــةً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الرجل السمیعِ المبصرِ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فأیّ فرق بین البهیمة، وبین الشخص الذی همّه المأکل، والمشرب، والمسکن، والمرکب، والمنکح، والمنصب؟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البهیمة أفضل، فإنها لا تحمل ما یحمله الإنسان من عقل وإرادة، فلا تلام علی اختلافها بین النثیل والمعتلف،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نعوذ بالله تعالی</w:t>
      </w:r>
      <w:r>
        <w:rPr>
          <w:rFonts w:eastAsia="IRNazanin" w:cs="IRNazanin"/>
          <w:color w:val="111111"/>
          <w:sz w:val="28"/>
          <w:szCs w:val="28"/>
          <w:rtl w:val="true"/>
          <w:lang w:bidi="fa-IR"/>
        </w:rPr>
        <w:t>.</w:t>
      </w:r>
      <w:bookmarkStart w:id="70" w:name="pg1039_10256"/>
    </w:p>
    <w:p>
      <w:pPr>
        <w:pStyle w:val="Heading2"/>
        <w:numPr>
          <w:ilvl w:val="1"/>
          <w:numId w:val="1"/>
        </w:numPr>
        <w:rPr/>
      </w:pPr>
      <w:bookmarkStart w:id="71" w:name="__RefHeading___Toc1651344_373438147"/>
      <w:bookmarkStart w:id="72" w:name="_Toc24"/>
      <w:bookmarkEnd w:id="70"/>
      <w:bookmarkEnd w:id="71"/>
      <w:r>
        <w:rPr/>
        <w:t>20</w:t>
      </w:r>
      <w:r>
        <w:rPr>
          <w:rtl w:val="true"/>
        </w:rPr>
        <w:t xml:space="preserve">: </w:t>
      </w:r>
      <w:r>
        <w:rPr>
          <w:rtl w:val="true"/>
        </w:rPr>
        <w:t>الزهد سهل ممتنع</w:t>
      </w:r>
      <w:bookmarkEnd w:id="72"/>
    </w:p>
    <w:p>
      <w:pPr>
        <w:pStyle w:val="BookText"/>
        <w:rPr/>
      </w:pPr>
      <w:r>
        <w:rPr>
          <w:rFonts w:ascii="IRNazanin" w:hAnsi="IRNazanin" w:eastAsia="IRNazanin"/>
          <w:color w:val="111111"/>
          <w:sz w:val="28"/>
          <w:sz w:val="28"/>
          <w:szCs w:val="28"/>
          <w:rtl w:val="true"/>
          <w:lang w:bidi="fa-IR"/>
        </w:rPr>
        <w:t xml:space="preserve">ومن الجدیر بالذکر أنی لم أجد کالزهد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سهلاً ممتنعاً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أسهل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الاختلاط بالأنام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لا ینفع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 لله والآخرة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کلها أمور لیست بمثابة الإقدام علی الحرب أو ما أشبه من الأمور الشاقّة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ذلک من المیسور؟</w:t>
      </w:r>
    </w:p>
    <w:p>
      <w:pPr>
        <w:pStyle w:val="BookText"/>
        <w:rPr/>
      </w:pPr>
      <w:r>
        <w:rPr>
          <w:rFonts w:ascii="IRNazanin" w:hAnsi="IRNazanin" w:eastAsia="IRNazanin"/>
          <w:color w:val="111111"/>
          <w:sz w:val="28"/>
          <w:sz w:val="28"/>
          <w:szCs w:val="28"/>
          <w:rtl w:val="true"/>
          <w:lang w:bidi="fa-IR"/>
        </w:rPr>
        <w:t>إنّ من الحق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یحکی عن الشیخ الأنصاری</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یصبح الإنسان عالماً مشکل، أما أن یصبح إنساناً فأشکل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الزهد مهما کان شاقاً فمن اللازم علی الإنسان أن یحصله، وإلاّ سوف یعضُّ الإنسان علی یدیه من الندم یوم یری مقامات الزاهدین، ولات ینفع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المسؤول أن یوفّقنی لهذه المرتبة الجلیلة، وأن یجعل هذا الکتاب وسیلة لمن یرید الوصول إلی هذا المقام الرفیع، إنّه حسبی وهو المستعان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آخر ما أردنا إیراده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bookmarkStart w:id="73" w:name="pg1039_10258"/>
    </w:p>
    <w:p>
      <w:pPr>
        <w:pStyle w:val="Heading2"/>
        <w:numPr>
          <w:ilvl w:val="1"/>
          <w:numId w:val="1"/>
        </w:numPr>
        <w:rPr/>
      </w:pPr>
      <w:bookmarkStart w:id="74" w:name="__RefHeading___Toc1651346_373438147"/>
      <w:bookmarkStart w:id="75" w:name="_Toc25"/>
      <w:bookmarkEnd w:id="73"/>
      <w:bookmarkEnd w:id="74"/>
      <w:r>
        <w:rPr>
          <w:rtl w:val="true"/>
        </w:rPr>
        <w:t>فصل روایات فی الزهد</w:t>
      </w:r>
      <w:bookmarkEnd w:id="75"/>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نبیّاً إلاّ زاهداً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بالورع والاجتهاد والعبادة وازهدوا فی هذه الدنیا الزاهدة فیکم فإنها غرارة دار فناء وزوال</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أفضل الناس من تواضع عن رفعة وزهد عن غنیة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 الله حب الأئمة من أهل بیتی فقد أصاب خیر الدنیا والآخرة فلا یشکن أنه فی الجنة وإن فی حب أهل بیتی عشرین خصلة عشر منها فی الدنیا وعشر فی الآخرة أما فی الدنیا فالزهد والحرص علی العلم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فی العلم رشداً فلم یزدد فی الدنیا زهداً لم یزدد من الله إلا بعداً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قد أعطی زهداً فی الدنیا فاقتربوا منه فإنه یلقن الحکمة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إن أحببت أن تکون أورع الناس</w:t>
      </w:r>
    </w:p>
    <w:p>
      <w:pPr>
        <w:pStyle w:val="BookText"/>
        <w:rPr/>
      </w:pPr>
      <w:r>
        <w:rPr>
          <w:rFonts w:ascii="IRNazanin" w:hAnsi="IRNazanin" w:eastAsia="IRNazanin"/>
          <w:color w:val="111111"/>
          <w:sz w:val="28"/>
          <w:sz w:val="28"/>
          <w:szCs w:val="28"/>
          <w:rtl w:val="true"/>
          <w:lang w:bidi="fa-IR"/>
        </w:rPr>
        <w:t>فازهد فی الدنیا وارغب فی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کیف أزهد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الدنیا حفنا من الطعام والشراب واللباس ولا تدخر لغدٍ ودم علی ذکری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قصر أمله فیها، أعطاه الله علماً بغیر تعلم وهدی بغیر هدایة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الدنیا وغدرها بأهلها زهد فیها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زهد فی الدنیا قصر أمله فیها وترکه لأهلها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إذا رأیت أخاک قد زهد فی الدنیا فاستمع منه فإنه یلقن الحکمة،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أزهد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ینس المقابر والبلی وترک فضل زینة الدنیا وآثر ما یبقی علی ما یفنی ولم یعد غداً من أیامه وعدّ نفسه فی الموتی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تواضع لله عزوجل وزهد فیما أحل له من غیر رغبة عن سنتی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وخاطب رب العالمین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المعراج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هل تعرف ما للزاهدین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الخلق ویناقشون الحساب وهم من ذلک آمنون، إن أدنی ما أعطی الزاهدین فی الآخرة أن أعطیهم مفاتیح الجنان کلها حتی یفتحوا أی باب شاؤوا ولاأحجب عنهم وجهی ولأنعمنهم بألوان التلذذ من کلامی ولأجلسنهم فی مقعد صدق واذکرهم ما صنعوا وتعبوا فی دار الدنیا، وافتح لهم أربعة أبواب، باب یدخل علیهم الهدایا بکرة وعشیاً من عندی، وباب ینظرون منه إلی کیف شاؤوا بلا صعوبة، وباب یطلعون منه إلی النار فینظرون إلی الظالمین کیف یعذبون، وباب یدخل علیهم منه الوصائف والحور العین،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الزاهدون الذین وصفتهم؟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الذی لیس له بیت یخرب فیغتم لخرابه، ولا له ولد یموت فیحزن لموته، ولا له شیء یذهب فیحزن</w:t>
      </w:r>
    </w:p>
    <w:p>
      <w:pPr>
        <w:pStyle w:val="BookText"/>
        <w:rPr/>
      </w:pPr>
      <w:r>
        <w:rPr>
          <w:rFonts w:ascii="IRNazanin" w:hAnsi="IRNazanin" w:eastAsia="IRNazanin"/>
          <w:color w:val="111111"/>
          <w:sz w:val="28"/>
          <w:sz w:val="28"/>
          <w:szCs w:val="28"/>
          <w:rtl w:val="true"/>
          <w:lang w:bidi="fa-IR"/>
        </w:rPr>
        <w:t xml:space="preserve">لذهابه، ولا یعرفه إنسان لیشغله عن الله طرفة عین، ولا له فضل طعام یسأل عنه، ولاله ثوب لین، یا احمد وجوه الزاهدین مصفرة من تعب اللیل وصوم النهار وألسنتهم کلال من ذکر الله تعالی، قلوبهم فی صدورهم مطعونة من کثرة صمتهم، قد أعطوا المجهود فی أنفسهم لامن خوف نار ولا من شوق جنة ولکن ینظرون فی ملکوت السماوات والأرض فیعلمون أن الله سبحانه أهل للعبادة، یا أحمد هذه درجة الأنبیاء والصدیقین من أمتک وأمة غیرک وأقوام من الشهداء،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أی الزهاد اکثر؟ زهاد أمتی أم زهاد بنی إسرائیل؟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زهاد بنی إسرائیل فی زهاد أمتک کشعرة سوداء فی بقرة بیضاء،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وکیف ذلک وعدد بنی إسرائیل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شکوا بعد الیقین وجحدوا بعد الإقرار،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فحمدت الله تعالی وشکرته ودعوت لهم بالحفظ والرحمة وسائر الخیرات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ذکر الموت فإنه یمحص الذنوب ویزهد فی الدنیا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فی آخر الزمان علماء یزهدون فی الدنیا ولا یزهدون، ویرغبون فی الآخرة ولا یرغبون، وینهون عن الدخول علی الولاة ولا ینتهون، ویباعدون الفقراء ویقربون الأغنیاء، أولئک هم الجبارون أعداء الله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الزاهدون فی الدنیا ملوک الدنیا والآخرة، ومن لم یزهد فی الدنیا ورغب فیها فهو فقیر الدنیا والآخرة، ومن زهد فیها ملکها ومن رغب فیها ملکته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الزهد فی الدنیا لبس الخشن وأکل الجشب ولکن الزهد فی الدنیا قصر الأمل</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الأمة بالیقین والزهد وفساد الأمة بالأمل والبخل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صلاح أول هذه الأمة بالزهد والیقین وهلاک آخرها بالشح والأمل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 زینک بالزهد فی الدنیا وجعلک لا تزرأ منها شیئاً ولا تزرأ منک شیئاً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 النار لمن رکب محرماً والجنة لمن ترک الحلال فعلیک بالزهد فإن ذلک مما یباهی الله به الملائکة وبه یقبل الله علیک بوجهه ویصلی علیک الجبار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عرضت لکم شهوة فاقمعوها بالزهد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أی الزهاد أکثر؟ زهاد أمتی أم زهاد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زهاد بنی إسرائیل فی زهاد أمتک کشعرة سوداء فی بقرة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وکیف ذلک وعدد بنی إسرائیل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شکوا بعد الیقین وجحدوا بعد الإقرار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 الزاهد أن ینجو من الدنیا إلا بالورع</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فی الدنیا ذکر الموت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عند کل داع مدع یدعوکم من الیقین إلی الشک ومن الإخلاص إلی الریاء ومن التواضع إلی الکبر ومن النصیحة إلی العداوة ومن الزهد إلی الرغبة وتقربوا إلی عالم یدعوکم إلی التواضع من الکبر ومن الریاء إلی الإخلاص ومن الشک إلی الیقین ومن الرغبة إلی الزهد ومن العداوة إلی النصیحة ولا یصلح لموعظة الخلق إلا من جاوز هذه الآفات بصدقه وأشرف علی عیوب الکلام وعرف الصحیح من السقیم وعلل الخواطر وفتن النفس والهوی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 الفراغ الزهد وتمام الزهد التقوی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الزاهدین فی الدنیا تبکی قلوبهم وإن ضحکوا، ویشتد حزنهم وإن فرحوا، ویکثر مقتهم أنفسهم وإن اغتبطوا بما رزقوا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مسعود فلیکن جلساؤک الأبرار وإخوانک الأتقیاء والزهاد لأن الله تعالی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فی الدنیا تکثر الهم والحزن، والزهد فی الدنیا یریح القلب والبدن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إلا عند من یدعوکم من خمس إلی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إلی الیقین، ومن الکبر إلی التواضع، ومن العداوة إلی المحبة، ومن الریاء إلی الإخلاص، ومن الرغبة إلی الزهد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قد أعطی الزهد فی الدنیا فاقتربوا منه فإنه یلقی الحکمة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بالقناعة رأس الزهد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یعبد الله بشیء مثل الزهد فی الدنیا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الجاهل مسخرة الشیطان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 یریح قلبه وبدنه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قصر الأمل والشکر علی النعم والورع عن المحارم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الزاهد فعشرة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یزهد فی المحارم، ویکف نفسه، ویقیم فرائض ربه، فإن کان مملوکاً أحسن الطاعة، وإن کان مالکاً أحسن المملکة، ولیس له حمیة ولا حقد، یحسن إلی من أساء إلیه، وینفع من ضره، ویعفو عمن ظلمه، ویتواضع لحق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فیما عند الناس یحبک الناس</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عند الله أزهدکم فی الدنیا وأرغبکم فی الآخرة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أمتی أزهدهم فی الدنیا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جبرائیل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تبارک وتعالی أرسلنی إلیک بهدیة لم یعطها قبلک،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واحسن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فما تفسیر الزهد،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یحب من یحب خالقه ویبغض من یبغض خالقه ویتحرج من حلال الدنیا ولا یلتفت إلی حرامها فإن حلالها حساب وحرامها عقاب ویرحم جمیع المسلمین کما یرحم نفسه ویتحرج من الکلام کما یتحرج من المیتة التی اشتد نتنها ویتحرج عن حطام الدنیا وزینتها کما یتجنب النار أن تغشاه، وأن یقصر أمله وکان بین عینیه أجله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أزهد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ینس المقابر والبلی وترک ما یفنی لما یبقی، ومن لم یعد غداً من أیامه وعد نفسه من الموتی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سعید الخدری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لرجل یعظه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ارغب فیما عند</w:t>
      </w:r>
    </w:p>
    <w:p>
      <w:pPr>
        <w:pStyle w:val="BookText"/>
        <w:rPr/>
      </w:pPr>
      <w:r>
        <w:rPr>
          <w:rFonts w:ascii="IRNazanin" w:hAnsi="IRNazanin" w:eastAsia="IRNazanin"/>
          <w:color w:val="111111"/>
          <w:sz w:val="28"/>
          <w:sz w:val="28"/>
          <w:szCs w:val="28"/>
          <w:rtl w:val="true"/>
          <w:lang w:bidi="fa-IR"/>
        </w:rPr>
        <w:t>الله یحبک الله، وازهد ما فی أیدی الناس یحبک الناس، إن الزاهد فی الدنیا یرتجی ویریح قلبه الدنیا والآخرة، والراغب فیها یتعب قلبه وبدنه فی الدنیا والآخرة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عمار بن یاسر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تعالی زینک بزینة لم یزین العباد بزینة هی أحب إلیه منها زهدک فی الدنیا وبغضها إلیک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فیما أیدی الناس تأمنهم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یبصرک الله عوراتها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واعزف عنها وإیاک أن ینزل بک الموت وأنت آبق أبقی من ربک فی طلبها فتشقی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واعزف عنها وإیاک أن ینزل بک الموت وقلبک متعلق بشیء منها فتهلک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تنزل علیک الرحمة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یبصرک الله عیوبها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ازهدوا فی هذه الدنیا التی لم یتمتع بها أحد کان قبلکم ولا تبقی لأحد من بعدکم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ازهدوا فی الدنیا فإن عیشها قصیر وخیرها یسیر وإنها لدار شخوص ومحلة تنغیص وإنها لتدنی الآجال وتقطع الآمال إلا وهی المتصدیة العنون والجامحة الحزون والمانیة الخؤون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الزهد التزهد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الراحة فی الزهد التزهد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لا تأسف علی مفقود لایردّه إلیک الفوت، ولا تفرح بموجود لا یترکه فی یدیک الموت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التزهد یؤدی إلی الزهد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العلم التزهد فی الدنیا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إنما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وراغب وصابر، فأما الزاهد فلا یفرح بشیء من الدنیا أتاه ولا یحزن علی شیء منها فاته، وأما الصابر فیتمناها بقلبه فإن أدرک منها شیئاً صرف عنها نفسه لما یعلم من سوء عاقبتها، وأما الراغب فلا یبالی من حل أصابها أم من حرام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 کلما ازدادت له تحلیاً ازداد عنها تولیاً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الزاهد مخالفة الهوی والسلو عن الشهوات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 من لم یغلب الحرام صبره ولم یشغل الحلال شکره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هرب الزاهد من الناس فاطلبه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طلب الزاهد الناس فاهرب منه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عندنا من علم فعمل ومن أیقن فحذر وإن أمسی علی عسر حمد الله وإن أصبح علی یسر شکر الله فهو الزاهد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عندنا من علم فعمل ومن أیقن فحذر وإن أمسی علی عسر حمد الله وإن أصبح علی یسر شکر الله فهو الزاهد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الزاهدون فی الدنیا قوم وعظوا فاتعظوا وخوفوا فحذروا وعلموا فعملوا وإن أصابهم یسر شکروا وإن أصابهم عسر صبروا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الدنیا نظر الزاهدین فیها الصارفین عنها، فإنها والله عما قلیل تزیل الثاوی وتفجع المترف الآمن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ممن یرجو الآخرة بغیر عمل، ویسوف التوبة بطول الأمل، یقول فی الدنیا بقول الزاهدین ویعمل فیها بعمل الراغبین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الزهاد فی الدنیا نور الجلال علیهم واثر الخدمة بین أعینهم وکیف لا یکون کذلک وإن الرجل لینقطع إلی بعض ملوک الدنیا فیری علیه أثره فکیف بمن ینقطع إلی الله تعالی ولایری أثره علیه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أفضل الراحتین</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الزهد الراحة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الراحة فلیؤثر الزهد فی الدنیا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حصن دینه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لم تفته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اعتق نفسه وأرضی ربه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دأبه زهادته وهمه دیانته وعزه قناعته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الزهادة قصر الأمل والشکر عند المنعم والورع عند المحارم، فإن عزب ذلک عنکم فلا یغلب الحرام صبرکم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فی التقوی والزهادة فی الدنیا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أفضل الزهادة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الیقین الزهادة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العباد الزهادة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فضیلة العقل الزهادة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الدنیا قصر الأمل وشکر کل نعمة، الورع عما حرم الله عز وجل، من أسخط بدنه أرضی ربه، ومن لم یسخط بدنه عصی ربه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الإیثار زینة الزهد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العالم من دعاه علمه إلی الورع والتقی والزهد فی عالم الفناء والتوله بجنة المأوی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یثمر الزهد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الیقین بقصر الأمل وإخلاص العمل والزهد فی الدین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العلم الزهد فی الدنیا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المعرفة یوجب الزهد فی الدنیا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یرشدک إلی ما أمرک الله به، والزهد یسهل لک الطریق إلیه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من قواعد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الیقین ونصح المسلمین وإقامة الصلاة وإیتاء الزکاة وحج البیت والزهد فی الدنیا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سجیة المخلصین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مفتاح صلاح</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شیمة المتقین وسجیة الأوابین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الطاعات الزهد فی الدنیا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الزهد من أفضل الإیمان وحسن الرغبة فی الدنیا تفسد الإیقان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السخاء الزهد فی الدنیا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الحکمة الزهد فی الدنیا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ثمرة الدین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أصل الدین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ثمرة الیقین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أساس الیقین الدین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قصر الأمل</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أن لا تطلب المفقود حتی یعدم الموجود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تقصیر الآمال وإخلاص الأعمال</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الزهد الرغبة فیما عند الله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الزهد الیقین وثمرته السعادة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ظلف النفس عن لذات الدنیا هو الزهد المحمود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یصل إلی حقیقة الزهد من لم تمت شهوته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الزهد لراحة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الدنیا ثلاثة أحرف زاء وهاء ودال، فأما الزاء فترک الزینة، وأما الهاء فترک الهوی، وأما الدال فترک الدنیا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یئس علی الماضی ولم یفرح بالآتی فقد أخذ الزهد بطرفیه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الدنیا الراحة العظمی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اعتزل حسنت زهادته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ثروة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متجر رابح</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الجنة الزهد فی الدنیا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الزهد تثمر الحکمة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الزهد فی ولایة الظالم بقدر الرغبة فی ولایة العادل</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السلامة فلیؤثر الفقر ومن أحب الراحة فلیؤثر الزهد فی الدنیا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أعون الأخلاق علی الدین الزهد فی الدنیا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الیقین بقصر الأمل وإخلاص العمل والزهد فی الدنیا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قلبک بالموعظة، وأمته بالزهادة، وقوِّه بالیقین، وذللـه بذکر الموت، وقرره بالفناء، وبصره فجائع الدنیا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الناس بالزهادة من عرف نقص الدنیا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لا یسلم منها إلا بالزهد فیها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الدنیا دار لا یسلم منها إلا بالزهد فیها ولا ینجی منها بشیء کان لها ولا ینجی بشیء منها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بالزهد فإنه عون الدین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بالزهد تثمر الحکمة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تحبب إلی الناس بالزهد فیما أیدیهم تفز بالمحبة منهم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الدنیا تزهّد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فی الدنیا وراغب فی الآخرة، یحب الضیف ویکرم الیتیم ویلطف الصغیر ویرفق الکبیر ویعطی السائل ویعود المریض ویشیع الجنائز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الدنیا زاهداً وفی الآخرة راغباً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زاهداً فیما یرغب فیه الجهول</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زهد من لم یتخل عن الطمع ویتحل بالورع</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یفتقر من زهد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هانت علیه المحن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زهادة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سعادة أکثرهم زهادة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تهاون بالمصیبات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زهد فی الدنیا قرَّت عینه بما یری من ثواب الله عز وجل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هانت علیه المصیبات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استهان بالمصیبات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ثروة والورع جنة، وأفضل الزهد إخفاء الزهد، الزهد یخلق الأبدان ویحدد الآمال ویقرب المنیة ویباعد الأمنیة، من ظفر به نصب ومن فاته تعب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زهد کالزهد فی الحرام، الزهد کله بین کلمتین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تأسوا علی ما فاتکم ولا تفرحوا بما آتاکم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فمن لم ییأس علی الماضی ومن لم یفرح بالآتی فقد أخذ الزهد بطرفیه، أیها الناس الزهادة قصر الأمل والشکر عند النعم والورع عند المحارم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ترغبن فیمن زهد فیک ولا تزهدن فیمن رغب عنک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یهلک من اقتصد ولن یفتقر من</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ولم یجزع من ذلها ولم ینافس فی عزها هداه الله بغیر هدایة من مخلوق وعلّمه بغیر تعلیم وأثبت الحکمة فی صدره وأجراها علی لسانه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هانت علیه مصائبها ولم یکرهها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زهد فی دنیا فانیة دنیة دنیة فانیة ورغب فی جنة سنیة خالدة عالیة علیة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أیقن بما یبقی زهد فیما یفنی</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المرء فیما یفنی علی قدر یقینه بما یبقی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تنزهت نفسه وزهد عن غنیة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الناس من حلم عن قدرة وزهد عن غنیة وأنصف عن قوة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 یقینه زهد فی المراء</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زهد کالکف عن الحرام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قرت عینه بجنة المأوی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هانت علیه المصائب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الراغب فی ثواب الآخرة زهده فی عاجل زهرة الدنیا، أما ان زهد الزاهد فی هذه الدنیا لا ینقصه ما قسم الله له فیها وإن زهد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زهد کالزهد فی الحرام، الزهد کله بین کلمتین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تأسوا علی ما فاتکم ولاتفرحوا بما آتاکم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إن زهدتم خلصتم من شقاء الدنیا وفزتم بدار البقاء</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زهدتم فی الشهوات لسلمتم من الآفات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بعض الأنبیاء أما زهدک فی الدنیا فتعجلک الراحة وأما انقطاعک إلیَّ فیعززک بی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زهدک فی الدنیا ینجیک ورغبتک فیها تردیک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زهدک فیما ینفد ویزول فإنه لایبقی لک ولا تبقی له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صحبت من ولهک بالأخری وزهّدک فی الدنیا وأعانک علی طاعة المولی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تخلق للدنیا فازهد فیها واعرض عنها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البقاء راغبین فازهدوا فی عالم الفناء</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 من وعظ اتعظ، ومن علم فعل، ومن أیقن فحذر، فالزاهدون فی الدنیا قوم وعظوا فاتعظوا، وأیقنوا فحذروا، وعلموا فعملوا، إن أصابهم یسر شکروا، وإن أصابهم عسر صبروا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ممن عرف فناء الدنیا فزهد فیها وعلم بقاء الآخرة فعمل لها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خلقاً ضیق علیهم الدنیا نظراً لهم فزهدهم فیها وفی حطامها فرغبوا إلی دار السلام التی دعاهم إلیها وصبروا علی ضیق المعیشة وصبروا علی المکروه واشتاقوا إلی ما عند الله من الکرامة وبذلوا أنفسهم ابتغاء رضوان من الله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یخلق الأبدان ویجدد الآمال ویقرب المنیة ویباعد الأمنیة، من ظفر به نصب ومن فاته تعب، لا کرم کالتقوی، ولا تجارة کالعمل الصالح، ولا ورع کالوقوف عند الشبهة، ولا زهد کالزهد فی الحرام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للزاهدین فی الدنیا والراغبین فی الآخرة أولئک الذین اتخذوا الأرض بساطاً وترابها فراشاً وماءها طیباً والقرآن دثاراً و الدعاء شعاراً وقرضوا من الدنیا تقریضاً علی منهاج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علم سرعة زوال الدنیا أن یزهد فیها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یزهد فی الدنیا من لا یعرف قدر الآخرة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عرف قدر الدنیا أن یزهد فیها ویعزف عنها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یزهد فیما یرغب فیه الجاهل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یزهد فی الدنیا لم یکن له نصیب فی جنة المأوی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عرف الناس أن یزهد فیما فی أیدیهم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حرامها فتکتبه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صف لی شیعتک، 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شیعتی والله الحکماء الحلماء، العلماء بالله وبدینه، العاملون بأمره، المهتدون بطاعته، أحلاس عباده وأنضاء زهادة، صفر الوجوه من السهر</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 xml:space="preserve">وسئل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خیر عند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أخوفهم لله وأعلمهم بالتقوی وأزهدهم فی الدنیا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قصّر الأمل واذکر الموت وازهد فی الدنیا فإنک رهین موت وغرض بلاء وطریح سقم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أحبه، ومن عرف الدنیا زهد فیها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التقوی والزهادة فی الدنیا</w:t>
      </w:r>
    </w:p>
    <w:p>
      <w:pPr>
        <w:pStyle w:val="BookText"/>
        <w:rPr/>
      </w:pPr>
      <w:r>
        <w:rPr>
          <w:rFonts w:ascii="IRNazanin" w:hAnsi="IRNazanin" w:eastAsia="IRNazanin"/>
          <w:color w:val="111111"/>
          <w:sz w:val="28"/>
          <w:sz w:val="28"/>
          <w:szCs w:val="28"/>
          <w:rtl w:val="true"/>
          <w:lang w:bidi="fa-IR"/>
        </w:rPr>
        <w:t>هی الغنیمة الباردة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دار بلاء وفتنة وکل ما فیها إلی زوال ـ إلی أن قال ـ فازهدوا فیما یفنی وارغبوا فیما یبقی</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زهد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خوفک من ربک؟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یأمن یوم القیامة إلا من خاف الله فی الدنیا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ارض بما آتیتک تکن من أزهد الناس</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ازهدوا فیما زهدکم الله عز وجل فیه منها ولا ترکنوا إلی ما فی هذه الدنیا رکون من اتخذها دار قرار ومنزل استیطان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صحة فی عبادة وفراغاً فی زهادة وعلماً فی استعمال</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ازهدوا فیما زهدکم الله فیه من عاجل الحیاة الدنیا، فإن الله یقول وقوله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کماء أنزلناه من السماء فاختلط به نبات الأرض</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صفة الزاهد؟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متبلغ بدون قوته، مستعد لیوم موته، ومتبرم بحیاته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إلی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أجزاء فأعلی درجات الزهد أدنی درجات الورع، وأعلی درجات الورع أدنی درجات الیقین، وأعلی درجات الیقین أدنی درجات الرضا، وإن الزهد فی آیة من کتاب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ناجی به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المتقربون إلیّ بالزهد فی الدنیا فإنی أمنحهم الجنة بحذافیرها یتبوؤا منها حیث شاء</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اخلص العبد الإیمان بالله عزوجل أربعین یوماً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عبد ذکر الله عزوجل أربعین یوماً ـ إلا زهده الله عز وجل فی الدنیا وبصره داءها ودواءها فاثبت الحکمة فی قلبه وأنطق بها لسانه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وذلة فی الحیاة الدنیا وکذلک نجزی المفترین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فلا تری صاحب بدعة إلا ذلیلا، ومفتریا علی الله عزوجل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ذلیلاً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بن تغلب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سئل عن مسالة فأجاب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لا یقولون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ویحک وهل رأیت فقیهاً قط إن الفقیه حق الفقیه الزاهد فی الدنیا والراغب فی الآخرة المتمسک بسنة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تزین المتزینون بمثل الزهد فی الدنیا، وما تقرب إلیَّ المتقربون بمثل الورع من خشیتی، وما تعبد لی المتعبدون بمثل البکاء من خیفتی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العقلاء زهدوا فی الدنیا ورغبوا فی  الآخرة لأنهم علموا إن الدنیا طالبة ومطلوبة، والآخرة طالبة ومطلوبة، فمن طلب الآخرة طلبته الدنیا حتی یستوفی منها رزقه، ومن طلب الدنیا طلبته الآخرة فیأتیه الموت فیفسد علیه دنیاه وآخرته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مناجاة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عبادی الصالحین زهدوا فی الدنیا بقدر علمهم وسائر الخلق رغبوا فیها بقدر جهلهم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زهده فی الدنیا وفقهه فی الدین وبصره بعیوبها ومن أوتیهن فقد أوتی خیر الدنیا والآخرة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أصبرکم علی البلاء لأزهدکم فی الدنیا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 من أجتنب الحرام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 من ترک الحرام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تنکب حرامها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اخبرنی بعمل یحبنی الله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ازهد فی الدنیا یحبک الله وازهد فیما فی أیدی الناس یحبک الناس</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أخوفهم لله، وأخوفهم له أعلمهم به، وأعلمهم به أزهدهم فیها ـ أی الدنیاـ</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أخوفهم منه، وأخشاهم أزهدهم فی الدنیا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الزاهد فی الدنیا؟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یترک حلالها مخافة حسابه ویترک حرامها مخافة عذابه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الذی یختار الآخرة والذل علی العز والدنیا، والجهد علی الراحة، والجوع علی الشبع، وعافیة الآجل علی المحنة العاجل، والذکر علی الغفلة، وتکون نفسه فی الدنیا وقلبه فی الآخرة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لم یتقربوا إلیَّ بشیء أحبّ إلیّ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والورع عن المعاصی والبکاء من خشیتی،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لمن صنع ذلک؟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الزاهدون فی الدنیا فأحکمهم فی الجنة، وأما المتورعون عن المعاصی فما أحاسبهم، وأما الباکون من خشیتی ففی الرفیق الأعلی</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واستجلب حلاوة الزهادة بقصر الأمل</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الزهد فی الدنیا بإضاعة المال ولا بتحریم الحلال، بل الزهد فی الدنیا أن لا تکون بما فی یدک أوثق منک بما فی ید الله عز وجل</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یطلب أحد الحق بباب أفضل من الزهد فی الدنیا وهو ضد لما طلب أعداء الحق</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الشر کله فی بیت وجعل مفتاحه حب الدنیا، وجعل الخیر کله فی بیت وجعل مفتاحه الزهد فی الدنیا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معاملة الدنیا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بالدون والإیثار بالموجود وترک طلب المفقود بغض الکثرة واختیار الزهد ومعرفة آفاتها ورفض شهواتها مع رفض الریاسة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مفتاح باب الآخرة والبراءة من النار وهو ترکک کل شیء یشغلک عن الله تعالی من غیر تأسف علی فوتها ولا إعجاب فی ترکها ولا انتظار فرج منها ولا تطلب محمدة علیها ولا غرض لها بل یری فوتها راحة وکونها آفة ویکون أبداً هارباً من الآفة معتصماً بالراحة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الخیر کله فی بیت وجعل مفتاحه الزهد فی الدنیا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تنکیب حرامها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الله عز وجل لمؤمن الورع والزهد فی الدنیا إلا رجوت</w:t>
      </w:r>
    </w:p>
    <w:p>
      <w:pPr>
        <w:pStyle w:val="BookText"/>
        <w:rPr/>
      </w:pP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تزین المتزینون بمثل الزهد فی الدنیا وما تقرب إلیّ المتقربون بمثل الورع من خشیتی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بما تجزیهم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المتزینون بالزهد فإنی أبیحهم جنتی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قلب فیه شک أو شرک فهو ساقط وإنما أرادوا بالزهد فی الدنیا لتفرغ قلوبهم للآخرة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یطلب أحد الحق بباب أفضل من الزهد فی الدنیا وهو ضد ما طلب أعداء الحق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علیکم أن تجدوا طعم الإیمان حتی تزهدوا فی الدنیا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اعرض نفسک علی کتاب الله فإن کنت سالکاً سبیله زاهداً فی تزهیده راغباً فی ترغیبه خائفاً من تخویفه فاثبت وابشر فإنه لا یضرک ما قیل فیک، وإن کنت مبائناً للقرآن فماذا الذی یغرک من نفسک إن المؤمن معنی بمجاهدة نفسه لیغلبها علی هواها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أنبت الله الحکمة فی قلبه، وانطلق بها لسانه، وبصره عیوب الدنیا داءها ودواءها، وأخرجه منها سالماً إلی دار السلام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زهد کقصر الأمل</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ذکر الموت فإنه لم یکثر عبد ذکر الموت إلا زهد فی الدنیا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ذکر الموت فإنه ما أکثر ذکر الموت إنسانٌ إلا زهد فی الدنیا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الزهد فی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یترک حلالها مخافة حسابه ویترک حرامها مخافة عذابه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حفص بن غیاث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فی الدنیا؟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الله عزوجل ذلک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بالعبودیة لله عز وجل افتخر وبالزهد فی الدنیا أرجو النجاة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استراح قلبه وبدنه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الزاهدین فی الدنیا الراغبین فی الآخرة ترکهم کل خلیط وخلیل، ورفضهم کل صاحب لایرید ما یریدون، ألا وإن العامل لثواب الآخرة هو الزاهد فی عاجل زهرة الدنیا، الآخذ للموت أهبته، الحاث علی العمل قبل فناء الأجل ونزول ما لابد من لقائه وتقدیم الحذر قبل الحین، فإن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w:t>
      </w:r>
    </w:p>
    <w:p>
      <w:pPr>
        <w:pStyle w:val="BookText"/>
        <w:rPr/>
      </w:pPr>
      <w:r>
        <w:rPr>
          <w:rFonts w:ascii="IRNazanin" w:hAnsi="IRNazanin" w:eastAsia="IRNazanin"/>
          <w:color w:val="111111"/>
          <w:sz w:val="28"/>
          <w:sz w:val="28"/>
          <w:szCs w:val="28"/>
          <w:rtl w:val="true"/>
          <w:lang w:bidi="fa-IR"/>
        </w:rPr>
        <w:t>ارجعون لعلی أعمل صالحاً فیما ترکت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فلیزکن أحدکم الیوم نفسه فی هذه الدنیا کمنزلة المکرور إلی الدنیا النادم علی ما فرط فیها من العمل الصالح لیوم فاقته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قد ارتحلت مدبرة وإن الآخرة قد ترحلت مقبلة ولکل واحد منهما بنون فکونوا من أبناء الآخرة ولاتکونوا من أبناء الدنیا، فکونوا من الزاهدین فی الدنیا، الراغبین فی الآخرة، لأن الزاهدین اتخذوا أرض الله بساطاً والتراب فراشاً والمدر وساداً والماء طیباً وقرضوا المعاش من الدنیا تقریضاً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علیه المطر والرعد یوماً فجعل یطلب شیئاً یلجأ إلیه فرفعت له خیمة من بعید فأتاها فإذا فیها امرأة فحاد عنها، فإذا هو بکهف فی جبل فأتاه فإذا فیه أسد فوضع یده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لکل شیء مأوی ولم تجعل لی مأوی،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 فی مستقر رحمتی وعزتی لأزوجنک یوم القیامة مائة حوریة خلقتها بیدی ولأطعم فی عرسک أربعة آلاف عام یوم منها کعمر الدنیا ولآمرن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الزهاد فی الدنیا احضروا عرس الزاهد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 وصلی الله علی محمد وآله الطاهرین</w:t>
      </w:r>
      <w:r>
        <w:rPr>
          <w:rFonts w:eastAsia="IRNazanin" w:cs="IRNazanin"/>
          <w:color w:val="111111"/>
          <w:sz w:val="28"/>
          <w:szCs w:val="28"/>
          <w:rtl w:val="true"/>
          <w:lang w:bidi="fa-IR"/>
        </w:rPr>
        <w:t>.</w:t>
      </w:r>
      <w:bookmarkStart w:id="76" w:name="pg1039_10286"/>
    </w:p>
    <w:p>
      <w:pPr>
        <w:pStyle w:val="Heading2"/>
        <w:numPr>
          <w:ilvl w:val="1"/>
          <w:numId w:val="1"/>
        </w:numPr>
        <w:rPr/>
      </w:pPr>
      <w:bookmarkStart w:id="77" w:name="__RefHeading___Toc1651348_373438147"/>
      <w:bookmarkStart w:id="78" w:name="_Toc26"/>
      <w:bookmarkEnd w:id="76"/>
      <w:bookmarkEnd w:id="77"/>
      <w:r>
        <w:rPr>
          <w:rtl w:val="true"/>
        </w:rPr>
        <w:t>الفهرس</w:t>
      </w:r>
      <w:bookmarkEnd w:id="78"/>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الزهد وأسبابه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تکون التربیة الصالحة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علی قیام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فی القمة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زاهد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العلم والزهد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النبی ص وأهل بیته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الأسرة وسیرتهم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المرغبة للزهد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الصدیق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بعض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الاعتزال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سعادة الدارین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یثیرها البعض</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الزهد ومغزاه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تأخر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حدیث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للزهد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سهل ممتنع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روایات فی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آیة الله العظمی المرجع الورع السید میرزا مهدی الشیرازی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علی جانب هائل من الورع والتقوی والحذر من کل ما کرهه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ورعه مضرب الأمثال حتی أنه کان یتقی من انفاق الوجوه الشرعیة فی بیته إلاّ إذا ألحت به الحاجة الماسة بل کان یستغنی عنها ـ مهما استطاع ـ بالأموال الشخصیة التی کان یحصلها أحیاناً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الحاج میرزا علی الشیرازی ـ وهو أطول أسرة الشیرازی عمراً وأشرف علی جانب من حیاته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أشرفت علی حیاته منذ ولادته فلم أر منه مکروهاً ودع عنک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حافظاً للقرآن کله، فکان یواظب علی قراءة جزء من القرآن حفظاً کل یوم بعد صلاة الصبح إلی آخریات أیام حیاته ـ رغم انشغالاته الکثیرة بالمهام المرجعیةـ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ـ إلی جنب اجتهاده فی الدراسة ـ یجتهد فی تحصیل الملکات الفاضلة والزهد، فکان یقتنع من الطعام بما تهیأ له، وینام حتی علی الأرض، حتی أن والدته منعته عن المنام کذلک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دعینی وشأنی فان العلم لا یحصل إلاّ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یخلو بنفسه کل یوم بعض ساعة لمراقبة أعماله حتی کتب فی ذلک کراسات موبخاً نفسه علی ما یفرض منها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 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لما اشتغلت بالدراسة تفکرت فی ما یمکن أن یتصف به الطالب من الملکات السیئة فیرزی بکرامة طالب العلم فوجدتها علی الأغلب لا تخلو عن ثلاث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حب الصدارة فی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والجدل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والطع فیما بأیدی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علی نفسی ترک الجلوس فی الصدر إلاّ بالحاح من أهل المجلس، وعلی ترک الجدل إطلاقاً حتی لا یجرنی ذلک إلی اشباع حب الغلبة، وعلی الغض عما فی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خصص فی الأسبوع بعض الساعات للخروج من سامراء ـ أیام سکناه فیها ـ لحفظ القرآن ومحاسبة النفس فی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الإمام الشیرازی ـ قدس سره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الزاهدة الکریمة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شقیقة الإمام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العظمی الشیخ میرزا محمد تقی الشیرازی زعیم الثورة العراقیة الکبری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السند میرزا حبیب الله الحسینی الشیرازی ـ ابن عم المجدد الکبیر المیرزا محمد حسن الشیرازی صاحب فتوی تحریم التبغ ضد الاستعمار البریطانی فی ایران عام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هـ ـ وقد رزقت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السید میرزا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فی الروضة الرضویة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مشهد المشرفة ـ ایران، ینقل عنه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السید میرزا 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فی الروضة الحسینیة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کربلاء المقدسة ـ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السید میرزا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فی روضة الشاه عبد العظیم الحسنی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قرب طهران ـ ایران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قرأ القرآن ابتغاء وجه الله وتفقهاً فی الدین کان له من  الثواب مثل جمیع ما یعطی الملائکة والأنبیاء والمرسلون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اللیل مصحّة للبدن، ورضاء الرب، وتمسک بأخلاق النبیین، وتعرض لرحمة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صلی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سلیمان لا تدع قیام اللیل فإن المغبون من حرم قیام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علیة صلاة اللیل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میرزا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بالقدس والتقوی، کان فاضلاً جلیلاً ملازماً للعلم والعمل والتقوی، ومن شدة احتیاطه أنه کان یکره أن یؤم الناس فی الصلاة مع کثرة إلحاح الناس علیه، وحینما أراد آیة الله العظمی السید میزا عبد الهادی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إلی ایران لأجل المعالجة جعله فی مکانه بکل إصرار، فکان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یختفی فی داره أیام زیارة کربلاء المقدسة فیظن الناس أنه سافر للزیارة، وکان 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یؤم ولو فی یوم أو یومین، وکان من کثرة تشوقه إلی الجنة أنه إذا رآه أحد أصدقائه وقال اضرب وقتا لنجتمع ونتداول الحدیث،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نجتمع فی الجنة فهناک محل فراغ، وکان یقول ذلک وکأنه یعد القائل بما هو بعد یوم أو یومین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الإمام الشیرازی ـ قدس سره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مذکر العالم، معلم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المؤمن أن یکون جوال الفکر ـ إلی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اجتماعه تعلّما، مذکّر الغافل، معلّم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دعاة الناس بغیر ألسنتکم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مجالسة العلماء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نصب نفسه للناس إماماً فعلیه أن یبدأ بتعلیم نفسه قبل تعلیم غیره ولیکن تأدیبه بسیرته قبل تأدیبه بلسانه ومعلم نفسه ومؤدبها احق بالاجلال من معلم الناس ومؤدبهم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ولادة، والعلم إفادة، ومجالسة العلماء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العلم غنیمة، ومجالسة العلماء غنیمة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العالم 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أزهد الناس فی الدنیا وزینتها، ولم یزل مخرجاً لما فی یدیه من مواریث آبائه وما أفاء الله تعالی من الغنائم والأنفال وجعله له خالصاً دون الناس إلی فقراء أصحابه وذوی الخلة من أتباعه حتی استدان علی المال ما قضاه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 وکان هو المنجز لعداته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فی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فاذکر عیش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فانما کان قوته من الشعیر وحلواه من التمر ووقوده من السعف إذا وجده، وإذا اُصبت بمصیبة فی نفسک أو مالک أو ولدک فاذکر مصابک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الخلائق لم یصابوا بمثله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أزهد الناس وأفقرهم؟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وصیی وابن عمی وأخی وحیدری وکراری وصمصامی وأسدی وأسد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قمیعة بن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أزهد فی الدنیا من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المیرزا المجدد السید محمد حسن الحسینی الشیرازی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علی أساتذة مبرزین فی العلم والعمل أمثال صاحب الجواهر والشیخ مرتضی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فنبغ حتی وصل الذروة فی العلم والورع المعرفة والتقوی وحسن التدبیر والخلق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وفاة الشیخ الأنصاری اجتمع خیرة تلامیذه فی دار أحدهم لتدارس الموقف والخلأ المرجعی اثر وفاة الشیخ الأعظم، فتوصلوا للقرار النهائی علی اختیار المیرزا الشیرازی لتصدی شؤون المرجعیة، وصاروا یرجعون الناس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واستمرت مرجعیته لفترة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وفی هذه الفترة کانت له مواقف حکیمة فی مواجهة أمور حدثت للأمة، منها فتوی التنباک الشهیرة ضد الاستعمار البریطانی فی إیران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له کرامات یتناقلها الأعلام أو مذکورة فی طیات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الرازی إلی المجدد الشیرازی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المرجع الدینی الورع والمجاهد الکبیر صاحب ثورة العشرین آیة الله العظمی الإمام الشیخ محمد تقی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عنه آقا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الثورة العراقیة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وموری شرارتها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أکابر العلماء وأعاظم المجتهدین ومن أشهر مشاهیر عصره فی العلم والتقوی والمغیرة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خرج من مجلس بحثه جمع غفیر من أجلاء العلماء وأفاضل المجتهدین البالغین رتبة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السید حسن الصدر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عاشرته عشرین عاماً فما رأیت منه زلة ولا أنکرت علیه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ترجمة حیاة المیرزا محمد تقی الشیرازی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محمد تقی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فی أحوال الإمام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المحدّث الشیخ حسین بن محمد تقی النوری الطبرسی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کتبه ـ باللغة الفارسیة فی ثلاثة أشهر ـ بأمر أستاذه المجدد الشیرازی، مرتباً علی اثنی عشر باباً فرغ منه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هـ طبع بطهران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هـ فی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أخری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فی 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وصایا لقمان الحکیم لابنه،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الناقد    بصیر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المسمّی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یضم مجموعة إرشادات ودروس عن الاخلاق والسلوک الزهدی فی الحیاة الدنیا مقتبسة من القرآن الحکیم والسنة المطهرة، للشیخ العابد الزاهد الفقیه المحدث أبو الحسین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الفوارس عیسی الحارثی، ینتهی نسبه إلی مالک الأشتر النخعی وهو جدّ السید علی ابن طاووس لأمّه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للأخلاقی الکبیر الشیخ الأجل المولی محمد مهدی النراقی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ذر، قسّم أبواب الکتاب وفصوله علی أساس علمی متقن برز فیه علی کتب الأخلاق السابقة علیه من هذه الناحیة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ـ تهذیب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ـ تصفیة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ـ الفضائل والأضداد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جامع السعادات ـ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ـ فضائل ورذائل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معراج السعادة ـ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 تلخیص المنیة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ـ 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الإسلامیة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إخوانی إلی من أهدی إلی عیوبی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یستغنی المؤمن عن خصلة وبه الحاجة إلی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من الله عزوجل، وواعظ من نفسه، وقبول من ینصحه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یا رسول الله أی الجلساء خیر؟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یذکرکم الله رؤیته، ویزید فی علمکم منطقه، ویرغبکم فی الآخرة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أبی العدیس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صالح، اتبع من یبکیک وهو لک ناصح، ولا تتبع من یضحک وهو لک غاش، وستردون علی الله جمیعاً فتعلمون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النبی الأکرم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رأیت أخاک قد زهد فی الدنیا، فاستمع منه فإنه یلقِّن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التفکر یدعو إلی البر والعمل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لا عبادة مثل 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 الصادق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التفکر لیوم القیامة والمناجاة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یکفیکم من التفکر ذکر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الزهد فی الدنیا ذکر الموت وافضل العبادة ذکر الموت وافضل التفکر ذکر الموت فمن اثقله ذکر الموت وجد قبره روضة من 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التفکر فی آلاء الله نعم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التفکر فی ملکوت السماوات والأرض عبادة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وصایا لقمان الحکیم لابنه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واطل التفکر فی ملکوت السماوات والأرض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القدسی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أحمد، لو ذقت حلاوة الجوع والصمت والخلوة وما ورثوا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ساعة فاجعلها طاعة، وباب ذلک محله ملازمة الخلوة بمداومة الفکر، وسبب الخلوة القناع، وترک الفضول من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أشحن الخلوة بالذکر واصحب النعم بالشکر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فانی فی الخلوة آنس بذکر الله وأستلذ بالانقطاع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فوائد 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لزم الخلوة بربه فقد حصل فی الحمی الأمنع والعیش الأمتع واعلم أنه لا ینال ما عند الله إلا بنفس جاهدة وعین 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ملازمة الخلوة دأب الصلحاء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ذکر الموت، فإنه لم یکثر إنسان ذکر الموت إلاّ زهد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قبر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شیئاً هذا آخره لحقیق أن یزهد فی أوله، وإن شیئاً هذا أوله لحقیق أن یخاف من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الله بشیء أفضل من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 الجوع فی الدنیا هم أهل الشبع فی الآخرة، وإن أبغض الناس إلی الله المتخمون الملأ، وما ترک العبد  أکلة یشتهیها إلا کانت له درجة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تهذیب الأخلاق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السهر روضة المشتاقین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العزلة حسن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العزلة عبادة، وان أقل العیب علی المرء قعوده فی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العزلة متحصن بحصن الله تعالی ومتحرس بحراسته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العزلة افضل شیم الأکیاس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العبادة 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أکثروا من ذکر الله  حتی یقولوا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حول مسجد السهلة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فیه لصخرة خضراء فیها مثال کل نبی، ومن تحت تلک الصخرة اخذت طینة کل نبی، وانه لمناخ للراکب،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الراکب؟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خضر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مسجد السهلة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مقام الصالحین والأنبیاء والمرسلین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دخلت الکوفة، فأت مسجد السهلة فصل فیه واسأل الله حاجتک لدینک ودنیاک، فان مسجد السهلة بیت إدریس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کان یخیط فیه ویصلی فیه، ومن دعا الله فیه بما احب قضی له حوائجه ورفعه یوم القیامة مکاناً علیاً إلی درجة إدریس وأجیر من مکروه الدنیا ومکائد اعدائه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بصیر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محمد، کأنی أری نزول القائم فی مسجد السهلة بأهله وعیاله،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منزل إدریس وما بعث الله نبیاً إلاّ وقد صلی فیه، والمقیم فیه کالمقیم فی فسطاط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من مؤمن ولا مؤمنة إلاّ وقلبه یحن إلیه، وما من یوم ولا لیلة إلاّ والملائکة یأوون إلی هذا المسجد  یعبدون الله فیه، یا أبا محمد، أما انی لو کنت بالقرب منکم ما صلیت صلاة إلاّ فیه، ثم إذا قام قائمنا انتقم لرسوله ولنا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سرد حکایات عدیدة عن تشرف أناس کثیرین بشرف اللقاء بالإمام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کانت لهم حوائج أخری قد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علم من تضاعیف تلک 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المداومة علی العبادة والمواظبة علی التضرع والإنابة فی أربعین لیلة الأربعاء فی مسجد السهلة أو لیلة الجمعة فیها أو فی مسجد الکوفة أو الحائر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مشرفه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أربعین لیلة من أی اللیالی فی أی محل ومکان ـ کما فی قصة الرمان المنقولة فی البحار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إلی الفوز بلقائه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ومشاهدة جماله، وهذا عمال شائع معروف فی المشهدین الشریفین، ولهم فی ذلک حکایات کثیرة …والظاهر أنه من الأعمال المجربة وعلیه العلماء والصلحاء والأتقیاء ولم نعثر لهم علی مستند خاص  وخبر مخصوص لعلهم عثروا علیه واستنبطوا ذلک من کثیر من الأخبار التی یستظهر منها أن للمداومة علی عمل مخصوص من دعاء أو صلاة أو قراءة أو ذکر أو أکل شیء مخصوص أو ترکه فی أربعین یوماً تأثیر فی الانتقال والترقی من درجة إلی درجة ومن حالة إلی حالة بل فی النزول کذلک، فیستظهر منها أن فی المواظبة علیه فی تلک الأیام تأثیر لإنجاح کل مهم أراده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أخلص عبد للإیمان بالله ـ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أجمل عبد ذکر الله ـ أربعین صباحاً إلاّ زهّده فی الدنیا وبصّره دائها ودوائها وأثبت الحکمة فی قلبه وانطق بها لسانه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هذه الحیاة الدنیا إلا لهو ولعب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مصلح الدین سعدی بن عبد 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والناثر الفارسی، تعلم فی نظامیة بغداد، وکان کثیر الأسفار،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نقلت إلی عدة لغات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منتهی التواضع ونکران الذات من قبل المؤلف، وإلاّ فمن تعرف علی سماحته ولو بقلیل عرف عظیم زهده فی هذه الدنیا حیث صار نموذجاً معاصراً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الحیاة الدنیا إلا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جیفة وطالبها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الندبة الشریف المروی عن إمامنا الحجة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ص</w:t>
      </w:r>
      <w:r>
        <w:rPr>
          <w:rFonts w:eastAsia="IRNazanin" w:cs="IRNazanin"/>
          <w:b w:val="false"/>
          <w:bCs w:val="false"/>
          <w:i w:val="false"/>
          <w:iCs w:val="false"/>
          <w:color w:val="333333"/>
          <w:sz w:val="20"/>
          <w:szCs w:val="20"/>
        </w:rPr>
        <w:t>248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لماذا الکلام عن الزهد والموت وما أشبه بل اللازم الکلام عن الحیاة، انظر الفقرة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یثیرها البعض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ذم بعض الناس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مرتضی الأنصاری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أمین، ینتهی نسبه إلی الصحابی الجلیل جابر بن عبد الله الأنصاری، ومن طریف ما ینقل عنه أنه حین عزم علی مغادرة دزفول ـ مسقط رأسه ـ للمرة الثانیة لمواصلة الدراسة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حوزة کربلاء المقدسة، امتنعت والدته من ذلک أشد الامتناع، وأخذ الشیه یؤکد ویلح علی هذا السفر…  حتی تقرر أن یستخیر الله سبحانه ویتفألوا بالقرآن الکریم بمحضر الوالدین، فخرجت هذه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تخافی ولا تحزنی إنا رادوه وجاعلوه من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فاستسلمت الوالدة الحنونة وسافر الشیخ ووصل ـ بعد السنین ـ إلی ما صار إلیه، فکان الفقیه الأصولی الورع التقی الزاهد، وکان صاحب کرمات ومنبع خیرات، ومربی الفقهاء والعظماء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الدنیا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ترک الدنیا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فی موعظة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مسعود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 رغبة عن سیرتی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ذکر الموت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الزهد فی الدنیا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وراجع کتاب التحصین لابن فهد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الثالث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تعبد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وراجع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یحببک الناس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وکشف الیقین،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فی الورع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وسخاء النفس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الزهد والتقوی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کنـز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فی القلب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الزهد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فضل التوحید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الزهد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الزهد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6088</w:t>
      </w:r>
      <w:r>
        <w:rPr>
          <w:rFonts w:ascii="IRNazanin" w:hAnsi="IRNazanin" w:eastAsia="IRNazanin"/>
          <w:b w:val="false"/>
          <w:b w:val="false"/>
          <w:bCs w:val="false"/>
          <w:i w:val="false"/>
          <w:i w:val="false"/>
          <w:iCs w:val="false"/>
          <w:color w:val="333333"/>
          <w:sz w:val="20"/>
          <w:sz w:val="20"/>
          <w:szCs w:val="20"/>
          <w:rtl w:val="true"/>
        </w:rPr>
        <w:t>، الفصل السادس فی الزهد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6094</w:t>
      </w:r>
      <w:r>
        <w:rPr>
          <w:rFonts w:ascii="IRNazanin" w:hAnsi="IRNazanin" w:eastAsia="IRNazanin"/>
          <w:b w:val="false"/>
          <w:b w:val="false"/>
          <w:bCs w:val="false"/>
          <w:i w:val="false"/>
          <w:i w:val="false"/>
          <w:iCs w:val="false"/>
          <w:color w:val="333333"/>
          <w:sz w:val="20"/>
          <w:sz w:val="20"/>
          <w:szCs w:val="20"/>
          <w:rtl w:val="true"/>
        </w:rPr>
        <w:t>، الفصل السادس فی الزهد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6087</w:t>
      </w:r>
      <w:r>
        <w:rPr>
          <w:rFonts w:ascii="IRNazanin" w:hAnsi="IRNazanin" w:eastAsia="IRNazanin"/>
          <w:b w:val="false"/>
          <w:b w:val="false"/>
          <w:bCs w:val="false"/>
          <w:i w:val="false"/>
          <w:i w:val="false"/>
          <w:iCs w:val="false"/>
          <w:color w:val="333333"/>
          <w:sz w:val="20"/>
          <w:sz w:val="20"/>
          <w:szCs w:val="20"/>
          <w:rtl w:val="true"/>
        </w:rPr>
        <w:t>، الفصل السادس فی الزهد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وسخاء النفس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الزهد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الزهد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فتنکبه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الزهد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البکاء من خشیة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الزهد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الزهد فی الدنیا،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فی الموت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الزهد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والتحصین لابن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الثالث فی فوائدهم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12578</Words>
  <Characters>59576</Characters>
  <CharactersWithSpaces>72033</CharactersWithSpaces>
  <Paragraphs>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2026-08-16T11:33:52Z</dcterms:created>
  <dc:creator>ghaemiyeh.com</dc:creator>
  <dc:description/>
  <dc:language>en-US</dc:language>
  <cp:lastModifiedBy/>
  <dcterms:modified xsi:type="dcterms:W3CDTF">2026-08-16T15:03:55Z</dcterms:modified>
  <cp:revision>1</cp:revision>
  <dc:subject/>
  <dc:title>الزهد</dc:title>
</cp:coreProperties>
</file>

<file path=docProps/custom.xml><?xml version="1.0" encoding="utf-8"?>
<Properties xmlns="http://schemas.openxmlformats.org/officeDocument/2006/custom-properties" xmlns:vt="http://schemas.openxmlformats.org/officeDocument/2006/docPropsVTypes"/>
</file>