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5.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74.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اضواء علی عقائد الشیعه الامامیه و تاریخهم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4586_37343814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54588_37343814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54590_373438147">
            <w:r>
              <w:rPr>
                <w:webHidden/>
                <w:rStyle w:val="IndexLink"/>
                <w:rtl w:val="true"/>
              </w:rPr>
              <w:t>مقدّمة الناشر</w:t>
            </w:r>
            <w:r>
              <w:rPr>
                <w:rStyle w:val="IndexLink"/>
                <w:rtl w:val="true"/>
              </w:rPr>
              <w:tab/>
            </w:r>
            <w:r>
              <w:rPr>
                <w:rStyle w:val="IndexLink"/>
              </w:rPr>
              <w:t>12</w:t>
            </w:r>
          </w:hyperlink>
        </w:p>
        <w:p>
          <w:pPr>
            <w:pStyle w:val="Contents2"/>
            <w:tabs>
              <w:tab w:val="clear" w:pos="8743"/>
              <w:tab w:val="right" w:pos="9026" w:leader="dot"/>
            </w:tabs>
            <w:rPr/>
          </w:pPr>
          <w:hyperlink w:anchor="__RefHeading___Toc654592_373438147">
            <w:r>
              <w:rPr>
                <w:webHidden/>
                <w:rStyle w:val="IndexLink"/>
                <w:rtl w:val="true"/>
              </w:rPr>
              <w:t>مقدّمة المؤلّف</w:t>
            </w:r>
            <w:r>
              <w:rPr>
                <w:rStyle w:val="IndexLink"/>
                <w:rtl w:val="true"/>
              </w:rPr>
              <w:t>:</w:t>
              <w:tab/>
            </w:r>
            <w:r>
              <w:rPr>
                <w:rStyle w:val="IndexLink"/>
              </w:rPr>
              <w:t>20</w:t>
            </w:r>
          </w:hyperlink>
        </w:p>
        <w:p>
          <w:pPr>
            <w:pStyle w:val="Contents2"/>
            <w:tabs>
              <w:tab w:val="clear" w:pos="8743"/>
              <w:tab w:val="right" w:pos="9026" w:leader="dot"/>
            </w:tabs>
            <w:rPr/>
          </w:pPr>
          <w:hyperlink w:anchor="__RefHeading___Toc654594_373438147">
            <w:r>
              <w:rPr>
                <w:webHidden/>
                <w:rStyle w:val="IndexLink"/>
                <w:rtl w:val="true"/>
              </w:rPr>
              <w:t>التقريب ضرورة ملحّة</w:t>
            </w:r>
            <w:r>
              <w:rPr>
                <w:rStyle w:val="IndexLink"/>
                <w:rtl w:val="true"/>
              </w:rPr>
              <w:tab/>
            </w:r>
            <w:r>
              <w:rPr>
                <w:rStyle w:val="IndexLink"/>
              </w:rPr>
              <w:t>20</w:t>
            </w:r>
          </w:hyperlink>
        </w:p>
        <w:p>
          <w:pPr>
            <w:pStyle w:val="Contents2"/>
            <w:tabs>
              <w:tab w:val="clear" w:pos="8743"/>
              <w:tab w:val="right" w:pos="9026" w:leader="dot"/>
            </w:tabs>
            <w:rPr/>
          </w:pPr>
          <w:hyperlink w:anchor="__RefHeading___Toc654596_373438147">
            <w:r>
              <w:rPr>
                <w:webHidden/>
                <w:rStyle w:val="IndexLink"/>
                <w:rtl w:val="true"/>
              </w:rPr>
              <w:t>الفصل الأوّل</w:t>
            </w:r>
            <w:r>
              <w:rPr>
                <w:rStyle w:val="IndexLink"/>
                <w:rtl w:val="true"/>
              </w:rPr>
              <w:t xml:space="preserve">: </w:t>
            </w:r>
            <w:r>
              <w:rPr>
                <w:rStyle w:val="IndexLink"/>
                <w:rtl w:val="true"/>
              </w:rPr>
              <w:t>الشيعة في موكب التاريخ</w:t>
            </w:r>
            <w:r>
              <w:rPr>
                <w:rStyle w:val="IndexLink"/>
                <w:rtl w:val="true"/>
              </w:rPr>
              <w:tab/>
            </w:r>
            <w:r>
              <w:rPr>
                <w:rStyle w:val="IndexLink"/>
              </w:rPr>
              <w:t>22</w:t>
            </w:r>
          </w:hyperlink>
        </w:p>
        <w:p>
          <w:pPr>
            <w:pStyle w:val="Contents3"/>
            <w:tabs>
              <w:tab w:val="clear" w:pos="8459"/>
              <w:tab w:val="right" w:pos="9026" w:leader="dot"/>
            </w:tabs>
            <w:rPr/>
          </w:pPr>
          <w:hyperlink w:anchor="__RefHeading___Toc654598_37343814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654600_373438147">
            <w:r>
              <w:rPr>
                <w:webHidden/>
                <w:rStyle w:val="IndexLink"/>
                <w:rtl w:val="true"/>
              </w:rPr>
              <w:t>مبدأ التشيُّع وتاريخ نشأته</w:t>
            </w:r>
            <w:r>
              <w:rPr>
                <w:rStyle w:val="IndexLink"/>
                <w:rtl w:val="true"/>
              </w:rPr>
              <w:tab/>
            </w:r>
            <w:r>
              <w:rPr>
                <w:rStyle w:val="IndexLink"/>
              </w:rPr>
              <w:t>24</w:t>
            </w:r>
          </w:hyperlink>
        </w:p>
        <w:p>
          <w:pPr>
            <w:pStyle w:val="Contents3"/>
            <w:tabs>
              <w:tab w:val="clear" w:pos="8459"/>
              <w:tab w:val="right" w:pos="9026" w:leader="dot"/>
            </w:tabs>
            <w:rPr/>
          </w:pPr>
          <w:hyperlink w:anchor="__RefHeading___Toc654602_373438147">
            <w:r>
              <w:rPr>
                <w:webHidden/>
                <w:rStyle w:val="IndexLink"/>
                <w:rtl w:val="true"/>
              </w:rPr>
              <w:t>الشيعة فى كلمات المؤرّخين وأصحاب الفرق</w:t>
            </w:r>
            <w:r>
              <w:rPr>
                <w:rStyle w:val="IndexLink"/>
                <w:rtl w:val="true"/>
              </w:rPr>
              <w:tab/>
            </w:r>
            <w:r>
              <w:rPr>
                <w:rStyle w:val="IndexLink"/>
              </w:rPr>
              <w:t>30</w:t>
            </w:r>
          </w:hyperlink>
        </w:p>
        <w:p>
          <w:pPr>
            <w:pStyle w:val="Contents3"/>
            <w:tabs>
              <w:tab w:val="clear" w:pos="8459"/>
              <w:tab w:val="right" w:pos="9026" w:leader="dot"/>
            </w:tabs>
            <w:rPr/>
          </w:pPr>
          <w:hyperlink w:anchor="__RefHeading___Toc654604_373438147">
            <w:r>
              <w:rPr>
                <w:webHidden/>
                <w:rStyle w:val="IndexLink"/>
                <w:rtl w:val="true"/>
              </w:rPr>
              <w:t>روّاد التشيّع فى عصر النبيّ صلى الله عليه و آله</w:t>
            </w:r>
            <w:r>
              <w:rPr>
                <w:rStyle w:val="IndexLink"/>
                <w:rtl w:val="true"/>
              </w:rPr>
              <w:tab/>
            </w:r>
            <w:r>
              <w:rPr>
                <w:rStyle w:val="IndexLink"/>
              </w:rPr>
              <w:t>32</w:t>
            </w:r>
          </w:hyperlink>
        </w:p>
        <w:p>
          <w:pPr>
            <w:pStyle w:val="Contents3"/>
            <w:tabs>
              <w:tab w:val="clear" w:pos="8459"/>
              <w:tab w:val="right" w:pos="9026" w:leader="dot"/>
            </w:tabs>
            <w:rPr/>
          </w:pPr>
          <w:hyperlink w:anchor="__RefHeading___Toc654606_373438147">
            <w:r>
              <w:rPr>
                <w:webHidden/>
                <w:rStyle w:val="IndexLink"/>
                <w:rtl w:val="true"/>
              </w:rPr>
              <w:t>الكتب المؤلّفة حول روّاد التشيّع</w:t>
            </w:r>
            <w:r>
              <w:rPr>
                <w:rStyle w:val="IndexLink"/>
                <w:rtl w:val="true"/>
              </w:rPr>
              <w:t>:</w:t>
              <w:tab/>
            </w:r>
            <w:r>
              <w:rPr>
                <w:rStyle w:val="IndexLink"/>
              </w:rPr>
              <w:t>36</w:t>
            </w:r>
          </w:hyperlink>
        </w:p>
        <w:p>
          <w:pPr>
            <w:pStyle w:val="Contents3"/>
            <w:tabs>
              <w:tab w:val="clear" w:pos="8459"/>
              <w:tab w:val="right" w:pos="9026" w:leader="dot"/>
            </w:tabs>
            <w:rPr/>
          </w:pPr>
          <w:hyperlink w:anchor="__RefHeading___Toc654608_373438147">
            <w:r>
              <w:rPr>
                <w:webHidden/>
                <w:rStyle w:val="IndexLink"/>
                <w:rtl w:val="true"/>
              </w:rPr>
              <w:t>الشيعة في العصرين</w:t>
            </w:r>
            <w:r>
              <w:rPr>
                <w:rStyle w:val="IndexLink"/>
                <w:rtl w:val="true"/>
              </w:rPr>
              <w:t xml:space="preserve">: </w:t>
            </w:r>
            <w:r>
              <w:rPr>
                <w:rStyle w:val="IndexLink"/>
                <w:rtl w:val="true"/>
              </w:rPr>
              <w:t>الأُمويّ والعباسيّ</w:t>
            </w:r>
            <w:r>
              <w:rPr>
                <w:rStyle w:val="IndexLink"/>
                <w:rtl w:val="true"/>
              </w:rPr>
              <w:tab/>
            </w:r>
            <w:r>
              <w:rPr>
                <w:rStyle w:val="IndexLink"/>
              </w:rPr>
              <w:t>40</w:t>
            </w:r>
          </w:hyperlink>
        </w:p>
        <w:p>
          <w:pPr>
            <w:pStyle w:val="Contents3"/>
            <w:tabs>
              <w:tab w:val="clear" w:pos="8459"/>
              <w:tab w:val="right" w:pos="9026" w:leader="dot"/>
            </w:tabs>
            <w:rPr/>
          </w:pPr>
          <w:hyperlink w:anchor="__RefHeading___Toc654610_373438147">
            <w:r>
              <w:rPr>
                <w:webHidden/>
                <w:rStyle w:val="IndexLink"/>
                <w:rtl w:val="true"/>
              </w:rPr>
              <w:t>الشيعة فى العصر الأُموى</w:t>
            </w:r>
            <w:r>
              <w:rPr>
                <w:rStyle w:val="IndexLink"/>
                <w:rtl w:val="true"/>
              </w:rPr>
              <w:tab/>
            </w:r>
            <w:r>
              <w:rPr>
                <w:rStyle w:val="IndexLink"/>
              </w:rPr>
              <w:t>40</w:t>
            </w:r>
          </w:hyperlink>
        </w:p>
        <w:p>
          <w:pPr>
            <w:pStyle w:val="Contents3"/>
            <w:tabs>
              <w:tab w:val="clear" w:pos="8459"/>
              <w:tab w:val="right" w:pos="9026" w:leader="dot"/>
            </w:tabs>
            <w:rPr/>
          </w:pPr>
          <w:hyperlink w:anchor="__RefHeading___Toc654612_373438147">
            <w:r>
              <w:rPr>
                <w:webHidden/>
                <w:rStyle w:val="IndexLink"/>
              </w:rPr>
              <w:t>1</w:t>
            </w:r>
            <w:r>
              <w:rPr>
                <w:rStyle w:val="IndexLink"/>
                <w:rtl w:val="true"/>
              </w:rPr>
              <w:t xml:space="preserve">- </w:t>
            </w:r>
            <w:r>
              <w:rPr>
                <w:rStyle w:val="IndexLink"/>
                <w:rtl w:val="true"/>
              </w:rPr>
              <w:t>رسالة الإمام الحسين إلى معاوية</w:t>
            </w:r>
            <w:r>
              <w:rPr>
                <w:rStyle w:val="IndexLink"/>
                <w:rtl w:val="true"/>
              </w:rPr>
              <w:t>:</w:t>
              <w:tab/>
            </w:r>
            <w:r>
              <w:rPr>
                <w:rStyle w:val="IndexLink"/>
              </w:rPr>
              <w:t>43</w:t>
            </w:r>
          </w:hyperlink>
        </w:p>
        <w:p>
          <w:pPr>
            <w:pStyle w:val="Contents3"/>
            <w:tabs>
              <w:tab w:val="clear" w:pos="8459"/>
              <w:tab w:val="right" w:pos="9026" w:leader="dot"/>
            </w:tabs>
            <w:rPr/>
          </w:pPr>
          <w:hyperlink w:anchor="__RefHeading___Toc654614_373438147">
            <w:r>
              <w:rPr>
                <w:webHidden/>
                <w:rStyle w:val="IndexLink"/>
                <w:rtl w:val="true"/>
              </w:rPr>
              <w:t>بيان معاوية إلى عماله</w:t>
            </w:r>
            <w:r>
              <w:rPr>
                <w:rStyle w:val="IndexLink"/>
                <w:rtl w:val="true"/>
              </w:rPr>
              <w:t>:</w:t>
              <w:tab/>
            </w:r>
            <w:r>
              <w:rPr>
                <w:rStyle w:val="IndexLink"/>
              </w:rPr>
              <w:t>46</w:t>
            </w:r>
          </w:hyperlink>
        </w:p>
        <w:p>
          <w:pPr>
            <w:pStyle w:val="Contents3"/>
            <w:tabs>
              <w:tab w:val="clear" w:pos="8459"/>
              <w:tab w:val="right" w:pos="9026" w:leader="dot"/>
            </w:tabs>
            <w:rPr/>
          </w:pPr>
          <w:hyperlink w:anchor="__RefHeading___Toc654616_373438147">
            <w:r>
              <w:rPr>
                <w:webHidden/>
                <w:rStyle w:val="IndexLink"/>
                <w:rtl w:val="true"/>
              </w:rPr>
              <w:t>ضحايا الغدر الأُموي</w:t>
            </w:r>
            <w:r>
              <w:rPr>
                <w:rStyle w:val="IndexLink"/>
                <w:rtl w:val="true"/>
              </w:rPr>
              <w:tab/>
            </w:r>
            <w:r>
              <w:rPr>
                <w:rStyle w:val="IndexLink"/>
              </w:rPr>
              <w:t>49</w:t>
            </w:r>
          </w:hyperlink>
        </w:p>
        <w:p>
          <w:pPr>
            <w:pStyle w:val="Contents3"/>
            <w:tabs>
              <w:tab w:val="clear" w:pos="8459"/>
              <w:tab w:val="right" w:pos="9026" w:leader="dot"/>
            </w:tabs>
            <w:rPr/>
          </w:pPr>
          <w:hyperlink w:anchor="__RefHeading___Toc654618_373438147">
            <w:r>
              <w:rPr>
                <w:webHidden/>
                <w:rStyle w:val="IndexLink"/>
                <w:rtl w:val="true"/>
              </w:rPr>
              <w:t>الشيعة فى العصر العباسى</w:t>
            </w:r>
            <w:r>
              <w:rPr>
                <w:rStyle w:val="IndexLink"/>
                <w:rtl w:val="true"/>
              </w:rPr>
              <w:tab/>
            </w:r>
            <w:r>
              <w:rPr>
                <w:rStyle w:val="IndexLink"/>
              </w:rPr>
              <w:t>52</w:t>
            </w:r>
          </w:hyperlink>
        </w:p>
        <w:p>
          <w:pPr>
            <w:pStyle w:val="Contents3"/>
            <w:tabs>
              <w:tab w:val="clear" w:pos="8459"/>
              <w:tab w:val="right" w:pos="9026" w:leader="dot"/>
            </w:tabs>
            <w:rPr/>
          </w:pPr>
          <w:hyperlink w:anchor="__RefHeading___Toc654620_373438147">
            <w:r>
              <w:rPr>
                <w:webHidden/>
                <w:rStyle w:val="IndexLink"/>
                <w:rtl w:val="true"/>
              </w:rPr>
              <w:t>فرضيّات وهميّة لمبدأ التشيّع</w:t>
            </w:r>
            <w:r>
              <w:rPr>
                <w:rStyle w:val="IndexLink"/>
                <w:rtl w:val="true"/>
              </w:rPr>
              <w:tab/>
            </w:r>
            <w:r>
              <w:rPr>
                <w:rStyle w:val="IndexLink"/>
              </w:rPr>
              <w:t>66</w:t>
            </w:r>
          </w:hyperlink>
        </w:p>
        <w:p>
          <w:pPr>
            <w:pStyle w:val="Contents3"/>
            <w:tabs>
              <w:tab w:val="clear" w:pos="8459"/>
              <w:tab w:val="right" w:pos="9026" w:leader="dot"/>
            </w:tabs>
            <w:rPr/>
          </w:pPr>
          <w:hyperlink w:anchor="__RefHeading___Toc654622_373438147">
            <w:r>
              <w:rPr>
                <w:webHidden/>
                <w:rStyle w:val="IndexLink"/>
                <w:rtl w:val="true"/>
              </w:rPr>
              <w:t>الفرضيّة الأُولى</w:t>
            </w:r>
            <w:r>
              <w:rPr>
                <w:rStyle w:val="IndexLink"/>
                <w:rtl w:val="true"/>
              </w:rPr>
              <w:t xml:space="preserve">: </w:t>
            </w:r>
            <w:r>
              <w:rPr>
                <w:rStyle w:val="IndexLink"/>
                <w:rtl w:val="true"/>
              </w:rPr>
              <w:t>الشيعة ويوم السقيفة</w:t>
            </w:r>
            <w:r>
              <w:rPr>
                <w:rStyle w:val="IndexLink"/>
                <w:rtl w:val="true"/>
              </w:rPr>
              <w:tab/>
            </w:r>
            <w:r>
              <w:rPr>
                <w:rStyle w:val="IndexLink"/>
              </w:rPr>
              <w:t>67</w:t>
            </w:r>
          </w:hyperlink>
        </w:p>
        <w:p>
          <w:pPr>
            <w:pStyle w:val="Contents3"/>
            <w:tabs>
              <w:tab w:val="clear" w:pos="8459"/>
              <w:tab w:val="right" w:pos="9026" w:leader="dot"/>
            </w:tabs>
            <w:rPr/>
          </w:pPr>
          <w:hyperlink w:anchor="__RefHeading___Toc654624_373438147">
            <w:r>
              <w:rPr>
                <w:webHidden/>
                <w:rStyle w:val="IndexLink"/>
                <w:rtl w:val="true"/>
              </w:rPr>
              <w:t>الفرضيّة الثانية</w:t>
            </w:r>
            <w:r>
              <w:rPr>
                <w:rStyle w:val="IndexLink"/>
                <w:rtl w:val="true"/>
              </w:rPr>
              <w:t xml:space="preserve">: </w:t>
            </w:r>
            <w:r>
              <w:rPr>
                <w:rStyle w:val="IndexLink"/>
                <w:rtl w:val="true"/>
              </w:rPr>
              <w:t>التشيّعصنيع عبد اللَّه بن سبأ</w:t>
            </w:r>
            <w:r>
              <w:rPr>
                <w:rStyle w:val="IndexLink"/>
                <w:rtl w:val="true"/>
              </w:rPr>
              <w:tab/>
            </w:r>
            <w:r>
              <w:rPr>
                <w:rStyle w:val="IndexLink"/>
              </w:rPr>
              <w:t>70</w:t>
            </w:r>
          </w:hyperlink>
        </w:p>
        <w:p>
          <w:pPr>
            <w:pStyle w:val="Contents3"/>
            <w:tabs>
              <w:tab w:val="clear" w:pos="8459"/>
              <w:tab w:val="right" w:pos="9026" w:leader="dot"/>
            </w:tabs>
            <w:rPr/>
          </w:pPr>
          <w:hyperlink w:anchor="__RefHeading___Toc654626_373438147">
            <w:r>
              <w:rPr>
                <w:webHidden/>
                <w:rStyle w:val="IndexLink"/>
                <w:rtl w:val="true"/>
              </w:rPr>
              <w:t>نظر المحقّقين في الموضوع</w:t>
            </w:r>
            <w:r>
              <w:rPr>
                <w:rStyle w:val="IndexLink"/>
                <w:rtl w:val="true"/>
              </w:rPr>
              <w:t>:</w:t>
              <w:tab/>
            </w:r>
            <w:r>
              <w:rPr>
                <w:rStyle w:val="IndexLink"/>
              </w:rPr>
              <w:t>76</w:t>
            </w:r>
          </w:hyperlink>
        </w:p>
        <w:p>
          <w:pPr>
            <w:pStyle w:val="Contents3"/>
            <w:tabs>
              <w:tab w:val="clear" w:pos="8459"/>
              <w:tab w:val="right" w:pos="9026" w:leader="dot"/>
            </w:tabs>
            <w:rPr/>
          </w:pPr>
          <w:hyperlink w:anchor="__RefHeading___Toc654628_373438147">
            <w:r>
              <w:rPr>
                <w:webHidden/>
                <w:rStyle w:val="IndexLink"/>
                <w:rtl w:val="true"/>
              </w:rPr>
              <w:t>عبد اللَّه بن سبأ أُسطورة تاريخية</w:t>
            </w:r>
            <w:r>
              <w:rPr>
                <w:rStyle w:val="IndexLink"/>
                <w:rtl w:val="true"/>
              </w:rPr>
              <w:t>:</w:t>
              <w:tab/>
            </w:r>
            <w:r>
              <w:rPr>
                <w:rStyle w:val="IndexLink"/>
              </w:rPr>
              <w:t>81</w:t>
            </w:r>
          </w:hyperlink>
        </w:p>
        <w:p>
          <w:pPr>
            <w:pStyle w:val="Contents3"/>
            <w:tabs>
              <w:tab w:val="clear" w:pos="8459"/>
              <w:tab w:val="right" w:pos="9026" w:leader="dot"/>
            </w:tabs>
            <w:rPr/>
          </w:pPr>
          <w:hyperlink w:anchor="__RefHeading___Toc654630_373438147">
            <w:r>
              <w:rPr>
                <w:webHidden/>
                <w:rStyle w:val="IndexLink"/>
                <w:rtl w:val="true"/>
              </w:rPr>
              <w:t>الفرضيّة الثالثة</w:t>
            </w:r>
            <w:r>
              <w:rPr>
                <w:rStyle w:val="IndexLink"/>
                <w:rtl w:val="true"/>
              </w:rPr>
              <w:t xml:space="preserve">: </w:t>
            </w:r>
            <w:r>
              <w:rPr>
                <w:rStyle w:val="IndexLink"/>
                <w:rtl w:val="true"/>
              </w:rPr>
              <w:t>التشيّع فارسيّ المبدأ أو الصبغة</w:t>
            </w:r>
            <w:r>
              <w:rPr>
                <w:rStyle w:val="IndexLink"/>
                <w:rtl w:val="true"/>
              </w:rPr>
              <w:tab/>
            </w:r>
            <w:r>
              <w:rPr>
                <w:rStyle w:val="IndexLink"/>
              </w:rPr>
              <w:t>87</w:t>
            </w:r>
          </w:hyperlink>
        </w:p>
        <w:p>
          <w:pPr>
            <w:pStyle w:val="Contents3"/>
            <w:tabs>
              <w:tab w:val="clear" w:pos="8459"/>
              <w:tab w:val="right" w:pos="9026" w:leader="dot"/>
            </w:tabs>
            <w:rPr/>
          </w:pPr>
          <w:hyperlink w:anchor="__RefHeading___Toc654632_373438147">
            <w:r>
              <w:rPr>
                <w:webHidden/>
                <w:rStyle w:val="IndexLink"/>
                <w:rtl w:val="true"/>
              </w:rPr>
              <w:t>شهادة المستشرقين على أنّ التشيّع عربي المبدأ</w:t>
            </w:r>
            <w:r>
              <w:rPr>
                <w:rStyle w:val="IndexLink"/>
                <w:rtl w:val="true"/>
              </w:rPr>
              <w:t>:</w:t>
              <w:tab/>
            </w:r>
            <w:r>
              <w:rPr>
                <w:rStyle w:val="IndexLink"/>
              </w:rPr>
              <w:t>89</w:t>
            </w:r>
          </w:hyperlink>
        </w:p>
        <w:p>
          <w:pPr>
            <w:pStyle w:val="Contents3"/>
            <w:tabs>
              <w:tab w:val="clear" w:pos="8459"/>
              <w:tab w:val="right" w:pos="9026" w:leader="dot"/>
            </w:tabs>
            <w:rPr/>
          </w:pPr>
          <w:hyperlink w:anchor="__RefHeading___Toc654634_373438147">
            <w:r>
              <w:rPr>
                <w:webHidden/>
                <w:rStyle w:val="IndexLink"/>
                <w:rtl w:val="true"/>
              </w:rPr>
              <w:t>تحليل النظرية</w:t>
            </w:r>
            <w:r>
              <w:rPr>
                <w:rStyle w:val="IndexLink"/>
                <w:rtl w:val="true"/>
              </w:rPr>
              <w:t>:</w:t>
              <w:tab/>
            </w:r>
            <w:r>
              <w:rPr>
                <w:rStyle w:val="IndexLink"/>
              </w:rPr>
              <w:t>93</w:t>
            </w:r>
          </w:hyperlink>
        </w:p>
        <w:p>
          <w:pPr>
            <w:pStyle w:val="Contents3"/>
            <w:tabs>
              <w:tab w:val="clear" w:pos="8459"/>
              <w:tab w:val="right" w:pos="9026" w:leader="dot"/>
            </w:tabs>
            <w:rPr/>
          </w:pPr>
          <w:hyperlink w:anchor="__RefHeading___Toc654636_373438147">
            <w:r>
              <w:rPr>
                <w:webHidden/>
                <w:rStyle w:val="IndexLink"/>
                <w:rtl w:val="true"/>
              </w:rPr>
              <w:t>الفرضيّة الرابعة</w:t>
            </w:r>
            <w:r>
              <w:rPr>
                <w:rStyle w:val="IndexLink"/>
                <w:rtl w:val="true"/>
              </w:rPr>
              <w:t xml:space="preserve">: </w:t>
            </w:r>
            <w:r>
              <w:rPr>
                <w:rStyle w:val="IndexLink"/>
                <w:rtl w:val="true"/>
              </w:rPr>
              <w:t>الشيعة ويوم الجمل</w:t>
            </w:r>
            <w:r>
              <w:rPr>
                <w:rStyle w:val="IndexLink"/>
                <w:rtl w:val="true"/>
              </w:rPr>
              <w:tab/>
            </w:r>
            <w:r>
              <w:rPr>
                <w:rStyle w:val="IndexLink"/>
              </w:rPr>
              <w:t>99</w:t>
            </w:r>
          </w:hyperlink>
        </w:p>
        <w:p>
          <w:pPr>
            <w:pStyle w:val="Contents3"/>
            <w:tabs>
              <w:tab w:val="clear" w:pos="8459"/>
              <w:tab w:val="right" w:pos="9026" w:leader="dot"/>
            </w:tabs>
            <w:rPr/>
          </w:pPr>
          <w:hyperlink w:anchor="__RefHeading___Toc654638_373438147">
            <w:r>
              <w:rPr>
                <w:webHidden/>
                <w:rStyle w:val="IndexLink"/>
                <w:rtl w:val="true"/>
              </w:rPr>
              <w:t>أصحاب أمير المؤمنين</w:t>
            </w:r>
            <w:r>
              <w:rPr>
                <w:rStyle w:val="IndexLink"/>
                <w:rtl w:val="true"/>
              </w:rPr>
              <w:t>:</w:t>
              <w:tab/>
            </w:r>
            <w:r>
              <w:rPr>
                <w:rStyle w:val="IndexLink"/>
              </w:rPr>
              <w:t>99</w:t>
            </w:r>
          </w:hyperlink>
        </w:p>
        <w:p>
          <w:pPr>
            <w:pStyle w:val="Contents3"/>
            <w:tabs>
              <w:tab w:val="clear" w:pos="8459"/>
              <w:tab w:val="right" w:pos="9026" w:leader="dot"/>
            </w:tabs>
            <w:rPr/>
          </w:pPr>
          <w:hyperlink w:anchor="__RefHeading___Toc654640_373438147">
            <w:r>
              <w:rPr>
                <w:webHidden/>
                <w:rStyle w:val="IndexLink"/>
                <w:rtl w:val="true"/>
              </w:rPr>
              <w:t>الفرضيّة الخامسة</w:t>
            </w:r>
            <w:r>
              <w:rPr>
                <w:rStyle w:val="IndexLink"/>
                <w:rtl w:val="true"/>
              </w:rPr>
              <w:t xml:space="preserve">: </w:t>
            </w:r>
            <w:r>
              <w:rPr>
                <w:rStyle w:val="IndexLink"/>
                <w:rtl w:val="true"/>
              </w:rPr>
              <w:t>الشيعة ويومصفّين</w:t>
            </w:r>
            <w:r>
              <w:rPr>
                <w:rStyle w:val="IndexLink"/>
                <w:rtl w:val="true"/>
              </w:rPr>
              <w:tab/>
            </w:r>
            <w:r>
              <w:rPr>
                <w:rStyle w:val="IndexLink"/>
              </w:rPr>
              <w:t>101</w:t>
            </w:r>
          </w:hyperlink>
        </w:p>
        <w:p>
          <w:pPr>
            <w:pStyle w:val="Contents3"/>
            <w:tabs>
              <w:tab w:val="clear" w:pos="8459"/>
              <w:tab w:val="right" w:pos="9026" w:leader="dot"/>
            </w:tabs>
            <w:rPr/>
          </w:pPr>
          <w:hyperlink w:anchor="__RefHeading___Toc654642_373438147">
            <w:r>
              <w:rPr>
                <w:webHidden/>
                <w:rStyle w:val="IndexLink"/>
                <w:rtl w:val="true"/>
              </w:rPr>
              <w:t>الفرضيّة السادسة</w:t>
            </w:r>
            <w:r>
              <w:rPr>
                <w:rStyle w:val="IndexLink"/>
                <w:rtl w:val="true"/>
              </w:rPr>
              <w:t xml:space="preserve">: </w:t>
            </w:r>
            <w:r>
              <w:rPr>
                <w:rStyle w:val="IndexLink"/>
                <w:rtl w:val="true"/>
              </w:rPr>
              <w:t>الشيعة والبويهيّون</w:t>
            </w:r>
            <w:r>
              <w:rPr>
                <w:rStyle w:val="IndexLink"/>
                <w:rtl w:val="true"/>
              </w:rPr>
              <w:tab/>
            </w:r>
            <w:r>
              <w:rPr>
                <w:rStyle w:val="IndexLink"/>
              </w:rPr>
              <w:t>101</w:t>
            </w:r>
          </w:hyperlink>
        </w:p>
        <w:p>
          <w:pPr>
            <w:pStyle w:val="Contents3"/>
            <w:tabs>
              <w:tab w:val="clear" w:pos="8459"/>
              <w:tab w:val="right" w:pos="9026" w:leader="dot"/>
            </w:tabs>
            <w:rPr/>
          </w:pPr>
          <w:hyperlink w:anchor="__RefHeading___Toc654644_373438147">
            <w:r>
              <w:rPr>
                <w:webHidden/>
                <w:rStyle w:val="IndexLink"/>
                <w:rtl w:val="true"/>
              </w:rPr>
              <w:t>الفرضيّة السابعة</w:t>
            </w:r>
            <w:r>
              <w:rPr>
                <w:rStyle w:val="IndexLink"/>
                <w:rtl w:val="true"/>
              </w:rPr>
              <w:t xml:space="preserve">: </w:t>
            </w:r>
            <w:r>
              <w:rPr>
                <w:rStyle w:val="IndexLink"/>
                <w:rtl w:val="true"/>
              </w:rPr>
              <w:t>الشيعة والصفويّون</w:t>
            </w:r>
            <w:r>
              <w:rPr>
                <w:rStyle w:val="IndexLink"/>
                <w:rtl w:val="true"/>
              </w:rPr>
              <w:tab/>
            </w:r>
            <w:r>
              <w:rPr>
                <w:rStyle w:val="IndexLink"/>
              </w:rPr>
              <w:t>103</w:t>
            </w:r>
          </w:hyperlink>
        </w:p>
        <w:p>
          <w:pPr>
            <w:pStyle w:val="Contents3"/>
            <w:tabs>
              <w:tab w:val="clear" w:pos="8459"/>
              <w:tab w:val="right" w:pos="9026" w:leader="dot"/>
            </w:tabs>
            <w:rPr/>
          </w:pPr>
          <w:hyperlink w:anchor="__RefHeading___Toc654646_373438147">
            <w:r>
              <w:rPr>
                <w:webHidden/>
                <w:rStyle w:val="IndexLink"/>
                <w:rtl w:val="true"/>
              </w:rPr>
              <w:t>زلّة لا تستقال</w:t>
            </w:r>
            <w:r>
              <w:rPr>
                <w:rStyle w:val="IndexLink"/>
                <w:rtl w:val="true"/>
              </w:rPr>
              <w:t>:</w:t>
              <w:tab/>
            </w:r>
            <w:r>
              <w:rPr>
                <w:rStyle w:val="IndexLink"/>
              </w:rPr>
              <w:t>104</w:t>
            </w:r>
          </w:hyperlink>
        </w:p>
        <w:p>
          <w:pPr>
            <w:pStyle w:val="Contents2"/>
            <w:tabs>
              <w:tab w:val="clear" w:pos="8743"/>
              <w:tab w:val="right" w:pos="9026" w:leader="dot"/>
            </w:tabs>
            <w:rPr/>
          </w:pPr>
          <w:hyperlink w:anchor="__RefHeading___Toc654648_373438147">
            <w:r>
              <w:rPr>
                <w:webHidden/>
                <w:rStyle w:val="IndexLink"/>
                <w:rtl w:val="true"/>
              </w:rPr>
              <w:t>الفصل الثاني</w:t>
            </w:r>
            <w:r>
              <w:rPr>
                <w:rStyle w:val="IndexLink"/>
                <w:rtl w:val="true"/>
              </w:rPr>
              <w:t xml:space="preserve">: </w:t>
            </w:r>
            <w:r>
              <w:rPr>
                <w:rStyle w:val="IndexLink"/>
                <w:rtl w:val="true"/>
              </w:rPr>
              <w:t>الأئمّة الاثنا عشر</w:t>
            </w:r>
            <w:r>
              <w:rPr>
                <w:rStyle w:val="IndexLink"/>
                <w:rtl w:val="true"/>
              </w:rPr>
              <w:tab/>
            </w:r>
            <w:r>
              <w:rPr>
                <w:rStyle w:val="IndexLink"/>
              </w:rPr>
              <w:t>108</w:t>
            </w:r>
          </w:hyperlink>
        </w:p>
        <w:p>
          <w:pPr>
            <w:pStyle w:val="Contents3"/>
            <w:tabs>
              <w:tab w:val="clear" w:pos="8459"/>
              <w:tab w:val="right" w:pos="9026" w:leader="dot"/>
            </w:tabs>
            <w:rPr/>
          </w:pPr>
          <w:hyperlink w:anchor="__RefHeading___Toc654650_373438147">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654652_373438147">
            <w:r>
              <w:rPr>
                <w:webHidden/>
                <w:rStyle w:val="IndexLink"/>
                <w:rtl w:val="true"/>
              </w:rPr>
              <w:t>الأئمة الاثناعشر</w:t>
            </w:r>
            <w:r>
              <w:rPr>
                <w:rStyle w:val="IndexLink"/>
                <w:rtl w:val="true"/>
              </w:rPr>
              <w:tab/>
            </w:r>
            <w:r>
              <w:rPr>
                <w:rStyle w:val="IndexLink"/>
              </w:rPr>
              <w:t>110</w:t>
            </w:r>
          </w:hyperlink>
        </w:p>
        <w:p>
          <w:pPr>
            <w:pStyle w:val="Contents3"/>
            <w:tabs>
              <w:tab w:val="clear" w:pos="8459"/>
              <w:tab w:val="right" w:pos="9026" w:leader="dot"/>
            </w:tabs>
            <w:rPr/>
          </w:pPr>
          <w:hyperlink w:anchor="__RefHeading___Toc654654_373438147">
            <w:r>
              <w:rPr>
                <w:webHidden/>
                <w:rStyle w:val="IndexLink"/>
                <w:rtl w:val="true"/>
              </w:rPr>
              <w:t>الأئمّة الاثنا عشر فى حديث الرسولصلى الله عليه و آله</w:t>
            </w:r>
            <w:r>
              <w:rPr>
                <w:rStyle w:val="IndexLink"/>
                <w:rtl w:val="true"/>
              </w:rPr>
              <w:tab/>
            </w:r>
            <w:r>
              <w:rPr>
                <w:rStyle w:val="IndexLink"/>
              </w:rPr>
              <w:t>111</w:t>
            </w:r>
          </w:hyperlink>
        </w:p>
        <w:p>
          <w:pPr>
            <w:pStyle w:val="Contents3"/>
            <w:tabs>
              <w:tab w:val="clear" w:pos="8459"/>
              <w:tab w:val="right" w:pos="9026" w:leader="dot"/>
            </w:tabs>
            <w:rPr/>
          </w:pPr>
          <w:hyperlink w:anchor="__RefHeading___Toc654656_373438147">
            <w:r>
              <w:rPr>
                <w:webHidden/>
                <w:rStyle w:val="IndexLink"/>
                <w:rtl w:val="true"/>
              </w:rPr>
              <w:t>الإمام الأوّل</w:t>
            </w:r>
            <w:r>
              <w:rPr>
                <w:rStyle w:val="IndexLink"/>
                <w:rtl w:val="true"/>
              </w:rPr>
              <w:t xml:space="preserve">: </w:t>
            </w:r>
            <w:r>
              <w:rPr>
                <w:rStyle w:val="IndexLink"/>
                <w:rtl w:val="true"/>
              </w:rPr>
              <w:t>أمير المؤمنين علي بن أبي‌طالب عليه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654658_373438147">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654660_373438147">
            <w:r>
              <w:rPr>
                <w:webHidden/>
                <w:rStyle w:val="IndexLink"/>
                <w:rtl w:val="true"/>
              </w:rPr>
              <w:t>مكوّنات الشخصيّة الإنسانية</w:t>
            </w:r>
            <w:r>
              <w:rPr>
                <w:rStyle w:val="IndexLink"/>
                <w:rtl w:val="true"/>
              </w:rPr>
              <w:tab/>
            </w:r>
            <w:r>
              <w:rPr>
                <w:rStyle w:val="IndexLink"/>
              </w:rPr>
              <w:t>121</w:t>
            </w:r>
          </w:hyperlink>
        </w:p>
        <w:p>
          <w:pPr>
            <w:pStyle w:val="Contents4"/>
            <w:tabs>
              <w:tab w:val="clear" w:pos="8176"/>
              <w:tab w:val="right" w:pos="9026" w:leader="dot"/>
            </w:tabs>
            <w:rPr/>
          </w:pPr>
          <w:hyperlink w:anchor="__RefHeading___Toc654662_373438147">
            <w:r>
              <w:rPr>
                <w:webHidden/>
                <w:rStyle w:val="IndexLink"/>
                <w:rtl w:val="true"/>
              </w:rPr>
              <w:t>مكوّنات شخصيّة الإمام على عليه السلام</w:t>
            </w:r>
            <w:r>
              <w:rPr>
                <w:rStyle w:val="IndexLink"/>
                <w:rtl w:val="true"/>
              </w:rPr>
              <w:tab/>
            </w:r>
            <w:r>
              <w:rPr>
                <w:rStyle w:val="IndexLink"/>
              </w:rPr>
              <w:t>122</w:t>
            </w:r>
          </w:hyperlink>
        </w:p>
        <w:p>
          <w:pPr>
            <w:pStyle w:val="Contents5"/>
            <w:tabs>
              <w:tab w:val="clear" w:pos="7892"/>
              <w:tab w:val="right" w:pos="9026" w:leader="dot"/>
            </w:tabs>
            <w:rPr/>
          </w:pPr>
          <w:hyperlink w:anchor="__RefHeading___Toc654664_37343814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654666_373438147">
            <w:r>
              <w:rPr>
                <w:webHidden/>
                <w:rStyle w:val="IndexLink"/>
              </w:rPr>
              <w:t>1</w:t>
            </w:r>
            <w:r>
              <w:rPr>
                <w:rStyle w:val="IndexLink"/>
                <w:rtl w:val="true"/>
              </w:rPr>
              <w:t xml:space="preserve">- </w:t>
            </w:r>
            <w:r>
              <w:rPr>
                <w:rStyle w:val="IndexLink"/>
                <w:rtl w:val="true"/>
              </w:rPr>
              <w:t>الإمام علي عليه السلام والوراثة من الأبوين</w:t>
            </w:r>
            <w:r>
              <w:rPr>
                <w:rStyle w:val="IndexLink"/>
                <w:rtl w:val="true"/>
              </w:rPr>
              <w:t>:</w:t>
              <w:tab/>
            </w:r>
            <w:r>
              <w:rPr>
                <w:rStyle w:val="IndexLink"/>
              </w:rPr>
              <w:t>122</w:t>
            </w:r>
          </w:hyperlink>
        </w:p>
        <w:p>
          <w:pPr>
            <w:pStyle w:val="Contents5"/>
            <w:tabs>
              <w:tab w:val="clear" w:pos="7892"/>
              <w:tab w:val="right" w:pos="9026" w:leader="dot"/>
            </w:tabs>
            <w:rPr/>
          </w:pPr>
          <w:hyperlink w:anchor="__RefHeading___Toc654668_373438147">
            <w:r>
              <w:rPr>
                <w:webHidden/>
                <w:rStyle w:val="IndexLink"/>
              </w:rPr>
              <w:t>2</w:t>
            </w:r>
            <w:r>
              <w:rPr>
                <w:rStyle w:val="IndexLink"/>
                <w:rtl w:val="true"/>
              </w:rPr>
              <w:t xml:space="preserve">- </w:t>
            </w:r>
            <w:r>
              <w:rPr>
                <w:rStyle w:val="IndexLink"/>
                <w:rtl w:val="true"/>
              </w:rPr>
              <w:t>الامام عليّ وتربيته في حجر النبيّصلى الله عليه و آله</w:t>
            </w:r>
            <w:r>
              <w:rPr>
                <w:rStyle w:val="IndexLink"/>
                <w:rtl w:val="true"/>
              </w:rPr>
              <w:t>:</w:t>
              <w:tab/>
            </w:r>
            <w:r>
              <w:rPr>
                <w:rStyle w:val="IndexLink"/>
              </w:rPr>
              <w:t>125</w:t>
            </w:r>
          </w:hyperlink>
        </w:p>
        <w:p>
          <w:pPr>
            <w:pStyle w:val="Contents6"/>
            <w:tabs>
              <w:tab w:val="clear" w:pos="7609"/>
              <w:tab w:val="right" w:pos="9026" w:leader="dot"/>
            </w:tabs>
            <w:rPr/>
          </w:pPr>
          <w:hyperlink w:anchor="__RefHeading___Toc654670_373438147">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654672_373438147">
            <w:r>
              <w:rPr>
                <w:webHidden/>
                <w:rStyle w:val="IndexLink"/>
                <w:rtl w:val="true"/>
              </w:rPr>
              <w:t>النبي يأخذ عليّاً إلى بيته</w:t>
            </w:r>
            <w:r>
              <w:rPr>
                <w:rStyle w:val="IndexLink"/>
                <w:rtl w:val="true"/>
              </w:rPr>
              <w:t>:</w:t>
              <w:tab/>
            </w:r>
            <w:r>
              <w:rPr>
                <w:rStyle w:val="IndexLink"/>
              </w:rPr>
              <w:t>126</w:t>
            </w:r>
          </w:hyperlink>
        </w:p>
        <w:p>
          <w:pPr>
            <w:pStyle w:val="Contents6"/>
            <w:tabs>
              <w:tab w:val="clear" w:pos="7609"/>
              <w:tab w:val="right" w:pos="9026" w:leader="dot"/>
            </w:tabs>
            <w:rPr/>
          </w:pPr>
          <w:hyperlink w:anchor="__RefHeading___Toc654674_373438147">
            <w:r>
              <w:rPr>
                <w:webHidden/>
                <w:rStyle w:val="IndexLink"/>
                <w:rtl w:val="true"/>
              </w:rPr>
              <w:t>عليّ في غار حراء</w:t>
            </w:r>
            <w:r>
              <w:rPr>
                <w:rStyle w:val="IndexLink"/>
                <w:rtl w:val="true"/>
              </w:rPr>
              <w:tab/>
            </w:r>
            <w:r>
              <w:rPr>
                <w:rStyle w:val="IndexLink"/>
              </w:rPr>
              <w:t>127</w:t>
            </w:r>
          </w:hyperlink>
        </w:p>
        <w:p>
          <w:pPr>
            <w:pStyle w:val="Contents5"/>
            <w:tabs>
              <w:tab w:val="clear" w:pos="7892"/>
              <w:tab w:val="right" w:pos="9026" w:leader="dot"/>
            </w:tabs>
            <w:rPr/>
          </w:pPr>
          <w:hyperlink w:anchor="__RefHeading___Toc654676_373438147">
            <w:r>
              <w:rPr>
                <w:webHidden/>
                <w:rStyle w:val="IndexLink"/>
              </w:rPr>
              <w:t>3</w:t>
            </w:r>
            <w:r>
              <w:rPr>
                <w:rStyle w:val="IndexLink"/>
                <w:rtl w:val="true"/>
              </w:rPr>
              <w:t xml:space="preserve">- </w:t>
            </w:r>
            <w:r>
              <w:rPr>
                <w:rStyle w:val="IndexLink"/>
                <w:rtl w:val="true"/>
              </w:rPr>
              <w:t>البيئة الرسالية وشخصية الإمام</w:t>
            </w:r>
            <w:r>
              <w:rPr>
                <w:rStyle w:val="IndexLink"/>
                <w:rtl w:val="true"/>
              </w:rPr>
              <w:t>:</w:t>
              <w:tab/>
            </w:r>
            <w:r>
              <w:rPr>
                <w:rStyle w:val="IndexLink"/>
              </w:rPr>
              <w:t>129</w:t>
            </w:r>
          </w:hyperlink>
        </w:p>
        <w:p>
          <w:pPr>
            <w:pStyle w:val="Contents4"/>
            <w:tabs>
              <w:tab w:val="clear" w:pos="8176"/>
              <w:tab w:val="right" w:pos="9026" w:leader="dot"/>
            </w:tabs>
            <w:rPr/>
          </w:pPr>
          <w:hyperlink w:anchor="__RefHeading___Toc654678_373438147">
            <w:r>
              <w:rPr>
                <w:webHidden/>
                <w:rStyle w:val="IndexLink"/>
                <w:rtl w:val="true"/>
              </w:rPr>
              <w:t>البعد المعنوي لشخصيّة الإمام عليه السلام</w:t>
            </w:r>
            <w:r>
              <w:rPr>
                <w:rStyle w:val="IndexLink"/>
                <w:rtl w:val="true"/>
              </w:rPr>
              <w:t>:</w:t>
              <w:tab/>
            </w:r>
            <w:r>
              <w:rPr>
                <w:rStyle w:val="IndexLink"/>
              </w:rPr>
              <w:t>130</w:t>
            </w:r>
          </w:hyperlink>
        </w:p>
        <w:p>
          <w:pPr>
            <w:pStyle w:val="Contents4"/>
            <w:tabs>
              <w:tab w:val="clear" w:pos="8176"/>
              <w:tab w:val="right" w:pos="9026" w:leader="dot"/>
            </w:tabs>
            <w:rPr/>
          </w:pPr>
          <w:hyperlink w:anchor="__RefHeading___Toc654680_373438147">
            <w:r>
              <w:rPr>
                <w:webHidden/>
                <w:rStyle w:val="IndexLink"/>
                <w:rtl w:val="true"/>
              </w:rPr>
              <w:t>تسليط الضوء على شخصيته السامية</w:t>
            </w:r>
            <w:r>
              <w:rPr>
                <w:rStyle w:val="IndexLink"/>
                <w:rtl w:val="true"/>
              </w:rPr>
              <w:t>:</w:t>
              <w:tab/>
            </w:r>
            <w:r>
              <w:rPr>
                <w:rStyle w:val="IndexLink"/>
              </w:rPr>
              <w:t>132</w:t>
            </w:r>
          </w:hyperlink>
        </w:p>
        <w:p>
          <w:pPr>
            <w:pStyle w:val="Contents4"/>
            <w:tabs>
              <w:tab w:val="clear" w:pos="8176"/>
              <w:tab w:val="right" w:pos="9026" w:leader="dot"/>
            </w:tabs>
            <w:rPr/>
          </w:pPr>
          <w:hyperlink w:anchor="__RefHeading___Toc654682_373438147">
            <w:r>
              <w:rPr>
                <w:webHidden/>
                <w:rStyle w:val="IndexLink"/>
                <w:rtl w:val="true"/>
              </w:rPr>
              <w:t>تنصيب على عليه السلام للإمامة</w:t>
            </w:r>
            <w:r>
              <w:rPr>
                <w:rStyle w:val="IndexLink"/>
                <w:rtl w:val="true"/>
              </w:rPr>
              <w:tab/>
            </w:r>
            <w:r>
              <w:rPr>
                <w:rStyle w:val="IndexLink"/>
              </w:rPr>
              <w:t>135</w:t>
            </w:r>
          </w:hyperlink>
        </w:p>
        <w:p>
          <w:pPr>
            <w:pStyle w:val="Contents5"/>
            <w:tabs>
              <w:tab w:val="clear" w:pos="7892"/>
              <w:tab w:val="right" w:pos="9026" w:leader="dot"/>
            </w:tabs>
            <w:rPr/>
          </w:pPr>
          <w:hyperlink w:anchor="__RefHeading___Toc654684_37343814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654686_373438147">
            <w:r>
              <w:rPr>
                <w:webHidden/>
                <w:rStyle w:val="IndexLink"/>
              </w:rPr>
              <w:t>1</w:t>
            </w:r>
            <w:r>
              <w:rPr>
                <w:rStyle w:val="IndexLink"/>
                <w:rtl w:val="true"/>
              </w:rPr>
              <w:t xml:space="preserve">- </w:t>
            </w:r>
            <w:r>
              <w:rPr>
                <w:rStyle w:val="IndexLink"/>
                <w:rtl w:val="true"/>
              </w:rPr>
              <w:t>النبوّة والإمامة توأمان</w:t>
            </w:r>
            <w:r>
              <w:rPr>
                <w:rStyle w:val="IndexLink"/>
                <w:rtl w:val="true"/>
              </w:rPr>
              <w:t>:</w:t>
              <w:tab/>
            </w:r>
            <w:r>
              <w:rPr>
                <w:rStyle w:val="IndexLink"/>
              </w:rPr>
              <w:t>139</w:t>
            </w:r>
          </w:hyperlink>
        </w:p>
        <w:p>
          <w:pPr>
            <w:pStyle w:val="Contents5"/>
            <w:tabs>
              <w:tab w:val="clear" w:pos="7892"/>
              <w:tab w:val="right" w:pos="9026" w:leader="dot"/>
            </w:tabs>
            <w:rPr/>
          </w:pPr>
          <w:hyperlink w:anchor="__RefHeading___Toc654688_373438147">
            <w:r>
              <w:rPr>
                <w:webHidden/>
                <w:rStyle w:val="IndexLink"/>
              </w:rPr>
              <w:t>2</w:t>
            </w:r>
            <w:r>
              <w:rPr>
                <w:rStyle w:val="IndexLink"/>
                <w:rtl w:val="true"/>
              </w:rPr>
              <w:t xml:space="preserve">- </w:t>
            </w:r>
            <w:r>
              <w:rPr>
                <w:rStyle w:val="IndexLink"/>
                <w:rtl w:val="true"/>
              </w:rPr>
              <w:t>قصة الغدير</w:t>
            </w:r>
            <w:r>
              <w:rPr>
                <w:rStyle w:val="IndexLink"/>
                <w:rtl w:val="true"/>
              </w:rPr>
              <w:t>:</w:t>
              <w:tab/>
            </w:r>
            <w:r>
              <w:rPr>
                <w:rStyle w:val="IndexLink"/>
              </w:rPr>
              <w:t>140</w:t>
            </w:r>
          </w:hyperlink>
        </w:p>
        <w:p>
          <w:pPr>
            <w:pStyle w:val="Contents4"/>
            <w:tabs>
              <w:tab w:val="clear" w:pos="8176"/>
              <w:tab w:val="right" w:pos="9026" w:leader="dot"/>
            </w:tabs>
            <w:rPr/>
          </w:pPr>
          <w:hyperlink w:anchor="__RefHeading___Toc654690_373438147">
            <w:r>
              <w:rPr>
                <w:webHidden/>
                <w:rStyle w:val="IndexLink"/>
                <w:rtl w:val="true"/>
              </w:rPr>
              <w:t>مصادر الواقعة</w:t>
            </w:r>
            <w:r>
              <w:rPr>
                <w:rStyle w:val="IndexLink"/>
                <w:rtl w:val="true"/>
              </w:rPr>
              <w:t>:</w:t>
              <w:tab/>
            </w:r>
            <w:r>
              <w:rPr>
                <w:rStyle w:val="IndexLink"/>
              </w:rPr>
              <w:t>142</w:t>
            </w:r>
          </w:hyperlink>
        </w:p>
        <w:p>
          <w:pPr>
            <w:pStyle w:val="Contents4"/>
            <w:tabs>
              <w:tab w:val="clear" w:pos="8176"/>
              <w:tab w:val="right" w:pos="9026" w:leader="dot"/>
            </w:tabs>
            <w:rPr/>
          </w:pPr>
          <w:hyperlink w:anchor="__RefHeading___Toc654692_373438147">
            <w:r>
              <w:rPr>
                <w:webHidden/>
                <w:rStyle w:val="IndexLink"/>
                <w:rtl w:val="true"/>
              </w:rPr>
              <w:t>واقعة الغدير ورمز الخلود</w:t>
            </w:r>
            <w:r>
              <w:rPr>
                <w:rStyle w:val="IndexLink"/>
                <w:rtl w:val="true"/>
              </w:rPr>
              <w:t>:</w:t>
              <w:tab/>
            </w:r>
            <w:r>
              <w:rPr>
                <w:rStyle w:val="IndexLink"/>
              </w:rPr>
              <w:t>143</w:t>
            </w:r>
          </w:hyperlink>
        </w:p>
        <w:p>
          <w:pPr>
            <w:pStyle w:val="Contents4"/>
            <w:tabs>
              <w:tab w:val="clear" w:pos="8176"/>
              <w:tab w:val="right" w:pos="9026" w:leader="dot"/>
            </w:tabs>
            <w:rPr/>
          </w:pPr>
          <w:hyperlink w:anchor="__RefHeading___Toc654694_373438147">
            <w:r>
              <w:rPr>
                <w:webHidden/>
                <w:rStyle w:val="IndexLink"/>
                <w:rtl w:val="true"/>
              </w:rPr>
              <w:t>شذرات من فضائله</w:t>
            </w:r>
            <w:r>
              <w:rPr>
                <w:rStyle w:val="IndexLink"/>
                <w:rtl w:val="true"/>
              </w:rPr>
              <w:tab/>
            </w:r>
            <w:r>
              <w:rPr>
                <w:rStyle w:val="IndexLink"/>
              </w:rPr>
              <w:t>146</w:t>
            </w:r>
          </w:hyperlink>
        </w:p>
        <w:p>
          <w:pPr>
            <w:pStyle w:val="Contents3"/>
            <w:tabs>
              <w:tab w:val="clear" w:pos="8459"/>
              <w:tab w:val="right" w:pos="9026" w:leader="dot"/>
            </w:tabs>
            <w:rPr/>
          </w:pPr>
          <w:hyperlink w:anchor="__RefHeading___Toc654696_373438147">
            <w:r>
              <w:rPr>
                <w:webHidden/>
                <w:rStyle w:val="IndexLink"/>
                <w:rtl w:val="true"/>
              </w:rPr>
              <w:t>الإمام الثاني</w:t>
            </w:r>
            <w:r>
              <w:rPr>
                <w:rStyle w:val="IndexLink"/>
                <w:rtl w:val="true"/>
              </w:rPr>
              <w:t xml:space="preserve">: </w:t>
            </w:r>
            <w:r>
              <w:rPr>
                <w:rStyle w:val="IndexLink"/>
                <w:rtl w:val="true"/>
              </w:rPr>
              <w:t>أبو محمد الحسن بن علي المجتبى عليه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654698_373438147">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654700_373438147">
            <w:r>
              <w:rPr>
                <w:webHidden/>
                <w:rStyle w:val="IndexLink"/>
                <w:rtl w:val="true"/>
              </w:rPr>
              <w:t>ولادته</w:t>
            </w:r>
            <w:r>
              <w:rPr>
                <w:rStyle w:val="IndexLink"/>
                <w:rtl w:val="true"/>
              </w:rPr>
              <w:tab/>
            </w:r>
            <w:r>
              <w:rPr>
                <w:rStyle w:val="IndexLink"/>
              </w:rPr>
              <w:t>148</w:t>
            </w:r>
          </w:hyperlink>
        </w:p>
        <w:p>
          <w:pPr>
            <w:pStyle w:val="Contents4"/>
            <w:tabs>
              <w:tab w:val="clear" w:pos="8176"/>
              <w:tab w:val="right" w:pos="9026" w:leader="dot"/>
            </w:tabs>
            <w:rPr/>
          </w:pPr>
          <w:hyperlink w:anchor="__RefHeading___Toc654702_373438147">
            <w:r>
              <w:rPr>
                <w:webHidden/>
                <w:rStyle w:val="IndexLink"/>
                <w:rtl w:val="true"/>
              </w:rPr>
              <w:t>ألقابه عليه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654704_373438147">
            <w:r>
              <w:rPr>
                <w:webHidden/>
                <w:rStyle w:val="IndexLink"/>
                <w:rtl w:val="true"/>
              </w:rPr>
              <w:t>علمه عليه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654706_373438147">
            <w:r>
              <w:rPr>
                <w:webHidden/>
                <w:rStyle w:val="IndexLink"/>
                <w:rtl w:val="true"/>
              </w:rPr>
              <w:t>زهده عليه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654708_373438147">
            <w:r>
              <w:rPr>
                <w:webHidden/>
                <w:rStyle w:val="IndexLink"/>
                <w:rtl w:val="true"/>
              </w:rPr>
              <w:t>حلمه عليه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654710_373438147">
            <w:r>
              <w:rPr>
                <w:webHidden/>
                <w:rStyle w:val="IndexLink"/>
                <w:rtl w:val="true"/>
              </w:rPr>
              <w:t>إمامته عليه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654712_373438147">
            <w:r>
              <w:rPr>
                <w:webHidden/>
                <w:rStyle w:val="IndexLink"/>
                <w:rtl w:val="true"/>
              </w:rPr>
              <w:t>صلحه عليه السلام مع معاوية</w:t>
            </w:r>
            <w:r>
              <w:rPr>
                <w:rStyle w:val="IndexLink"/>
                <w:rtl w:val="true"/>
              </w:rPr>
              <w:tab/>
            </w:r>
            <w:r>
              <w:rPr>
                <w:rStyle w:val="IndexLink"/>
              </w:rPr>
              <w:t>153</w:t>
            </w:r>
          </w:hyperlink>
        </w:p>
        <w:p>
          <w:pPr>
            <w:pStyle w:val="Contents4"/>
            <w:tabs>
              <w:tab w:val="clear" w:pos="8176"/>
              <w:tab w:val="right" w:pos="9026" w:leader="dot"/>
            </w:tabs>
            <w:rPr/>
          </w:pPr>
          <w:hyperlink w:anchor="__RefHeading___Toc654714_373438147">
            <w:r>
              <w:rPr>
                <w:webHidden/>
                <w:rStyle w:val="IndexLink"/>
                <w:rtl w:val="true"/>
              </w:rPr>
              <w:t>شهادته ودفنه عليه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654716_373438147">
            <w:r>
              <w:rPr>
                <w:webHidden/>
                <w:rStyle w:val="IndexLink"/>
                <w:rtl w:val="true"/>
              </w:rPr>
              <w:t>فرح معاوية بموته</w:t>
            </w:r>
            <w:r>
              <w:rPr>
                <w:rStyle w:val="IndexLink"/>
                <w:rtl w:val="true"/>
              </w:rPr>
              <w:t>:</w:t>
              <w:tab/>
            </w:r>
            <w:r>
              <w:rPr>
                <w:rStyle w:val="IndexLink"/>
              </w:rPr>
              <w:t>155</w:t>
            </w:r>
          </w:hyperlink>
        </w:p>
        <w:p>
          <w:pPr>
            <w:pStyle w:val="Contents3"/>
            <w:tabs>
              <w:tab w:val="clear" w:pos="8459"/>
              <w:tab w:val="right" w:pos="9026" w:leader="dot"/>
            </w:tabs>
            <w:rPr/>
          </w:pPr>
          <w:hyperlink w:anchor="__RefHeading___Toc654718_373438147">
            <w:r>
              <w:rPr>
                <w:webHidden/>
                <w:rStyle w:val="IndexLink"/>
                <w:rtl w:val="true"/>
              </w:rPr>
              <w:t>الإمام الثالث</w:t>
            </w:r>
            <w:r>
              <w:rPr>
                <w:rStyle w:val="IndexLink"/>
                <w:rtl w:val="true"/>
              </w:rPr>
              <w:t xml:space="preserve">: </w:t>
            </w:r>
            <w:r>
              <w:rPr>
                <w:rStyle w:val="IndexLink"/>
                <w:rtl w:val="true"/>
              </w:rPr>
              <w:t>أبو عبداللَّه الحسين بن علي سيّد الشهداء عليه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654720_373438147">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654722_373438147">
            <w:r>
              <w:rPr>
                <w:webHidden/>
                <w:rStyle w:val="IndexLink"/>
                <w:rtl w:val="true"/>
              </w:rPr>
              <w:t>ولادته عليه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654724_373438147">
            <w:r>
              <w:rPr>
                <w:webHidden/>
                <w:rStyle w:val="IndexLink"/>
                <w:rtl w:val="true"/>
              </w:rPr>
              <w:t>خصائصه عليه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654726_373438147">
            <w:r>
              <w:rPr>
                <w:webHidden/>
                <w:rStyle w:val="IndexLink"/>
                <w:rtl w:val="true"/>
              </w:rPr>
              <w:t>كفاحه وجهاده الرسالي</w:t>
            </w:r>
            <w:r>
              <w:rPr>
                <w:rStyle w:val="IndexLink"/>
                <w:rtl w:val="true"/>
              </w:rPr>
              <w:t>:</w:t>
              <w:tab/>
            </w:r>
            <w:r>
              <w:rPr>
                <w:rStyle w:val="IndexLink"/>
              </w:rPr>
              <w:t>158</w:t>
            </w:r>
          </w:hyperlink>
        </w:p>
        <w:p>
          <w:pPr>
            <w:pStyle w:val="Contents4"/>
            <w:tabs>
              <w:tab w:val="clear" w:pos="8176"/>
              <w:tab w:val="right" w:pos="9026" w:leader="dot"/>
            </w:tabs>
            <w:rPr/>
          </w:pPr>
          <w:hyperlink w:anchor="__RefHeading___Toc654728_373438147">
            <w:r>
              <w:rPr>
                <w:webHidden/>
                <w:rStyle w:val="IndexLink"/>
                <w:rtl w:val="true"/>
              </w:rPr>
              <w:t>إباؤه للضيم ومعاندة الجور</w:t>
            </w:r>
            <w:r>
              <w:rPr>
                <w:rStyle w:val="IndexLink"/>
                <w:rtl w:val="true"/>
              </w:rPr>
              <w:tab/>
            </w:r>
            <w:r>
              <w:rPr>
                <w:rStyle w:val="IndexLink"/>
              </w:rPr>
              <w:t>158</w:t>
            </w:r>
          </w:hyperlink>
        </w:p>
        <w:p>
          <w:pPr>
            <w:pStyle w:val="Contents4"/>
            <w:tabs>
              <w:tab w:val="clear" w:pos="8176"/>
              <w:tab w:val="right" w:pos="9026" w:leader="dot"/>
            </w:tabs>
            <w:rPr/>
          </w:pPr>
          <w:hyperlink w:anchor="__RefHeading___Toc654730_373438147">
            <w:r>
              <w:rPr>
                <w:webHidden/>
                <w:rStyle w:val="IndexLink"/>
                <w:rtl w:val="true"/>
              </w:rPr>
              <w:t>الإمام الحسين عليه السلام وكربلاء</w:t>
            </w:r>
            <w:r>
              <w:rPr>
                <w:rStyle w:val="IndexLink"/>
                <w:rtl w:val="true"/>
              </w:rPr>
              <w:tab/>
            </w:r>
            <w:r>
              <w:rPr>
                <w:rStyle w:val="IndexLink"/>
              </w:rPr>
              <w:t>161</w:t>
            </w:r>
          </w:hyperlink>
        </w:p>
        <w:p>
          <w:pPr>
            <w:pStyle w:val="Contents4"/>
            <w:tabs>
              <w:tab w:val="clear" w:pos="8176"/>
              <w:tab w:val="right" w:pos="9026" w:leader="dot"/>
            </w:tabs>
            <w:rPr/>
          </w:pPr>
          <w:hyperlink w:anchor="__RefHeading___Toc654732_373438147">
            <w:r>
              <w:rPr>
                <w:webHidden/>
                <w:rStyle w:val="IndexLink"/>
                <w:rtl w:val="true"/>
              </w:rPr>
              <w:t>رفضه البيعة ليزيد</w:t>
            </w:r>
            <w:r>
              <w:rPr>
                <w:rStyle w:val="IndexLink"/>
                <w:rtl w:val="true"/>
              </w:rPr>
              <w:t>:</w:t>
              <w:tab/>
            </w:r>
            <w:r>
              <w:rPr>
                <w:rStyle w:val="IndexLink"/>
              </w:rPr>
              <w:t>161</w:t>
            </w:r>
          </w:hyperlink>
        </w:p>
        <w:p>
          <w:pPr>
            <w:pStyle w:val="Contents4"/>
            <w:tabs>
              <w:tab w:val="clear" w:pos="8176"/>
              <w:tab w:val="right" w:pos="9026" w:leader="dot"/>
            </w:tabs>
            <w:rPr/>
          </w:pPr>
          <w:hyperlink w:anchor="__RefHeading___Toc654734_373438147">
            <w:r>
              <w:rPr>
                <w:webHidden/>
                <w:rStyle w:val="IndexLink"/>
                <w:rtl w:val="true"/>
              </w:rPr>
              <w:t>خروجه من مكّة ومكاتبة أهل الكوفة له</w:t>
            </w:r>
            <w:r>
              <w:rPr>
                <w:rStyle w:val="IndexLink"/>
                <w:rtl w:val="true"/>
              </w:rPr>
              <w:t>:</w:t>
              <w:tab/>
            </w:r>
            <w:r>
              <w:rPr>
                <w:rStyle w:val="IndexLink"/>
              </w:rPr>
              <w:t>162</w:t>
            </w:r>
          </w:hyperlink>
        </w:p>
        <w:p>
          <w:pPr>
            <w:pStyle w:val="Contents4"/>
            <w:tabs>
              <w:tab w:val="clear" w:pos="8176"/>
              <w:tab w:val="right" w:pos="9026" w:leader="dot"/>
            </w:tabs>
            <w:rPr/>
          </w:pPr>
          <w:hyperlink w:anchor="__RefHeading___Toc654736_373438147">
            <w:r>
              <w:rPr>
                <w:webHidden/>
                <w:rStyle w:val="IndexLink"/>
                <w:rtl w:val="true"/>
              </w:rPr>
              <w:t>الدافع الواقعي للهجرة إلى العراق</w:t>
            </w:r>
            <w:r>
              <w:rPr>
                <w:rStyle w:val="IndexLink"/>
                <w:rtl w:val="true"/>
              </w:rPr>
              <w:t>:</w:t>
              <w:tab/>
            </w:r>
            <w:r>
              <w:rPr>
                <w:rStyle w:val="IndexLink"/>
              </w:rPr>
              <w:t>164</w:t>
            </w:r>
          </w:hyperlink>
        </w:p>
        <w:p>
          <w:pPr>
            <w:pStyle w:val="Contents4"/>
            <w:tabs>
              <w:tab w:val="clear" w:pos="8176"/>
              <w:tab w:val="right" w:pos="9026" w:leader="dot"/>
            </w:tabs>
            <w:rPr/>
          </w:pPr>
          <w:hyperlink w:anchor="__RefHeading___Toc654738_373438147">
            <w:r>
              <w:rPr>
                <w:webHidden/>
                <w:rStyle w:val="IndexLink"/>
                <w:rtl w:val="true"/>
              </w:rPr>
              <w:t>شهادته عليه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654740_373438147">
            <w:r>
              <w:rPr>
                <w:webHidden/>
                <w:rStyle w:val="IndexLink"/>
                <w:rtl w:val="true"/>
              </w:rPr>
              <w:t>الإمام الرابع</w:t>
            </w:r>
            <w:r>
              <w:rPr>
                <w:rStyle w:val="IndexLink"/>
                <w:rtl w:val="true"/>
              </w:rPr>
              <w:t xml:space="preserve">: </w:t>
            </w:r>
            <w:r>
              <w:rPr>
                <w:rStyle w:val="IndexLink"/>
                <w:rtl w:val="true"/>
              </w:rPr>
              <w:t>عليّ بن الحسين بن عليّ زين العابدين عليه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654742_373438147">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654744_373438147">
            <w:r>
              <w:rPr>
                <w:webHidden/>
                <w:rStyle w:val="IndexLink"/>
                <w:rtl w:val="true"/>
              </w:rPr>
              <w:t>ولادته و جوانب من سيرته عليه السلام</w:t>
            </w:r>
            <w:r>
              <w:rPr>
                <w:rStyle w:val="IndexLink"/>
                <w:rtl w:val="true"/>
              </w:rPr>
              <w:tab/>
            </w:r>
            <w:r>
              <w:rPr>
                <w:rStyle w:val="IndexLink"/>
              </w:rPr>
              <w:t>171</w:t>
            </w:r>
          </w:hyperlink>
        </w:p>
        <w:p>
          <w:pPr>
            <w:pStyle w:val="Contents5"/>
            <w:tabs>
              <w:tab w:val="clear" w:pos="7892"/>
              <w:tab w:val="right" w:pos="9026" w:leader="dot"/>
            </w:tabs>
            <w:rPr/>
          </w:pPr>
          <w:hyperlink w:anchor="__RefHeading___Toc654746_37343814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654748_373438147">
            <w:r>
              <w:rPr>
                <w:webHidden/>
                <w:rStyle w:val="IndexLink"/>
              </w:rPr>
              <w:t>1</w:t>
            </w:r>
            <w:r>
              <w:rPr>
                <w:rStyle w:val="IndexLink"/>
                <w:rtl w:val="true"/>
              </w:rPr>
              <w:t xml:space="preserve">- </w:t>
            </w:r>
            <w:r>
              <w:rPr>
                <w:rStyle w:val="IndexLink"/>
                <w:rtl w:val="true"/>
              </w:rPr>
              <w:t>هيبته ومنزلته العظيمة</w:t>
            </w:r>
            <w:r>
              <w:rPr>
                <w:rStyle w:val="IndexLink"/>
                <w:rtl w:val="true"/>
              </w:rPr>
              <w:t>:</w:t>
              <w:tab/>
            </w:r>
            <w:r>
              <w:rPr>
                <w:rStyle w:val="IndexLink"/>
              </w:rPr>
              <w:t>172</w:t>
            </w:r>
          </w:hyperlink>
        </w:p>
        <w:p>
          <w:pPr>
            <w:pStyle w:val="Contents5"/>
            <w:tabs>
              <w:tab w:val="clear" w:pos="7892"/>
              <w:tab w:val="right" w:pos="9026" w:leader="dot"/>
            </w:tabs>
            <w:rPr/>
          </w:pPr>
          <w:hyperlink w:anchor="__RefHeading___Toc654750_373438147">
            <w:r>
              <w:rPr>
                <w:webHidden/>
                <w:rStyle w:val="IndexLink"/>
              </w:rPr>
              <w:t>2</w:t>
            </w:r>
            <w:r>
              <w:rPr>
                <w:rStyle w:val="IndexLink"/>
                <w:rtl w:val="true"/>
              </w:rPr>
              <w:t xml:space="preserve">- </w:t>
            </w:r>
            <w:r>
              <w:rPr>
                <w:rStyle w:val="IndexLink"/>
                <w:rtl w:val="true"/>
              </w:rPr>
              <w:t>زهده وعبادته ومواساته للفقراء</w:t>
            </w:r>
            <w:r>
              <w:rPr>
                <w:rStyle w:val="IndexLink"/>
                <w:rtl w:val="true"/>
              </w:rPr>
              <w:t>:</w:t>
              <w:tab/>
            </w:r>
            <w:r>
              <w:rPr>
                <w:rStyle w:val="IndexLink"/>
              </w:rPr>
              <w:t>173</w:t>
            </w:r>
          </w:hyperlink>
        </w:p>
        <w:p>
          <w:pPr>
            <w:pStyle w:val="Contents4"/>
            <w:tabs>
              <w:tab w:val="clear" w:pos="8176"/>
              <w:tab w:val="right" w:pos="9026" w:leader="dot"/>
            </w:tabs>
            <w:rPr/>
          </w:pPr>
          <w:hyperlink w:anchor="__RefHeading___Toc654752_373438147">
            <w:r>
              <w:rPr>
                <w:webHidden/>
                <w:rStyle w:val="IndexLink"/>
                <w:rtl w:val="true"/>
              </w:rPr>
              <w:t>ثروته عليه السلام العلمية</w:t>
            </w:r>
            <w:r>
              <w:rPr>
                <w:rStyle w:val="IndexLink"/>
                <w:rtl w:val="true"/>
              </w:rPr>
              <w:tab/>
            </w:r>
            <w:r>
              <w:rPr>
                <w:rStyle w:val="IndexLink"/>
              </w:rPr>
              <w:t>175</w:t>
            </w:r>
          </w:hyperlink>
        </w:p>
        <w:p>
          <w:pPr>
            <w:pStyle w:val="Contents4"/>
            <w:tabs>
              <w:tab w:val="clear" w:pos="8176"/>
              <w:tab w:val="right" w:pos="9026" w:leader="dot"/>
            </w:tabs>
            <w:rPr/>
          </w:pPr>
          <w:hyperlink w:anchor="__RefHeading___Toc654754_373438147">
            <w:r>
              <w:rPr>
                <w:webHidden/>
                <w:rStyle w:val="IndexLink"/>
                <w:rtl w:val="true"/>
              </w:rPr>
              <w:t>رسالة الحقوق</w:t>
            </w:r>
            <w:r>
              <w:rPr>
                <w:rStyle w:val="IndexLink"/>
                <w:rtl w:val="true"/>
              </w:rPr>
              <w:t>:</w:t>
              <w:tab/>
            </w:r>
            <w:r>
              <w:rPr>
                <w:rStyle w:val="IndexLink"/>
              </w:rPr>
              <w:t>177</w:t>
            </w:r>
          </w:hyperlink>
        </w:p>
        <w:p>
          <w:pPr>
            <w:pStyle w:val="Contents4"/>
            <w:tabs>
              <w:tab w:val="clear" w:pos="8176"/>
              <w:tab w:val="right" w:pos="9026" w:leader="dot"/>
            </w:tabs>
            <w:rPr/>
          </w:pPr>
          <w:hyperlink w:anchor="__RefHeading___Toc654756_373438147">
            <w:r>
              <w:rPr>
                <w:webHidden/>
                <w:rStyle w:val="IndexLink"/>
                <w:rtl w:val="true"/>
              </w:rPr>
              <w:t>شهادته عليه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654758_373438147">
            <w:r>
              <w:rPr>
                <w:webHidden/>
                <w:rStyle w:val="IndexLink"/>
                <w:rtl w:val="true"/>
              </w:rPr>
              <w:t>الإمام الخامس</w:t>
            </w:r>
            <w:r>
              <w:rPr>
                <w:rStyle w:val="IndexLink"/>
                <w:rtl w:val="true"/>
              </w:rPr>
              <w:t xml:space="preserve">: </w:t>
            </w:r>
            <w:r>
              <w:rPr>
                <w:rStyle w:val="IndexLink"/>
                <w:rtl w:val="true"/>
              </w:rPr>
              <w:t>أبو جعفر محمّد بن عليّ الباقر عليه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654760_373438147">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654762_373438147">
            <w:r>
              <w:rPr>
                <w:webHidden/>
                <w:rStyle w:val="IndexLink"/>
                <w:rtl w:val="true"/>
              </w:rPr>
              <w:t>أقوال العلماء فيه عليه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654764_373438147">
            <w:r>
              <w:rPr>
                <w:webHidden/>
                <w:rStyle w:val="IndexLink"/>
                <w:rtl w:val="true"/>
              </w:rPr>
              <w:t>مناظراته</w:t>
            </w:r>
            <w:r>
              <w:rPr>
                <w:rStyle w:val="IndexLink"/>
                <w:rtl w:val="true"/>
              </w:rPr>
              <w:tab/>
            </w:r>
            <w:r>
              <w:rPr>
                <w:rStyle w:val="IndexLink"/>
              </w:rPr>
              <w:t>181</w:t>
            </w:r>
          </w:hyperlink>
        </w:p>
        <w:p>
          <w:pPr>
            <w:pStyle w:val="Contents3"/>
            <w:tabs>
              <w:tab w:val="clear" w:pos="8459"/>
              <w:tab w:val="right" w:pos="9026" w:leader="dot"/>
            </w:tabs>
            <w:rPr/>
          </w:pPr>
          <w:hyperlink w:anchor="__RefHeading___Toc654766_373438147">
            <w:r>
              <w:rPr>
                <w:webHidden/>
                <w:rStyle w:val="IndexLink"/>
                <w:rtl w:val="true"/>
              </w:rPr>
              <w:t>الإمام السادس</w:t>
            </w:r>
            <w:r>
              <w:rPr>
                <w:rStyle w:val="IndexLink"/>
                <w:rtl w:val="true"/>
              </w:rPr>
              <w:t xml:space="preserve">: </w:t>
            </w:r>
            <w:r>
              <w:rPr>
                <w:rStyle w:val="IndexLink"/>
                <w:rtl w:val="true"/>
              </w:rPr>
              <w:t>أبو عبداللَّه جعفر بن محمّد الصادق عليه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654768_373438147">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654770_373438147">
            <w:r>
              <w:rPr>
                <w:webHidden/>
                <w:rStyle w:val="IndexLink"/>
                <w:rtl w:val="true"/>
              </w:rPr>
              <w:t>ولادته وخصائصه عليه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654772_373438147">
            <w:r>
              <w:rPr>
                <w:webHidden/>
                <w:rStyle w:val="IndexLink"/>
                <w:rtl w:val="true"/>
              </w:rPr>
              <w:t>مناقبه عليه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654774_373438147">
            <w:r>
              <w:rPr>
                <w:webHidden/>
                <w:rStyle w:val="IndexLink"/>
                <w:rtl w:val="true"/>
              </w:rPr>
              <w:t>حياته العلميّة عليه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654776_373438147">
            <w:r>
              <w:rPr>
                <w:webHidden/>
                <w:rStyle w:val="IndexLink"/>
                <w:rtl w:val="true"/>
              </w:rPr>
              <w:t>نتف من أقواله</w:t>
            </w:r>
            <w:r>
              <w:rPr>
                <w:rStyle w:val="IndexLink"/>
                <w:rtl w:val="true"/>
              </w:rPr>
              <w:tab/>
            </w:r>
            <w:r>
              <w:rPr>
                <w:rStyle w:val="IndexLink"/>
              </w:rPr>
              <w:t>190</w:t>
            </w:r>
          </w:hyperlink>
        </w:p>
        <w:p>
          <w:pPr>
            <w:pStyle w:val="Contents4"/>
            <w:tabs>
              <w:tab w:val="clear" w:pos="8176"/>
              <w:tab w:val="right" w:pos="9026" w:leader="dot"/>
            </w:tabs>
            <w:rPr/>
          </w:pPr>
          <w:hyperlink w:anchor="__RefHeading___Toc654778_373438147">
            <w:r>
              <w:rPr>
                <w:webHidden/>
                <w:rStyle w:val="IndexLink"/>
                <w:rtl w:val="true"/>
              </w:rPr>
              <w:t>من أقوال العلماء المحدِّثين فيه عليه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654780_373438147">
            <w:r>
              <w:rPr>
                <w:webHidden/>
                <w:rStyle w:val="IndexLink"/>
                <w:rtl w:val="true"/>
              </w:rPr>
              <w:t>وفاته</w:t>
            </w:r>
            <w:r>
              <w:rPr>
                <w:rStyle w:val="IndexLink"/>
                <w:rtl w:val="true"/>
              </w:rPr>
              <w:tab/>
            </w:r>
            <w:r>
              <w:rPr>
                <w:rStyle w:val="IndexLink"/>
              </w:rPr>
              <w:t>191</w:t>
            </w:r>
          </w:hyperlink>
        </w:p>
        <w:p>
          <w:pPr>
            <w:pStyle w:val="Contents3"/>
            <w:tabs>
              <w:tab w:val="clear" w:pos="8459"/>
              <w:tab w:val="right" w:pos="9026" w:leader="dot"/>
            </w:tabs>
            <w:rPr/>
          </w:pPr>
          <w:hyperlink w:anchor="__RefHeading___Toc654782_373438147">
            <w:r>
              <w:rPr>
                <w:webHidden/>
                <w:rStyle w:val="IndexLink"/>
                <w:rtl w:val="true"/>
              </w:rPr>
              <w:t>الإمام السابع</w:t>
            </w:r>
            <w:r>
              <w:rPr>
                <w:rStyle w:val="IndexLink"/>
                <w:rtl w:val="true"/>
              </w:rPr>
              <w:t xml:space="preserve">: </w:t>
            </w:r>
            <w:r>
              <w:rPr>
                <w:rStyle w:val="IndexLink"/>
                <w:rtl w:val="true"/>
              </w:rPr>
              <w:t>أبو الحسن موسى بن جعفر الكاظم عليه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654784_373438147">
            <w:r>
              <w:rPr>
                <w:webHidden/>
                <w:rStyle w:val="IndexLink"/>
                <w:rtl w:val="true"/>
              </w:rPr>
              <w:t>ولادته عليه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654786_373438147">
            <w:r>
              <w:rPr>
                <w:webHidden/>
                <w:rStyle w:val="IndexLink"/>
                <w:rtl w:val="true"/>
              </w:rPr>
              <w:t>إمامته عليه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654788_373438147">
            <w:r>
              <w:rPr>
                <w:webHidden/>
                <w:rStyle w:val="IndexLink"/>
                <w:rtl w:val="true"/>
              </w:rPr>
              <w:t>جوانب من سيرته العطرة عليه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654790_373438147">
            <w:r>
              <w:rPr>
                <w:webHidden/>
                <w:rStyle w:val="IndexLink"/>
                <w:rtl w:val="true"/>
              </w:rPr>
              <w:t>وفاته</w:t>
            </w:r>
            <w:r>
              <w:rPr>
                <w:rStyle w:val="IndexLink"/>
                <w:rtl w:val="true"/>
              </w:rPr>
              <w:t>:</w:t>
              <w:tab/>
            </w:r>
            <w:r>
              <w:rPr>
                <w:rStyle w:val="IndexLink"/>
              </w:rPr>
              <w:t>197</w:t>
            </w:r>
          </w:hyperlink>
        </w:p>
        <w:p>
          <w:pPr>
            <w:pStyle w:val="Contents3"/>
            <w:tabs>
              <w:tab w:val="clear" w:pos="8459"/>
              <w:tab w:val="right" w:pos="9026" w:leader="dot"/>
            </w:tabs>
            <w:rPr/>
          </w:pPr>
          <w:hyperlink w:anchor="__RefHeading___Toc654792_373438147">
            <w:r>
              <w:rPr>
                <w:webHidden/>
                <w:rStyle w:val="IndexLink"/>
                <w:rtl w:val="true"/>
              </w:rPr>
              <w:t>الإمام الثامن</w:t>
            </w:r>
            <w:r>
              <w:rPr>
                <w:rStyle w:val="IndexLink"/>
                <w:rtl w:val="true"/>
              </w:rPr>
              <w:t xml:space="preserve">: </w:t>
            </w:r>
            <w:r>
              <w:rPr>
                <w:rStyle w:val="IndexLink"/>
                <w:rtl w:val="true"/>
              </w:rPr>
              <w:t>أبوالحسن عليّ بن موسى الرضا عليه 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654794_373438147">
            <w:r>
              <w:rPr>
                <w:webHidden/>
                <w:rStyle w:val="IndexLink"/>
                <w:rtl w:val="true"/>
              </w:rPr>
              <w:t>ولادته عليه 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654796_373438147">
            <w:r>
              <w:rPr>
                <w:webHidden/>
                <w:rStyle w:val="IndexLink"/>
                <w:rtl w:val="true"/>
              </w:rPr>
              <w:t>إمامته عليه 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654798_373438147">
            <w:r>
              <w:rPr>
                <w:webHidden/>
                <w:rStyle w:val="IndexLink"/>
                <w:rtl w:val="true"/>
              </w:rPr>
              <w:t>أقوال العلماء فيه عليه 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654800_373438147">
            <w:r>
              <w:rPr>
                <w:webHidden/>
                <w:rStyle w:val="IndexLink"/>
                <w:rtl w:val="true"/>
              </w:rPr>
              <w:t>الإمام الرضا عليه السلام وولاية العهد</w:t>
            </w:r>
            <w:r>
              <w:rPr>
                <w:rStyle w:val="IndexLink"/>
                <w:rtl w:val="true"/>
              </w:rPr>
              <w:tab/>
            </w:r>
            <w:r>
              <w:rPr>
                <w:rStyle w:val="IndexLink"/>
              </w:rPr>
              <w:t>202</w:t>
            </w:r>
          </w:hyperlink>
        </w:p>
        <w:p>
          <w:pPr>
            <w:pStyle w:val="Contents4"/>
            <w:tabs>
              <w:tab w:val="clear" w:pos="8176"/>
              <w:tab w:val="right" w:pos="9026" w:leader="dot"/>
            </w:tabs>
            <w:rPr/>
          </w:pPr>
          <w:hyperlink w:anchor="__RefHeading___Toc654802_373438147">
            <w:r>
              <w:rPr>
                <w:webHidden/>
                <w:rStyle w:val="IndexLink"/>
                <w:rtl w:val="true"/>
              </w:rPr>
              <w:t>الإمام الرضا عليه السلام وصلاة العيد</w:t>
            </w:r>
            <w:r>
              <w:rPr>
                <w:rStyle w:val="IndexLink"/>
                <w:rtl w:val="true"/>
              </w:rPr>
              <w:tab/>
            </w:r>
            <w:r>
              <w:rPr>
                <w:rStyle w:val="IndexLink"/>
              </w:rPr>
              <w:t>206</w:t>
            </w:r>
          </w:hyperlink>
        </w:p>
        <w:p>
          <w:pPr>
            <w:pStyle w:val="Contents4"/>
            <w:tabs>
              <w:tab w:val="clear" w:pos="8176"/>
              <w:tab w:val="right" w:pos="9026" w:leader="dot"/>
            </w:tabs>
            <w:rPr/>
          </w:pPr>
          <w:hyperlink w:anchor="__RefHeading___Toc654804_373438147">
            <w:r>
              <w:rPr>
                <w:webHidden/>
                <w:rStyle w:val="IndexLink"/>
                <w:rtl w:val="true"/>
              </w:rPr>
              <w:t>من شعر أبى‌نؤاس فيه عليه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654806_373438147">
            <w:r>
              <w:rPr>
                <w:webHidden/>
                <w:rStyle w:val="IndexLink"/>
                <w:rtl w:val="true"/>
              </w:rPr>
              <w:t>شهادته عليه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654808_373438147">
            <w:r>
              <w:rPr>
                <w:webHidden/>
                <w:rStyle w:val="IndexLink"/>
                <w:rtl w:val="true"/>
              </w:rPr>
              <w:t>الإمام التاسع</w:t>
            </w:r>
            <w:r>
              <w:rPr>
                <w:rStyle w:val="IndexLink"/>
                <w:rtl w:val="true"/>
              </w:rPr>
              <w:t xml:space="preserve">: </w:t>
            </w:r>
            <w:r>
              <w:rPr>
                <w:rStyle w:val="IndexLink"/>
                <w:rtl w:val="true"/>
              </w:rPr>
              <w:t>أبوجعفر محمّد بن عليّ الجواد عليه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654810_373438147">
            <w:r>
              <w:rPr>
                <w:webHidden/>
                <w:rStyle w:val="IndexLink"/>
                <w:rtl w:val="true"/>
              </w:rPr>
              <w:t>ولادته عليه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654812_373438147">
            <w:r>
              <w:rPr>
                <w:webHidden/>
                <w:rStyle w:val="IndexLink"/>
                <w:rtl w:val="true"/>
              </w:rPr>
              <w:t>إمامته عليه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654814_373438147">
            <w:r>
              <w:rPr>
                <w:webHidden/>
                <w:rStyle w:val="IndexLink"/>
                <w:rtl w:val="true"/>
              </w:rPr>
              <w:t>استقدامه إلى بغداد</w:t>
            </w:r>
            <w:r>
              <w:rPr>
                <w:rStyle w:val="IndexLink"/>
                <w:rtl w:val="true"/>
              </w:rPr>
              <w:tab/>
            </w:r>
            <w:r>
              <w:rPr>
                <w:rStyle w:val="IndexLink"/>
              </w:rPr>
              <w:t>210</w:t>
            </w:r>
          </w:hyperlink>
        </w:p>
        <w:p>
          <w:pPr>
            <w:pStyle w:val="Contents4"/>
            <w:tabs>
              <w:tab w:val="clear" w:pos="8176"/>
              <w:tab w:val="right" w:pos="9026" w:leader="dot"/>
            </w:tabs>
            <w:rPr/>
          </w:pPr>
          <w:hyperlink w:anchor="__RefHeading___Toc654816_373438147">
            <w:r>
              <w:rPr>
                <w:webHidden/>
                <w:rStyle w:val="IndexLink"/>
                <w:rtl w:val="true"/>
              </w:rPr>
              <w:t>رجوعه عليه السلام إلى المدينة</w:t>
            </w:r>
            <w:r>
              <w:rPr>
                <w:rStyle w:val="IndexLink"/>
                <w:rtl w:val="true"/>
              </w:rPr>
              <w:tab/>
            </w:r>
            <w:r>
              <w:rPr>
                <w:rStyle w:val="IndexLink"/>
              </w:rPr>
              <w:t>213</w:t>
            </w:r>
          </w:hyperlink>
        </w:p>
        <w:p>
          <w:pPr>
            <w:pStyle w:val="Contents3"/>
            <w:tabs>
              <w:tab w:val="clear" w:pos="8459"/>
              <w:tab w:val="right" w:pos="9026" w:leader="dot"/>
            </w:tabs>
            <w:rPr/>
          </w:pPr>
          <w:hyperlink w:anchor="__RefHeading___Toc654818_373438147">
            <w:r>
              <w:rPr>
                <w:webHidden/>
                <w:rStyle w:val="IndexLink"/>
                <w:rtl w:val="true"/>
              </w:rPr>
              <w:t>الإمام العاشر</w:t>
            </w:r>
            <w:r>
              <w:rPr>
                <w:rStyle w:val="IndexLink"/>
                <w:rtl w:val="true"/>
              </w:rPr>
              <w:t xml:space="preserve">: </w:t>
            </w:r>
            <w:r>
              <w:rPr>
                <w:rStyle w:val="IndexLink"/>
                <w:rtl w:val="true"/>
              </w:rPr>
              <w:t>أبو الحسن عليّ بن محمّد الهادي عليه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654820_373438147">
            <w:r>
              <w:rPr>
                <w:webHidden/>
                <w:rStyle w:val="IndexLink"/>
                <w:rtl w:val="true"/>
              </w:rPr>
              <w:t>ولادته وإمامته عليه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654822_373438147">
            <w:r>
              <w:rPr>
                <w:webHidden/>
                <w:rStyle w:val="IndexLink"/>
                <w:rtl w:val="true"/>
              </w:rPr>
              <w:t>المتوكّل ومواقفه الشنيعة مع الإمام عليه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654824_373438147">
            <w:r>
              <w:rPr>
                <w:webHidden/>
                <w:rStyle w:val="IndexLink"/>
                <w:rtl w:val="true"/>
              </w:rPr>
              <w:t>آثاره العلمية</w:t>
            </w:r>
            <w:r>
              <w:rPr>
                <w:rStyle w:val="IndexLink"/>
                <w:rtl w:val="true"/>
              </w:rPr>
              <w:tab/>
            </w:r>
            <w:r>
              <w:rPr>
                <w:rStyle w:val="IndexLink"/>
              </w:rPr>
              <w:t>217</w:t>
            </w:r>
          </w:hyperlink>
        </w:p>
        <w:p>
          <w:pPr>
            <w:pStyle w:val="Contents4"/>
            <w:tabs>
              <w:tab w:val="clear" w:pos="8176"/>
              <w:tab w:val="right" w:pos="9026" w:leader="dot"/>
            </w:tabs>
            <w:rPr/>
          </w:pPr>
          <w:hyperlink w:anchor="__RefHeading___Toc654826_373438147">
            <w:r>
              <w:rPr>
                <w:webHidden/>
                <w:rStyle w:val="IndexLink"/>
                <w:rtl w:val="true"/>
              </w:rPr>
              <w:t>شهادته عليه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654828_373438147">
            <w:r>
              <w:rPr>
                <w:webHidden/>
                <w:rStyle w:val="IndexLink"/>
                <w:rtl w:val="true"/>
              </w:rPr>
              <w:t>الإمام الحادي‌عشر</w:t>
            </w:r>
            <w:r>
              <w:rPr>
                <w:rStyle w:val="IndexLink"/>
                <w:rtl w:val="true"/>
              </w:rPr>
              <w:t xml:space="preserve">: </w:t>
            </w:r>
            <w:r>
              <w:rPr>
                <w:rStyle w:val="IndexLink"/>
                <w:rtl w:val="true"/>
              </w:rPr>
              <w:t>أبو محمّد الحسن بن علي العسكري عليه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654830_373438147">
            <w:r>
              <w:rPr>
                <w:webHidden/>
                <w:rStyle w:val="IndexLink"/>
                <w:rtl w:val="true"/>
              </w:rPr>
              <w:t>الإمام الثاني‌عشر</w:t>
            </w:r>
            <w:r>
              <w:rPr>
                <w:rStyle w:val="IndexLink"/>
                <w:rtl w:val="true"/>
              </w:rPr>
              <w:t xml:space="preserve">: </w:t>
            </w:r>
            <w:r>
              <w:rPr>
                <w:rStyle w:val="IndexLink"/>
                <w:rtl w:val="true"/>
              </w:rPr>
              <w:t>المهدي ابن الحسن المنتظر عليه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654832_373438147">
            <w:r>
              <w:rPr>
                <w:webHidden/>
                <w:rStyle w:val="IndexLink"/>
                <w:rtl w:val="true"/>
              </w:rPr>
              <w:t>فيمن رأى المهدي في بيت الإمام العسكري</w:t>
            </w:r>
            <w:r>
              <w:rPr>
                <w:rStyle w:val="IndexLink"/>
                <w:rtl w:val="true"/>
              </w:rPr>
              <w:t>:</w:t>
              <w:tab/>
            </w:r>
            <w:r>
              <w:rPr>
                <w:rStyle w:val="IndexLink"/>
              </w:rPr>
              <w:t>230</w:t>
            </w:r>
          </w:hyperlink>
        </w:p>
        <w:p>
          <w:pPr>
            <w:pStyle w:val="Contents3"/>
            <w:tabs>
              <w:tab w:val="clear" w:pos="8459"/>
              <w:tab w:val="right" w:pos="9026" w:leader="dot"/>
            </w:tabs>
            <w:rPr/>
          </w:pPr>
          <w:hyperlink w:anchor="__RefHeading___Toc654834_373438147">
            <w:r>
              <w:rPr>
                <w:webHidden/>
                <w:rStyle w:val="IndexLink"/>
                <w:rtl w:val="true"/>
              </w:rPr>
              <w:t>أسئلة مهمّة حول المهدى</w:t>
            </w:r>
            <w:r>
              <w:rPr>
                <w:rStyle w:val="IndexLink"/>
                <w:rtl w:val="true"/>
              </w:rPr>
              <w:tab/>
            </w:r>
            <w:r>
              <w:rPr>
                <w:rStyle w:val="IndexLink"/>
              </w:rPr>
              <w:t>233</w:t>
            </w:r>
          </w:hyperlink>
        </w:p>
        <w:p>
          <w:pPr>
            <w:pStyle w:val="Contents4"/>
            <w:tabs>
              <w:tab w:val="clear" w:pos="8176"/>
              <w:tab w:val="right" w:pos="9026" w:leader="dot"/>
            </w:tabs>
            <w:rPr/>
          </w:pPr>
          <w:hyperlink w:anchor="__RefHeading___Toc654836_37343814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654838_373438147">
            <w:r>
              <w:rPr>
                <w:webHidden/>
                <w:rStyle w:val="IndexLink"/>
                <w:rtl w:val="true"/>
              </w:rPr>
              <w:t>الأوّل</w:t>
            </w:r>
            <w:r>
              <w:rPr>
                <w:rStyle w:val="IndexLink"/>
                <w:rtl w:val="true"/>
              </w:rPr>
              <w:t xml:space="preserve">: </w:t>
            </w:r>
            <w:r>
              <w:rPr>
                <w:rStyle w:val="IndexLink"/>
                <w:rtl w:val="true"/>
              </w:rPr>
              <w:t>كيف يكون إماماً وهو غائب؟ وما فائدته؟</w:t>
            </w:r>
            <w:r>
              <w:rPr>
                <w:rStyle w:val="IndexLink"/>
                <w:rtl w:val="true"/>
              </w:rPr>
              <w:tab/>
            </w:r>
            <w:r>
              <w:rPr>
                <w:rStyle w:val="IndexLink"/>
              </w:rPr>
              <w:t>234</w:t>
            </w:r>
          </w:hyperlink>
        </w:p>
        <w:p>
          <w:pPr>
            <w:pStyle w:val="Contents4"/>
            <w:tabs>
              <w:tab w:val="clear" w:pos="8176"/>
              <w:tab w:val="right" w:pos="9026" w:leader="dot"/>
            </w:tabs>
            <w:rPr/>
          </w:pPr>
          <w:hyperlink w:anchor="__RefHeading___Toc654840_373438147">
            <w:r>
              <w:rPr>
                <w:webHidden/>
                <w:rStyle w:val="IndexLink"/>
                <w:rtl w:val="true"/>
              </w:rPr>
              <w:t>الثاني</w:t>
            </w:r>
            <w:r>
              <w:rPr>
                <w:rStyle w:val="IndexLink"/>
                <w:rtl w:val="true"/>
              </w:rPr>
              <w:t xml:space="preserve">: </w:t>
            </w:r>
            <w:r>
              <w:rPr>
                <w:rStyle w:val="IndexLink"/>
                <w:rtl w:val="true"/>
              </w:rPr>
              <w:t>لماذا غاب المهدي عليه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654842_373438147">
            <w:r>
              <w:rPr>
                <w:webHidden/>
                <w:rStyle w:val="IndexLink"/>
                <w:rtl w:val="true"/>
              </w:rPr>
              <w:t>الثالث</w:t>
            </w:r>
            <w:r>
              <w:rPr>
                <w:rStyle w:val="IndexLink"/>
                <w:rtl w:val="true"/>
              </w:rPr>
              <w:t xml:space="preserve">: </w:t>
            </w:r>
            <w:r>
              <w:rPr>
                <w:rStyle w:val="IndexLink"/>
                <w:rtl w:val="true"/>
              </w:rPr>
              <w:t>الإمام المهدي وطول عمره</w:t>
            </w:r>
            <w:r>
              <w:rPr>
                <w:rStyle w:val="IndexLink"/>
                <w:rtl w:val="true"/>
              </w:rPr>
              <w:t>:</w:t>
              <w:tab/>
            </w:r>
            <w:r>
              <w:rPr>
                <w:rStyle w:val="IndexLink"/>
              </w:rPr>
              <w:t>238</w:t>
            </w:r>
          </w:hyperlink>
        </w:p>
        <w:p>
          <w:pPr>
            <w:pStyle w:val="Contents4"/>
            <w:tabs>
              <w:tab w:val="clear" w:pos="8176"/>
              <w:tab w:val="right" w:pos="9026" w:leader="dot"/>
            </w:tabs>
            <w:rPr/>
          </w:pPr>
          <w:hyperlink w:anchor="__RefHeading___Toc654844_373438147">
            <w:r>
              <w:rPr>
                <w:webHidden/>
                <w:rStyle w:val="IndexLink"/>
                <w:rtl w:val="true"/>
              </w:rPr>
              <w:t>الرابع</w:t>
            </w:r>
            <w:r>
              <w:rPr>
                <w:rStyle w:val="IndexLink"/>
                <w:rtl w:val="true"/>
              </w:rPr>
              <w:t xml:space="preserve">: </w:t>
            </w:r>
            <w:r>
              <w:rPr>
                <w:rStyle w:val="IndexLink"/>
                <w:rtl w:val="true"/>
              </w:rPr>
              <w:t>ماهي علائم ظهوره عليه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654846_373438147">
            <w:r>
              <w:rPr>
                <w:webHidden/>
                <w:rStyle w:val="IndexLink"/>
                <w:rtl w:val="true"/>
              </w:rPr>
              <w:t>حصيلة البحث</w:t>
            </w:r>
            <w:r>
              <w:rPr>
                <w:rStyle w:val="IndexLink"/>
                <w:rtl w:val="true"/>
              </w:rPr>
              <w:tab/>
            </w:r>
            <w:r>
              <w:rPr>
                <w:rStyle w:val="IndexLink"/>
              </w:rPr>
              <w:t>244</w:t>
            </w:r>
          </w:hyperlink>
        </w:p>
        <w:p>
          <w:pPr>
            <w:pStyle w:val="Contents2"/>
            <w:tabs>
              <w:tab w:val="clear" w:pos="8743"/>
              <w:tab w:val="right" w:pos="9026" w:leader="dot"/>
            </w:tabs>
            <w:rPr/>
          </w:pPr>
          <w:hyperlink w:anchor="__RefHeading___Toc654848_373438147">
            <w:r>
              <w:rPr>
                <w:webHidden/>
                <w:rStyle w:val="IndexLink"/>
                <w:rtl w:val="true"/>
              </w:rPr>
              <w:t>الفصل الثالث</w:t>
            </w:r>
            <w:r>
              <w:rPr>
                <w:rStyle w:val="IndexLink"/>
                <w:rtl w:val="true"/>
              </w:rPr>
              <w:t xml:space="preserve">: </w:t>
            </w:r>
            <w:r>
              <w:rPr>
                <w:rStyle w:val="IndexLink"/>
                <w:rtl w:val="true"/>
              </w:rPr>
              <w:t>دور الشيعة في بناء الحضارة الإسلاميّة</w:t>
            </w:r>
            <w:r>
              <w:rPr>
                <w:rStyle w:val="IndexLink"/>
                <w:rtl w:val="true"/>
              </w:rPr>
              <w:tab/>
            </w:r>
            <w:r>
              <w:rPr>
                <w:rStyle w:val="IndexLink"/>
              </w:rPr>
              <w:t>246</w:t>
            </w:r>
          </w:hyperlink>
        </w:p>
        <w:p>
          <w:pPr>
            <w:pStyle w:val="Contents3"/>
            <w:tabs>
              <w:tab w:val="clear" w:pos="8459"/>
              <w:tab w:val="right" w:pos="9026" w:leader="dot"/>
            </w:tabs>
            <w:rPr/>
          </w:pPr>
          <w:hyperlink w:anchor="__RefHeading___Toc654850_373438147">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654852_373438147">
            <w:r>
              <w:rPr>
                <w:webHidden/>
                <w:rStyle w:val="IndexLink"/>
                <w:rtl w:val="true"/>
              </w:rPr>
              <w:t>تمهيد</w:t>
            </w:r>
            <w:r>
              <w:rPr>
                <w:rStyle w:val="IndexLink"/>
                <w:rtl w:val="true"/>
              </w:rPr>
              <w:tab/>
            </w:r>
            <w:r>
              <w:rPr>
                <w:rStyle w:val="IndexLink"/>
              </w:rPr>
              <w:t>248</w:t>
            </w:r>
          </w:hyperlink>
        </w:p>
        <w:p>
          <w:pPr>
            <w:pStyle w:val="Contents3"/>
            <w:tabs>
              <w:tab w:val="clear" w:pos="8459"/>
              <w:tab w:val="right" w:pos="9026" w:leader="dot"/>
            </w:tabs>
            <w:rPr/>
          </w:pPr>
          <w:hyperlink w:anchor="__RefHeading___Toc654854_373438147">
            <w:r>
              <w:rPr>
                <w:webHidden/>
                <w:rStyle w:val="IndexLink"/>
              </w:rPr>
              <w:t>1</w:t>
            </w:r>
            <w:r>
              <w:rPr>
                <w:rStyle w:val="IndexLink"/>
                <w:rtl w:val="true"/>
              </w:rPr>
              <w:t xml:space="preserve">- </w:t>
            </w:r>
            <w:r>
              <w:rPr>
                <w:rStyle w:val="IndexLink"/>
                <w:rtl w:val="true"/>
              </w:rPr>
              <w:t>قدماء الشيعة وعلم البيان</w:t>
            </w:r>
            <w:r>
              <w:rPr>
                <w:rStyle w:val="IndexLink"/>
                <w:rtl w:val="true"/>
              </w:rPr>
              <w:tab/>
            </w:r>
            <w:r>
              <w:rPr>
                <w:rStyle w:val="IndexLink"/>
              </w:rPr>
              <w:t>252</w:t>
            </w:r>
          </w:hyperlink>
        </w:p>
        <w:p>
          <w:pPr>
            <w:pStyle w:val="Contents3"/>
            <w:tabs>
              <w:tab w:val="clear" w:pos="8459"/>
              <w:tab w:val="right" w:pos="9026" w:leader="dot"/>
            </w:tabs>
            <w:rPr/>
          </w:pPr>
          <w:hyperlink w:anchor="__RefHeading___Toc654856_373438147">
            <w:r>
              <w:rPr>
                <w:webHidden/>
                <w:rStyle w:val="IndexLink"/>
              </w:rPr>
              <w:t>2</w:t>
            </w:r>
            <w:r>
              <w:rPr>
                <w:rStyle w:val="IndexLink"/>
                <w:rtl w:val="true"/>
              </w:rPr>
              <w:t xml:space="preserve">- </w:t>
            </w:r>
            <w:r>
              <w:rPr>
                <w:rStyle w:val="IndexLink"/>
                <w:rtl w:val="true"/>
              </w:rPr>
              <w:t>قدماء الشيعة وعلم النحو</w:t>
            </w:r>
            <w:r>
              <w:rPr>
                <w:rStyle w:val="IndexLink"/>
                <w:rtl w:val="true"/>
              </w:rPr>
              <w:tab/>
            </w:r>
            <w:r>
              <w:rPr>
                <w:rStyle w:val="IndexLink"/>
              </w:rPr>
              <w:t>252</w:t>
            </w:r>
          </w:hyperlink>
        </w:p>
        <w:p>
          <w:pPr>
            <w:pStyle w:val="Contents3"/>
            <w:tabs>
              <w:tab w:val="clear" w:pos="8459"/>
              <w:tab w:val="right" w:pos="9026" w:leader="dot"/>
            </w:tabs>
            <w:rPr/>
          </w:pPr>
          <w:hyperlink w:anchor="__RefHeading___Toc654858_373438147">
            <w:r>
              <w:rPr>
                <w:webHidden/>
                <w:rStyle w:val="IndexLink"/>
              </w:rPr>
              <w:t>3</w:t>
            </w:r>
            <w:r>
              <w:rPr>
                <w:rStyle w:val="IndexLink"/>
                <w:rtl w:val="true"/>
              </w:rPr>
              <w:t xml:space="preserve">- </w:t>
            </w:r>
            <w:r>
              <w:rPr>
                <w:rStyle w:val="IndexLink"/>
                <w:rtl w:val="true"/>
              </w:rPr>
              <w:t>قدماء الشيعة وعلم الصرف</w:t>
            </w:r>
            <w:r>
              <w:rPr>
                <w:rStyle w:val="IndexLink"/>
                <w:rtl w:val="true"/>
              </w:rPr>
              <w:tab/>
            </w:r>
            <w:r>
              <w:rPr>
                <w:rStyle w:val="IndexLink"/>
              </w:rPr>
              <w:t>258</w:t>
            </w:r>
          </w:hyperlink>
        </w:p>
        <w:p>
          <w:pPr>
            <w:pStyle w:val="Contents3"/>
            <w:tabs>
              <w:tab w:val="clear" w:pos="8459"/>
              <w:tab w:val="right" w:pos="9026" w:leader="dot"/>
            </w:tabs>
            <w:rPr/>
          </w:pPr>
          <w:hyperlink w:anchor="__RefHeading___Toc654860_373438147">
            <w:r>
              <w:rPr>
                <w:webHidden/>
                <w:rStyle w:val="IndexLink"/>
              </w:rPr>
              <w:t>4</w:t>
            </w:r>
            <w:r>
              <w:rPr>
                <w:rStyle w:val="IndexLink"/>
                <w:rtl w:val="true"/>
              </w:rPr>
              <w:t xml:space="preserve">- </w:t>
            </w:r>
            <w:r>
              <w:rPr>
                <w:rStyle w:val="IndexLink"/>
                <w:rtl w:val="true"/>
              </w:rPr>
              <w:t>قدماء الشيعة وعلم اللغة</w:t>
            </w:r>
            <w:r>
              <w:rPr>
                <w:rStyle w:val="IndexLink"/>
                <w:rtl w:val="true"/>
              </w:rPr>
              <w:tab/>
            </w:r>
            <w:r>
              <w:rPr>
                <w:rStyle w:val="IndexLink"/>
              </w:rPr>
              <w:t>259</w:t>
            </w:r>
          </w:hyperlink>
        </w:p>
        <w:p>
          <w:pPr>
            <w:pStyle w:val="Contents3"/>
            <w:tabs>
              <w:tab w:val="clear" w:pos="8459"/>
              <w:tab w:val="right" w:pos="9026" w:leader="dot"/>
            </w:tabs>
            <w:rPr/>
          </w:pPr>
          <w:hyperlink w:anchor="__RefHeading___Toc654862_373438147">
            <w:r>
              <w:rPr>
                <w:webHidden/>
                <w:rStyle w:val="IndexLink"/>
              </w:rPr>
              <w:t>5</w:t>
            </w:r>
            <w:r>
              <w:rPr>
                <w:rStyle w:val="IndexLink"/>
                <w:rtl w:val="true"/>
              </w:rPr>
              <w:t xml:space="preserve">- </w:t>
            </w:r>
            <w:r>
              <w:rPr>
                <w:rStyle w:val="IndexLink"/>
                <w:rtl w:val="true"/>
              </w:rPr>
              <w:t>قدماء الشيعة وعلم العروض</w:t>
            </w:r>
            <w:r>
              <w:rPr>
                <w:rStyle w:val="IndexLink"/>
                <w:rtl w:val="true"/>
              </w:rPr>
              <w:tab/>
            </w:r>
            <w:r>
              <w:rPr>
                <w:rStyle w:val="IndexLink"/>
              </w:rPr>
              <w:t>262</w:t>
            </w:r>
          </w:hyperlink>
        </w:p>
        <w:p>
          <w:pPr>
            <w:pStyle w:val="Contents3"/>
            <w:tabs>
              <w:tab w:val="clear" w:pos="8459"/>
              <w:tab w:val="right" w:pos="9026" w:leader="dot"/>
            </w:tabs>
            <w:rPr/>
          </w:pPr>
          <w:hyperlink w:anchor="__RefHeading___Toc654864_373438147">
            <w:r>
              <w:rPr>
                <w:webHidden/>
                <w:rStyle w:val="IndexLink"/>
              </w:rPr>
              <w:t>6</w:t>
            </w:r>
            <w:r>
              <w:rPr>
                <w:rStyle w:val="IndexLink"/>
                <w:rtl w:val="true"/>
              </w:rPr>
              <w:t xml:space="preserve">- </w:t>
            </w:r>
            <w:r>
              <w:rPr>
                <w:rStyle w:val="IndexLink"/>
                <w:rtl w:val="true"/>
              </w:rPr>
              <w:t>قدماء الشيعة وطرائف الشعر</w:t>
            </w:r>
            <w:r>
              <w:rPr>
                <w:rStyle w:val="IndexLink"/>
                <w:rtl w:val="true"/>
              </w:rPr>
              <w:tab/>
            </w:r>
            <w:r>
              <w:rPr>
                <w:rStyle w:val="IndexLink"/>
              </w:rPr>
              <w:t>263</w:t>
            </w:r>
          </w:hyperlink>
        </w:p>
        <w:p>
          <w:pPr>
            <w:pStyle w:val="Contents3"/>
            <w:tabs>
              <w:tab w:val="clear" w:pos="8459"/>
              <w:tab w:val="right" w:pos="9026" w:leader="dot"/>
            </w:tabs>
            <w:rPr/>
          </w:pPr>
          <w:hyperlink w:anchor="__RefHeading___Toc654866_373438147">
            <w:r>
              <w:rPr>
                <w:webHidden/>
                <w:rStyle w:val="IndexLink"/>
              </w:rPr>
              <w:t>7</w:t>
            </w:r>
            <w:r>
              <w:rPr>
                <w:rStyle w:val="IndexLink"/>
                <w:rtl w:val="true"/>
              </w:rPr>
              <w:t xml:space="preserve">- </w:t>
            </w:r>
            <w:r>
              <w:rPr>
                <w:rStyle w:val="IndexLink"/>
                <w:rtl w:val="true"/>
              </w:rPr>
              <w:t>قدماء الشيعة وعلم التفسير</w:t>
            </w:r>
            <w:r>
              <w:rPr>
                <w:rStyle w:val="IndexLink"/>
                <w:rtl w:val="true"/>
              </w:rPr>
              <w:tab/>
            </w:r>
            <w:r>
              <w:rPr>
                <w:rStyle w:val="IndexLink"/>
              </w:rPr>
              <w:t>268</w:t>
            </w:r>
          </w:hyperlink>
        </w:p>
        <w:p>
          <w:pPr>
            <w:pStyle w:val="Contents3"/>
            <w:tabs>
              <w:tab w:val="clear" w:pos="8459"/>
              <w:tab w:val="right" w:pos="9026" w:leader="dot"/>
            </w:tabs>
            <w:rPr/>
          </w:pPr>
          <w:hyperlink w:anchor="__RefHeading___Toc654868_373438147">
            <w:r>
              <w:rPr>
                <w:webHidden/>
                <w:rStyle w:val="IndexLink"/>
              </w:rPr>
              <w:t>8</w:t>
            </w:r>
            <w:r>
              <w:rPr>
                <w:rStyle w:val="IndexLink"/>
                <w:rtl w:val="true"/>
              </w:rPr>
              <w:t xml:space="preserve">- </w:t>
            </w:r>
            <w:r>
              <w:rPr>
                <w:rStyle w:val="IndexLink"/>
                <w:rtl w:val="true"/>
              </w:rPr>
              <w:t>قدماء الشيعة وعلم الحديث</w:t>
            </w:r>
            <w:r>
              <w:rPr>
                <w:rStyle w:val="IndexLink"/>
                <w:rtl w:val="true"/>
              </w:rPr>
              <w:tab/>
            </w:r>
            <w:r>
              <w:rPr>
                <w:rStyle w:val="IndexLink"/>
              </w:rPr>
              <w:t>273</w:t>
            </w:r>
          </w:hyperlink>
        </w:p>
        <w:p>
          <w:pPr>
            <w:pStyle w:val="Contents4"/>
            <w:tabs>
              <w:tab w:val="clear" w:pos="8176"/>
              <w:tab w:val="right" w:pos="9026" w:leader="dot"/>
            </w:tabs>
            <w:rPr/>
          </w:pPr>
          <w:hyperlink w:anchor="__RefHeading___Toc654870_373438147">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654872_373438147">
            <w:r>
              <w:rPr>
                <w:webHidden/>
                <w:rStyle w:val="IndexLink"/>
                <w:rtl w:val="true"/>
              </w:rPr>
              <w:t>طبقات محدّثي الشيعة</w:t>
            </w:r>
            <w:r>
              <w:rPr>
                <w:rStyle w:val="IndexLink"/>
                <w:rtl w:val="true"/>
              </w:rPr>
              <w:tab/>
            </w:r>
            <w:r>
              <w:rPr>
                <w:rStyle w:val="IndexLink"/>
              </w:rPr>
              <w:t>276</w:t>
            </w:r>
          </w:hyperlink>
        </w:p>
        <w:p>
          <w:pPr>
            <w:pStyle w:val="Contents5"/>
            <w:tabs>
              <w:tab w:val="clear" w:pos="7892"/>
              <w:tab w:val="right" w:pos="9026" w:leader="dot"/>
            </w:tabs>
            <w:rPr/>
          </w:pPr>
          <w:hyperlink w:anchor="__RefHeading___Toc654874_373438147">
            <w:r>
              <w:rPr>
                <w:webHidden/>
                <w:rStyle w:val="IndexLink"/>
                <w:rtl w:val="true"/>
              </w:rPr>
              <w:t>الطبقة الأُولى</w:t>
            </w:r>
            <w:r>
              <w:rPr>
                <w:rStyle w:val="IndexLink"/>
                <w:rtl w:val="true"/>
              </w:rPr>
              <w:t>:</w:t>
              <w:tab/>
            </w:r>
            <w:r>
              <w:rPr>
                <w:rStyle w:val="IndexLink"/>
              </w:rPr>
              <w:t>276</w:t>
            </w:r>
          </w:hyperlink>
        </w:p>
        <w:p>
          <w:pPr>
            <w:pStyle w:val="Contents5"/>
            <w:tabs>
              <w:tab w:val="clear" w:pos="7892"/>
              <w:tab w:val="right" w:pos="9026" w:leader="dot"/>
            </w:tabs>
            <w:rPr/>
          </w:pPr>
          <w:hyperlink w:anchor="__RefHeading___Toc654876_373438147">
            <w:r>
              <w:rPr>
                <w:webHidden/>
                <w:rStyle w:val="IndexLink"/>
                <w:rtl w:val="true"/>
              </w:rPr>
              <w:t>الطبقة الثانية</w:t>
            </w:r>
            <w:r>
              <w:rPr>
                <w:rStyle w:val="IndexLink"/>
                <w:rtl w:val="true"/>
              </w:rPr>
              <w:t>:</w:t>
              <w:tab/>
            </w:r>
            <w:r>
              <w:rPr>
                <w:rStyle w:val="IndexLink"/>
              </w:rPr>
              <w:t>277</w:t>
            </w:r>
          </w:hyperlink>
        </w:p>
        <w:p>
          <w:pPr>
            <w:pStyle w:val="Contents5"/>
            <w:tabs>
              <w:tab w:val="clear" w:pos="7892"/>
              <w:tab w:val="right" w:pos="9026" w:leader="dot"/>
            </w:tabs>
            <w:rPr/>
          </w:pPr>
          <w:hyperlink w:anchor="__RefHeading___Toc654878_373438147">
            <w:r>
              <w:rPr>
                <w:webHidden/>
                <w:rStyle w:val="IndexLink"/>
                <w:rtl w:val="true"/>
              </w:rPr>
              <w:t>الطبقة الثالثة</w:t>
            </w:r>
            <w:r>
              <w:rPr>
                <w:rStyle w:val="IndexLink"/>
                <w:rtl w:val="true"/>
              </w:rPr>
              <w:t>:</w:t>
              <w:tab/>
            </w:r>
            <w:r>
              <w:rPr>
                <w:rStyle w:val="IndexLink"/>
              </w:rPr>
              <w:t>278</w:t>
            </w:r>
          </w:hyperlink>
        </w:p>
        <w:p>
          <w:pPr>
            <w:pStyle w:val="Contents3"/>
            <w:tabs>
              <w:tab w:val="clear" w:pos="8459"/>
              <w:tab w:val="right" w:pos="9026" w:leader="dot"/>
            </w:tabs>
            <w:rPr/>
          </w:pPr>
          <w:hyperlink w:anchor="__RefHeading___Toc654880_373438147">
            <w:r>
              <w:rPr>
                <w:webHidden/>
                <w:rStyle w:val="IndexLink"/>
              </w:rPr>
              <w:t>9</w:t>
            </w:r>
            <w:r>
              <w:rPr>
                <w:rStyle w:val="IndexLink"/>
                <w:rtl w:val="true"/>
              </w:rPr>
              <w:t xml:space="preserve">- </w:t>
            </w:r>
            <w:r>
              <w:rPr>
                <w:rStyle w:val="IndexLink"/>
                <w:rtl w:val="true"/>
              </w:rPr>
              <w:t>قدماء الشيعة والفقه الإسلامي</w:t>
            </w:r>
            <w:r>
              <w:rPr>
                <w:rStyle w:val="IndexLink"/>
                <w:rtl w:val="true"/>
              </w:rPr>
              <w:tab/>
            </w:r>
            <w:r>
              <w:rPr>
                <w:rStyle w:val="IndexLink"/>
              </w:rPr>
              <w:t>280</w:t>
            </w:r>
          </w:hyperlink>
        </w:p>
        <w:p>
          <w:pPr>
            <w:pStyle w:val="Contents4"/>
            <w:tabs>
              <w:tab w:val="clear" w:pos="8176"/>
              <w:tab w:val="right" w:pos="9026" w:leader="dot"/>
            </w:tabs>
            <w:rPr/>
          </w:pPr>
          <w:hyperlink w:anchor="__RefHeading___Toc654882_373438147">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654884_373438147">
            <w:r>
              <w:rPr>
                <w:webHidden/>
                <w:rStyle w:val="IndexLink"/>
                <w:rtl w:val="true"/>
              </w:rPr>
              <w:t>مشاهير الفقهاء في القرن الخامس</w:t>
            </w:r>
            <w:r>
              <w:rPr>
                <w:rStyle w:val="IndexLink"/>
                <w:rtl w:val="true"/>
              </w:rPr>
              <w:t>:</w:t>
              <w:tab/>
            </w:r>
            <w:r>
              <w:rPr>
                <w:rStyle w:val="IndexLink"/>
              </w:rPr>
              <w:t>283</w:t>
            </w:r>
          </w:hyperlink>
        </w:p>
        <w:p>
          <w:pPr>
            <w:pStyle w:val="Contents3"/>
            <w:tabs>
              <w:tab w:val="clear" w:pos="8459"/>
              <w:tab w:val="right" w:pos="9026" w:leader="dot"/>
            </w:tabs>
            <w:rPr/>
          </w:pPr>
          <w:hyperlink w:anchor="__RefHeading___Toc654886_373438147">
            <w:r>
              <w:rPr>
                <w:webHidden/>
                <w:rStyle w:val="IndexLink"/>
              </w:rPr>
              <w:t>10</w:t>
            </w:r>
            <w:r>
              <w:rPr>
                <w:rStyle w:val="IndexLink"/>
                <w:rtl w:val="true"/>
              </w:rPr>
              <w:t xml:space="preserve">- </w:t>
            </w:r>
            <w:r>
              <w:rPr>
                <w:rStyle w:val="IndexLink"/>
                <w:rtl w:val="true"/>
              </w:rPr>
              <w:t>قدماء الشيعة وعلم أُصول الفقه</w:t>
            </w:r>
            <w:r>
              <w:rPr>
                <w:rStyle w:val="IndexLink"/>
                <w:rtl w:val="true"/>
              </w:rPr>
              <w:tab/>
            </w:r>
            <w:r>
              <w:rPr>
                <w:rStyle w:val="IndexLink"/>
              </w:rPr>
              <w:t>284</w:t>
            </w:r>
          </w:hyperlink>
        </w:p>
        <w:p>
          <w:pPr>
            <w:pStyle w:val="Contents3"/>
            <w:tabs>
              <w:tab w:val="clear" w:pos="8459"/>
              <w:tab w:val="right" w:pos="9026" w:leader="dot"/>
            </w:tabs>
            <w:rPr/>
          </w:pPr>
          <w:hyperlink w:anchor="__RefHeading___Toc654888_373438147">
            <w:r>
              <w:rPr>
                <w:webHidden/>
                <w:rStyle w:val="IndexLink"/>
              </w:rPr>
              <w:t>11</w:t>
            </w:r>
            <w:r>
              <w:rPr>
                <w:rStyle w:val="IndexLink"/>
                <w:rtl w:val="true"/>
              </w:rPr>
              <w:t xml:space="preserve">- </w:t>
            </w:r>
            <w:r>
              <w:rPr>
                <w:rStyle w:val="IndexLink"/>
                <w:rtl w:val="true"/>
              </w:rPr>
              <w:t>قدماء الشيعة وعلم المغازي والسير</w:t>
            </w:r>
            <w:r>
              <w:rPr>
                <w:rStyle w:val="IndexLink"/>
                <w:rtl w:val="true"/>
              </w:rPr>
              <w:tab/>
            </w:r>
            <w:r>
              <w:rPr>
                <w:rStyle w:val="IndexLink"/>
              </w:rPr>
              <w:t>289</w:t>
            </w:r>
          </w:hyperlink>
        </w:p>
        <w:p>
          <w:pPr>
            <w:pStyle w:val="Contents3"/>
            <w:tabs>
              <w:tab w:val="clear" w:pos="8459"/>
              <w:tab w:val="right" w:pos="9026" w:leader="dot"/>
            </w:tabs>
            <w:rPr/>
          </w:pPr>
          <w:hyperlink w:anchor="__RefHeading___Toc654890_373438147">
            <w:r>
              <w:rPr>
                <w:webHidden/>
                <w:rStyle w:val="IndexLink"/>
              </w:rPr>
              <w:t>12</w:t>
            </w:r>
            <w:r>
              <w:rPr>
                <w:rStyle w:val="IndexLink"/>
                <w:rtl w:val="true"/>
              </w:rPr>
              <w:t xml:space="preserve">- </w:t>
            </w:r>
            <w:r>
              <w:rPr>
                <w:rStyle w:val="IndexLink"/>
                <w:rtl w:val="true"/>
              </w:rPr>
              <w:t>قدماء الشيعة وعلم الرجال</w:t>
            </w:r>
            <w:r>
              <w:rPr>
                <w:rStyle w:val="IndexLink"/>
                <w:rtl w:val="true"/>
              </w:rPr>
              <w:tab/>
            </w:r>
            <w:r>
              <w:rPr>
                <w:rStyle w:val="IndexLink"/>
              </w:rPr>
              <w:t>292</w:t>
            </w:r>
          </w:hyperlink>
        </w:p>
        <w:p>
          <w:pPr>
            <w:pStyle w:val="Contents3"/>
            <w:tabs>
              <w:tab w:val="clear" w:pos="8459"/>
              <w:tab w:val="right" w:pos="9026" w:leader="dot"/>
            </w:tabs>
            <w:rPr/>
          </w:pPr>
          <w:hyperlink w:anchor="__RefHeading___Toc654892_373438147">
            <w:r>
              <w:rPr>
                <w:webHidden/>
                <w:rStyle w:val="IndexLink"/>
              </w:rPr>
              <w:t>13</w:t>
            </w:r>
            <w:r>
              <w:rPr>
                <w:rStyle w:val="IndexLink"/>
                <w:rtl w:val="true"/>
              </w:rPr>
              <w:t xml:space="preserve">- </w:t>
            </w:r>
            <w:r>
              <w:rPr>
                <w:rStyle w:val="IndexLink"/>
                <w:rtl w:val="true"/>
              </w:rPr>
              <w:t>قدماء الشيعة والعلوم العقلية</w:t>
            </w:r>
            <w:r>
              <w:rPr>
                <w:rStyle w:val="IndexLink"/>
                <w:rtl w:val="true"/>
              </w:rPr>
              <w:tab/>
            </w:r>
            <w:r>
              <w:rPr>
                <w:rStyle w:val="IndexLink"/>
              </w:rPr>
              <w:t>293</w:t>
            </w:r>
          </w:hyperlink>
        </w:p>
        <w:p>
          <w:pPr>
            <w:pStyle w:val="Contents4"/>
            <w:tabs>
              <w:tab w:val="clear" w:pos="8176"/>
              <w:tab w:val="right" w:pos="9026" w:leader="dot"/>
            </w:tabs>
            <w:rPr/>
          </w:pPr>
          <w:hyperlink w:anchor="__RefHeading___Toc654894_373438147">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654896_373438147">
            <w:r>
              <w:rPr>
                <w:webHidden/>
                <w:rStyle w:val="IndexLink"/>
                <w:rtl w:val="true"/>
              </w:rPr>
              <w:t>متكلّمو الشيعة في القرن الرابع</w:t>
            </w:r>
            <w:r>
              <w:rPr>
                <w:rStyle w:val="IndexLink"/>
                <w:rtl w:val="true"/>
              </w:rPr>
              <w:t>:</w:t>
              <w:tab/>
            </w:r>
            <w:r>
              <w:rPr>
                <w:rStyle w:val="IndexLink"/>
              </w:rPr>
              <w:t>304</w:t>
            </w:r>
          </w:hyperlink>
        </w:p>
        <w:p>
          <w:pPr>
            <w:pStyle w:val="Contents4"/>
            <w:tabs>
              <w:tab w:val="clear" w:pos="8176"/>
              <w:tab w:val="right" w:pos="9026" w:leader="dot"/>
            </w:tabs>
            <w:rPr/>
          </w:pPr>
          <w:hyperlink w:anchor="__RefHeading___Toc654898_373438147">
            <w:r>
              <w:rPr>
                <w:webHidden/>
                <w:rStyle w:val="IndexLink"/>
                <w:rtl w:val="true"/>
              </w:rPr>
              <w:t>مشاهير أئمّة الفلسفة بعد القرن الرابع</w:t>
            </w:r>
            <w:r>
              <w:rPr>
                <w:rStyle w:val="IndexLink"/>
                <w:rtl w:val="true"/>
              </w:rPr>
              <w:t>:</w:t>
              <w:tab/>
            </w:r>
            <w:r>
              <w:rPr>
                <w:rStyle w:val="IndexLink"/>
              </w:rPr>
              <w:t>310</w:t>
            </w:r>
          </w:hyperlink>
        </w:p>
        <w:p>
          <w:pPr>
            <w:pStyle w:val="Contents3"/>
            <w:tabs>
              <w:tab w:val="clear" w:pos="8459"/>
              <w:tab w:val="right" w:pos="9026" w:leader="dot"/>
            </w:tabs>
            <w:rPr/>
          </w:pPr>
          <w:hyperlink w:anchor="__RefHeading___Toc654900_373438147">
            <w:r>
              <w:rPr>
                <w:webHidden/>
                <w:rStyle w:val="IndexLink"/>
              </w:rPr>
              <w:t>14</w:t>
            </w:r>
            <w:r>
              <w:rPr>
                <w:rStyle w:val="IndexLink"/>
                <w:rtl w:val="true"/>
              </w:rPr>
              <w:t xml:space="preserve">- </w:t>
            </w:r>
            <w:r>
              <w:rPr>
                <w:rStyle w:val="IndexLink"/>
                <w:rtl w:val="true"/>
              </w:rPr>
              <w:t>قدماء الشيعة والعلوم الكونية</w:t>
            </w:r>
            <w:r>
              <w:rPr>
                <w:rStyle w:val="IndexLink"/>
                <w:rtl w:val="true"/>
              </w:rPr>
              <w:tab/>
            </w:r>
            <w:r>
              <w:rPr>
                <w:rStyle w:val="IndexLink"/>
              </w:rPr>
              <w:t>313</w:t>
            </w:r>
          </w:hyperlink>
        </w:p>
        <w:p>
          <w:pPr>
            <w:pStyle w:val="Contents4"/>
            <w:tabs>
              <w:tab w:val="clear" w:pos="8176"/>
              <w:tab w:val="right" w:pos="9026" w:leader="dot"/>
            </w:tabs>
            <w:rPr/>
          </w:pPr>
          <w:hyperlink w:anchor="__RefHeading___Toc654902_373438147">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654904_373438147">
            <w:r>
              <w:rPr>
                <w:webHidden/>
                <w:rStyle w:val="IndexLink"/>
                <w:rtl w:val="true"/>
              </w:rPr>
              <w:t>الجغرافية وتقويم البلدان</w:t>
            </w:r>
            <w:r>
              <w:rPr>
                <w:rStyle w:val="IndexLink"/>
                <w:rtl w:val="true"/>
              </w:rPr>
              <w:tab/>
            </w:r>
            <w:r>
              <w:rPr>
                <w:rStyle w:val="IndexLink"/>
              </w:rPr>
              <w:t>316</w:t>
            </w:r>
          </w:hyperlink>
        </w:p>
        <w:p>
          <w:pPr>
            <w:pStyle w:val="Contents4"/>
            <w:tabs>
              <w:tab w:val="clear" w:pos="8176"/>
              <w:tab w:val="right" w:pos="9026" w:leader="dot"/>
            </w:tabs>
            <w:rPr/>
          </w:pPr>
          <w:hyperlink w:anchor="__RefHeading___Toc654906_373438147">
            <w:r>
              <w:rPr>
                <w:webHidden/>
                <w:rStyle w:val="IndexLink"/>
                <w:rtl w:val="true"/>
              </w:rPr>
              <w:t>بلدان الشيعة وأماكن تواجدهم</w:t>
            </w:r>
            <w:r>
              <w:rPr>
                <w:rStyle w:val="IndexLink"/>
                <w:rtl w:val="true"/>
              </w:rPr>
              <w:tab/>
            </w:r>
            <w:r>
              <w:rPr>
                <w:rStyle w:val="IndexLink"/>
              </w:rPr>
              <w:t>318</w:t>
            </w:r>
          </w:hyperlink>
        </w:p>
        <w:p>
          <w:pPr>
            <w:pStyle w:val="Contents5"/>
            <w:tabs>
              <w:tab w:val="clear" w:pos="7892"/>
              <w:tab w:val="right" w:pos="9026" w:leader="dot"/>
            </w:tabs>
            <w:rPr/>
          </w:pPr>
          <w:hyperlink w:anchor="__RefHeading___Toc654908_37343814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654910_373438147">
            <w:r>
              <w:rPr>
                <w:webHidden/>
                <w:rStyle w:val="IndexLink"/>
                <w:rtl w:val="true"/>
              </w:rPr>
              <w:t>بلدان الشيعة</w:t>
            </w:r>
            <w:r>
              <w:rPr>
                <w:rStyle w:val="IndexLink"/>
                <w:rtl w:val="true"/>
              </w:rPr>
              <w:t>:</w:t>
              <w:tab/>
            </w:r>
            <w:r>
              <w:rPr>
                <w:rStyle w:val="IndexLink"/>
              </w:rPr>
              <w:t>318</w:t>
            </w:r>
          </w:hyperlink>
        </w:p>
        <w:p>
          <w:pPr>
            <w:pStyle w:val="Contents5"/>
            <w:tabs>
              <w:tab w:val="clear" w:pos="7892"/>
              <w:tab w:val="right" w:pos="9026" w:leader="dot"/>
            </w:tabs>
            <w:rPr/>
          </w:pPr>
          <w:hyperlink w:anchor="__RefHeading___Toc654912_373438147">
            <w:r>
              <w:rPr>
                <w:webHidden/>
                <w:rStyle w:val="IndexLink"/>
                <w:rtl w:val="true"/>
              </w:rPr>
              <w:t>التشيّع حجازي المحتد والمولد</w:t>
            </w:r>
            <w:r>
              <w:rPr>
                <w:rStyle w:val="IndexLink"/>
                <w:rtl w:val="true"/>
              </w:rPr>
              <w:t>:</w:t>
              <w:tab/>
            </w:r>
            <w:r>
              <w:rPr>
                <w:rStyle w:val="IndexLink"/>
              </w:rPr>
              <w:t>319</w:t>
            </w:r>
          </w:hyperlink>
        </w:p>
        <w:p>
          <w:pPr>
            <w:pStyle w:val="Contents5"/>
            <w:tabs>
              <w:tab w:val="clear" w:pos="7892"/>
              <w:tab w:val="right" w:pos="9026" w:leader="dot"/>
            </w:tabs>
            <w:rPr/>
          </w:pPr>
          <w:hyperlink w:anchor="__RefHeading___Toc654914_373438147">
            <w:r>
              <w:rPr>
                <w:webHidden/>
                <w:rStyle w:val="IndexLink"/>
                <w:rtl w:val="true"/>
              </w:rPr>
              <w:t>التشيّع عراقي النشوء والنمو</w:t>
            </w:r>
            <w:r>
              <w:rPr>
                <w:rStyle w:val="IndexLink"/>
                <w:rtl w:val="true"/>
              </w:rPr>
              <w:t>:</w:t>
              <w:tab/>
            </w:r>
            <w:r>
              <w:rPr>
                <w:rStyle w:val="IndexLink"/>
              </w:rPr>
              <w:t>321</w:t>
            </w:r>
          </w:hyperlink>
        </w:p>
        <w:p>
          <w:pPr>
            <w:pStyle w:val="Contents5"/>
            <w:tabs>
              <w:tab w:val="clear" w:pos="7892"/>
              <w:tab w:val="right" w:pos="9026" w:leader="dot"/>
            </w:tabs>
            <w:rPr/>
          </w:pPr>
          <w:hyperlink w:anchor="__RefHeading___Toc654916_373438147">
            <w:r>
              <w:rPr>
                <w:webHidden/>
                <w:rStyle w:val="IndexLink"/>
                <w:rtl w:val="true"/>
              </w:rPr>
              <w:t>الشيعة في اليمن</w:t>
            </w:r>
            <w:r>
              <w:rPr>
                <w:rStyle w:val="IndexLink"/>
                <w:rtl w:val="true"/>
              </w:rPr>
              <w:t>:</w:t>
              <w:tab/>
            </w:r>
            <w:r>
              <w:rPr>
                <w:rStyle w:val="IndexLink"/>
              </w:rPr>
              <w:t>325</w:t>
            </w:r>
          </w:hyperlink>
        </w:p>
        <w:p>
          <w:pPr>
            <w:pStyle w:val="Contents5"/>
            <w:tabs>
              <w:tab w:val="clear" w:pos="7892"/>
              <w:tab w:val="right" w:pos="9026" w:leader="dot"/>
            </w:tabs>
            <w:rPr/>
          </w:pPr>
          <w:hyperlink w:anchor="__RefHeading___Toc654918_373438147">
            <w:r>
              <w:rPr>
                <w:webHidden/>
                <w:rStyle w:val="IndexLink"/>
                <w:rtl w:val="true"/>
              </w:rPr>
              <w:t>الشيعة في سورية ولبنان</w:t>
            </w:r>
            <w:r>
              <w:rPr>
                <w:rStyle w:val="IndexLink"/>
                <w:rtl w:val="true"/>
              </w:rPr>
              <w:t>:</w:t>
              <w:tab/>
            </w:r>
            <w:r>
              <w:rPr>
                <w:rStyle w:val="IndexLink"/>
              </w:rPr>
              <w:t>327</w:t>
            </w:r>
          </w:hyperlink>
        </w:p>
        <w:p>
          <w:pPr>
            <w:pStyle w:val="Contents5"/>
            <w:tabs>
              <w:tab w:val="clear" w:pos="7892"/>
              <w:tab w:val="right" w:pos="9026" w:leader="dot"/>
            </w:tabs>
            <w:rPr/>
          </w:pPr>
          <w:hyperlink w:anchor="__RefHeading___Toc654920_373438147">
            <w:r>
              <w:rPr>
                <w:webHidden/>
                <w:rStyle w:val="IndexLink"/>
                <w:rtl w:val="true"/>
              </w:rPr>
              <w:t>الشيعة في مصر</w:t>
            </w:r>
            <w:r>
              <w:rPr>
                <w:rStyle w:val="IndexLink"/>
                <w:rtl w:val="true"/>
              </w:rPr>
              <w:t>:</w:t>
              <w:tab/>
            </w:r>
            <w:r>
              <w:rPr>
                <w:rStyle w:val="IndexLink"/>
              </w:rPr>
              <w:t>329</w:t>
            </w:r>
          </w:hyperlink>
        </w:p>
        <w:p>
          <w:pPr>
            <w:pStyle w:val="Contents5"/>
            <w:tabs>
              <w:tab w:val="clear" w:pos="7892"/>
              <w:tab w:val="right" w:pos="9026" w:leader="dot"/>
            </w:tabs>
            <w:rPr/>
          </w:pPr>
          <w:hyperlink w:anchor="__RefHeading___Toc654922_373438147">
            <w:r>
              <w:rPr>
                <w:webHidden/>
                <w:rStyle w:val="IndexLink"/>
                <w:rtl w:val="true"/>
              </w:rPr>
              <w:t>الشيعة في إيران</w:t>
            </w:r>
            <w:r>
              <w:rPr>
                <w:rStyle w:val="IndexLink"/>
                <w:rtl w:val="true"/>
              </w:rPr>
              <w:t>:</w:t>
              <w:tab/>
            </w:r>
            <w:r>
              <w:rPr>
                <w:rStyle w:val="IndexLink"/>
              </w:rPr>
              <w:t>331</w:t>
            </w:r>
          </w:hyperlink>
        </w:p>
        <w:p>
          <w:pPr>
            <w:pStyle w:val="Contents5"/>
            <w:tabs>
              <w:tab w:val="clear" w:pos="7892"/>
              <w:tab w:val="right" w:pos="9026" w:leader="dot"/>
            </w:tabs>
            <w:rPr/>
          </w:pPr>
          <w:hyperlink w:anchor="__RefHeading___Toc654924_373438147">
            <w:r>
              <w:rPr>
                <w:webHidden/>
                <w:rStyle w:val="IndexLink"/>
                <w:rtl w:val="true"/>
              </w:rPr>
              <w:t>أسباب اعتناق الفرس للإسلام و لمذهب التشيّع</w:t>
            </w:r>
            <w:r>
              <w:rPr>
                <w:rStyle w:val="IndexLink"/>
                <w:rtl w:val="true"/>
              </w:rPr>
              <w:t>:</w:t>
              <w:tab/>
            </w:r>
            <w:r>
              <w:rPr>
                <w:rStyle w:val="IndexLink"/>
              </w:rPr>
              <w:t>332</w:t>
            </w:r>
          </w:hyperlink>
        </w:p>
        <w:p>
          <w:pPr>
            <w:pStyle w:val="Contents5"/>
            <w:tabs>
              <w:tab w:val="clear" w:pos="7892"/>
              <w:tab w:val="right" w:pos="9026" w:leader="dot"/>
            </w:tabs>
            <w:rPr/>
          </w:pPr>
          <w:hyperlink w:anchor="__RefHeading___Toc654926_373438147">
            <w:r>
              <w:rPr>
                <w:webHidden/>
                <w:rStyle w:val="IndexLink"/>
                <w:rtl w:val="true"/>
              </w:rPr>
              <w:t>دول الشيعة</w:t>
            </w:r>
            <w:r>
              <w:rPr>
                <w:rStyle w:val="IndexLink"/>
                <w:rtl w:val="true"/>
              </w:rPr>
              <w:tab/>
            </w:r>
            <w:r>
              <w:rPr>
                <w:rStyle w:val="IndexLink"/>
              </w:rPr>
              <w:t>338</w:t>
            </w:r>
          </w:hyperlink>
        </w:p>
        <w:p>
          <w:pPr>
            <w:pStyle w:val="Contents5"/>
            <w:tabs>
              <w:tab w:val="clear" w:pos="7892"/>
              <w:tab w:val="right" w:pos="9026" w:leader="dot"/>
            </w:tabs>
            <w:rPr/>
          </w:pPr>
          <w:hyperlink w:anchor="__RefHeading___Toc654928_373438147">
            <w:r>
              <w:rPr>
                <w:webHidden/>
                <w:rStyle w:val="IndexLink"/>
                <w:rtl w:val="true"/>
              </w:rPr>
              <w:t>الجامعات العلمية للشيعة</w:t>
            </w:r>
            <w:r>
              <w:rPr>
                <w:rStyle w:val="IndexLink"/>
                <w:rtl w:val="true"/>
              </w:rPr>
              <w:tab/>
            </w:r>
            <w:r>
              <w:rPr>
                <w:rStyle w:val="IndexLink"/>
              </w:rPr>
              <w:t>339</w:t>
            </w:r>
          </w:hyperlink>
        </w:p>
        <w:p>
          <w:pPr>
            <w:pStyle w:val="Contents6"/>
            <w:tabs>
              <w:tab w:val="clear" w:pos="7609"/>
              <w:tab w:val="right" w:pos="9026" w:leader="dot"/>
            </w:tabs>
            <w:rPr/>
          </w:pPr>
          <w:hyperlink w:anchor="__RefHeading___Toc654930_373438147">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654932_373438147">
            <w:r>
              <w:rPr>
                <w:webHidden/>
                <w:rStyle w:val="IndexLink"/>
              </w:rPr>
              <w:t>1</w:t>
            </w:r>
            <w:r>
              <w:rPr>
                <w:rStyle w:val="IndexLink"/>
                <w:rtl w:val="true"/>
              </w:rPr>
              <w:t xml:space="preserve">- </w:t>
            </w:r>
            <w:r>
              <w:rPr>
                <w:rStyle w:val="IndexLink"/>
                <w:rtl w:val="true"/>
              </w:rPr>
              <w:t>المدينة المنورة</w:t>
            </w:r>
            <w:r>
              <w:rPr>
                <w:rStyle w:val="IndexLink"/>
                <w:rtl w:val="true"/>
              </w:rPr>
              <w:t>:</w:t>
              <w:tab/>
            </w:r>
            <w:r>
              <w:rPr>
                <w:rStyle w:val="IndexLink"/>
              </w:rPr>
              <w:t>340</w:t>
            </w:r>
          </w:hyperlink>
        </w:p>
        <w:p>
          <w:pPr>
            <w:pStyle w:val="Contents6"/>
            <w:tabs>
              <w:tab w:val="clear" w:pos="7609"/>
              <w:tab w:val="right" w:pos="9026" w:leader="dot"/>
            </w:tabs>
            <w:rPr/>
          </w:pPr>
          <w:hyperlink w:anchor="__RefHeading___Toc654934_373438147">
            <w:r>
              <w:rPr>
                <w:webHidden/>
                <w:rStyle w:val="IndexLink"/>
              </w:rPr>
              <w:t>2</w:t>
            </w:r>
            <w:r>
              <w:rPr>
                <w:rStyle w:val="IndexLink"/>
                <w:rtl w:val="true"/>
              </w:rPr>
              <w:t xml:space="preserve">- </w:t>
            </w:r>
            <w:r>
              <w:rPr>
                <w:rStyle w:val="IndexLink"/>
                <w:rtl w:val="true"/>
              </w:rPr>
              <w:t>الكوفة وجامعها الكبير</w:t>
            </w:r>
            <w:r>
              <w:rPr>
                <w:rStyle w:val="IndexLink"/>
                <w:rtl w:val="true"/>
              </w:rPr>
              <w:t>:</w:t>
              <w:tab/>
            </w:r>
            <w:r>
              <w:rPr>
                <w:rStyle w:val="IndexLink"/>
              </w:rPr>
              <w:t>340</w:t>
            </w:r>
          </w:hyperlink>
        </w:p>
        <w:p>
          <w:pPr>
            <w:pStyle w:val="Contents6"/>
            <w:tabs>
              <w:tab w:val="clear" w:pos="7609"/>
              <w:tab w:val="right" w:pos="9026" w:leader="dot"/>
            </w:tabs>
            <w:rPr/>
          </w:pPr>
          <w:hyperlink w:anchor="__RefHeading___Toc654936_373438147">
            <w:r>
              <w:rPr>
                <w:webHidden/>
                <w:rStyle w:val="IndexLink"/>
              </w:rPr>
              <w:t>3</w:t>
            </w:r>
            <w:r>
              <w:rPr>
                <w:rStyle w:val="IndexLink"/>
                <w:rtl w:val="true"/>
              </w:rPr>
              <w:t xml:space="preserve">- </w:t>
            </w:r>
            <w:r>
              <w:rPr>
                <w:rStyle w:val="IndexLink"/>
                <w:rtl w:val="true"/>
              </w:rPr>
              <w:t>مدرسة قم والري</w:t>
            </w:r>
            <w:r>
              <w:rPr>
                <w:rStyle w:val="IndexLink"/>
                <w:rtl w:val="true"/>
              </w:rPr>
              <w:t>:</w:t>
              <w:tab/>
            </w:r>
            <w:r>
              <w:rPr>
                <w:rStyle w:val="IndexLink"/>
              </w:rPr>
              <w:t>342</w:t>
            </w:r>
          </w:hyperlink>
        </w:p>
        <w:p>
          <w:pPr>
            <w:pStyle w:val="Contents6"/>
            <w:tabs>
              <w:tab w:val="clear" w:pos="7609"/>
              <w:tab w:val="right" w:pos="9026" w:leader="dot"/>
            </w:tabs>
            <w:rPr/>
          </w:pPr>
          <w:hyperlink w:anchor="__RefHeading___Toc654938_373438147">
            <w:r>
              <w:rPr>
                <w:webHidden/>
                <w:rStyle w:val="IndexLink"/>
              </w:rPr>
              <w:t>4</w:t>
            </w:r>
            <w:r>
              <w:rPr>
                <w:rStyle w:val="IndexLink"/>
                <w:rtl w:val="true"/>
              </w:rPr>
              <w:t xml:space="preserve">- </w:t>
            </w:r>
            <w:r>
              <w:rPr>
                <w:rStyle w:val="IndexLink"/>
                <w:rtl w:val="true"/>
              </w:rPr>
              <w:t>مدرسة بغداد</w:t>
            </w:r>
            <w:r>
              <w:rPr>
                <w:rStyle w:val="IndexLink"/>
                <w:rtl w:val="true"/>
              </w:rPr>
              <w:t>:</w:t>
              <w:tab/>
            </w:r>
            <w:r>
              <w:rPr>
                <w:rStyle w:val="IndexLink"/>
              </w:rPr>
              <w:t>343</w:t>
            </w:r>
          </w:hyperlink>
        </w:p>
        <w:p>
          <w:pPr>
            <w:pStyle w:val="Contents6"/>
            <w:tabs>
              <w:tab w:val="clear" w:pos="7609"/>
              <w:tab w:val="right" w:pos="9026" w:leader="dot"/>
            </w:tabs>
            <w:rPr/>
          </w:pPr>
          <w:hyperlink w:anchor="__RefHeading___Toc654940_373438147">
            <w:r>
              <w:rPr>
                <w:webHidden/>
                <w:rStyle w:val="IndexLink"/>
              </w:rPr>
              <w:t>5</w:t>
            </w:r>
            <w:r>
              <w:rPr>
                <w:rStyle w:val="IndexLink"/>
                <w:rtl w:val="true"/>
              </w:rPr>
              <w:t xml:space="preserve">- </w:t>
            </w:r>
            <w:r>
              <w:rPr>
                <w:rStyle w:val="IndexLink"/>
                <w:rtl w:val="true"/>
              </w:rPr>
              <w:t>مدرسة النجف الأشرف</w:t>
            </w:r>
            <w:r>
              <w:rPr>
                <w:rStyle w:val="IndexLink"/>
                <w:rtl w:val="true"/>
              </w:rPr>
              <w:t>:</w:t>
              <w:tab/>
            </w:r>
            <w:r>
              <w:rPr>
                <w:rStyle w:val="IndexLink"/>
              </w:rPr>
              <w:t>345</w:t>
            </w:r>
          </w:hyperlink>
        </w:p>
        <w:p>
          <w:pPr>
            <w:pStyle w:val="Contents6"/>
            <w:tabs>
              <w:tab w:val="clear" w:pos="7609"/>
              <w:tab w:val="right" w:pos="9026" w:leader="dot"/>
            </w:tabs>
            <w:rPr/>
          </w:pPr>
          <w:hyperlink w:anchor="__RefHeading___Toc654942_373438147">
            <w:r>
              <w:rPr>
                <w:webHidden/>
                <w:rStyle w:val="IndexLink"/>
              </w:rPr>
              <w:t>6</w:t>
            </w:r>
            <w:r>
              <w:rPr>
                <w:rStyle w:val="IndexLink"/>
                <w:rtl w:val="true"/>
              </w:rPr>
              <w:t xml:space="preserve">- </w:t>
            </w:r>
            <w:r>
              <w:rPr>
                <w:rStyle w:val="IndexLink"/>
                <w:rtl w:val="true"/>
              </w:rPr>
              <w:t>مدرسة الحلّة</w:t>
            </w:r>
            <w:r>
              <w:rPr>
                <w:rStyle w:val="IndexLink"/>
                <w:rtl w:val="true"/>
              </w:rPr>
              <w:t>:</w:t>
              <w:tab/>
            </w:r>
            <w:r>
              <w:rPr>
                <w:rStyle w:val="IndexLink"/>
              </w:rPr>
              <w:t>346</w:t>
            </w:r>
          </w:hyperlink>
        </w:p>
        <w:p>
          <w:pPr>
            <w:pStyle w:val="Contents6"/>
            <w:tabs>
              <w:tab w:val="clear" w:pos="7609"/>
              <w:tab w:val="right" w:pos="9026" w:leader="dot"/>
            </w:tabs>
            <w:rPr/>
          </w:pPr>
          <w:hyperlink w:anchor="__RefHeading___Toc654944_373438147">
            <w:r>
              <w:rPr>
                <w:webHidden/>
                <w:rStyle w:val="IndexLink"/>
              </w:rPr>
              <w:t>7</w:t>
            </w:r>
            <w:r>
              <w:rPr>
                <w:rStyle w:val="IndexLink"/>
                <w:rtl w:val="true"/>
              </w:rPr>
              <w:t xml:space="preserve">- </w:t>
            </w:r>
            <w:r>
              <w:rPr>
                <w:rStyle w:val="IndexLink"/>
                <w:rtl w:val="true"/>
              </w:rPr>
              <w:t>الجامع الأزهر</w:t>
            </w:r>
            <w:r>
              <w:rPr>
                <w:rStyle w:val="IndexLink"/>
                <w:rtl w:val="true"/>
              </w:rPr>
              <w:t>:</w:t>
              <w:tab/>
            </w:r>
            <w:r>
              <w:rPr>
                <w:rStyle w:val="IndexLink"/>
              </w:rPr>
              <w:t>347</w:t>
            </w:r>
          </w:hyperlink>
        </w:p>
        <w:p>
          <w:pPr>
            <w:pStyle w:val="Contents6"/>
            <w:tabs>
              <w:tab w:val="clear" w:pos="7609"/>
              <w:tab w:val="right" w:pos="9026" w:leader="dot"/>
            </w:tabs>
            <w:rPr/>
          </w:pPr>
          <w:hyperlink w:anchor="__RefHeading___Toc654946_373438147">
            <w:r>
              <w:rPr>
                <w:webHidden/>
                <w:rStyle w:val="IndexLink"/>
              </w:rPr>
              <w:t>8</w:t>
            </w:r>
            <w:r>
              <w:rPr>
                <w:rStyle w:val="IndexLink"/>
                <w:rtl w:val="true"/>
              </w:rPr>
              <w:t xml:space="preserve">- </w:t>
            </w:r>
            <w:r>
              <w:rPr>
                <w:rStyle w:val="IndexLink"/>
                <w:rtl w:val="true"/>
              </w:rPr>
              <w:t>مدارس الشيعة في الشامات</w:t>
            </w:r>
            <w:r>
              <w:rPr>
                <w:rStyle w:val="IndexLink"/>
                <w:rtl w:val="true"/>
              </w:rPr>
              <w:t>:</w:t>
              <w:tab/>
            </w:r>
            <w:r>
              <w:rPr>
                <w:rStyle w:val="IndexLink"/>
              </w:rPr>
              <w:t>348</w:t>
            </w:r>
          </w:hyperlink>
        </w:p>
        <w:p>
          <w:pPr>
            <w:pStyle w:val="Contents4"/>
            <w:tabs>
              <w:tab w:val="clear" w:pos="8176"/>
              <w:tab w:val="right" w:pos="9026" w:leader="dot"/>
            </w:tabs>
            <w:rPr/>
          </w:pPr>
          <w:hyperlink w:anchor="__RefHeading___Toc654948_373438147">
            <w:r>
              <w:rPr>
                <w:webHidden/>
                <w:rStyle w:val="IndexLink"/>
                <w:rtl w:val="true"/>
              </w:rPr>
              <w:t>جامعات أُخر للشيعة في أقطار العالم</w:t>
            </w:r>
            <w:r>
              <w:rPr>
                <w:rStyle w:val="IndexLink"/>
                <w:rtl w:val="true"/>
              </w:rPr>
              <w:t>:</w:t>
              <w:tab/>
            </w:r>
            <w:r>
              <w:rPr>
                <w:rStyle w:val="IndexLink"/>
              </w:rPr>
              <w:t>349</w:t>
            </w:r>
          </w:hyperlink>
        </w:p>
        <w:p>
          <w:pPr>
            <w:pStyle w:val="Contents4"/>
            <w:tabs>
              <w:tab w:val="clear" w:pos="8176"/>
              <w:tab w:val="right" w:pos="9026" w:leader="dot"/>
            </w:tabs>
            <w:rPr/>
          </w:pPr>
          <w:hyperlink w:anchor="__RefHeading___Toc654950_373438147">
            <w:r>
              <w:rPr>
                <w:webHidden/>
                <w:rStyle w:val="IndexLink"/>
                <w:rtl w:val="true"/>
              </w:rPr>
              <w:t>عدد الشيعة</w:t>
            </w:r>
            <w:r>
              <w:rPr>
                <w:rStyle w:val="IndexLink"/>
                <w:rtl w:val="true"/>
              </w:rPr>
              <w:tab/>
            </w:r>
            <w:r>
              <w:rPr>
                <w:rStyle w:val="IndexLink"/>
              </w:rPr>
              <w:t>350</w:t>
            </w:r>
          </w:hyperlink>
        </w:p>
        <w:p>
          <w:pPr>
            <w:pStyle w:val="Contents2"/>
            <w:tabs>
              <w:tab w:val="clear" w:pos="8743"/>
              <w:tab w:val="right" w:pos="9026" w:leader="dot"/>
            </w:tabs>
            <w:rPr/>
          </w:pPr>
          <w:hyperlink w:anchor="__RefHeading___Toc654952_373438147">
            <w:r>
              <w:rPr>
                <w:webHidden/>
                <w:rStyle w:val="IndexLink"/>
                <w:rtl w:val="true"/>
              </w:rPr>
              <w:t>الفصل الرابع</w:t>
            </w:r>
            <w:r>
              <w:rPr>
                <w:rStyle w:val="IndexLink"/>
                <w:rtl w:val="true"/>
              </w:rPr>
              <w:t xml:space="preserve">: </w:t>
            </w:r>
            <w:r>
              <w:rPr>
                <w:rStyle w:val="IndexLink"/>
                <w:rtl w:val="true"/>
              </w:rPr>
              <w:t>مع الشيعة الإماميّة في عقائدهم</w:t>
            </w:r>
            <w:r>
              <w:rPr>
                <w:rStyle w:val="IndexLink"/>
                <w:rtl w:val="true"/>
              </w:rPr>
              <w:tab/>
            </w:r>
            <w:r>
              <w:rPr>
                <w:rStyle w:val="IndexLink"/>
              </w:rPr>
              <w:t>352</w:t>
            </w:r>
          </w:hyperlink>
        </w:p>
        <w:p>
          <w:pPr>
            <w:pStyle w:val="Contents3"/>
            <w:tabs>
              <w:tab w:val="clear" w:pos="8459"/>
              <w:tab w:val="right" w:pos="9026" w:leader="dot"/>
            </w:tabs>
            <w:rPr/>
          </w:pPr>
          <w:hyperlink w:anchor="__RefHeading___Toc654954_373438147">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654956_373438147">
            <w:r>
              <w:rPr>
                <w:webHidden/>
                <w:rStyle w:val="IndexLink"/>
                <w:rtl w:val="true"/>
              </w:rPr>
              <w:t>رسائل موجزة حول عقائد الشيعة</w:t>
            </w:r>
            <w:r>
              <w:rPr>
                <w:rStyle w:val="IndexLink"/>
                <w:rtl w:val="true"/>
              </w:rPr>
              <w:tab/>
            </w:r>
            <w:r>
              <w:rPr>
                <w:rStyle w:val="IndexLink"/>
              </w:rPr>
              <w:t>354</w:t>
            </w:r>
          </w:hyperlink>
        </w:p>
        <w:p>
          <w:pPr>
            <w:pStyle w:val="Contents4"/>
            <w:tabs>
              <w:tab w:val="clear" w:pos="8176"/>
              <w:tab w:val="right" w:pos="9026" w:leader="dot"/>
            </w:tabs>
            <w:rPr/>
          </w:pPr>
          <w:hyperlink w:anchor="__RefHeading___Toc654958_373438147">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654960_373438147">
            <w:r>
              <w:rPr>
                <w:webHidden/>
                <w:rStyle w:val="IndexLink"/>
              </w:rPr>
              <w:t>1</w:t>
            </w:r>
            <w:r>
              <w:rPr>
                <w:rStyle w:val="IndexLink"/>
                <w:rtl w:val="true"/>
              </w:rPr>
              <w:t xml:space="preserve">- </w:t>
            </w:r>
            <w:r>
              <w:rPr>
                <w:rStyle w:val="IndexLink"/>
                <w:rtl w:val="true"/>
              </w:rPr>
              <w:t>ما كتبه الإمام الرضا عليه السلام للمأمون عن محض الإسلام</w:t>
            </w:r>
            <w:r>
              <w:rPr>
                <w:rStyle w:val="IndexLink"/>
                <w:rtl w:val="true"/>
              </w:rPr>
              <w:tab/>
            </w:r>
            <w:r>
              <w:rPr>
                <w:rStyle w:val="IndexLink"/>
              </w:rPr>
              <w:t>356</w:t>
            </w:r>
          </w:hyperlink>
        </w:p>
        <w:p>
          <w:pPr>
            <w:pStyle w:val="Contents4"/>
            <w:tabs>
              <w:tab w:val="clear" w:pos="8176"/>
              <w:tab w:val="right" w:pos="9026" w:leader="dot"/>
            </w:tabs>
            <w:rPr/>
          </w:pPr>
          <w:hyperlink w:anchor="__RefHeading___Toc654962_373438147">
            <w:r>
              <w:rPr>
                <w:webHidden/>
                <w:rStyle w:val="IndexLink"/>
              </w:rPr>
              <w:t>2</w:t>
            </w:r>
            <w:r>
              <w:rPr>
                <w:rStyle w:val="IndexLink"/>
                <w:rtl w:val="true"/>
              </w:rPr>
              <w:t xml:space="preserve">- </w:t>
            </w:r>
            <w:r>
              <w:rPr>
                <w:rStyle w:val="IndexLink"/>
                <w:rtl w:val="true"/>
              </w:rPr>
              <w:t>عرض السيّد عبد العظيم الحسنى عقائده على الإمام الهادى عليه السلام</w:t>
            </w:r>
            <w:r>
              <w:rPr>
                <w:rStyle w:val="IndexLink"/>
                <w:rtl w:val="true"/>
              </w:rPr>
              <w:tab/>
            </w:r>
            <w:r>
              <w:rPr>
                <w:rStyle w:val="IndexLink"/>
              </w:rPr>
              <w:t>358</w:t>
            </w:r>
          </w:hyperlink>
        </w:p>
        <w:p>
          <w:pPr>
            <w:pStyle w:val="Contents4"/>
            <w:tabs>
              <w:tab w:val="clear" w:pos="8176"/>
              <w:tab w:val="right" w:pos="9026" w:leader="dot"/>
            </w:tabs>
            <w:rPr/>
          </w:pPr>
          <w:hyperlink w:anchor="__RefHeading___Toc654964_373438147">
            <w:r>
              <w:rPr>
                <w:webHidden/>
                <w:rStyle w:val="IndexLink"/>
              </w:rPr>
              <w:t>3</w:t>
            </w:r>
            <w:r>
              <w:rPr>
                <w:rStyle w:val="IndexLink"/>
                <w:rtl w:val="true"/>
              </w:rPr>
              <w:t xml:space="preserve">- </w:t>
            </w:r>
            <w:r>
              <w:rPr>
                <w:rStyle w:val="IndexLink"/>
                <w:rtl w:val="true"/>
              </w:rPr>
              <w:t>رسالة الصدوق فى عقائد الإمامية</w:t>
            </w:r>
            <w:r>
              <w:rPr>
                <w:rStyle w:val="IndexLink"/>
                <w:rtl w:val="true"/>
              </w:rPr>
              <w:tab/>
            </w:r>
            <w:r>
              <w:rPr>
                <w:rStyle w:val="IndexLink"/>
              </w:rPr>
              <w:t>360</w:t>
            </w:r>
          </w:hyperlink>
        </w:p>
        <w:p>
          <w:pPr>
            <w:pStyle w:val="Contents4"/>
            <w:tabs>
              <w:tab w:val="clear" w:pos="8176"/>
              <w:tab w:val="right" w:pos="9026" w:leader="dot"/>
            </w:tabs>
            <w:rPr/>
          </w:pPr>
          <w:hyperlink w:anchor="__RefHeading___Toc654966_373438147">
            <w:r>
              <w:rPr>
                <w:webHidden/>
                <w:rStyle w:val="IndexLink"/>
              </w:rPr>
              <w:t>4</w:t>
            </w:r>
            <w:r>
              <w:rPr>
                <w:rStyle w:val="IndexLink"/>
                <w:rtl w:val="true"/>
              </w:rPr>
              <w:t xml:space="preserve">- </w:t>
            </w:r>
            <w:r>
              <w:rPr>
                <w:rStyle w:val="IndexLink"/>
                <w:rtl w:val="true"/>
              </w:rPr>
              <w:t>أمالى الصدوق رحمه الله</w:t>
            </w:r>
            <w:r>
              <w:rPr>
                <w:rStyle w:val="IndexLink"/>
                <w:rtl w:val="true"/>
              </w:rPr>
              <w:tab/>
            </w:r>
            <w:r>
              <w:rPr>
                <w:rStyle w:val="IndexLink"/>
              </w:rPr>
              <w:t>361</w:t>
            </w:r>
          </w:hyperlink>
        </w:p>
        <w:p>
          <w:pPr>
            <w:pStyle w:val="Contents4"/>
            <w:tabs>
              <w:tab w:val="clear" w:pos="8176"/>
              <w:tab w:val="right" w:pos="9026" w:leader="dot"/>
            </w:tabs>
            <w:rPr/>
          </w:pPr>
          <w:hyperlink w:anchor="__RefHeading___Toc654968_373438147">
            <w:r>
              <w:rPr>
                <w:webHidden/>
                <w:rStyle w:val="IndexLink"/>
              </w:rPr>
              <w:t>5</w:t>
            </w:r>
            <w:r>
              <w:rPr>
                <w:rStyle w:val="IndexLink"/>
                <w:rtl w:val="true"/>
              </w:rPr>
              <w:t xml:space="preserve">- </w:t>
            </w:r>
            <w:r>
              <w:rPr>
                <w:rStyle w:val="IndexLink"/>
                <w:rtl w:val="true"/>
              </w:rPr>
              <w:t>جمل العلم والعمل للسيّد الشريف المرتضى</w:t>
            </w:r>
            <w:r>
              <w:rPr>
                <w:rStyle w:val="IndexLink"/>
                <w:rtl w:val="true"/>
              </w:rPr>
              <w:tab/>
            </w:r>
            <w:r>
              <w:rPr>
                <w:rStyle w:val="IndexLink"/>
              </w:rPr>
              <w:t>362</w:t>
            </w:r>
          </w:hyperlink>
        </w:p>
        <w:p>
          <w:pPr>
            <w:pStyle w:val="Contents5"/>
            <w:tabs>
              <w:tab w:val="clear" w:pos="7892"/>
              <w:tab w:val="right" w:pos="9026" w:leader="dot"/>
            </w:tabs>
            <w:rPr/>
          </w:pPr>
          <w:hyperlink w:anchor="__RefHeading___Toc654970_373438147">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654972_373438147">
            <w:r>
              <w:rPr>
                <w:webHidden/>
                <w:rStyle w:val="IndexLink"/>
                <w:rtl w:val="true"/>
              </w:rPr>
              <w:t>بيان ما يجب اعتقاده في أبواب التوحيد</w:t>
            </w:r>
            <w:r>
              <w:rPr>
                <w:rStyle w:val="IndexLink"/>
                <w:rtl w:val="true"/>
              </w:rPr>
              <w:t>:</w:t>
              <w:tab/>
            </w:r>
            <w:r>
              <w:rPr>
                <w:rStyle w:val="IndexLink"/>
              </w:rPr>
              <w:t>362</w:t>
            </w:r>
          </w:hyperlink>
        </w:p>
        <w:p>
          <w:pPr>
            <w:pStyle w:val="Contents4"/>
            <w:tabs>
              <w:tab w:val="clear" w:pos="8176"/>
              <w:tab w:val="right" w:pos="9026" w:leader="dot"/>
            </w:tabs>
            <w:rPr/>
          </w:pPr>
          <w:hyperlink w:anchor="__RefHeading___Toc654974_373438147">
            <w:r>
              <w:rPr>
                <w:webHidden/>
                <w:rStyle w:val="IndexLink"/>
              </w:rPr>
              <w:t>6</w:t>
            </w:r>
            <w:r>
              <w:rPr>
                <w:rStyle w:val="IndexLink"/>
                <w:rtl w:val="true"/>
              </w:rPr>
              <w:t xml:space="preserve">- </w:t>
            </w:r>
            <w:r>
              <w:rPr>
                <w:rStyle w:val="IndexLink"/>
                <w:rtl w:val="true"/>
              </w:rPr>
              <w:t>البيان عن جمل اعتقاد أهل الإيمان للكراجكى</w:t>
            </w:r>
            <w:r>
              <w:rPr>
                <w:rStyle w:val="IndexLink"/>
                <w:rtl w:val="true"/>
              </w:rPr>
              <w:tab/>
            </w:r>
            <w:r>
              <w:rPr>
                <w:rStyle w:val="IndexLink"/>
              </w:rPr>
              <w:t>364</w:t>
            </w:r>
          </w:hyperlink>
        </w:p>
        <w:p>
          <w:pPr>
            <w:pStyle w:val="Contents5"/>
            <w:tabs>
              <w:tab w:val="clear" w:pos="7892"/>
              <w:tab w:val="right" w:pos="9026" w:leader="dot"/>
            </w:tabs>
            <w:rPr/>
          </w:pPr>
          <w:hyperlink w:anchor="__RefHeading___Toc654976_37343814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654978_373438147">
            <w:r>
              <w:rPr>
                <w:webHidden/>
                <w:rStyle w:val="IndexLink"/>
                <w:rtl w:val="true"/>
              </w:rPr>
              <w:t>في توحيده سبحانه</w:t>
            </w:r>
            <w:r>
              <w:rPr>
                <w:rStyle w:val="IndexLink"/>
                <w:rtl w:val="true"/>
              </w:rPr>
              <w:t>:</w:t>
              <w:tab/>
            </w:r>
            <w:r>
              <w:rPr>
                <w:rStyle w:val="IndexLink"/>
              </w:rPr>
              <w:t>365</w:t>
            </w:r>
          </w:hyperlink>
        </w:p>
        <w:p>
          <w:pPr>
            <w:pStyle w:val="Contents5"/>
            <w:tabs>
              <w:tab w:val="clear" w:pos="7892"/>
              <w:tab w:val="right" w:pos="9026" w:leader="dot"/>
            </w:tabs>
            <w:rPr/>
          </w:pPr>
          <w:hyperlink w:anchor="__RefHeading___Toc654980_373438147">
            <w:r>
              <w:rPr>
                <w:webHidden/>
                <w:rStyle w:val="IndexLink"/>
                <w:rtl w:val="true"/>
              </w:rPr>
              <w:t>في عدله سبحانه</w:t>
            </w:r>
            <w:r>
              <w:rPr>
                <w:rStyle w:val="IndexLink"/>
                <w:rtl w:val="true"/>
              </w:rPr>
              <w:t>:</w:t>
              <w:tab/>
            </w:r>
            <w:r>
              <w:rPr>
                <w:rStyle w:val="IndexLink"/>
              </w:rPr>
              <w:t>365</w:t>
            </w:r>
          </w:hyperlink>
        </w:p>
        <w:p>
          <w:pPr>
            <w:pStyle w:val="Contents5"/>
            <w:tabs>
              <w:tab w:val="clear" w:pos="7892"/>
              <w:tab w:val="right" w:pos="9026" w:leader="dot"/>
            </w:tabs>
            <w:rPr/>
          </w:pPr>
          <w:hyperlink w:anchor="__RefHeading___Toc654982_373438147">
            <w:r>
              <w:rPr>
                <w:webHidden/>
                <w:rStyle w:val="IndexLink"/>
                <w:rtl w:val="true"/>
              </w:rPr>
              <w:t>في النبوّة العامّة والخاصّة</w:t>
            </w:r>
            <w:r>
              <w:rPr>
                <w:rStyle w:val="IndexLink"/>
                <w:rtl w:val="true"/>
              </w:rPr>
              <w:t>:</w:t>
              <w:tab/>
            </w:r>
            <w:r>
              <w:rPr>
                <w:rStyle w:val="IndexLink"/>
              </w:rPr>
              <w:t>366</w:t>
            </w:r>
          </w:hyperlink>
        </w:p>
        <w:p>
          <w:pPr>
            <w:pStyle w:val="Contents5"/>
            <w:tabs>
              <w:tab w:val="clear" w:pos="7892"/>
              <w:tab w:val="right" w:pos="9026" w:leader="dot"/>
            </w:tabs>
            <w:rPr/>
          </w:pPr>
          <w:hyperlink w:anchor="__RefHeading___Toc654984_373438147">
            <w:r>
              <w:rPr>
                <w:webHidden/>
                <w:rStyle w:val="IndexLink"/>
                <w:rtl w:val="true"/>
              </w:rPr>
              <w:t>في الإمامة والخلافة</w:t>
            </w:r>
            <w:r>
              <w:rPr>
                <w:rStyle w:val="IndexLink"/>
                <w:rtl w:val="true"/>
              </w:rPr>
              <w:t>:</w:t>
              <w:tab/>
            </w:r>
            <w:r>
              <w:rPr>
                <w:rStyle w:val="IndexLink"/>
              </w:rPr>
              <w:t>368</w:t>
            </w:r>
          </w:hyperlink>
        </w:p>
        <w:p>
          <w:pPr>
            <w:pStyle w:val="Contents5"/>
            <w:tabs>
              <w:tab w:val="clear" w:pos="7892"/>
              <w:tab w:val="right" w:pos="9026" w:leader="dot"/>
            </w:tabs>
            <w:rPr/>
          </w:pPr>
          <w:hyperlink w:anchor="__RefHeading___Toc654986_373438147">
            <w:r>
              <w:rPr>
                <w:webHidden/>
                <w:rStyle w:val="IndexLink"/>
                <w:rtl w:val="true"/>
              </w:rPr>
              <w:t>في التوبة والحشر والنشر</w:t>
            </w:r>
            <w:r>
              <w:rPr>
                <w:rStyle w:val="IndexLink"/>
                <w:rtl w:val="true"/>
              </w:rPr>
              <w:t>:</w:t>
              <w:tab/>
            </w:r>
            <w:r>
              <w:rPr>
                <w:rStyle w:val="IndexLink"/>
              </w:rPr>
              <w:t>371</w:t>
            </w:r>
          </w:hyperlink>
        </w:p>
        <w:p>
          <w:pPr>
            <w:pStyle w:val="Contents4"/>
            <w:tabs>
              <w:tab w:val="clear" w:pos="8176"/>
              <w:tab w:val="right" w:pos="9026" w:leader="dot"/>
            </w:tabs>
            <w:rPr/>
          </w:pPr>
          <w:hyperlink w:anchor="__RefHeading___Toc654988_373438147">
            <w:r>
              <w:rPr>
                <w:webHidden/>
                <w:rStyle w:val="IndexLink"/>
              </w:rPr>
              <w:t>7</w:t>
            </w:r>
            <w:r>
              <w:rPr>
                <w:rStyle w:val="IndexLink"/>
                <w:rtl w:val="true"/>
              </w:rPr>
              <w:t xml:space="preserve">- </w:t>
            </w:r>
            <w:r>
              <w:rPr>
                <w:rStyle w:val="IndexLink"/>
                <w:rtl w:val="true"/>
              </w:rPr>
              <w:t>العقائد الجعفريّة للشيخ الطوسى رحمه الله</w:t>
            </w:r>
            <w:r>
              <w:rPr>
                <w:rStyle w:val="IndexLink"/>
                <w:rtl w:val="true"/>
              </w:rPr>
              <w:tab/>
            </w:r>
            <w:r>
              <w:rPr>
                <w:rStyle w:val="IndexLink"/>
              </w:rPr>
              <w:t>375</w:t>
            </w:r>
          </w:hyperlink>
        </w:p>
        <w:p>
          <w:pPr>
            <w:pStyle w:val="Contents3"/>
            <w:tabs>
              <w:tab w:val="clear" w:pos="8459"/>
              <w:tab w:val="right" w:pos="9026" w:leader="dot"/>
            </w:tabs>
            <w:rPr/>
          </w:pPr>
          <w:hyperlink w:anchor="__RefHeading___Toc654990_373438147">
            <w:r>
              <w:rPr>
                <w:webHidden/>
                <w:rStyle w:val="IndexLink"/>
                <w:rtl w:val="true"/>
              </w:rPr>
              <w:t>ما هو الهدف من نقل هذه الرسائل؟</w:t>
            </w:r>
            <w:r>
              <w:rPr>
                <w:rStyle w:val="IndexLink"/>
                <w:rtl w:val="true"/>
              </w:rPr>
              <w:tab/>
            </w:r>
            <w:r>
              <w:rPr>
                <w:rStyle w:val="IndexLink"/>
              </w:rPr>
              <w:t>383</w:t>
            </w:r>
          </w:hyperlink>
        </w:p>
        <w:p>
          <w:pPr>
            <w:pStyle w:val="Contents3"/>
            <w:tabs>
              <w:tab w:val="clear" w:pos="8459"/>
              <w:tab w:val="right" w:pos="9026" w:leader="dot"/>
            </w:tabs>
            <w:rPr/>
          </w:pPr>
          <w:hyperlink w:anchor="__RefHeading___Toc654992_373438147">
            <w:r>
              <w:rPr>
                <w:webHidden/>
                <w:rStyle w:val="IndexLink"/>
                <w:rtl w:val="true"/>
              </w:rPr>
              <w:t>الفرق بين الشيعة الإمامية والمعتزلة</w:t>
            </w:r>
            <w:r>
              <w:rPr>
                <w:rStyle w:val="IndexLink"/>
                <w:rtl w:val="true"/>
              </w:rPr>
              <w:tab/>
            </w:r>
            <w:r>
              <w:rPr>
                <w:rStyle w:val="IndexLink"/>
              </w:rPr>
              <w:t>384</w:t>
            </w:r>
          </w:hyperlink>
        </w:p>
        <w:p>
          <w:pPr>
            <w:pStyle w:val="Contents3"/>
            <w:tabs>
              <w:tab w:val="clear" w:pos="8459"/>
              <w:tab w:val="right" w:pos="9026" w:leader="dot"/>
            </w:tabs>
            <w:rPr/>
          </w:pPr>
          <w:hyperlink w:anchor="__RefHeading___Toc654994_373438147">
            <w:r>
              <w:rPr>
                <w:webHidden/>
                <w:rStyle w:val="IndexLink"/>
                <w:rtl w:val="true"/>
              </w:rPr>
              <w:t>الفرق بين الشيعة الإمامية والأشاعرة</w:t>
            </w:r>
            <w:r>
              <w:rPr>
                <w:rStyle w:val="IndexLink"/>
                <w:rtl w:val="true"/>
              </w:rPr>
              <w:tab/>
            </w:r>
            <w:r>
              <w:rPr>
                <w:rStyle w:val="IndexLink"/>
              </w:rPr>
              <w:t>386</w:t>
            </w:r>
          </w:hyperlink>
        </w:p>
        <w:p>
          <w:pPr>
            <w:pStyle w:val="Contents3"/>
            <w:tabs>
              <w:tab w:val="clear" w:pos="8459"/>
              <w:tab w:val="right" w:pos="9026" w:leader="dot"/>
            </w:tabs>
            <w:rPr/>
          </w:pPr>
          <w:hyperlink w:anchor="__RefHeading___Toc654996_373438147">
            <w:r>
              <w:rPr>
                <w:webHidden/>
                <w:rStyle w:val="IndexLink"/>
                <w:rtl w:val="true"/>
              </w:rPr>
              <w:t>الفرق بين الشيعة الإمامية وسائر الفرق</w:t>
            </w:r>
            <w:r>
              <w:rPr>
                <w:rStyle w:val="IndexLink"/>
                <w:rtl w:val="true"/>
              </w:rPr>
              <w:tab/>
            </w:r>
            <w:r>
              <w:rPr>
                <w:rStyle w:val="IndexLink"/>
              </w:rPr>
              <w:t>390</w:t>
            </w:r>
          </w:hyperlink>
        </w:p>
        <w:p>
          <w:pPr>
            <w:pStyle w:val="Contents4"/>
            <w:tabs>
              <w:tab w:val="clear" w:pos="8176"/>
              <w:tab w:val="right" w:pos="9026" w:leader="dot"/>
            </w:tabs>
            <w:rPr/>
          </w:pPr>
          <w:hyperlink w:anchor="__RefHeading___Toc654998_373438147">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655000_373438147">
            <w:r>
              <w:rPr>
                <w:webHidden/>
                <w:rStyle w:val="IndexLink"/>
                <w:rtl w:val="true"/>
              </w:rPr>
              <w:t>المسألة الأُولى</w:t>
            </w:r>
            <w:r>
              <w:rPr>
                <w:rStyle w:val="IndexLink"/>
                <w:rtl w:val="true"/>
              </w:rPr>
              <w:t xml:space="preserve">: </w:t>
            </w:r>
            <w:r>
              <w:rPr>
                <w:rStyle w:val="IndexLink"/>
                <w:rtl w:val="true"/>
              </w:rPr>
              <w:t>وجوب تنصيب الإمام على اللَّه سبحانه</w:t>
            </w:r>
            <w:r>
              <w:rPr>
                <w:rStyle w:val="IndexLink"/>
                <w:rtl w:val="true"/>
              </w:rPr>
              <w:tab/>
            </w:r>
            <w:r>
              <w:rPr>
                <w:rStyle w:val="IndexLink"/>
              </w:rPr>
              <w:t>391</w:t>
            </w:r>
          </w:hyperlink>
        </w:p>
        <w:p>
          <w:pPr>
            <w:pStyle w:val="Contents4"/>
            <w:tabs>
              <w:tab w:val="clear" w:pos="8176"/>
              <w:tab w:val="right" w:pos="9026" w:leader="dot"/>
            </w:tabs>
            <w:rPr/>
          </w:pPr>
          <w:hyperlink w:anchor="__RefHeading___Toc655002_373438147">
            <w:r>
              <w:rPr>
                <w:webHidden/>
                <w:rStyle w:val="IndexLink"/>
                <w:rtl w:val="true"/>
              </w:rPr>
              <w:t>المسألة الثانية</w:t>
            </w:r>
            <w:r>
              <w:rPr>
                <w:rStyle w:val="IndexLink"/>
                <w:rtl w:val="true"/>
              </w:rPr>
              <w:t xml:space="preserve">: </w:t>
            </w:r>
            <w:r>
              <w:rPr>
                <w:rStyle w:val="IndexLink"/>
                <w:rtl w:val="true"/>
              </w:rPr>
              <w:t>عصمة الإمام</w:t>
            </w:r>
            <w:r>
              <w:rPr>
                <w:rStyle w:val="IndexLink"/>
                <w:rtl w:val="true"/>
              </w:rPr>
              <w:tab/>
            </w:r>
            <w:r>
              <w:rPr>
                <w:rStyle w:val="IndexLink"/>
              </w:rPr>
              <w:t>395</w:t>
            </w:r>
          </w:hyperlink>
        </w:p>
        <w:p>
          <w:pPr>
            <w:pStyle w:val="Contents5"/>
            <w:tabs>
              <w:tab w:val="clear" w:pos="7892"/>
              <w:tab w:val="right" w:pos="9026" w:leader="dot"/>
            </w:tabs>
            <w:rPr/>
          </w:pPr>
          <w:hyperlink w:anchor="__RefHeading___Toc655004_373438147">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655006_373438147">
            <w:r>
              <w:rPr>
                <w:webHidden/>
                <w:rStyle w:val="IndexLink"/>
                <w:rtl w:val="true"/>
              </w:rPr>
              <w:t>حقيقة العصمة</w:t>
            </w:r>
            <w:r>
              <w:rPr>
                <w:rStyle w:val="IndexLink"/>
                <w:rtl w:val="true"/>
              </w:rPr>
              <w:tab/>
            </w:r>
            <w:r>
              <w:rPr>
                <w:rStyle w:val="IndexLink"/>
              </w:rPr>
              <w:t>395</w:t>
            </w:r>
          </w:hyperlink>
        </w:p>
        <w:p>
          <w:pPr>
            <w:pStyle w:val="Contents5"/>
            <w:tabs>
              <w:tab w:val="clear" w:pos="7892"/>
              <w:tab w:val="right" w:pos="9026" w:leader="dot"/>
            </w:tabs>
            <w:rPr/>
          </w:pPr>
          <w:hyperlink w:anchor="__RefHeading___Toc655008_373438147">
            <w:r>
              <w:rPr>
                <w:webHidden/>
                <w:rStyle w:val="IndexLink"/>
                <w:rtl w:val="true"/>
              </w:rPr>
              <w:t>الدليل على لزوم عصمة الإمام بعد النبيّصلى الله عليه و آله</w:t>
            </w:r>
            <w:r>
              <w:rPr>
                <w:rStyle w:val="IndexLink"/>
                <w:rtl w:val="true"/>
              </w:rPr>
              <w:tab/>
            </w:r>
            <w:r>
              <w:rPr>
                <w:rStyle w:val="IndexLink"/>
              </w:rPr>
              <w:t>397</w:t>
            </w:r>
          </w:hyperlink>
        </w:p>
        <w:p>
          <w:pPr>
            <w:pStyle w:val="Contents5"/>
            <w:tabs>
              <w:tab w:val="clear" w:pos="7892"/>
              <w:tab w:val="right" w:pos="9026" w:leader="dot"/>
            </w:tabs>
            <w:rPr/>
          </w:pPr>
          <w:hyperlink w:anchor="__RefHeading___Toc655010_373438147">
            <w:r>
              <w:rPr>
                <w:webHidden/>
                <w:rStyle w:val="IndexLink"/>
                <w:rtl w:val="true"/>
              </w:rPr>
              <w:t>ما هو المراد من الظالم؟</w:t>
            </w:r>
            <w:r>
              <w:rPr>
                <w:rStyle w:val="IndexLink"/>
                <w:rtl w:val="true"/>
              </w:rPr>
              <w:tab/>
            </w:r>
            <w:r>
              <w:rPr>
                <w:rStyle w:val="IndexLink"/>
              </w:rPr>
              <w:t>403</w:t>
            </w:r>
          </w:hyperlink>
        </w:p>
        <w:p>
          <w:pPr>
            <w:pStyle w:val="Contents5"/>
            <w:tabs>
              <w:tab w:val="clear" w:pos="7892"/>
              <w:tab w:val="right" w:pos="9026" w:leader="dot"/>
            </w:tabs>
            <w:rPr/>
          </w:pPr>
          <w:hyperlink w:anchor="__RefHeading___Toc655012_373438147">
            <w:r>
              <w:rPr>
                <w:webHidden/>
                <w:rStyle w:val="IndexLink"/>
                <w:rtl w:val="true"/>
              </w:rPr>
              <w:t>العصمة فى القول والرأى</w:t>
            </w:r>
            <w:r>
              <w:rPr>
                <w:rStyle w:val="IndexLink"/>
                <w:rtl w:val="true"/>
              </w:rPr>
              <w:tab/>
            </w:r>
            <w:r>
              <w:rPr>
                <w:rStyle w:val="IndexLink"/>
              </w:rPr>
              <w:t>406</w:t>
            </w:r>
          </w:hyperlink>
        </w:p>
        <w:p>
          <w:pPr>
            <w:pStyle w:val="Contents4"/>
            <w:tabs>
              <w:tab w:val="clear" w:pos="8176"/>
              <w:tab w:val="right" w:pos="9026" w:leader="dot"/>
            </w:tabs>
            <w:rPr/>
          </w:pPr>
          <w:hyperlink w:anchor="__RefHeading___Toc655014_373438147">
            <w:r>
              <w:rPr>
                <w:webHidden/>
                <w:rStyle w:val="IndexLink"/>
                <w:rtl w:val="true"/>
              </w:rPr>
              <w:t>المسألة الثالثة</w:t>
            </w:r>
            <w:r>
              <w:rPr>
                <w:rStyle w:val="IndexLink"/>
                <w:rtl w:val="true"/>
              </w:rPr>
              <w:t xml:space="preserve">: </w:t>
            </w:r>
            <w:r>
              <w:rPr>
                <w:rStyle w:val="IndexLink"/>
                <w:rtl w:val="true"/>
              </w:rPr>
              <w:t>الإمام المنتظر</w:t>
            </w:r>
            <w:r>
              <w:rPr>
                <w:rStyle w:val="IndexLink"/>
                <w:rtl w:val="true"/>
              </w:rPr>
              <w:tab/>
            </w:r>
            <w:r>
              <w:rPr>
                <w:rStyle w:val="IndexLink"/>
              </w:rPr>
              <w:t>408</w:t>
            </w:r>
          </w:hyperlink>
        </w:p>
        <w:p>
          <w:pPr>
            <w:pStyle w:val="Contents4"/>
            <w:tabs>
              <w:tab w:val="clear" w:pos="8176"/>
              <w:tab w:val="right" w:pos="9026" w:leader="dot"/>
            </w:tabs>
            <w:rPr/>
          </w:pPr>
          <w:hyperlink w:anchor="__RefHeading___Toc655016_373438147">
            <w:r>
              <w:rPr>
                <w:webHidden/>
                <w:rStyle w:val="IndexLink"/>
                <w:rtl w:val="true"/>
              </w:rPr>
              <w:t>المسألة الرابعة</w:t>
            </w:r>
            <w:r>
              <w:rPr>
                <w:rStyle w:val="IndexLink"/>
                <w:rtl w:val="true"/>
              </w:rPr>
              <w:t xml:space="preserve">: </w:t>
            </w:r>
            <w:r>
              <w:rPr>
                <w:rStyle w:val="IndexLink"/>
                <w:rtl w:val="true"/>
              </w:rPr>
              <w:t>التقية</w:t>
            </w:r>
            <w:r>
              <w:rPr>
                <w:rStyle w:val="IndexLink"/>
                <w:rtl w:val="true"/>
              </w:rPr>
              <w:tab/>
            </w:r>
            <w:r>
              <w:rPr>
                <w:rStyle w:val="IndexLink"/>
              </w:rPr>
              <w:t>412</w:t>
            </w:r>
          </w:hyperlink>
        </w:p>
        <w:p>
          <w:pPr>
            <w:pStyle w:val="Contents5"/>
            <w:tabs>
              <w:tab w:val="clear" w:pos="7892"/>
              <w:tab w:val="right" w:pos="9026" w:leader="dot"/>
            </w:tabs>
            <w:rPr/>
          </w:pPr>
          <w:hyperlink w:anchor="__RefHeading___Toc655018_37343814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655020_373438147">
            <w:r>
              <w:rPr>
                <w:webHidden/>
                <w:rStyle w:val="IndexLink"/>
                <w:rtl w:val="true"/>
              </w:rPr>
              <w:t>مفهومها</w:t>
            </w:r>
            <w:r>
              <w:rPr>
                <w:rStyle w:val="IndexLink"/>
                <w:rtl w:val="true"/>
              </w:rPr>
              <w:tab/>
            </w:r>
            <w:r>
              <w:rPr>
                <w:rStyle w:val="IndexLink"/>
              </w:rPr>
              <w:t>413</w:t>
            </w:r>
          </w:hyperlink>
        </w:p>
        <w:p>
          <w:pPr>
            <w:pStyle w:val="Contents5"/>
            <w:tabs>
              <w:tab w:val="clear" w:pos="7892"/>
              <w:tab w:val="right" w:pos="9026" w:leader="dot"/>
            </w:tabs>
            <w:rPr/>
          </w:pPr>
          <w:hyperlink w:anchor="__RefHeading___Toc655022_373438147">
            <w:r>
              <w:rPr>
                <w:webHidden/>
                <w:rStyle w:val="IndexLink"/>
                <w:rtl w:val="true"/>
              </w:rPr>
              <w:t>غايتها</w:t>
            </w:r>
            <w:r>
              <w:rPr>
                <w:rStyle w:val="IndexLink"/>
                <w:rtl w:val="true"/>
              </w:rPr>
              <w:tab/>
            </w:r>
            <w:r>
              <w:rPr>
                <w:rStyle w:val="IndexLink"/>
              </w:rPr>
              <w:t>414</w:t>
            </w:r>
          </w:hyperlink>
        </w:p>
        <w:p>
          <w:pPr>
            <w:pStyle w:val="Contents5"/>
            <w:tabs>
              <w:tab w:val="clear" w:pos="7892"/>
              <w:tab w:val="right" w:pos="9026" w:leader="dot"/>
            </w:tabs>
            <w:rPr/>
          </w:pPr>
          <w:hyperlink w:anchor="__RefHeading___Toc655024_373438147">
            <w:r>
              <w:rPr>
                <w:webHidden/>
                <w:rStyle w:val="IndexLink"/>
                <w:rtl w:val="true"/>
              </w:rPr>
              <w:t>دليلها فى القرآن والسنّة</w:t>
            </w:r>
            <w:r>
              <w:rPr>
                <w:rStyle w:val="IndexLink"/>
                <w:rtl w:val="true"/>
              </w:rPr>
              <w:tab/>
            </w:r>
            <w:r>
              <w:rPr>
                <w:rStyle w:val="IndexLink"/>
              </w:rPr>
              <w:t>416</w:t>
            </w:r>
          </w:hyperlink>
        </w:p>
        <w:p>
          <w:pPr>
            <w:pStyle w:val="Contents6"/>
            <w:tabs>
              <w:tab w:val="clear" w:pos="7609"/>
              <w:tab w:val="right" w:pos="9026" w:leader="dot"/>
            </w:tabs>
            <w:rPr/>
          </w:pPr>
          <w:hyperlink w:anchor="__RefHeading___Toc655026_373438147">
            <w:r>
              <w:rPr>
                <w:webHidden/>
                <w:rStyle w:val="IndexLink"/>
                <w:rtl w:val="true"/>
              </w:rPr>
              <w:t>اشارة</w:t>
            </w:r>
            <w:r>
              <w:rPr>
                <w:rStyle w:val="IndexLink"/>
                <w:rtl w:val="true"/>
              </w:rPr>
              <w:tab/>
            </w:r>
            <w:r>
              <w:rPr>
                <w:rStyle w:val="IndexLink"/>
              </w:rPr>
              <w:t>416</w:t>
            </w:r>
          </w:hyperlink>
        </w:p>
        <w:p>
          <w:pPr>
            <w:pStyle w:val="Contents6"/>
            <w:tabs>
              <w:tab w:val="clear" w:pos="7609"/>
              <w:tab w:val="right" w:pos="9026" w:leader="dot"/>
            </w:tabs>
            <w:rPr/>
          </w:pPr>
          <w:hyperlink w:anchor="__RefHeading___Toc655028_373438147">
            <w:r>
              <w:rPr>
                <w:webHidden/>
                <w:rStyle w:val="IndexLink"/>
                <w:rtl w:val="true"/>
              </w:rPr>
              <w:t>الآية الأُولى</w:t>
            </w:r>
            <w:r>
              <w:rPr>
                <w:rStyle w:val="IndexLink"/>
                <w:rtl w:val="true"/>
              </w:rPr>
              <w:t>:</w:t>
              <w:tab/>
            </w:r>
            <w:r>
              <w:rPr>
                <w:rStyle w:val="IndexLink"/>
              </w:rPr>
              <w:t>416</w:t>
            </w:r>
          </w:hyperlink>
        </w:p>
        <w:p>
          <w:pPr>
            <w:pStyle w:val="Contents6"/>
            <w:tabs>
              <w:tab w:val="clear" w:pos="7609"/>
              <w:tab w:val="right" w:pos="9026" w:leader="dot"/>
            </w:tabs>
            <w:rPr/>
          </w:pPr>
          <w:hyperlink w:anchor="__RefHeading___Toc655030_373438147">
            <w:r>
              <w:rPr>
                <w:webHidden/>
                <w:rStyle w:val="IndexLink"/>
                <w:rtl w:val="true"/>
              </w:rPr>
              <w:t>الآية الثانية</w:t>
            </w:r>
            <w:r>
              <w:rPr>
                <w:rStyle w:val="IndexLink"/>
                <w:rtl w:val="true"/>
              </w:rPr>
              <w:t>:</w:t>
              <w:tab/>
            </w:r>
            <w:r>
              <w:rPr>
                <w:rStyle w:val="IndexLink"/>
              </w:rPr>
              <w:t>418</w:t>
            </w:r>
          </w:hyperlink>
        </w:p>
        <w:p>
          <w:pPr>
            <w:pStyle w:val="Contents6"/>
            <w:tabs>
              <w:tab w:val="clear" w:pos="7609"/>
              <w:tab w:val="right" w:pos="9026" w:leader="dot"/>
            </w:tabs>
            <w:rPr/>
          </w:pPr>
          <w:hyperlink w:anchor="__RefHeading___Toc655032_373438147">
            <w:r>
              <w:rPr>
                <w:webHidden/>
                <w:rStyle w:val="IndexLink"/>
                <w:rtl w:val="true"/>
              </w:rPr>
              <w:t>الآية الثالثة</w:t>
            </w:r>
            <w:r>
              <w:rPr>
                <w:rStyle w:val="IndexLink"/>
                <w:rtl w:val="true"/>
              </w:rPr>
              <w:t>:</w:t>
              <w:tab/>
            </w:r>
            <w:r>
              <w:rPr>
                <w:rStyle w:val="IndexLink"/>
              </w:rPr>
              <w:t>421</w:t>
            </w:r>
          </w:hyperlink>
        </w:p>
        <w:p>
          <w:pPr>
            <w:pStyle w:val="Contents5"/>
            <w:tabs>
              <w:tab w:val="clear" w:pos="7892"/>
              <w:tab w:val="right" w:pos="9026" w:leader="dot"/>
            </w:tabs>
            <w:rPr/>
          </w:pPr>
          <w:hyperlink w:anchor="__RefHeading___Toc655034_373438147">
            <w:r>
              <w:rPr>
                <w:webHidden/>
                <w:rStyle w:val="IndexLink"/>
                <w:rtl w:val="true"/>
              </w:rPr>
              <w:t>اتّقاء المسلم من المسلم فى ظروف خاصّة</w:t>
            </w:r>
            <w:r>
              <w:rPr>
                <w:rStyle w:val="IndexLink"/>
                <w:rtl w:val="true"/>
              </w:rPr>
              <w:tab/>
            </w:r>
            <w:r>
              <w:rPr>
                <w:rStyle w:val="IndexLink"/>
              </w:rPr>
              <w:t>422</w:t>
            </w:r>
          </w:hyperlink>
        </w:p>
        <w:p>
          <w:pPr>
            <w:pStyle w:val="Contents5"/>
            <w:tabs>
              <w:tab w:val="clear" w:pos="7892"/>
              <w:tab w:val="right" w:pos="9026" w:leader="dot"/>
            </w:tabs>
            <w:rPr/>
          </w:pPr>
          <w:hyperlink w:anchor="__RefHeading___Toc655036_373438147">
            <w:r>
              <w:rPr>
                <w:webHidden/>
                <w:rStyle w:val="IndexLink"/>
                <w:rtl w:val="true"/>
              </w:rPr>
              <w:t>الظروف العصيبة التى مرّت بها الشيعة</w:t>
            </w:r>
            <w:r>
              <w:rPr>
                <w:rStyle w:val="IndexLink"/>
                <w:rtl w:val="true"/>
              </w:rPr>
              <w:tab/>
            </w:r>
            <w:r>
              <w:rPr>
                <w:rStyle w:val="IndexLink"/>
              </w:rPr>
              <w:t>424</w:t>
            </w:r>
          </w:hyperlink>
        </w:p>
        <w:p>
          <w:pPr>
            <w:pStyle w:val="Contents5"/>
            <w:tabs>
              <w:tab w:val="clear" w:pos="7892"/>
              <w:tab w:val="right" w:pos="9026" w:leader="dot"/>
            </w:tabs>
            <w:rPr/>
          </w:pPr>
          <w:hyperlink w:anchor="__RefHeading___Toc655038_373438147">
            <w:r>
              <w:rPr>
                <w:webHidden/>
                <w:rStyle w:val="IndexLink"/>
                <w:rtl w:val="true"/>
              </w:rPr>
              <w:t>كتاب معاوية إلى عماله</w:t>
            </w:r>
            <w:r>
              <w:rPr>
                <w:rStyle w:val="IndexLink"/>
                <w:rtl w:val="true"/>
              </w:rPr>
              <w:tab/>
            </w:r>
            <w:r>
              <w:rPr>
                <w:rStyle w:val="IndexLink"/>
              </w:rPr>
              <w:t>425</w:t>
            </w:r>
          </w:hyperlink>
        </w:p>
        <w:p>
          <w:pPr>
            <w:pStyle w:val="Contents5"/>
            <w:tabs>
              <w:tab w:val="clear" w:pos="7892"/>
              <w:tab w:val="right" w:pos="9026" w:leader="dot"/>
            </w:tabs>
            <w:rPr/>
          </w:pPr>
          <w:hyperlink w:anchor="__RefHeading___Toc655040_373438147">
            <w:r>
              <w:rPr>
                <w:webHidden/>
                <w:rStyle w:val="IndexLink"/>
                <w:rtl w:val="true"/>
              </w:rPr>
              <w:t>حدّ التقيّة</w:t>
            </w:r>
            <w:r>
              <w:rPr>
                <w:rStyle w:val="IndexLink"/>
                <w:rtl w:val="true"/>
              </w:rPr>
              <w:tab/>
            </w:r>
            <w:r>
              <w:rPr>
                <w:rStyle w:val="IndexLink"/>
              </w:rPr>
              <w:t>428</w:t>
            </w:r>
          </w:hyperlink>
        </w:p>
        <w:p>
          <w:pPr>
            <w:pStyle w:val="Contents5"/>
            <w:tabs>
              <w:tab w:val="clear" w:pos="7892"/>
              <w:tab w:val="right" w:pos="9026" w:leader="dot"/>
            </w:tabs>
            <w:rPr/>
          </w:pPr>
          <w:hyperlink w:anchor="__RefHeading___Toc655042_373438147">
            <w:r>
              <w:rPr>
                <w:webHidden/>
                <w:rStyle w:val="IndexLink"/>
                <w:rtl w:val="true"/>
              </w:rPr>
              <w:t>التقية المحرّمة</w:t>
            </w:r>
            <w:r>
              <w:rPr>
                <w:rStyle w:val="IndexLink"/>
                <w:rtl w:val="true"/>
              </w:rPr>
              <w:tab/>
            </w:r>
            <w:r>
              <w:rPr>
                <w:rStyle w:val="IndexLink"/>
              </w:rPr>
              <w:t>430</w:t>
            </w:r>
          </w:hyperlink>
        </w:p>
        <w:p>
          <w:pPr>
            <w:pStyle w:val="Contents4"/>
            <w:tabs>
              <w:tab w:val="clear" w:pos="8176"/>
              <w:tab w:val="right" w:pos="9026" w:leader="dot"/>
            </w:tabs>
            <w:rPr/>
          </w:pPr>
          <w:hyperlink w:anchor="__RefHeading___Toc655044_373438147">
            <w:r>
              <w:rPr>
                <w:webHidden/>
                <w:rStyle w:val="IndexLink"/>
                <w:rtl w:val="true"/>
              </w:rPr>
              <w:t>المسألة الخامسة</w:t>
            </w:r>
            <w:r>
              <w:rPr>
                <w:rStyle w:val="IndexLink"/>
                <w:rtl w:val="true"/>
              </w:rPr>
              <w:t xml:space="preserve">: </w:t>
            </w:r>
            <w:r>
              <w:rPr>
                <w:rStyle w:val="IndexLink"/>
                <w:rtl w:val="true"/>
              </w:rPr>
              <w:t>البداء عند الشيعة الإمامية</w:t>
            </w:r>
            <w:r>
              <w:rPr>
                <w:rStyle w:val="IndexLink"/>
                <w:rtl w:val="true"/>
              </w:rPr>
              <w:tab/>
            </w:r>
            <w:r>
              <w:rPr>
                <w:rStyle w:val="IndexLink"/>
              </w:rPr>
              <w:t>434</w:t>
            </w:r>
          </w:hyperlink>
        </w:p>
        <w:p>
          <w:pPr>
            <w:pStyle w:val="Contents5"/>
            <w:tabs>
              <w:tab w:val="clear" w:pos="7892"/>
              <w:tab w:val="right" w:pos="9026" w:leader="dot"/>
            </w:tabs>
            <w:rPr/>
          </w:pPr>
          <w:hyperlink w:anchor="__RefHeading___Toc655046_373438147">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655048_373438147">
            <w:r>
              <w:rPr>
                <w:webHidden/>
                <w:rStyle w:val="IndexLink"/>
                <w:rtl w:val="true"/>
              </w:rPr>
              <w:t>البداء فى القرآن الكريم</w:t>
            </w:r>
            <w:r>
              <w:rPr>
                <w:rStyle w:val="IndexLink"/>
                <w:rtl w:val="true"/>
              </w:rPr>
              <w:tab/>
            </w:r>
            <w:r>
              <w:rPr>
                <w:rStyle w:val="IndexLink"/>
              </w:rPr>
              <w:t>439</w:t>
            </w:r>
          </w:hyperlink>
        </w:p>
        <w:p>
          <w:pPr>
            <w:pStyle w:val="Contents5"/>
            <w:tabs>
              <w:tab w:val="clear" w:pos="7892"/>
              <w:tab w:val="right" w:pos="9026" w:leader="dot"/>
            </w:tabs>
            <w:rPr/>
          </w:pPr>
          <w:hyperlink w:anchor="__RefHeading___Toc655050_373438147">
            <w:r>
              <w:rPr>
                <w:webHidden/>
                <w:rStyle w:val="IndexLink"/>
                <w:rtl w:val="true"/>
              </w:rPr>
              <w:t>البداء فى الروايات</w:t>
            </w:r>
            <w:r>
              <w:rPr>
                <w:rStyle w:val="IndexLink"/>
                <w:rtl w:val="true"/>
              </w:rPr>
              <w:tab/>
            </w:r>
            <w:r>
              <w:rPr>
                <w:rStyle w:val="IndexLink"/>
              </w:rPr>
              <w:t>441</w:t>
            </w:r>
          </w:hyperlink>
        </w:p>
        <w:p>
          <w:pPr>
            <w:pStyle w:val="Contents6"/>
            <w:tabs>
              <w:tab w:val="clear" w:pos="7609"/>
              <w:tab w:val="right" w:pos="9026" w:leader="dot"/>
            </w:tabs>
            <w:rPr/>
          </w:pPr>
          <w:hyperlink w:anchor="__RefHeading___Toc655052_373438147">
            <w:r>
              <w:rPr>
                <w:webHidden/>
                <w:rStyle w:val="IndexLink"/>
                <w:rtl w:val="true"/>
              </w:rPr>
              <w:t>اشارة</w:t>
            </w:r>
            <w:r>
              <w:rPr>
                <w:rStyle w:val="IndexLink"/>
                <w:rtl w:val="true"/>
              </w:rPr>
              <w:tab/>
            </w:r>
            <w:r>
              <w:rPr>
                <w:rStyle w:val="IndexLink"/>
              </w:rPr>
              <w:t>441</w:t>
            </w:r>
          </w:hyperlink>
        </w:p>
        <w:p>
          <w:pPr>
            <w:pStyle w:val="Contents6"/>
            <w:tabs>
              <w:tab w:val="clear" w:pos="7609"/>
              <w:tab w:val="right" w:pos="9026" w:leader="dot"/>
            </w:tabs>
            <w:rPr/>
          </w:pPr>
          <w:hyperlink w:anchor="__RefHeading___Toc655054_373438147">
            <w:r>
              <w:rPr>
                <w:webHidden/>
                <w:rStyle w:val="IndexLink"/>
                <w:rtl w:val="true"/>
              </w:rPr>
              <w:t>ألف</w:t>
            </w:r>
            <w:r>
              <w:rPr>
                <w:rStyle w:val="IndexLink"/>
                <w:rtl w:val="true"/>
              </w:rPr>
              <w:t xml:space="preserve">- </w:t>
            </w:r>
            <w:r>
              <w:rPr>
                <w:rStyle w:val="IndexLink"/>
                <w:rtl w:val="true"/>
              </w:rPr>
              <w:t>الصدقة وأثرها في دفع البلاء</w:t>
            </w:r>
            <w:r>
              <w:rPr>
                <w:rStyle w:val="IndexLink"/>
                <w:rtl w:val="true"/>
              </w:rPr>
              <w:t>:</w:t>
              <w:tab/>
            </w:r>
            <w:r>
              <w:rPr>
                <w:rStyle w:val="IndexLink"/>
              </w:rPr>
              <w:t>441</w:t>
            </w:r>
          </w:hyperlink>
        </w:p>
        <w:p>
          <w:pPr>
            <w:pStyle w:val="Contents6"/>
            <w:tabs>
              <w:tab w:val="clear" w:pos="7609"/>
              <w:tab w:val="right" w:pos="9026" w:leader="dot"/>
            </w:tabs>
            <w:rPr/>
          </w:pPr>
          <w:hyperlink w:anchor="__RefHeading___Toc655056_373438147">
            <w:r>
              <w:rPr>
                <w:webHidden/>
                <w:rStyle w:val="IndexLink"/>
                <w:rtl w:val="true"/>
              </w:rPr>
              <w:t>ب</w:t>
            </w:r>
            <w:r>
              <w:rPr>
                <w:rStyle w:val="IndexLink"/>
                <w:rtl w:val="true"/>
              </w:rPr>
              <w:t xml:space="preserve">- </w:t>
            </w:r>
            <w:r>
              <w:rPr>
                <w:rStyle w:val="IndexLink"/>
                <w:rtl w:val="true"/>
              </w:rPr>
              <w:t>أثر الاستغفار في الرزق</w:t>
            </w:r>
            <w:r>
              <w:rPr>
                <w:rStyle w:val="IndexLink"/>
                <w:rtl w:val="true"/>
              </w:rPr>
              <w:t>:</w:t>
              <w:tab/>
            </w:r>
            <w:r>
              <w:rPr>
                <w:rStyle w:val="IndexLink"/>
              </w:rPr>
              <w:t>442</w:t>
            </w:r>
          </w:hyperlink>
        </w:p>
        <w:p>
          <w:pPr>
            <w:pStyle w:val="Contents6"/>
            <w:tabs>
              <w:tab w:val="clear" w:pos="7609"/>
              <w:tab w:val="right" w:pos="9026" w:leader="dot"/>
            </w:tabs>
            <w:rPr/>
          </w:pPr>
          <w:hyperlink w:anchor="__RefHeading___Toc655058_373438147">
            <w:r>
              <w:rPr>
                <w:webHidden/>
                <w:rStyle w:val="IndexLink"/>
                <w:rtl w:val="true"/>
              </w:rPr>
              <w:t>ج</w:t>
            </w:r>
            <w:r>
              <w:rPr>
                <w:rStyle w:val="IndexLink"/>
                <w:rtl w:val="true"/>
              </w:rPr>
              <w:t xml:space="preserve">- </w:t>
            </w:r>
            <w:r>
              <w:rPr>
                <w:rStyle w:val="IndexLink"/>
                <w:rtl w:val="true"/>
              </w:rPr>
              <w:t>الدعاء وآثاره</w:t>
            </w:r>
            <w:r>
              <w:rPr>
                <w:rStyle w:val="IndexLink"/>
                <w:rtl w:val="true"/>
              </w:rPr>
              <w:t>:</w:t>
              <w:tab/>
            </w:r>
            <w:r>
              <w:rPr>
                <w:rStyle w:val="IndexLink"/>
              </w:rPr>
              <w:t>442</w:t>
            </w:r>
          </w:hyperlink>
        </w:p>
        <w:p>
          <w:pPr>
            <w:pStyle w:val="Contents6"/>
            <w:tabs>
              <w:tab w:val="clear" w:pos="7609"/>
              <w:tab w:val="right" w:pos="9026" w:leader="dot"/>
            </w:tabs>
            <w:rPr/>
          </w:pPr>
          <w:hyperlink w:anchor="__RefHeading___Toc655060_373438147">
            <w:r>
              <w:rPr>
                <w:webHidden/>
                <w:rStyle w:val="IndexLink"/>
                <w:rtl w:val="true"/>
              </w:rPr>
              <w:t>د</w:t>
            </w:r>
            <w:r>
              <w:rPr>
                <w:rStyle w:val="IndexLink"/>
                <w:rtl w:val="true"/>
              </w:rPr>
              <w:t xml:space="preserve">- </w:t>
            </w:r>
            <w:r>
              <w:rPr>
                <w:rStyle w:val="IndexLink"/>
                <w:rtl w:val="true"/>
              </w:rPr>
              <w:t>أثرصلة الرحم</w:t>
            </w:r>
            <w:r>
              <w:rPr>
                <w:rStyle w:val="IndexLink"/>
                <w:rtl w:val="true"/>
              </w:rPr>
              <w:t>:</w:t>
              <w:tab/>
            </w:r>
            <w:r>
              <w:rPr>
                <w:rStyle w:val="IndexLink"/>
              </w:rPr>
              <w:t>443</w:t>
            </w:r>
          </w:hyperlink>
        </w:p>
        <w:p>
          <w:pPr>
            <w:pStyle w:val="Contents5"/>
            <w:tabs>
              <w:tab w:val="clear" w:pos="7892"/>
              <w:tab w:val="right" w:pos="9026" w:leader="dot"/>
            </w:tabs>
            <w:rPr/>
          </w:pPr>
          <w:hyperlink w:anchor="__RefHeading___Toc655062_373438147">
            <w:r>
              <w:rPr>
                <w:webHidden/>
                <w:rStyle w:val="IndexLink"/>
                <w:rtl w:val="true"/>
              </w:rPr>
              <w:t>البداء فى مقام الثبوت</w:t>
            </w:r>
            <w:r>
              <w:rPr>
                <w:rStyle w:val="IndexLink"/>
                <w:rtl w:val="true"/>
              </w:rPr>
              <w:tab/>
            </w:r>
            <w:r>
              <w:rPr>
                <w:rStyle w:val="IndexLink"/>
              </w:rPr>
              <w:t>446</w:t>
            </w:r>
          </w:hyperlink>
        </w:p>
        <w:p>
          <w:pPr>
            <w:pStyle w:val="Contents5"/>
            <w:tabs>
              <w:tab w:val="clear" w:pos="7892"/>
              <w:tab w:val="right" w:pos="9026" w:leader="dot"/>
            </w:tabs>
            <w:rPr/>
          </w:pPr>
          <w:hyperlink w:anchor="__RefHeading___Toc655064_373438147">
            <w:r>
              <w:rPr>
                <w:webHidden/>
                <w:rStyle w:val="IndexLink"/>
                <w:rtl w:val="true"/>
              </w:rPr>
              <w:t>بحث في قوله تعالى</w:t>
            </w:r>
            <w:r>
              <w:rPr>
                <w:rStyle w:val="IndexLink"/>
                <w:rtl w:val="true"/>
              </w:rPr>
              <w:t xml:space="preserve">: </w:t>
            </w:r>
            <w:r>
              <w:rPr>
                <w:rStyle w:val="IndexLink"/>
                <w:rtl w:val="true"/>
              </w:rPr>
              <w:t>يمحوا اللَّه مايشاء ويثبت وعنده أُمّ الكتاب</w:t>
            </w:r>
            <w:r>
              <w:rPr>
                <w:rStyle w:val="IndexLink"/>
                <w:rtl w:val="true"/>
              </w:rPr>
              <w:t>:</w:t>
              <w:tab/>
            </w:r>
            <w:r>
              <w:rPr>
                <w:rStyle w:val="IndexLink"/>
              </w:rPr>
              <w:t>448</w:t>
            </w:r>
          </w:hyperlink>
        </w:p>
        <w:p>
          <w:pPr>
            <w:pStyle w:val="Contents5"/>
            <w:tabs>
              <w:tab w:val="clear" w:pos="7892"/>
              <w:tab w:val="right" w:pos="9026" w:leader="dot"/>
            </w:tabs>
            <w:rPr/>
          </w:pPr>
          <w:hyperlink w:anchor="__RefHeading___Toc655066_373438147">
            <w:r>
              <w:rPr>
                <w:webHidden/>
                <w:rStyle w:val="IndexLink"/>
                <w:rtl w:val="true"/>
              </w:rPr>
              <w:t>الأثر التربوي للاعتقاد في البداء</w:t>
            </w:r>
            <w:r>
              <w:rPr>
                <w:rStyle w:val="IndexLink"/>
                <w:rtl w:val="true"/>
              </w:rPr>
              <w:t>:</w:t>
              <w:tab/>
            </w:r>
            <w:r>
              <w:rPr>
                <w:rStyle w:val="IndexLink"/>
              </w:rPr>
              <w:t>453</w:t>
            </w:r>
          </w:hyperlink>
        </w:p>
        <w:p>
          <w:pPr>
            <w:pStyle w:val="Contents5"/>
            <w:tabs>
              <w:tab w:val="clear" w:pos="7892"/>
              <w:tab w:val="right" w:pos="9026" w:leader="dot"/>
            </w:tabs>
            <w:rPr/>
          </w:pPr>
          <w:hyperlink w:anchor="__RefHeading___Toc655068_373438147">
            <w:r>
              <w:rPr>
                <w:webHidden/>
                <w:rStyle w:val="IndexLink"/>
                <w:rtl w:val="true"/>
              </w:rPr>
              <w:t>البداء فى مقام الإثبات</w:t>
            </w:r>
            <w:r>
              <w:rPr>
                <w:rStyle w:val="IndexLink"/>
                <w:rtl w:val="true"/>
              </w:rPr>
              <w:tab/>
            </w:r>
            <w:r>
              <w:rPr>
                <w:rStyle w:val="IndexLink"/>
              </w:rPr>
              <w:t>455</w:t>
            </w:r>
          </w:hyperlink>
        </w:p>
        <w:p>
          <w:pPr>
            <w:pStyle w:val="Contents5"/>
            <w:tabs>
              <w:tab w:val="clear" w:pos="7892"/>
              <w:tab w:val="right" w:pos="9026" w:leader="dot"/>
            </w:tabs>
            <w:rPr/>
          </w:pPr>
          <w:hyperlink w:anchor="__RefHeading___Toc655070_373438147">
            <w:r>
              <w:rPr>
                <w:webHidden/>
                <w:rStyle w:val="IndexLink"/>
                <w:rtl w:val="true"/>
              </w:rPr>
              <w:t>تلميحات للبداء في الذكر الحكيم</w:t>
            </w:r>
            <w:r>
              <w:rPr>
                <w:rStyle w:val="IndexLink"/>
                <w:rtl w:val="true"/>
              </w:rPr>
              <w:t>:</w:t>
              <w:tab/>
            </w:r>
            <w:r>
              <w:rPr>
                <w:rStyle w:val="IndexLink"/>
              </w:rPr>
              <w:t>456</w:t>
            </w:r>
          </w:hyperlink>
        </w:p>
        <w:p>
          <w:pPr>
            <w:pStyle w:val="Contents5"/>
            <w:tabs>
              <w:tab w:val="clear" w:pos="7892"/>
              <w:tab w:val="right" w:pos="9026" w:leader="dot"/>
            </w:tabs>
            <w:rPr/>
          </w:pPr>
          <w:hyperlink w:anchor="__RefHeading___Toc655072_373438147">
            <w:r>
              <w:rPr>
                <w:webHidden/>
                <w:rStyle w:val="IndexLink"/>
                <w:rtl w:val="true"/>
              </w:rPr>
              <w:t>تلميحات للبداء فى الروايات الشريفة</w:t>
            </w:r>
            <w:r>
              <w:rPr>
                <w:rStyle w:val="IndexLink"/>
                <w:rtl w:val="true"/>
              </w:rPr>
              <w:tab/>
            </w:r>
            <w:r>
              <w:rPr>
                <w:rStyle w:val="IndexLink"/>
              </w:rPr>
              <w:t>459</w:t>
            </w:r>
          </w:hyperlink>
        </w:p>
        <w:p>
          <w:pPr>
            <w:pStyle w:val="Contents5"/>
            <w:tabs>
              <w:tab w:val="clear" w:pos="7892"/>
              <w:tab w:val="right" w:pos="9026" w:leader="dot"/>
            </w:tabs>
            <w:rPr/>
          </w:pPr>
          <w:hyperlink w:anchor="__RefHeading___Toc655074_373438147">
            <w:r>
              <w:rPr>
                <w:webHidden/>
                <w:rStyle w:val="IndexLink"/>
                <w:rtl w:val="true"/>
              </w:rPr>
              <w:t>تتمّة البحث</w:t>
            </w:r>
            <w:r>
              <w:rPr>
                <w:rStyle w:val="IndexLink"/>
                <w:rtl w:val="true"/>
              </w:rPr>
              <w:tab/>
            </w:r>
            <w:r>
              <w:rPr>
                <w:rStyle w:val="IndexLink"/>
              </w:rPr>
              <w:t>462</w:t>
            </w:r>
          </w:hyperlink>
        </w:p>
        <w:p>
          <w:pPr>
            <w:pStyle w:val="Contents6"/>
            <w:tabs>
              <w:tab w:val="clear" w:pos="7609"/>
              <w:tab w:val="right" w:pos="9026" w:leader="dot"/>
            </w:tabs>
            <w:rPr/>
          </w:pPr>
          <w:hyperlink w:anchor="__RefHeading___Toc655076_373438147">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655078_373438147">
            <w:r>
              <w:rPr>
                <w:webHidden/>
                <w:rStyle w:val="IndexLink"/>
                <w:rtl w:val="true"/>
              </w:rPr>
              <w:t>الأمر الأوّل</w:t>
            </w:r>
            <w:r>
              <w:rPr>
                <w:rStyle w:val="IndexLink"/>
                <w:rtl w:val="true"/>
              </w:rPr>
              <w:t>:</w:t>
              <w:tab/>
            </w:r>
            <w:r>
              <w:rPr>
                <w:rStyle w:val="IndexLink"/>
              </w:rPr>
              <w:t>462</w:t>
            </w:r>
          </w:hyperlink>
        </w:p>
        <w:p>
          <w:pPr>
            <w:pStyle w:val="Contents6"/>
            <w:tabs>
              <w:tab w:val="clear" w:pos="7609"/>
              <w:tab w:val="right" w:pos="9026" w:leader="dot"/>
            </w:tabs>
            <w:rPr/>
          </w:pPr>
          <w:hyperlink w:anchor="__RefHeading___Toc655080_373438147">
            <w:r>
              <w:rPr>
                <w:webHidden/>
                <w:rStyle w:val="IndexLink"/>
                <w:rtl w:val="true"/>
              </w:rPr>
              <w:t>الأمر الثاني</w:t>
            </w:r>
            <w:r>
              <w:rPr>
                <w:rStyle w:val="IndexLink"/>
                <w:rtl w:val="true"/>
              </w:rPr>
              <w:t>:</w:t>
              <w:tab/>
            </w:r>
            <w:r>
              <w:rPr>
                <w:rStyle w:val="IndexLink"/>
              </w:rPr>
              <w:t>463</w:t>
            </w:r>
          </w:hyperlink>
        </w:p>
        <w:p>
          <w:pPr>
            <w:pStyle w:val="Contents6"/>
            <w:tabs>
              <w:tab w:val="clear" w:pos="7609"/>
              <w:tab w:val="right" w:pos="9026" w:leader="dot"/>
            </w:tabs>
            <w:rPr/>
          </w:pPr>
          <w:hyperlink w:anchor="__RefHeading___Toc655082_373438147">
            <w:r>
              <w:rPr>
                <w:webHidden/>
                <w:rStyle w:val="IndexLink"/>
                <w:rtl w:val="true"/>
              </w:rPr>
              <w:t>الأمر الثالث</w:t>
            </w:r>
            <w:r>
              <w:rPr>
                <w:rStyle w:val="IndexLink"/>
                <w:rtl w:val="true"/>
              </w:rPr>
              <w:t>:</w:t>
              <w:tab/>
            </w:r>
            <w:r>
              <w:rPr>
                <w:rStyle w:val="IndexLink"/>
              </w:rPr>
              <w:t>463</w:t>
            </w:r>
          </w:hyperlink>
        </w:p>
        <w:p>
          <w:pPr>
            <w:pStyle w:val="Contents4"/>
            <w:tabs>
              <w:tab w:val="clear" w:pos="8176"/>
              <w:tab w:val="right" w:pos="9026" w:leader="dot"/>
            </w:tabs>
            <w:rPr/>
          </w:pPr>
          <w:hyperlink w:anchor="__RefHeading___Toc655084_373438147">
            <w:r>
              <w:rPr>
                <w:webHidden/>
                <w:rStyle w:val="IndexLink"/>
                <w:rtl w:val="true"/>
              </w:rPr>
              <w:t>المسألة السادسة</w:t>
            </w:r>
            <w:r>
              <w:rPr>
                <w:rStyle w:val="IndexLink"/>
                <w:rtl w:val="true"/>
              </w:rPr>
              <w:t xml:space="preserve">: </w:t>
            </w:r>
            <w:r>
              <w:rPr>
                <w:rStyle w:val="IndexLink"/>
                <w:rtl w:val="true"/>
              </w:rPr>
              <w:t>الرجعة في الكتاب والسنّة</w:t>
            </w:r>
            <w:r>
              <w:rPr>
                <w:rStyle w:val="IndexLink"/>
                <w:rtl w:val="true"/>
              </w:rPr>
              <w:tab/>
            </w:r>
            <w:r>
              <w:rPr>
                <w:rStyle w:val="IndexLink"/>
              </w:rPr>
              <w:t>466</w:t>
            </w:r>
          </w:hyperlink>
        </w:p>
        <w:p>
          <w:pPr>
            <w:pStyle w:val="Contents5"/>
            <w:tabs>
              <w:tab w:val="clear" w:pos="7892"/>
              <w:tab w:val="right" w:pos="9026" w:leader="dot"/>
            </w:tabs>
            <w:rPr/>
          </w:pPr>
          <w:hyperlink w:anchor="__RefHeading___Toc655086_373438147">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655088_373438147">
            <w:r>
              <w:rPr>
                <w:webHidden/>
                <w:rStyle w:val="IndexLink"/>
                <w:rtl w:val="true"/>
              </w:rPr>
              <w:t>ملاحظات جديرة بالانتباه</w:t>
            </w:r>
            <w:r>
              <w:rPr>
                <w:rStyle w:val="IndexLink"/>
                <w:rtl w:val="true"/>
              </w:rPr>
              <w:tab/>
            </w:r>
            <w:r>
              <w:rPr>
                <w:rStyle w:val="IndexLink"/>
              </w:rPr>
              <w:t>470</w:t>
            </w:r>
          </w:hyperlink>
        </w:p>
        <w:p>
          <w:pPr>
            <w:pStyle w:val="Contents4"/>
            <w:tabs>
              <w:tab w:val="clear" w:pos="8176"/>
              <w:tab w:val="right" w:pos="9026" w:leader="dot"/>
            </w:tabs>
            <w:rPr/>
          </w:pPr>
          <w:hyperlink w:anchor="__RefHeading___Toc655090_373438147">
            <w:r>
              <w:rPr>
                <w:webHidden/>
                <w:rStyle w:val="IndexLink"/>
                <w:rtl w:val="true"/>
              </w:rPr>
              <w:t>المسألة السابعة</w:t>
            </w:r>
            <w:r>
              <w:rPr>
                <w:rStyle w:val="IndexLink"/>
                <w:rtl w:val="true"/>
              </w:rPr>
              <w:t xml:space="preserve">: </w:t>
            </w:r>
            <w:r>
              <w:rPr>
                <w:rStyle w:val="IndexLink"/>
                <w:rtl w:val="true"/>
              </w:rPr>
              <w:t>زواج المتعة</w:t>
            </w:r>
            <w:r>
              <w:rPr>
                <w:rStyle w:val="IndexLink"/>
                <w:rtl w:val="true"/>
              </w:rPr>
              <w:tab/>
            </w:r>
            <w:r>
              <w:rPr>
                <w:rStyle w:val="IndexLink"/>
              </w:rPr>
              <w:t>472</w:t>
            </w:r>
          </w:hyperlink>
        </w:p>
        <w:p>
          <w:pPr>
            <w:pStyle w:val="Contents5"/>
            <w:tabs>
              <w:tab w:val="clear" w:pos="7892"/>
              <w:tab w:val="right" w:pos="9026" w:leader="dot"/>
            </w:tabs>
            <w:rPr/>
          </w:pPr>
          <w:hyperlink w:anchor="__RefHeading___Toc655092_37343814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655094_373438147">
            <w:r>
              <w:rPr>
                <w:webHidden/>
                <w:rStyle w:val="IndexLink"/>
                <w:rtl w:val="true"/>
              </w:rPr>
              <w:t>النكاح المنقطع فى القرآن الكريم</w:t>
            </w:r>
            <w:r>
              <w:rPr>
                <w:rStyle w:val="IndexLink"/>
                <w:rtl w:val="true"/>
              </w:rPr>
              <w:tab/>
            </w:r>
            <w:r>
              <w:rPr>
                <w:rStyle w:val="IndexLink"/>
              </w:rPr>
              <w:t>473</w:t>
            </w:r>
          </w:hyperlink>
        </w:p>
        <w:p>
          <w:pPr>
            <w:pStyle w:val="Contents6"/>
            <w:tabs>
              <w:tab w:val="clear" w:pos="7609"/>
              <w:tab w:val="right" w:pos="9026" w:leader="dot"/>
            </w:tabs>
            <w:rPr/>
          </w:pPr>
          <w:hyperlink w:anchor="__RefHeading___Toc655096_373438147">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655098_373438147">
            <w:r>
              <w:rPr>
                <w:webHidden/>
                <w:rStyle w:val="IndexLink"/>
              </w:rPr>
              <w:t>1</w:t>
            </w:r>
            <w:r>
              <w:rPr>
                <w:rStyle w:val="IndexLink"/>
                <w:rtl w:val="true"/>
              </w:rPr>
              <w:t xml:space="preserve">- </w:t>
            </w:r>
            <w:r>
              <w:rPr>
                <w:rStyle w:val="IndexLink"/>
                <w:rtl w:val="true"/>
              </w:rPr>
              <w:t>الحمل على النكاح الدائم يستلزم التكرار بلا وجه</w:t>
            </w:r>
            <w:r>
              <w:rPr>
                <w:rStyle w:val="IndexLink"/>
                <w:rtl w:val="true"/>
              </w:rPr>
              <w:t>:</w:t>
              <w:tab/>
            </w:r>
            <w:r>
              <w:rPr>
                <w:rStyle w:val="IndexLink"/>
              </w:rPr>
              <w:t>474</w:t>
            </w:r>
          </w:hyperlink>
        </w:p>
        <w:p>
          <w:pPr>
            <w:pStyle w:val="Contents6"/>
            <w:tabs>
              <w:tab w:val="clear" w:pos="7609"/>
              <w:tab w:val="right" w:pos="9026" w:leader="dot"/>
            </w:tabs>
            <w:rPr/>
          </w:pPr>
          <w:hyperlink w:anchor="__RefHeading___Toc655100_373438147">
            <w:r>
              <w:rPr>
                <w:webHidden/>
                <w:rStyle w:val="IndexLink"/>
              </w:rPr>
              <w:t>2</w:t>
            </w:r>
            <w:r>
              <w:rPr>
                <w:rStyle w:val="IndexLink"/>
                <w:rtl w:val="true"/>
              </w:rPr>
              <w:t xml:space="preserve">- </w:t>
            </w:r>
            <w:r>
              <w:rPr>
                <w:rStyle w:val="IndexLink"/>
                <w:rtl w:val="true"/>
              </w:rPr>
              <w:t>تعليق دفع الأُجرة على الاستمتاع</w:t>
            </w:r>
            <w:r>
              <w:rPr>
                <w:rStyle w:val="IndexLink"/>
                <w:rtl w:val="true"/>
              </w:rPr>
              <w:t>:</w:t>
              <w:tab/>
            </w:r>
            <w:r>
              <w:rPr>
                <w:rStyle w:val="IndexLink"/>
              </w:rPr>
              <w:t>475</w:t>
            </w:r>
          </w:hyperlink>
        </w:p>
        <w:p>
          <w:pPr>
            <w:pStyle w:val="Contents6"/>
            <w:tabs>
              <w:tab w:val="clear" w:pos="7609"/>
              <w:tab w:val="right" w:pos="9026" w:leader="dot"/>
            </w:tabs>
            <w:rPr/>
          </w:pPr>
          <w:hyperlink w:anchor="__RefHeading___Toc655102_373438147">
            <w:r>
              <w:rPr>
                <w:webHidden/>
                <w:rStyle w:val="IndexLink"/>
              </w:rPr>
              <w:t>3</w:t>
            </w:r>
            <w:r>
              <w:rPr>
                <w:rStyle w:val="IndexLink"/>
                <w:rtl w:val="true"/>
              </w:rPr>
              <w:t xml:space="preserve">- </w:t>
            </w:r>
            <w:r>
              <w:rPr>
                <w:rStyle w:val="IndexLink"/>
                <w:rtl w:val="true"/>
              </w:rPr>
              <w:t>تصريح جماعة من الصحابة بشأن نزولها</w:t>
            </w:r>
            <w:r>
              <w:rPr>
                <w:rStyle w:val="IndexLink"/>
                <w:rtl w:val="true"/>
              </w:rPr>
              <w:t>:</w:t>
              <w:tab/>
            </w:r>
            <w:r>
              <w:rPr>
                <w:rStyle w:val="IndexLink"/>
              </w:rPr>
              <w:t>475</w:t>
            </w:r>
          </w:hyperlink>
        </w:p>
        <w:p>
          <w:pPr>
            <w:pStyle w:val="Contents5"/>
            <w:tabs>
              <w:tab w:val="clear" w:pos="7892"/>
              <w:tab w:val="right" w:pos="9026" w:leader="dot"/>
            </w:tabs>
            <w:rPr/>
          </w:pPr>
          <w:hyperlink w:anchor="__RefHeading___Toc655104_373438147">
            <w:r>
              <w:rPr>
                <w:webHidden/>
                <w:rStyle w:val="IndexLink"/>
                <w:rtl w:val="true"/>
              </w:rPr>
              <w:t>شبهات ضعيفة حول دلالة الآية</w:t>
            </w:r>
            <w:r>
              <w:rPr>
                <w:rStyle w:val="IndexLink"/>
                <w:rtl w:val="true"/>
              </w:rPr>
              <w:tab/>
            </w:r>
            <w:r>
              <w:rPr>
                <w:rStyle w:val="IndexLink"/>
              </w:rPr>
              <w:t>477</w:t>
            </w:r>
          </w:hyperlink>
        </w:p>
        <w:p>
          <w:pPr>
            <w:pStyle w:val="Contents6"/>
            <w:tabs>
              <w:tab w:val="clear" w:pos="7609"/>
              <w:tab w:val="right" w:pos="9026" w:leader="dot"/>
            </w:tabs>
            <w:rPr/>
          </w:pPr>
          <w:hyperlink w:anchor="__RefHeading___Toc655106_373438147">
            <w:r>
              <w:rPr>
                <w:webHidden/>
                <w:rStyle w:val="IndexLink"/>
                <w:rtl w:val="true"/>
              </w:rPr>
              <w:t>الشبهة الأُولى</w:t>
            </w:r>
            <w:r>
              <w:rPr>
                <w:rStyle w:val="IndexLink"/>
                <w:rtl w:val="true"/>
              </w:rPr>
              <w:t>:</w:t>
              <w:tab/>
            </w:r>
            <w:r>
              <w:rPr>
                <w:rStyle w:val="IndexLink"/>
              </w:rPr>
              <w:t>477</w:t>
            </w:r>
          </w:hyperlink>
        </w:p>
        <w:p>
          <w:pPr>
            <w:pStyle w:val="Contents6"/>
            <w:tabs>
              <w:tab w:val="clear" w:pos="7609"/>
              <w:tab w:val="right" w:pos="9026" w:leader="dot"/>
            </w:tabs>
            <w:rPr/>
          </w:pPr>
          <w:hyperlink w:anchor="__RefHeading___Toc655108_373438147">
            <w:r>
              <w:rPr>
                <w:webHidden/>
                <w:rStyle w:val="IndexLink"/>
                <w:rtl w:val="true"/>
              </w:rPr>
              <w:t>الشبهة الثانية</w:t>
            </w:r>
            <w:r>
              <w:rPr>
                <w:rStyle w:val="IndexLink"/>
                <w:rtl w:val="true"/>
              </w:rPr>
              <w:t>:</w:t>
              <w:tab/>
            </w:r>
            <w:r>
              <w:rPr>
                <w:rStyle w:val="IndexLink"/>
              </w:rPr>
              <w:t>478</w:t>
            </w:r>
          </w:hyperlink>
        </w:p>
        <w:p>
          <w:pPr>
            <w:pStyle w:val="Contents6"/>
            <w:tabs>
              <w:tab w:val="clear" w:pos="7609"/>
              <w:tab w:val="right" w:pos="9026" w:leader="dot"/>
            </w:tabs>
            <w:rPr/>
          </w:pPr>
          <w:hyperlink w:anchor="__RefHeading___Toc655110_373438147">
            <w:r>
              <w:rPr>
                <w:webHidden/>
                <w:rStyle w:val="IndexLink"/>
                <w:rtl w:val="true"/>
              </w:rPr>
              <w:t>الشبهة الثالثة</w:t>
            </w:r>
            <w:r>
              <w:rPr>
                <w:rStyle w:val="IndexLink"/>
                <w:rtl w:val="true"/>
              </w:rPr>
              <w:t>:</w:t>
              <w:tab/>
            </w:r>
            <w:r>
              <w:rPr>
                <w:rStyle w:val="IndexLink"/>
              </w:rPr>
              <w:t>479</w:t>
            </w:r>
          </w:hyperlink>
        </w:p>
        <w:p>
          <w:pPr>
            <w:pStyle w:val="Contents5"/>
            <w:tabs>
              <w:tab w:val="clear" w:pos="7892"/>
              <w:tab w:val="right" w:pos="9026" w:leader="dot"/>
            </w:tabs>
            <w:rPr/>
          </w:pPr>
          <w:hyperlink w:anchor="__RefHeading___Toc655112_373438147">
            <w:r>
              <w:rPr>
                <w:webHidden/>
                <w:rStyle w:val="IndexLink"/>
                <w:rtl w:val="true"/>
              </w:rPr>
              <w:t>المنكرون للتحريم</w:t>
            </w:r>
            <w:r>
              <w:rPr>
                <w:rStyle w:val="IndexLink"/>
                <w:rtl w:val="true"/>
              </w:rPr>
              <w:tab/>
            </w:r>
            <w:r>
              <w:rPr>
                <w:rStyle w:val="IndexLink"/>
              </w:rPr>
              <w:t>482</w:t>
            </w:r>
          </w:hyperlink>
        </w:p>
        <w:p>
          <w:pPr>
            <w:pStyle w:val="Contents5"/>
            <w:tabs>
              <w:tab w:val="clear" w:pos="7892"/>
              <w:tab w:val="right" w:pos="9026" w:leader="dot"/>
            </w:tabs>
            <w:rPr/>
          </w:pPr>
          <w:hyperlink w:anchor="__RefHeading___Toc655114_373438147">
            <w:r>
              <w:rPr>
                <w:webHidden/>
                <w:rStyle w:val="IndexLink"/>
                <w:rtl w:val="true"/>
              </w:rPr>
              <w:t>كبرت كلمة تخرج من أفواههم</w:t>
            </w:r>
            <w:r>
              <w:rPr>
                <w:rStyle w:val="IndexLink"/>
                <w:rtl w:val="true"/>
              </w:rPr>
              <w:tab/>
            </w:r>
            <w:r>
              <w:rPr>
                <w:rStyle w:val="IndexLink"/>
              </w:rPr>
              <w:t>484</w:t>
            </w:r>
          </w:hyperlink>
        </w:p>
        <w:p>
          <w:pPr>
            <w:pStyle w:val="Contents4"/>
            <w:tabs>
              <w:tab w:val="clear" w:pos="8176"/>
              <w:tab w:val="right" w:pos="9026" w:leader="dot"/>
            </w:tabs>
            <w:rPr/>
          </w:pPr>
          <w:hyperlink w:anchor="__RefHeading___Toc655116_373438147">
            <w:r>
              <w:rPr>
                <w:webHidden/>
                <w:rStyle w:val="IndexLink"/>
                <w:rtl w:val="true"/>
              </w:rPr>
              <w:t>المسألة الثامنة</w:t>
            </w:r>
            <w:r>
              <w:rPr>
                <w:rStyle w:val="IndexLink"/>
                <w:rtl w:val="true"/>
              </w:rPr>
              <w:t xml:space="preserve">: </w:t>
            </w:r>
            <w:r>
              <w:rPr>
                <w:rStyle w:val="IndexLink"/>
                <w:rtl w:val="true"/>
              </w:rPr>
              <w:t>متعة الحجّ</w:t>
            </w:r>
            <w:r>
              <w:rPr>
                <w:rStyle w:val="IndexLink"/>
                <w:rtl w:val="true"/>
              </w:rPr>
              <w:tab/>
            </w:r>
            <w:r>
              <w:rPr>
                <w:rStyle w:val="IndexLink"/>
              </w:rPr>
              <w:t>487</w:t>
            </w:r>
          </w:hyperlink>
        </w:p>
        <w:p>
          <w:pPr>
            <w:pStyle w:val="Contents4"/>
            <w:tabs>
              <w:tab w:val="clear" w:pos="8176"/>
              <w:tab w:val="right" w:pos="9026" w:leader="dot"/>
            </w:tabs>
            <w:rPr/>
          </w:pPr>
          <w:hyperlink w:anchor="__RefHeading___Toc655118_373438147">
            <w:r>
              <w:rPr>
                <w:webHidden/>
                <w:rStyle w:val="IndexLink"/>
                <w:rtl w:val="true"/>
              </w:rPr>
              <w:t>المسألة التاسعة</w:t>
            </w:r>
            <w:r>
              <w:rPr>
                <w:rStyle w:val="IndexLink"/>
                <w:rtl w:val="true"/>
              </w:rPr>
              <w:t xml:space="preserve">: </w:t>
            </w:r>
            <w:r>
              <w:rPr>
                <w:rStyle w:val="IndexLink"/>
                <w:rtl w:val="true"/>
              </w:rPr>
              <w:t>مسح الأرجل في الوضوء</w:t>
            </w:r>
            <w:r>
              <w:rPr>
                <w:rStyle w:val="IndexLink"/>
                <w:rtl w:val="true"/>
              </w:rPr>
              <w:tab/>
            </w:r>
            <w:r>
              <w:rPr>
                <w:rStyle w:val="IndexLink"/>
              </w:rPr>
              <w:t>495</w:t>
            </w:r>
          </w:hyperlink>
        </w:p>
        <w:p>
          <w:pPr>
            <w:pStyle w:val="Contents5"/>
            <w:tabs>
              <w:tab w:val="clear" w:pos="7892"/>
              <w:tab w:val="right" w:pos="9026" w:leader="dot"/>
            </w:tabs>
            <w:rPr/>
          </w:pPr>
          <w:hyperlink w:anchor="__RefHeading___Toc655120_373438147">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655122_373438147">
            <w:r>
              <w:rPr>
                <w:webHidden/>
                <w:rStyle w:val="IndexLink"/>
                <w:rtl w:val="true"/>
              </w:rPr>
              <w:t>وقفة مع آية الوضوء</w:t>
            </w:r>
            <w:r>
              <w:rPr>
                <w:rStyle w:val="IndexLink"/>
                <w:rtl w:val="true"/>
              </w:rPr>
              <w:tab/>
            </w:r>
            <w:r>
              <w:rPr>
                <w:rStyle w:val="IndexLink"/>
              </w:rPr>
              <w:t>496</w:t>
            </w:r>
          </w:hyperlink>
        </w:p>
        <w:p>
          <w:pPr>
            <w:pStyle w:val="Contents5"/>
            <w:tabs>
              <w:tab w:val="clear" w:pos="7892"/>
              <w:tab w:val="right" w:pos="9026" w:leader="dot"/>
            </w:tabs>
            <w:rPr/>
          </w:pPr>
          <w:hyperlink w:anchor="__RefHeading___Toc655124_373438147">
            <w:r>
              <w:rPr>
                <w:webHidden/>
                <w:rStyle w:val="IndexLink"/>
                <w:rtl w:val="true"/>
              </w:rPr>
              <w:t>أدلة القائلين بالغسل ونقضها</w:t>
            </w:r>
            <w:r>
              <w:rPr>
                <w:rStyle w:val="IndexLink"/>
                <w:rtl w:val="true"/>
              </w:rPr>
              <w:tab/>
            </w:r>
            <w:r>
              <w:rPr>
                <w:rStyle w:val="IndexLink"/>
              </w:rPr>
              <w:t>500</w:t>
            </w:r>
          </w:hyperlink>
        </w:p>
        <w:p>
          <w:pPr>
            <w:pStyle w:val="Contents4"/>
            <w:tabs>
              <w:tab w:val="clear" w:pos="8176"/>
              <w:tab w:val="right" w:pos="9026" w:leader="dot"/>
            </w:tabs>
            <w:rPr/>
          </w:pPr>
          <w:hyperlink w:anchor="__RefHeading___Toc655126_373438147">
            <w:r>
              <w:rPr>
                <w:webHidden/>
                <w:rStyle w:val="IndexLink"/>
                <w:rtl w:val="true"/>
              </w:rPr>
              <w:t>المسألة العاشرة</w:t>
            </w:r>
            <w:r>
              <w:rPr>
                <w:rStyle w:val="IndexLink"/>
                <w:rtl w:val="true"/>
              </w:rPr>
              <w:t xml:space="preserve">: </w:t>
            </w:r>
            <w:r>
              <w:rPr>
                <w:rStyle w:val="IndexLink"/>
                <w:rtl w:val="true"/>
              </w:rPr>
              <w:t>السجود على الأرض</w:t>
            </w:r>
            <w:r>
              <w:rPr>
                <w:rStyle w:val="IndexLink"/>
                <w:rtl w:val="true"/>
              </w:rPr>
              <w:tab/>
            </w:r>
            <w:r>
              <w:rPr>
                <w:rStyle w:val="IndexLink"/>
              </w:rPr>
              <w:t>505</w:t>
            </w:r>
          </w:hyperlink>
        </w:p>
        <w:p>
          <w:pPr>
            <w:pStyle w:val="Contents5"/>
            <w:tabs>
              <w:tab w:val="clear" w:pos="7892"/>
              <w:tab w:val="right" w:pos="9026" w:leader="dot"/>
            </w:tabs>
            <w:rPr/>
          </w:pPr>
          <w:hyperlink w:anchor="__RefHeading___Toc655128_373438147">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655130_373438147">
            <w:r>
              <w:rPr>
                <w:webHidden/>
                <w:rStyle w:val="IndexLink"/>
              </w:rPr>
              <w:t>1</w:t>
            </w:r>
            <w:r>
              <w:rPr>
                <w:rStyle w:val="IndexLink"/>
                <w:rtl w:val="true"/>
              </w:rPr>
              <w:t xml:space="preserve">- </w:t>
            </w:r>
            <w:r>
              <w:rPr>
                <w:rStyle w:val="IndexLink"/>
                <w:rtl w:val="true"/>
              </w:rPr>
              <w:t>اختلاف الفقهاء فى شرائط المسجود عليه</w:t>
            </w:r>
            <w:r>
              <w:rPr>
                <w:rStyle w:val="IndexLink"/>
                <w:rtl w:val="true"/>
              </w:rPr>
              <w:tab/>
            </w:r>
            <w:r>
              <w:rPr>
                <w:rStyle w:val="IndexLink"/>
              </w:rPr>
              <w:t>506</w:t>
            </w:r>
          </w:hyperlink>
        </w:p>
        <w:p>
          <w:pPr>
            <w:pStyle w:val="Contents5"/>
            <w:tabs>
              <w:tab w:val="clear" w:pos="7892"/>
              <w:tab w:val="right" w:pos="9026" w:leader="dot"/>
            </w:tabs>
            <w:rPr/>
          </w:pPr>
          <w:hyperlink w:anchor="__RefHeading___Toc655132_373438147">
            <w:r>
              <w:rPr>
                <w:webHidden/>
                <w:rStyle w:val="IndexLink"/>
              </w:rPr>
              <w:t>2</w:t>
            </w:r>
            <w:r>
              <w:rPr>
                <w:rStyle w:val="IndexLink"/>
                <w:rtl w:val="true"/>
              </w:rPr>
              <w:t xml:space="preserve">- </w:t>
            </w:r>
            <w:r>
              <w:rPr>
                <w:rStyle w:val="IndexLink"/>
                <w:rtl w:val="true"/>
              </w:rPr>
              <w:t>الفرق بين المسجود له والمسجود عليه</w:t>
            </w:r>
            <w:r>
              <w:rPr>
                <w:rStyle w:val="IndexLink"/>
                <w:rtl w:val="true"/>
              </w:rPr>
              <w:tab/>
            </w:r>
            <w:r>
              <w:rPr>
                <w:rStyle w:val="IndexLink"/>
              </w:rPr>
              <w:t>508</w:t>
            </w:r>
          </w:hyperlink>
        </w:p>
        <w:p>
          <w:pPr>
            <w:pStyle w:val="Contents5"/>
            <w:tabs>
              <w:tab w:val="clear" w:pos="7892"/>
              <w:tab w:val="right" w:pos="9026" w:leader="dot"/>
            </w:tabs>
            <w:rPr/>
          </w:pPr>
          <w:hyperlink w:anchor="__RefHeading___Toc655134_373438147">
            <w:r>
              <w:rPr>
                <w:webHidden/>
                <w:rStyle w:val="IndexLink"/>
              </w:rPr>
              <w:t>3</w:t>
            </w:r>
            <w:r>
              <w:rPr>
                <w:rStyle w:val="IndexLink"/>
                <w:rtl w:val="true"/>
              </w:rPr>
              <w:t xml:space="preserve">- </w:t>
            </w:r>
            <w:r>
              <w:rPr>
                <w:rStyle w:val="IndexLink"/>
                <w:rtl w:val="true"/>
              </w:rPr>
              <w:t>السنّة فى السجود فى عصر الرسولصلى الله عليه و آله وبعده</w:t>
            </w:r>
            <w:r>
              <w:rPr>
                <w:rStyle w:val="IndexLink"/>
                <w:rtl w:val="true"/>
              </w:rPr>
              <w:tab/>
            </w:r>
            <w:r>
              <w:rPr>
                <w:rStyle w:val="IndexLink"/>
              </w:rPr>
              <w:t>509</w:t>
            </w:r>
          </w:hyperlink>
        </w:p>
        <w:p>
          <w:pPr>
            <w:pStyle w:val="Contents6"/>
            <w:tabs>
              <w:tab w:val="clear" w:pos="7609"/>
              <w:tab w:val="right" w:pos="9026" w:leader="dot"/>
            </w:tabs>
            <w:rPr/>
          </w:pPr>
          <w:hyperlink w:anchor="__RefHeading___Toc655136_373438147">
            <w:r>
              <w:rPr>
                <w:webHidden/>
                <w:rStyle w:val="IndexLink"/>
                <w:rtl w:val="true"/>
              </w:rPr>
              <w:t>اشارة</w:t>
            </w:r>
            <w:r>
              <w:rPr>
                <w:rStyle w:val="IndexLink"/>
                <w:rtl w:val="true"/>
              </w:rPr>
              <w:tab/>
            </w:r>
            <w:r>
              <w:rPr>
                <w:rStyle w:val="IndexLink"/>
              </w:rPr>
              <w:t>509</w:t>
            </w:r>
          </w:hyperlink>
        </w:p>
        <w:p>
          <w:pPr>
            <w:pStyle w:val="Contents6"/>
            <w:tabs>
              <w:tab w:val="clear" w:pos="7609"/>
              <w:tab w:val="right" w:pos="9026" w:leader="dot"/>
            </w:tabs>
            <w:rPr/>
          </w:pPr>
          <w:hyperlink w:anchor="__RefHeading___Toc655138_373438147">
            <w:r>
              <w:rPr>
                <w:webHidden/>
                <w:rStyle w:val="IndexLink"/>
                <w:rtl w:val="true"/>
              </w:rPr>
              <w:t>المرحلة الاولى</w:t>
            </w:r>
            <w:r>
              <w:rPr>
                <w:rStyle w:val="IndexLink"/>
                <w:rtl w:val="true"/>
              </w:rPr>
              <w:t xml:space="preserve">: </w:t>
            </w:r>
            <w:r>
              <w:rPr>
                <w:rStyle w:val="IndexLink"/>
                <w:rtl w:val="true"/>
              </w:rPr>
              <w:t>السجود على الأرض</w:t>
            </w:r>
            <w:r>
              <w:rPr>
                <w:rStyle w:val="IndexLink"/>
                <w:rtl w:val="true"/>
              </w:rPr>
              <w:t>:</w:t>
              <w:tab/>
            </w:r>
            <w:r>
              <w:rPr>
                <w:rStyle w:val="IndexLink"/>
              </w:rPr>
              <w:t>509</w:t>
            </w:r>
          </w:hyperlink>
        </w:p>
        <w:p>
          <w:pPr>
            <w:pStyle w:val="Contents6"/>
            <w:tabs>
              <w:tab w:val="clear" w:pos="7609"/>
              <w:tab w:val="right" w:pos="9026" w:leader="dot"/>
            </w:tabs>
            <w:rPr/>
          </w:pPr>
          <w:hyperlink w:anchor="__RefHeading___Toc655140_373438147">
            <w:r>
              <w:rPr>
                <w:webHidden/>
                <w:rStyle w:val="IndexLink"/>
                <w:rtl w:val="true"/>
              </w:rPr>
              <w:t>المرحلة الثانية</w:t>
            </w:r>
            <w:r>
              <w:rPr>
                <w:rStyle w:val="IndexLink"/>
                <w:rtl w:val="true"/>
              </w:rPr>
              <w:t xml:space="preserve">: </w:t>
            </w:r>
            <w:r>
              <w:rPr>
                <w:rStyle w:val="IndexLink"/>
                <w:rtl w:val="true"/>
              </w:rPr>
              <w:t>الترخيص في السجود على الخمر والحصر</w:t>
            </w:r>
            <w:r>
              <w:rPr>
                <w:rStyle w:val="IndexLink"/>
                <w:rtl w:val="true"/>
              </w:rPr>
              <w:t>:</w:t>
              <w:tab/>
            </w:r>
            <w:r>
              <w:rPr>
                <w:rStyle w:val="IndexLink"/>
              </w:rPr>
              <w:t>513</w:t>
            </w:r>
          </w:hyperlink>
        </w:p>
        <w:p>
          <w:pPr>
            <w:pStyle w:val="Contents6"/>
            <w:tabs>
              <w:tab w:val="clear" w:pos="7609"/>
              <w:tab w:val="right" w:pos="9026" w:leader="dot"/>
            </w:tabs>
            <w:rPr/>
          </w:pPr>
          <w:hyperlink w:anchor="__RefHeading___Toc655142_373438147">
            <w:r>
              <w:rPr>
                <w:webHidden/>
                <w:rStyle w:val="IndexLink"/>
                <w:rtl w:val="true"/>
              </w:rPr>
              <w:t>المرحلة الثالثة</w:t>
            </w:r>
            <w:r>
              <w:rPr>
                <w:rStyle w:val="IndexLink"/>
                <w:rtl w:val="true"/>
              </w:rPr>
              <w:t xml:space="preserve">: </w:t>
            </w:r>
            <w:r>
              <w:rPr>
                <w:rStyle w:val="IndexLink"/>
                <w:rtl w:val="true"/>
              </w:rPr>
              <w:t>السجود على الثياب لعذر</w:t>
            </w:r>
            <w:r>
              <w:rPr>
                <w:rStyle w:val="IndexLink"/>
                <w:rtl w:val="true"/>
              </w:rPr>
              <w:t>:</w:t>
              <w:tab/>
            </w:r>
            <w:r>
              <w:rPr>
                <w:rStyle w:val="IndexLink"/>
              </w:rPr>
              <w:t>514</w:t>
            </w:r>
          </w:hyperlink>
        </w:p>
        <w:p>
          <w:pPr>
            <w:pStyle w:val="Contents5"/>
            <w:tabs>
              <w:tab w:val="clear" w:pos="7892"/>
              <w:tab w:val="right" w:pos="9026" w:leader="dot"/>
            </w:tabs>
            <w:rPr/>
          </w:pPr>
          <w:hyperlink w:anchor="__RefHeading___Toc655144_373438147">
            <w:r>
              <w:rPr>
                <w:webHidden/>
                <w:rStyle w:val="IndexLink"/>
                <w:rtl w:val="true"/>
              </w:rPr>
              <w:t>حصيلة البحث</w:t>
            </w:r>
            <w:r>
              <w:rPr>
                <w:rStyle w:val="IndexLink"/>
                <w:rtl w:val="true"/>
              </w:rPr>
              <w:tab/>
            </w:r>
            <w:r>
              <w:rPr>
                <w:rStyle w:val="IndexLink"/>
              </w:rPr>
              <w:t>516</w:t>
            </w:r>
          </w:hyperlink>
        </w:p>
        <w:p>
          <w:pPr>
            <w:pStyle w:val="Contents5"/>
            <w:tabs>
              <w:tab w:val="clear" w:pos="7892"/>
              <w:tab w:val="right" w:pos="9026" w:leader="dot"/>
            </w:tabs>
            <w:rPr/>
          </w:pPr>
          <w:hyperlink w:anchor="__RefHeading___Toc655146_373438147">
            <w:r>
              <w:rPr>
                <w:webHidden/>
                <w:rStyle w:val="IndexLink"/>
                <w:rtl w:val="true"/>
              </w:rPr>
              <w:t>ما هو السرّ في اتّخاذ تربة طاهرة؟</w:t>
            </w:r>
            <w:r>
              <w:rPr>
                <w:rStyle w:val="IndexLink"/>
                <w:rtl w:val="true"/>
              </w:rPr>
              <w:tab/>
            </w:r>
            <w:r>
              <w:rPr>
                <w:rStyle w:val="IndexLink"/>
              </w:rPr>
              <w:t>517</w:t>
            </w:r>
          </w:hyperlink>
        </w:p>
        <w:p>
          <w:pPr>
            <w:pStyle w:val="Contents4"/>
            <w:tabs>
              <w:tab w:val="clear" w:pos="8176"/>
              <w:tab w:val="right" w:pos="9026" w:leader="dot"/>
            </w:tabs>
            <w:rPr/>
          </w:pPr>
          <w:hyperlink w:anchor="__RefHeading___Toc655148_373438147">
            <w:r>
              <w:rPr>
                <w:webHidden/>
                <w:rStyle w:val="IndexLink"/>
                <w:rtl w:val="true"/>
              </w:rPr>
              <w:t>المسألة الحاديةعشرة</w:t>
            </w:r>
            <w:r>
              <w:rPr>
                <w:rStyle w:val="IndexLink"/>
                <w:rtl w:val="true"/>
              </w:rPr>
              <w:t xml:space="preserve">: </w:t>
            </w:r>
            <w:r>
              <w:rPr>
                <w:rStyle w:val="IndexLink"/>
                <w:rtl w:val="true"/>
              </w:rPr>
              <w:t>عدالة الصحابة كلّهم</w:t>
            </w:r>
            <w:r>
              <w:rPr>
                <w:rStyle w:val="IndexLink"/>
                <w:rtl w:val="true"/>
              </w:rPr>
              <w:tab/>
            </w:r>
            <w:r>
              <w:rPr>
                <w:rStyle w:val="IndexLink"/>
              </w:rPr>
              <w:t>520</w:t>
            </w:r>
          </w:hyperlink>
        </w:p>
        <w:p>
          <w:pPr>
            <w:pStyle w:val="Contents5"/>
            <w:tabs>
              <w:tab w:val="clear" w:pos="7892"/>
              <w:tab w:val="right" w:pos="9026" w:leader="dot"/>
            </w:tabs>
            <w:rPr/>
          </w:pPr>
          <w:hyperlink w:anchor="__RefHeading___Toc655150_373438147">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655152_373438147">
            <w:r>
              <w:rPr>
                <w:webHidden/>
                <w:rStyle w:val="IndexLink"/>
                <w:rtl w:val="true"/>
              </w:rPr>
              <w:t>الصحابة فى القرآن الكريم</w:t>
            </w:r>
            <w:r>
              <w:rPr>
                <w:rStyle w:val="IndexLink"/>
                <w:rtl w:val="true"/>
              </w:rPr>
              <w:tab/>
            </w:r>
            <w:r>
              <w:rPr>
                <w:rStyle w:val="IndexLink"/>
              </w:rPr>
              <w:t>526</w:t>
            </w:r>
          </w:hyperlink>
        </w:p>
        <w:p>
          <w:pPr>
            <w:pStyle w:val="Contents5"/>
            <w:tabs>
              <w:tab w:val="clear" w:pos="7892"/>
              <w:tab w:val="right" w:pos="9026" w:leader="dot"/>
            </w:tabs>
            <w:rPr/>
          </w:pPr>
          <w:hyperlink w:anchor="__RefHeading___Toc655154_373438147">
            <w:r>
              <w:rPr>
                <w:webHidden/>
                <w:rStyle w:val="IndexLink"/>
                <w:rtl w:val="true"/>
              </w:rPr>
              <w:t>الردّة بعد وفاة الرسولصلى الله عليه و آله</w:t>
            </w:r>
            <w:r>
              <w:rPr>
                <w:rStyle w:val="IndexLink"/>
                <w:rtl w:val="true"/>
              </w:rPr>
              <w:tab/>
            </w:r>
            <w:r>
              <w:rPr>
                <w:rStyle w:val="IndexLink"/>
              </w:rPr>
              <w:t>529</w:t>
            </w:r>
          </w:hyperlink>
        </w:p>
        <w:p>
          <w:pPr>
            <w:pStyle w:val="Contents4"/>
            <w:tabs>
              <w:tab w:val="clear" w:pos="8176"/>
              <w:tab w:val="right" w:pos="9026" w:leader="dot"/>
            </w:tabs>
            <w:rPr/>
          </w:pPr>
          <w:hyperlink w:anchor="__RefHeading___Toc655156_373438147">
            <w:r>
              <w:rPr>
                <w:webHidden/>
                <w:rStyle w:val="IndexLink"/>
                <w:rtl w:val="true"/>
              </w:rPr>
              <w:t>المسألة الثانية عشرة</w:t>
            </w:r>
            <w:r>
              <w:rPr>
                <w:rStyle w:val="IndexLink"/>
                <w:rtl w:val="true"/>
              </w:rPr>
              <w:t xml:space="preserve">: </w:t>
            </w:r>
            <w:r>
              <w:rPr>
                <w:rStyle w:val="IndexLink"/>
                <w:rtl w:val="true"/>
              </w:rPr>
              <w:t>في عالمية رسالة النبي صلى الله عليه و آله وخاتميّتها</w:t>
            </w:r>
            <w:r>
              <w:rPr>
                <w:rStyle w:val="IndexLink"/>
                <w:rtl w:val="true"/>
              </w:rPr>
              <w:tab/>
            </w:r>
            <w:r>
              <w:rPr>
                <w:rStyle w:val="IndexLink"/>
              </w:rPr>
              <w:t>539</w:t>
            </w:r>
          </w:hyperlink>
        </w:p>
        <w:p>
          <w:pPr>
            <w:pStyle w:val="Contents5"/>
            <w:tabs>
              <w:tab w:val="clear" w:pos="7892"/>
              <w:tab w:val="right" w:pos="9026" w:leader="dot"/>
            </w:tabs>
            <w:rPr/>
          </w:pPr>
          <w:hyperlink w:anchor="__RefHeading___Toc655158_373438147">
            <w:r>
              <w:rPr>
                <w:webHidden/>
                <w:rStyle w:val="IndexLink"/>
                <w:rtl w:val="true"/>
              </w:rPr>
              <w:t>تمهيد</w:t>
            </w:r>
            <w:r>
              <w:rPr>
                <w:rStyle w:val="IndexLink"/>
                <w:rtl w:val="true"/>
              </w:rPr>
              <w:t xml:space="preserve">: </w:t>
            </w:r>
            <w:r>
              <w:rPr>
                <w:rStyle w:val="IndexLink"/>
                <w:rtl w:val="true"/>
              </w:rPr>
              <w:t>ملامح الشريعة الإسلاميّة</w:t>
            </w:r>
            <w:r>
              <w:rPr>
                <w:rStyle w:val="IndexLink"/>
                <w:rtl w:val="true"/>
              </w:rPr>
              <w:tab/>
            </w:r>
            <w:r>
              <w:rPr>
                <w:rStyle w:val="IndexLink"/>
              </w:rPr>
              <w:t>539</w:t>
            </w:r>
          </w:hyperlink>
        </w:p>
        <w:p>
          <w:pPr>
            <w:pStyle w:val="Contents5"/>
            <w:tabs>
              <w:tab w:val="clear" w:pos="7892"/>
              <w:tab w:val="right" w:pos="9026" w:leader="dot"/>
            </w:tabs>
            <w:rPr/>
          </w:pPr>
          <w:hyperlink w:anchor="__RefHeading___Toc655160_373438147">
            <w:r>
              <w:rPr>
                <w:webHidden/>
                <w:rStyle w:val="IndexLink"/>
                <w:rtl w:val="true"/>
              </w:rPr>
              <w:t>الخاتمية فى الذكر الحكيم</w:t>
            </w:r>
            <w:r>
              <w:rPr>
                <w:rStyle w:val="IndexLink"/>
                <w:rtl w:val="true"/>
              </w:rPr>
              <w:tab/>
            </w:r>
            <w:r>
              <w:rPr>
                <w:rStyle w:val="IndexLink"/>
              </w:rPr>
              <w:t>541</w:t>
            </w:r>
          </w:hyperlink>
        </w:p>
        <w:p>
          <w:pPr>
            <w:pStyle w:val="Contents6"/>
            <w:tabs>
              <w:tab w:val="clear" w:pos="7609"/>
              <w:tab w:val="right" w:pos="9026" w:leader="dot"/>
            </w:tabs>
            <w:rPr/>
          </w:pPr>
          <w:hyperlink w:anchor="__RefHeading___Toc655162_373438147">
            <w:r>
              <w:rPr>
                <w:webHidden/>
                <w:rStyle w:val="IndexLink"/>
                <w:rtl w:val="true"/>
              </w:rPr>
              <w:t>اشارة</w:t>
            </w:r>
            <w:r>
              <w:rPr>
                <w:rStyle w:val="IndexLink"/>
                <w:rtl w:val="true"/>
              </w:rPr>
              <w:tab/>
            </w:r>
            <w:r>
              <w:rPr>
                <w:rStyle w:val="IndexLink"/>
              </w:rPr>
              <w:t>541</w:t>
            </w:r>
          </w:hyperlink>
        </w:p>
        <w:p>
          <w:pPr>
            <w:pStyle w:val="Contents6"/>
            <w:tabs>
              <w:tab w:val="clear" w:pos="7609"/>
              <w:tab w:val="right" w:pos="9026" w:leader="dot"/>
            </w:tabs>
            <w:rPr/>
          </w:pPr>
          <w:hyperlink w:anchor="__RefHeading___Toc655164_373438147">
            <w:r>
              <w:rPr>
                <w:webHidden/>
                <w:rStyle w:val="IndexLink"/>
                <w:rtl w:val="true"/>
              </w:rPr>
              <w:t>النصّ الأول</w:t>
            </w:r>
            <w:r>
              <w:rPr>
                <w:rStyle w:val="IndexLink"/>
                <w:rtl w:val="true"/>
              </w:rPr>
              <w:t>:</w:t>
              <w:tab/>
            </w:r>
            <w:r>
              <w:rPr>
                <w:rStyle w:val="IndexLink"/>
              </w:rPr>
              <w:t>545</w:t>
            </w:r>
          </w:hyperlink>
        </w:p>
        <w:p>
          <w:pPr>
            <w:pStyle w:val="Contents6"/>
            <w:tabs>
              <w:tab w:val="clear" w:pos="7609"/>
              <w:tab w:val="right" w:pos="9026" w:leader="dot"/>
            </w:tabs>
            <w:rPr/>
          </w:pPr>
          <w:hyperlink w:anchor="__RefHeading___Toc655166_373438147">
            <w:r>
              <w:rPr>
                <w:webHidden/>
                <w:rStyle w:val="IndexLink"/>
                <w:rtl w:val="true"/>
              </w:rPr>
              <w:t>النصّ الثاني</w:t>
            </w:r>
            <w:r>
              <w:rPr>
                <w:rStyle w:val="IndexLink"/>
                <w:rtl w:val="true"/>
              </w:rPr>
              <w:t>:</w:t>
              <w:tab/>
            </w:r>
            <w:r>
              <w:rPr>
                <w:rStyle w:val="IndexLink"/>
              </w:rPr>
              <w:t>546</w:t>
            </w:r>
          </w:hyperlink>
        </w:p>
        <w:p>
          <w:pPr>
            <w:pStyle w:val="Contents6"/>
            <w:tabs>
              <w:tab w:val="clear" w:pos="7609"/>
              <w:tab w:val="right" w:pos="9026" w:leader="dot"/>
            </w:tabs>
            <w:rPr/>
          </w:pPr>
          <w:hyperlink w:anchor="__RefHeading___Toc655168_373438147">
            <w:r>
              <w:rPr>
                <w:webHidden/>
                <w:rStyle w:val="IndexLink"/>
                <w:rtl w:val="true"/>
              </w:rPr>
              <w:t>النصّ الثالث</w:t>
            </w:r>
            <w:r>
              <w:rPr>
                <w:rStyle w:val="IndexLink"/>
                <w:rtl w:val="true"/>
              </w:rPr>
              <w:t>:</w:t>
              <w:tab/>
            </w:r>
            <w:r>
              <w:rPr>
                <w:rStyle w:val="IndexLink"/>
              </w:rPr>
              <w:t>547</w:t>
            </w:r>
          </w:hyperlink>
        </w:p>
        <w:p>
          <w:pPr>
            <w:pStyle w:val="Contents6"/>
            <w:tabs>
              <w:tab w:val="clear" w:pos="7609"/>
              <w:tab w:val="right" w:pos="9026" w:leader="dot"/>
            </w:tabs>
            <w:rPr/>
          </w:pPr>
          <w:hyperlink w:anchor="__RefHeading___Toc655170_373438147">
            <w:r>
              <w:rPr>
                <w:webHidden/>
                <w:rStyle w:val="IndexLink"/>
                <w:rtl w:val="true"/>
              </w:rPr>
              <w:t>النصّ الرابع</w:t>
            </w:r>
            <w:r>
              <w:rPr>
                <w:rStyle w:val="IndexLink"/>
                <w:rtl w:val="true"/>
              </w:rPr>
              <w:t>:</w:t>
              <w:tab/>
            </w:r>
            <w:r>
              <w:rPr>
                <w:rStyle w:val="IndexLink"/>
              </w:rPr>
              <w:t>549</w:t>
            </w:r>
          </w:hyperlink>
        </w:p>
        <w:p>
          <w:pPr>
            <w:pStyle w:val="Contents6"/>
            <w:tabs>
              <w:tab w:val="clear" w:pos="7609"/>
              <w:tab w:val="right" w:pos="9026" w:leader="dot"/>
            </w:tabs>
            <w:rPr/>
          </w:pPr>
          <w:hyperlink w:anchor="__RefHeading___Toc655172_373438147">
            <w:r>
              <w:rPr>
                <w:webHidden/>
                <w:rStyle w:val="IndexLink"/>
                <w:rtl w:val="true"/>
              </w:rPr>
              <w:t>النصّ الخامس</w:t>
            </w:r>
            <w:r>
              <w:rPr>
                <w:rStyle w:val="IndexLink"/>
                <w:rtl w:val="true"/>
              </w:rPr>
              <w:t>:</w:t>
              <w:tab/>
            </w:r>
            <w:r>
              <w:rPr>
                <w:rStyle w:val="IndexLink"/>
              </w:rPr>
              <w:t>549</w:t>
            </w:r>
          </w:hyperlink>
        </w:p>
        <w:p>
          <w:pPr>
            <w:pStyle w:val="Contents5"/>
            <w:tabs>
              <w:tab w:val="clear" w:pos="7892"/>
              <w:tab w:val="right" w:pos="9026" w:leader="dot"/>
            </w:tabs>
            <w:rPr/>
          </w:pPr>
          <w:hyperlink w:anchor="__RefHeading___Toc655174_373438147">
            <w:r>
              <w:rPr>
                <w:webHidden/>
                <w:rStyle w:val="IndexLink"/>
                <w:rtl w:val="true"/>
              </w:rPr>
              <w:t>الخاتمية فى الأحاديث النبويّة</w:t>
            </w:r>
            <w:r>
              <w:rPr>
                <w:rStyle w:val="IndexLink"/>
                <w:rtl w:val="true"/>
              </w:rPr>
              <w:tab/>
            </w:r>
            <w:r>
              <w:rPr>
                <w:rStyle w:val="IndexLink"/>
              </w:rPr>
              <w:t>552</w:t>
            </w:r>
          </w:hyperlink>
        </w:p>
        <w:p>
          <w:pPr>
            <w:pStyle w:val="Contents5"/>
            <w:tabs>
              <w:tab w:val="clear" w:pos="7892"/>
              <w:tab w:val="right" w:pos="9026" w:leader="dot"/>
            </w:tabs>
            <w:rPr/>
          </w:pPr>
          <w:hyperlink w:anchor="__RefHeading___Toc655176_373438147">
            <w:r>
              <w:rPr>
                <w:webHidden/>
                <w:rStyle w:val="IndexLink"/>
                <w:rtl w:val="true"/>
              </w:rPr>
              <w:t>الخاتميّة في أحاديث العترة الطاهرة</w:t>
            </w:r>
            <w:r>
              <w:rPr>
                <w:rStyle w:val="IndexLink"/>
                <w:rtl w:val="true"/>
              </w:rPr>
              <w:tab/>
            </w:r>
            <w:r>
              <w:rPr>
                <w:rStyle w:val="IndexLink"/>
              </w:rPr>
              <w:t>554</w:t>
            </w:r>
          </w:hyperlink>
        </w:p>
        <w:p>
          <w:pPr>
            <w:pStyle w:val="Contents5"/>
            <w:tabs>
              <w:tab w:val="clear" w:pos="7892"/>
              <w:tab w:val="right" w:pos="9026" w:leader="dot"/>
            </w:tabs>
            <w:rPr/>
          </w:pPr>
          <w:hyperlink w:anchor="__RefHeading___Toc655178_373438147">
            <w:r>
              <w:rPr>
                <w:webHidden/>
                <w:rStyle w:val="IndexLink"/>
                <w:rtl w:val="true"/>
              </w:rPr>
              <w:t>أسئلة حول الخاتميّة</w:t>
            </w:r>
            <w:r>
              <w:rPr>
                <w:rStyle w:val="IndexLink"/>
                <w:rtl w:val="true"/>
              </w:rPr>
              <w:tab/>
            </w:r>
            <w:r>
              <w:rPr>
                <w:rStyle w:val="IndexLink"/>
              </w:rPr>
              <w:t>557</w:t>
            </w:r>
          </w:hyperlink>
        </w:p>
        <w:p>
          <w:pPr>
            <w:pStyle w:val="Contents6"/>
            <w:tabs>
              <w:tab w:val="clear" w:pos="7609"/>
              <w:tab w:val="right" w:pos="9026" w:leader="dot"/>
            </w:tabs>
            <w:rPr/>
          </w:pPr>
          <w:hyperlink w:anchor="__RefHeading___Toc655180_373438147">
            <w:r>
              <w:rPr>
                <w:webHidden/>
                <w:rStyle w:val="IndexLink"/>
                <w:rtl w:val="true"/>
              </w:rPr>
              <w:t>اشارة</w:t>
            </w:r>
            <w:r>
              <w:rPr>
                <w:rStyle w:val="IndexLink"/>
                <w:rtl w:val="true"/>
              </w:rPr>
              <w:tab/>
            </w:r>
            <w:r>
              <w:rPr>
                <w:rStyle w:val="IndexLink"/>
              </w:rPr>
              <w:t>557</w:t>
            </w:r>
          </w:hyperlink>
        </w:p>
        <w:p>
          <w:pPr>
            <w:pStyle w:val="Contents6"/>
            <w:tabs>
              <w:tab w:val="clear" w:pos="7609"/>
              <w:tab w:val="right" w:pos="9026" w:leader="dot"/>
            </w:tabs>
            <w:rPr/>
          </w:pPr>
          <w:hyperlink w:anchor="__RefHeading___Toc655182_373438147">
            <w:r>
              <w:rPr>
                <w:webHidden/>
                <w:rStyle w:val="IndexLink"/>
                <w:rtl w:val="true"/>
              </w:rPr>
              <w:t>السؤال الأوّل</w:t>
            </w:r>
            <w:r>
              <w:rPr>
                <w:rStyle w:val="IndexLink"/>
                <w:rtl w:val="true"/>
              </w:rPr>
              <w:t xml:space="preserve">: </w:t>
            </w:r>
            <w:r>
              <w:rPr>
                <w:rStyle w:val="IndexLink"/>
                <w:rtl w:val="true"/>
              </w:rPr>
              <w:t>تنصيص القرآن على أنّ جميع أهل الشرائع ينالون ثواب اللَّه</w:t>
            </w:r>
            <w:r>
              <w:rPr>
                <w:rStyle w:val="IndexLink"/>
                <w:rtl w:val="true"/>
              </w:rPr>
              <w:t>.</w:t>
              <w:tab/>
            </w:r>
            <w:r>
              <w:rPr>
                <w:rStyle w:val="IndexLink"/>
              </w:rPr>
              <w:t>557</w:t>
            </w:r>
          </w:hyperlink>
        </w:p>
        <w:p>
          <w:pPr>
            <w:pStyle w:val="Contents6"/>
            <w:tabs>
              <w:tab w:val="clear" w:pos="7609"/>
              <w:tab w:val="right" w:pos="9026" w:leader="dot"/>
            </w:tabs>
            <w:rPr/>
          </w:pPr>
          <w:hyperlink w:anchor="__RefHeading___Toc655184_373438147">
            <w:r>
              <w:rPr>
                <w:webHidden/>
                <w:rStyle w:val="IndexLink"/>
                <w:rtl w:val="true"/>
              </w:rPr>
              <w:t>السؤال الثاني</w:t>
            </w:r>
            <w:r>
              <w:rPr>
                <w:rStyle w:val="IndexLink"/>
                <w:rtl w:val="true"/>
              </w:rPr>
              <w:t xml:space="preserve">: </w:t>
            </w:r>
            <w:r>
              <w:rPr>
                <w:rStyle w:val="IndexLink"/>
                <w:rtl w:val="true"/>
              </w:rPr>
              <w:t>لماذا ختمت النبوّة التبليغية؟</w:t>
            </w:r>
            <w:r>
              <w:rPr>
                <w:rStyle w:val="IndexLink"/>
                <w:rtl w:val="true"/>
              </w:rPr>
              <w:tab/>
            </w:r>
            <w:r>
              <w:rPr>
                <w:rStyle w:val="IndexLink"/>
              </w:rPr>
              <w:t>561</w:t>
            </w:r>
          </w:hyperlink>
        </w:p>
        <w:p>
          <w:pPr>
            <w:pStyle w:val="Contents6"/>
            <w:tabs>
              <w:tab w:val="clear" w:pos="7609"/>
              <w:tab w:val="right" w:pos="9026" w:leader="dot"/>
            </w:tabs>
            <w:rPr/>
          </w:pPr>
          <w:hyperlink w:anchor="__RefHeading___Toc655186_373438147">
            <w:r>
              <w:rPr>
                <w:webHidden/>
                <w:rStyle w:val="IndexLink"/>
                <w:rtl w:val="true"/>
              </w:rPr>
              <w:t>السؤال الثالث</w:t>
            </w:r>
            <w:r>
              <w:rPr>
                <w:rStyle w:val="IndexLink"/>
                <w:rtl w:val="true"/>
              </w:rPr>
              <w:t xml:space="preserve">: </w:t>
            </w:r>
            <w:r>
              <w:rPr>
                <w:rStyle w:val="IndexLink"/>
                <w:rtl w:val="true"/>
              </w:rPr>
              <w:t>لماذا حرم الخلف من المكاشفة الغيبية والاتصال بعالم الغيب واستطلاع ما هناك من المعارف والحقائق؟</w:t>
            </w:r>
            <w:r>
              <w:rPr>
                <w:rStyle w:val="IndexLink"/>
                <w:rtl w:val="true"/>
              </w:rPr>
              <w:tab/>
            </w:r>
            <w:r>
              <w:rPr>
                <w:rStyle w:val="IndexLink"/>
              </w:rPr>
              <w:t>562</w:t>
            </w:r>
          </w:hyperlink>
        </w:p>
        <w:p>
          <w:pPr>
            <w:pStyle w:val="Contents6"/>
            <w:tabs>
              <w:tab w:val="clear" w:pos="7609"/>
              <w:tab w:val="right" w:pos="9026" w:leader="dot"/>
            </w:tabs>
            <w:rPr/>
          </w:pPr>
          <w:hyperlink w:anchor="__RefHeading___Toc655188_373438147">
            <w:r>
              <w:rPr>
                <w:webHidden/>
                <w:rStyle w:val="IndexLink"/>
                <w:rtl w:val="true"/>
              </w:rPr>
              <w:t>السؤال الرابع</w:t>
            </w:r>
            <w:r>
              <w:rPr>
                <w:rStyle w:val="IndexLink"/>
                <w:rtl w:val="true"/>
              </w:rPr>
              <w:t xml:space="preserve">: </w:t>
            </w:r>
            <w:r>
              <w:rPr>
                <w:rStyle w:val="IndexLink"/>
                <w:rtl w:val="true"/>
              </w:rPr>
              <w:t>ادّعاء النقص في التشريع الإسلامي</w:t>
            </w:r>
            <w:r>
              <w:rPr>
                <w:rStyle w:val="IndexLink"/>
                <w:rtl w:val="true"/>
              </w:rPr>
              <w:t>.</w:t>
              <w:tab/>
            </w:r>
            <w:r>
              <w:rPr>
                <w:rStyle w:val="IndexLink"/>
              </w:rPr>
              <w:t>563</w:t>
            </w:r>
          </w:hyperlink>
        </w:p>
        <w:p>
          <w:pPr>
            <w:pStyle w:val="Contents6"/>
            <w:tabs>
              <w:tab w:val="clear" w:pos="7609"/>
              <w:tab w:val="right" w:pos="9026" w:leader="dot"/>
            </w:tabs>
            <w:rPr/>
          </w:pPr>
          <w:hyperlink w:anchor="__RefHeading___Toc655190_373438147">
            <w:r>
              <w:rPr>
                <w:webHidden/>
                <w:rStyle w:val="IndexLink"/>
                <w:rtl w:val="true"/>
              </w:rPr>
              <w:t>اشارة</w:t>
            </w:r>
            <w:r>
              <w:rPr>
                <w:rStyle w:val="IndexLink"/>
                <w:rtl w:val="true"/>
              </w:rPr>
              <w:tab/>
            </w:r>
            <w:r>
              <w:rPr>
                <w:rStyle w:val="IndexLink"/>
              </w:rPr>
              <w:t>563</w:t>
            </w:r>
          </w:hyperlink>
        </w:p>
        <w:p>
          <w:pPr>
            <w:pStyle w:val="Contents6"/>
            <w:tabs>
              <w:tab w:val="clear" w:pos="7609"/>
              <w:tab w:val="right" w:pos="9026" w:leader="dot"/>
            </w:tabs>
            <w:rPr/>
          </w:pPr>
          <w:hyperlink w:anchor="__RefHeading___Toc655192_373438147">
            <w:r>
              <w:rPr>
                <w:webHidden/>
                <w:rStyle w:val="IndexLink"/>
                <w:rtl w:val="true"/>
              </w:rPr>
              <w:t>مرونة التشريع الإسلامي</w:t>
            </w:r>
            <w:r>
              <w:rPr>
                <w:rStyle w:val="IndexLink"/>
                <w:rtl w:val="true"/>
              </w:rPr>
              <w:t>:</w:t>
              <w:tab/>
            </w:r>
            <w:r>
              <w:rPr>
                <w:rStyle w:val="IndexLink"/>
              </w:rPr>
              <w:t>569</w:t>
            </w:r>
          </w:hyperlink>
        </w:p>
        <w:p>
          <w:pPr>
            <w:pStyle w:val="Contents6"/>
            <w:tabs>
              <w:tab w:val="clear" w:pos="7609"/>
              <w:tab w:val="right" w:pos="9026" w:leader="dot"/>
            </w:tabs>
            <w:rPr/>
          </w:pPr>
          <w:hyperlink w:anchor="__RefHeading___Toc655194_373438147">
            <w:r>
              <w:rPr>
                <w:webHidden/>
                <w:rStyle w:val="IndexLink"/>
                <w:rtl w:val="true"/>
              </w:rPr>
              <w:t>السؤال الخامس</w:t>
            </w:r>
            <w:r>
              <w:rPr>
                <w:rStyle w:val="IndexLink"/>
                <w:rtl w:val="true"/>
              </w:rPr>
              <w:t xml:space="preserve">: </w:t>
            </w:r>
            <w:r>
              <w:rPr>
                <w:rStyle w:val="IndexLink"/>
                <w:rtl w:val="true"/>
              </w:rPr>
              <w:t>القوانين الثابتة والحياة المتطوّرة</w:t>
            </w:r>
            <w:r>
              <w:rPr>
                <w:rStyle w:val="IndexLink"/>
                <w:rtl w:val="true"/>
              </w:rPr>
              <w:t>.</w:t>
              <w:tab/>
            </w:r>
            <w:r>
              <w:rPr>
                <w:rStyle w:val="IndexLink"/>
              </w:rPr>
              <w:t>571</w:t>
            </w:r>
          </w:hyperlink>
        </w:p>
        <w:p>
          <w:pPr>
            <w:pStyle w:val="Contents5"/>
            <w:tabs>
              <w:tab w:val="clear" w:pos="7892"/>
              <w:tab w:val="right" w:pos="9026" w:leader="dot"/>
            </w:tabs>
            <w:rPr/>
          </w:pPr>
          <w:hyperlink w:anchor="__RefHeading___Toc655196_373438147">
            <w:r>
              <w:rPr>
                <w:webHidden/>
                <w:rStyle w:val="IndexLink"/>
                <w:rtl w:val="true"/>
              </w:rPr>
              <w:t>الشيعة والخاتميّة</w:t>
            </w:r>
            <w:r>
              <w:rPr>
                <w:rStyle w:val="IndexLink"/>
                <w:rtl w:val="true"/>
              </w:rPr>
              <w:tab/>
            </w:r>
            <w:r>
              <w:rPr>
                <w:rStyle w:val="IndexLink"/>
              </w:rPr>
              <w:t>580</w:t>
            </w:r>
          </w:hyperlink>
        </w:p>
        <w:p>
          <w:pPr>
            <w:pStyle w:val="Contents5"/>
            <w:tabs>
              <w:tab w:val="clear" w:pos="7892"/>
              <w:tab w:val="right" w:pos="9026" w:leader="dot"/>
            </w:tabs>
            <w:rPr/>
          </w:pPr>
          <w:hyperlink w:anchor="__RefHeading___Toc655198_373438147">
            <w:r>
              <w:rPr>
                <w:webHidden/>
                <w:rStyle w:val="IndexLink"/>
                <w:rtl w:val="true"/>
              </w:rPr>
              <w:t>كتاب عليّ وإملاء رسول اللَّه</w:t>
            </w:r>
            <w:r>
              <w:rPr>
                <w:rStyle w:val="IndexLink"/>
                <w:rtl w:val="true"/>
              </w:rPr>
              <w:t>:</w:t>
              <w:tab/>
            </w:r>
            <w:r>
              <w:rPr>
                <w:rStyle w:val="IndexLink"/>
              </w:rPr>
              <w:t>581</w:t>
            </w:r>
          </w:hyperlink>
        </w:p>
        <w:p>
          <w:pPr>
            <w:pStyle w:val="Contents5"/>
            <w:tabs>
              <w:tab w:val="clear" w:pos="7892"/>
              <w:tab w:val="right" w:pos="9026" w:leader="dot"/>
            </w:tabs>
            <w:rPr/>
          </w:pPr>
          <w:hyperlink w:anchor="__RefHeading___Toc655200_373438147">
            <w:r>
              <w:rPr>
                <w:webHidden/>
                <w:rStyle w:val="IndexLink"/>
                <w:rtl w:val="true"/>
              </w:rPr>
              <w:t>مصحف فاطمة</w:t>
            </w:r>
            <w:r>
              <w:rPr>
                <w:rStyle w:val="IndexLink"/>
                <w:rtl w:val="true"/>
              </w:rPr>
              <w:t>:</w:t>
              <w:tab/>
            </w:r>
            <w:r>
              <w:rPr>
                <w:rStyle w:val="IndexLink"/>
              </w:rPr>
              <w:t>590</w:t>
            </w:r>
          </w:hyperlink>
        </w:p>
        <w:p>
          <w:pPr>
            <w:pStyle w:val="Contents5"/>
            <w:tabs>
              <w:tab w:val="clear" w:pos="7892"/>
              <w:tab w:val="right" w:pos="9026" w:leader="dot"/>
            </w:tabs>
            <w:rPr/>
          </w:pPr>
          <w:hyperlink w:anchor="__RefHeading___Toc655202_373438147">
            <w:r>
              <w:rPr>
                <w:webHidden/>
                <w:rStyle w:val="IndexLink"/>
                <w:rtl w:val="true"/>
              </w:rPr>
              <w:t>ما هو مصدر روايات أئمّة أهل البيت؟</w:t>
            </w:r>
            <w:r>
              <w:rPr>
                <w:rStyle w:val="IndexLink"/>
                <w:rtl w:val="true"/>
              </w:rPr>
              <w:tab/>
            </w:r>
            <w:r>
              <w:rPr>
                <w:rStyle w:val="IndexLink"/>
              </w:rPr>
              <w:t>592</w:t>
            </w:r>
          </w:hyperlink>
        </w:p>
        <w:p>
          <w:pPr>
            <w:pStyle w:val="Contents5"/>
            <w:tabs>
              <w:tab w:val="clear" w:pos="7892"/>
              <w:tab w:val="right" w:pos="9026" w:leader="dot"/>
            </w:tabs>
            <w:rPr/>
          </w:pPr>
          <w:hyperlink w:anchor="__RefHeading___Toc655204_373438147">
            <w:r>
              <w:rPr>
                <w:webHidden/>
                <w:rStyle w:val="IndexLink"/>
                <w:rtl w:val="true"/>
              </w:rPr>
              <w:t>المُحَدّث في الإسلام</w:t>
            </w:r>
            <w:r>
              <w:rPr>
                <w:rStyle w:val="IndexLink"/>
                <w:rtl w:val="true"/>
              </w:rPr>
              <w:t>:</w:t>
              <w:tab/>
            </w:r>
            <w:r>
              <w:rPr>
                <w:rStyle w:val="IndexLink"/>
              </w:rPr>
              <w:t>594</w:t>
            </w:r>
          </w:hyperlink>
        </w:p>
        <w:p>
          <w:pPr>
            <w:pStyle w:val="Contents2"/>
            <w:tabs>
              <w:tab w:val="clear" w:pos="8743"/>
              <w:tab w:val="right" w:pos="9026" w:leader="dot"/>
            </w:tabs>
            <w:rPr/>
          </w:pPr>
          <w:hyperlink w:anchor="__RefHeading___Toc655206_373438147">
            <w:r>
              <w:rPr>
                <w:webHidden/>
                <w:rStyle w:val="IndexLink"/>
                <w:rtl w:val="true"/>
              </w:rPr>
              <w:t>الفصل الخامس</w:t>
            </w:r>
            <w:r>
              <w:rPr>
                <w:rStyle w:val="IndexLink"/>
                <w:rtl w:val="true"/>
              </w:rPr>
              <w:t xml:space="preserve">: </w:t>
            </w:r>
            <w:r>
              <w:rPr>
                <w:rStyle w:val="IndexLink"/>
                <w:rtl w:val="true"/>
              </w:rPr>
              <w:t>رؤية اللّه في ضوء الكتاب والسنّة والعقل</w:t>
            </w:r>
            <w:r>
              <w:rPr>
                <w:rStyle w:val="IndexLink"/>
                <w:rtl w:val="true"/>
              </w:rPr>
              <w:tab/>
            </w:r>
            <w:r>
              <w:rPr>
                <w:rStyle w:val="IndexLink"/>
              </w:rPr>
              <w:t>598</w:t>
            </w:r>
          </w:hyperlink>
        </w:p>
        <w:p>
          <w:pPr>
            <w:pStyle w:val="Contents3"/>
            <w:tabs>
              <w:tab w:val="clear" w:pos="8459"/>
              <w:tab w:val="right" w:pos="9026" w:leader="dot"/>
            </w:tabs>
            <w:rPr/>
          </w:pPr>
          <w:hyperlink w:anchor="__RefHeading___Toc655208_373438147">
            <w:r>
              <w:rPr>
                <w:webHidden/>
                <w:rStyle w:val="IndexLink"/>
                <w:rtl w:val="true"/>
              </w:rPr>
              <w:t>اشارة</w:t>
            </w:r>
            <w:r>
              <w:rPr>
                <w:rStyle w:val="IndexLink"/>
                <w:rtl w:val="true"/>
              </w:rPr>
              <w:tab/>
            </w:r>
            <w:r>
              <w:rPr>
                <w:rStyle w:val="IndexLink"/>
              </w:rPr>
              <w:t>598</w:t>
            </w:r>
          </w:hyperlink>
        </w:p>
        <w:p>
          <w:pPr>
            <w:pStyle w:val="Contents3"/>
            <w:tabs>
              <w:tab w:val="clear" w:pos="8459"/>
              <w:tab w:val="right" w:pos="9026" w:leader="dot"/>
            </w:tabs>
            <w:rPr/>
          </w:pPr>
          <w:hyperlink w:anchor="__RefHeading___Toc655210_373438147">
            <w:r>
              <w:rPr>
                <w:webHidden/>
                <w:rStyle w:val="IndexLink"/>
                <w:rtl w:val="true"/>
              </w:rPr>
              <w:t>سمات العقيدة الإسلاميّة</w:t>
            </w:r>
            <w:r>
              <w:rPr>
                <w:rStyle w:val="IndexLink"/>
                <w:rtl w:val="true"/>
              </w:rPr>
              <w:tab/>
            </w:r>
            <w:r>
              <w:rPr>
                <w:rStyle w:val="IndexLink"/>
              </w:rPr>
              <w:t>600</w:t>
            </w:r>
          </w:hyperlink>
        </w:p>
        <w:p>
          <w:pPr>
            <w:pStyle w:val="Contents4"/>
            <w:tabs>
              <w:tab w:val="clear" w:pos="8176"/>
              <w:tab w:val="right" w:pos="9026" w:leader="dot"/>
            </w:tabs>
            <w:rPr/>
          </w:pPr>
          <w:hyperlink w:anchor="__RefHeading___Toc655212_373438147">
            <w:r>
              <w:rPr>
                <w:webHidden/>
                <w:rStyle w:val="IndexLink"/>
                <w:rtl w:val="true"/>
              </w:rPr>
              <w:t>اشارة</w:t>
            </w:r>
            <w:r>
              <w:rPr>
                <w:rStyle w:val="IndexLink"/>
                <w:rtl w:val="true"/>
              </w:rPr>
              <w:tab/>
            </w:r>
            <w:r>
              <w:rPr>
                <w:rStyle w:val="IndexLink"/>
              </w:rPr>
              <w:t>600</w:t>
            </w:r>
          </w:hyperlink>
        </w:p>
        <w:p>
          <w:pPr>
            <w:pStyle w:val="Contents4"/>
            <w:tabs>
              <w:tab w:val="clear" w:pos="8176"/>
              <w:tab w:val="right" w:pos="9026" w:leader="dot"/>
            </w:tabs>
            <w:rPr/>
          </w:pPr>
          <w:hyperlink w:anchor="__RefHeading___Toc655214_373438147">
            <w:r>
              <w:rPr>
                <w:webHidden/>
                <w:rStyle w:val="IndexLink"/>
              </w:rPr>
              <w:t>1</w:t>
            </w:r>
            <w:r>
              <w:rPr>
                <w:rStyle w:val="IndexLink"/>
                <w:rtl w:val="true"/>
              </w:rPr>
              <w:t xml:space="preserve">- </w:t>
            </w:r>
            <w:r>
              <w:rPr>
                <w:rStyle w:val="IndexLink"/>
                <w:rtl w:val="true"/>
              </w:rPr>
              <w:t>سهولة العقيدة</w:t>
            </w:r>
            <w:r>
              <w:rPr>
                <w:rStyle w:val="IndexLink"/>
                <w:rtl w:val="true"/>
              </w:rPr>
              <w:t>:</w:t>
              <w:tab/>
            </w:r>
            <w:r>
              <w:rPr>
                <w:rStyle w:val="IndexLink"/>
              </w:rPr>
              <w:t>600</w:t>
            </w:r>
          </w:hyperlink>
        </w:p>
        <w:p>
          <w:pPr>
            <w:pStyle w:val="Contents4"/>
            <w:tabs>
              <w:tab w:val="clear" w:pos="8176"/>
              <w:tab w:val="right" w:pos="9026" w:leader="dot"/>
            </w:tabs>
            <w:rPr/>
          </w:pPr>
          <w:hyperlink w:anchor="__RefHeading___Toc655216_373438147">
            <w:r>
              <w:rPr>
                <w:webHidden/>
                <w:rStyle w:val="IndexLink"/>
              </w:rPr>
              <w:t>2</w:t>
            </w:r>
            <w:r>
              <w:rPr>
                <w:rStyle w:val="IndexLink"/>
                <w:rtl w:val="true"/>
              </w:rPr>
              <w:t xml:space="preserve">- </w:t>
            </w:r>
            <w:r>
              <w:rPr>
                <w:rStyle w:val="IndexLink"/>
                <w:rtl w:val="true"/>
              </w:rPr>
              <w:t>الإذعان فى العقيدة والتعبّد فى الأحكام</w:t>
            </w:r>
            <w:r>
              <w:rPr>
                <w:rStyle w:val="IndexLink"/>
                <w:rtl w:val="true"/>
              </w:rPr>
              <w:tab/>
            </w:r>
            <w:r>
              <w:rPr>
                <w:rStyle w:val="IndexLink"/>
              </w:rPr>
              <w:t>603</w:t>
            </w:r>
          </w:hyperlink>
        </w:p>
        <w:p>
          <w:pPr>
            <w:pStyle w:val="Contents4"/>
            <w:tabs>
              <w:tab w:val="clear" w:pos="8176"/>
              <w:tab w:val="right" w:pos="9026" w:leader="dot"/>
            </w:tabs>
            <w:rPr/>
          </w:pPr>
          <w:hyperlink w:anchor="__RefHeading___Toc655218_373438147">
            <w:r>
              <w:rPr>
                <w:webHidden/>
                <w:rStyle w:val="IndexLink"/>
              </w:rPr>
              <w:t>3</w:t>
            </w:r>
            <w:r>
              <w:rPr>
                <w:rStyle w:val="IndexLink"/>
                <w:rtl w:val="true"/>
              </w:rPr>
              <w:t xml:space="preserve">- </w:t>
            </w:r>
            <w:r>
              <w:rPr>
                <w:rStyle w:val="IndexLink"/>
                <w:rtl w:val="true"/>
              </w:rPr>
              <w:t>خضوعها للبرهان العقلى</w:t>
            </w:r>
            <w:r>
              <w:rPr>
                <w:rStyle w:val="IndexLink"/>
                <w:rtl w:val="true"/>
              </w:rPr>
              <w:tab/>
            </w:r>
            <w:r>
              <w:rPr>
                <w:rStyle w:val="IndexLink"/>
              </w:rPr>
              <w:t>603</w:t>
            </w:r>
          </w:hyperlink>
        </w:p>
        <w:p>
          <w:pPr>
            <w:pStyle w:val="Contents3"/>
            <w:tabs>
              <w:tab w:val="clear" w:pos="8459"/>
              <w:tab w:val="right" w:pos="9026" w:leader="dot"/>
            </w:tabs>
            <w:rPr/>
          </w:pPr>
          <w:hyperlink w:anchor="__RefHeading___Toc655220_373438147">
            <w:r>
              <w:rPr>
                <w:webHidden/>
                <w:rStyle w:val="IndexLink"/>
                <w:rtl w:val="true"/>
              </w:rPr>
              <w:t>(</w:t>
            </w:r>
            <w:r>
              <w:rPr>
                <w:rStyle w:val="IndexLink"/>
              </w:rPr>
              <w:t>1</w:t>
            </w:r>
            <w:r>
              <w:rPr>
                <w:rStyle w:val="IndexLink"/>
                <w:rtl w:val="true"/>
              </w:rPr>
              <w:t xml:space="preserve">) </w:t>
            </w:r>
            <w:r>
              <w:rPr>
                <w:rStyle w:val="IndexLink"/>
                <w:rtl w:val="true"/>
              </w:rPr>
              <w:t>حقيقة التجسيم والتشبيه والجهة والرؤية</w:t>
            </w:r>
            <w:r>
              <w:rPr>
                <w:rStyle w:val="IndexLink"/>
                <w:rtl w:val="true"/>
              </w:rPr>
              <w:tab/>
            </w:r>
            <w:r>
              <w:rPr>
                <w:rStyle w:val="IndexLink"/>
              </w:rPr>
              <w:t>608</w:t>
            </w:r>
          </w:hyperlink>
        </w:p>
        <w:p>
          <w:pPr>
            <w:pStyle w:val="Contents4"/>
            <w:tabs>
              <w:tab w:val="clear" w:pos="8176"/>
              <w:tab w:val="right" w:pos="9026" w:leader="dot"/>
            </w:tabs>
            <w:rPr/>
          </w:pPr>
          <w:hyperlink w:anchor="__RefHeading___Toc655222_373438147">
            <w:r>
              <w:rPr>
                <w:webHidden/>
                <w:rStyle w:val="IndexLink"/>
                <w:rtl w:val="true"/>
              </w:rPr>
              <w:t>اشارة</w:t>
            </w:r>
            <w:r>
              <w:rPr>
                <w:rStyle w:val="IndexLink"/>
                <w:rtl w:val="true"/>
              </w:rPr>
              <w:tab/>
            </w:r>
            <w:r>
              <w:rPr>
                <w:rStyle w:val="IndexLink"/>
              </w:rPr>
              <w:t>608</w:t>
            </w:r>
          </w:hyperlink>
        </w:p>
        <w:p>
          <w:pPr>
            <w:pStyle w:val="Contents4"/>
            <w:tabs>
              <w:tab w:val="clear" w:pos="8176"/>
              <w:tab w:val="right" w:pos="9026" w:leader="dot"/>
            </w:tabs>
            <w:rPr/>
          </w:pPr>
          <w:hyperlink w:anchor="__RefHeading___Toc655224_373438147">
            <w:r>
              <w:rPr>
                <w:webHidden/>
                <w:rStyle w:val="IndexLink"/>
                <w:rtl w:val="true"/>
              </w:rPr>
              <w:t>كعب الأحبار وتركيزه على التجسيم والرؤية</w:t>
            </w:r>
            <w:r>
              <w:rPr>
                <w:rStyle w:val="IndexLink"/>
                <w:rtl w:val="true"/>
              </w:rPr>
              <w:tab/>
            </w:r>
            <w:r>
              <w:rPr>
                <w:rStyle w:val="IndexLink"/>
              </w:rPr>
              <w:t>613</w:t>
            </w:r>
          </w:hyperlink>
        </w:p>
        <w:p>
          <w:pPr>
            <w:pStyle w:val="Contents4"/>
            <w:tabs>
              <w:tab w:val="clear" w:pos="8176"/>
              <w:tab w:val="right" w:pos="9026" w:leader="dot"/>
            </w:tabs>
            <w:rPr/>
          </w:pPr>
          <w:hyperlink w:anchor="__RefHeading___Toc655226_373438147">
            <w:r>
              <w:rPr>
                <w:webHidden/>
                <w:rStyle w:val="IndexLink"/>
                <w:rtl w:val="true"/>
              </w:rPr>
              <w:t>الرؤية فى كتب العهدين</w:t>
            </w:r>
            <w:r>
              <w:rPr>
                <w:rStyle w:val="IndexLink"/>
                <w:rtl w:val="true"/>
              </w:rPr>
              <w:tab/>
            </w:r>
            <w:r>
              <w:rPr>
                <w:rStyle w:val="IndexLink"/>
              </w:rPr>
              <w:t>614</w:t>
            </w:r>
          </w:hyperlink>
        </w:p>
        <w:p>
          <w:pPr>
            <w:pStyle w:val="Contents4"/>
            <w:tabs>
              <w:tab w:val="clear" w:pos="8176"/>
              <w:tab w:val="right" w:pos="9026" w:leader="dot"/>
            </w:tabs>
            <w:rPr/>
          </w:pPr>
          <w:hyperlink w:anchor="__RefHeading___Toc655228_373438147">
            <w:r>
              <w:rPr>
                <w:webHidden/>
                <w:rStyle w:val="IndexLink"/>
                <w:rtl w:val="true"/>
              </w:rPr>
              <w:t>الرؤية بالأبصار لا بالقلب ولا بالرؤيا</w:t>
            </w:r>
            <w:r>
              <w:rPr>
                <w:rStyle w:val="IndexLink"/>
                <w:rtl w:val="true"/>
              </w:rPr>
              <w:tab/>
            </w:r>
            <w:r>
              <w:rPr>
                <w:rStyle w:val="IndexLink"/>
              </w:rPr>
              <w:t>618</w:t>
            </w:r>
          </w:hyperlink>
        </w:p>
        <w:p>
          <w:pPr>
            <w:pStyle w:val="Contents4"/>
            <w:tabs>
              <w:tab w:val="clear" w:pos="8176"/>
              <w:tab w:val="right" w:pos="9026" w:leader="dot"/>
            </w:tabs>
            <w:rPr/>
          </w:pPr>
          <w:hyperlink w:anchor="__RefHeading___Toc655230_373438147">
            <w:r>
              <w:rPr>
                <w:webHidden/>
                <w:rStyle w:val="IndexLink"/>
                <w:rtl w:val="true"/>
              </w:rPr>
              <w:t>الرؤية فى كلمات الإمام على عليه السلام</w:t>
            </w:r>
            <w:r>
              <w:rPr>
                <w:rStyle w:val="IndexLink"/>
                <w:rtl w:val="true"/>
              </w:rPr>
              <w:tab/>
            </w:r>
            <w:r>
              <w:rPr>
                <w:rStyle w:val="IndexLink"/>
              </w:rPr>
              <w:t>621</w:t>
            </w:r>
          </w:hyperlink>
        </w:p>
        <w:p>
          <w:pPr>
            <w:pStyle w:val="Contents3"/>
            <w:tabs>
              <w:tab w:val="clear" w:pos="8459"/>
              <w:tab w:val="right" w:pos="9026" w:leader="dot"/>
            </w:tabs>
            <w:rPr/>
          </w:pPr>
          <w:hyperlink w:anchor="__RefHeading___Toc655232_373438147">
            <w:r>
              <w:rPr>
                <w:webHidden/>
                <w:rStyle w:val="IndexLink"/>
                <w:rtl w:val="true"/>
              </w:rPr>
              <w:t>(</w:t>
            </w:r>
            <w:r>
              <w:rPr>
                <w:rStyle w:val="IndexLink"/>
              </w:rPr>
              <w:t>2</w:t>
            </w:r>
            <w:r>
              <w:rPr>
                <w:rStyle w:val="IndexLink"/>
                <w:rtl w:val="true"/>
              </w:rPr>
              <w:t xml:space="preserve">) </w:t>
            </w:r>
            <w:r>
              <w:rPr>
                <w:rStyle w:val="IndexLink"/>
                <w:rtl w:val="true"/>
              </w:rPr>
              <w:t>الرؤية في منطق العلم والعقل</w:t>
            </w:r>
            <w:r>
              <w:rPr>
                <w:rStyle w:val="IndexLink"/>
                <w:rtl w:val="true"/>
              </w:rPr>
              <w:tab/>
            </w:r>
            <w:r>
              <w:rPr>
                <w:rStyle w:val="IndexLink"/>
              </w:rPr>
              <w:t>624</w:t>
            </w:r>
          </w:hyperlink>
        </w:p>
        <w:p>
          <w:pPr>
            <w:pStyle w:val="Contents4"/>
            <w:tabs>
              <w:tab w:val="clear" w:pos="8176"/>
              <w:tab w:val="right" w:pos="9026" w:leader="dot"/>
            </w:tabs>
            <w:rPr/>
          </w:pPr>
          <w:hyperlink w:anchor="__RefHeading___Toc655234_373438147">
            <w:r>
              <w:rPr>
                <w:webHidden/>
                <w:rStyle w:val="IndexLink"/>
                <w:rtl w:val="true"/>
              </w:rPr>
              <w:t>اشارة</w:t>
            </w:r>
            <w:r>
              <w:rPr>
                <w:rStyle w:val="IndexLink"/>
                <w:rtl w:val="true"/>
              </w:rPr>
              <w:tab/>
            </w:r>
            <w:r>
              <w:rPr>
                <w:rStyle w:val="IndexLink"/>
              </w:rPr>
              <w:t>624</w:t>
            </w:r>
          </w:hyperlink>
        </w:p>
        <w:p>
          <w:pPr>
            <w:pStyle w:val="Contents4"/>
            <w:tabs>
              <w:tab w:val="clear" w:pos="8176"/>
              <w:tab w:val="right" w:pos="9026" w:leader="dot"/>
            </w:tabs>
            <w:rPr/>
          </w:pPr>
          <w:hyperlink w:anchor="__RefHeading___Toc655236_373438147">
            <w:r>
              <w:rPr>
                <w:webHidden/>
                <w:rStyle w:val="IndexLink"/>
                <w:rtl w:val="true"/>
              </w:rPr>
              <w:t>المحاولة اليائسة فى تجويز الرؤية</w:t>
            </w:r>
            <w:r>
              <w:rPr>
                <w:rStyle w:val="IndexLink"/>
                <w:rtl w:val="true"/>
              </w:rPr>
              <w:tab/>
            </w:r>
            <w:r>
              <w:rPr>
                <w:rStyle w:val="IndexLink"/>
              </w:rPr>
              <w:t>627</w:t>
            </w:r>
          </w:hyperlink>
        </w:p>
        <w:p>
          <w:pPr>
            <w:pStyle w:val="Contents5"/>
            <w:tabs>
              <w:tab w:val="clear" w:pos="7892"/>
              <w:tab w:val="right" w:pos="9026" w:leader="dot"/>
            </w:tabs>
            <w:rPr/>
          </w:pPr>
          <w:hyperlink w:anchor="__RefHeading___Toc655238_373438147">
            <w:r>
              <w:rPr>
                <w:webHidden/>
                <w:rStyle w:val="IndexLink"/>
                <w:rtl w:val="true"/>
              </w:rPr>
              <w:t>اشارة</w:t>
            </w:r>
            <w:r>
              <w:rPr>
                <w:rStyle w:val="IndexLink"/>
                <w:rtl w:val="true"/>
              </w:rPr>
              <w:tab/>
            </w:r>
            <w:r>
              <w:rPr>
                <w:rStyle w:val="IndexLink"/>
              </w:rPr>
              <w:t>627</w:t>
            </w:r>
          </w:hyperlink>
        </w:p>
        <w:p>
          <w:pPr>
            <w:pStyle w:val="Contents5"/>
            <w:tabs>
              <w:tab w:val="clear" w:pos="7892"/>
              <w:tab w:val="right" w:pos="9026" w:leader="dot"/>
            </w:tabs>
            <w:rPr/>
          </w:pPr>
          <w:hyperlink w:anchor="__RefHeading___Toc655240_373438147">
            <w:r>
              <w:rPr>
                <w:webHidden/>
                <w:rStyle w:val="IndexLink"/>
              </w:rPr>
              <w:t>1</w:t>
            </w:r>
            <w:r>
              <w:rPr>
                <w:rStyle w:val="IndexLink"/>
                <w:rtl w:val="true"/>
              </w:rPr>
              <w:t xml:space="preserve">- </w:t>
            </w:r>
            <w:r>
              <w:rPr>
                <w:rStyle w:val="IndexLink"/>
                <w:rtl w:val="true"/>
              </w:rPr>
              <w:t>الرؤية بلا كيف</w:t>
            </w:r>
            <w:r>
              <w:rPr>
                <w:rStyle w:val="IndexLink"/>
                <w:rtl w:val="true"/>
              </w:rPr>
              <w:t>:</w:t>
              <w:tab/>
            </w:r>
            <w:r>
              <w:rPr>
                <w:rStyle w:val="IndexLink"/>
              </w:rPr>
              <w:t>627</w:t>
            </w:r>
          </w:hyperlink>
        </w:p>
        <w:p>
          <w:pPr>
            <w:pStyle w:val="Contents5"/>
            <w:tabs>
              <w:tab w:val="clear" w:pos="7892"/>
              <w:tab w:val="right" w:pos="9026" w:leader="dot"/>
            </w:tabs>
            <w:rPr/>
          </w:pPr>
          <w:hyperlink w:anchor="__RefHeading___Toc655242_373438147">
            <w:r>
              <w:rPr>
                <w:webHidden/>
                <w:rStyle w:val="IndexLink"/>
              </w:rPr>
              <w:t>2</w:t>
            </w:r>
            <w:r>
              <w:rPr>
                <w:rStyle w:val="IndexLink"/>
                <w:rtl w:val="true"/>
              </w:rPr>
              <w:t xml:space="preserve">- </w:t>
            </w:r>
            <w:r>
              <w:rPr>
                <w:rStyle w:val="IndexLink"/>
                <w:rtl w:val="true"/>
              </w:rPr>
              <w:t>اختلاف الأحكام باختلاف الظروف</w:t>
            </w:r>
            <w:r>
              <w:rPr>
                <w:rStyle w:val="IndexLink"/>
                <w:rtl w:val="true"/>
              </w:rPr>
              <w:t>:</w:t>
              <w:tab/>
            </w:r>
            <w:r>
              <w:rPr>
                <w:rStyle w:val="IndexLink"/>
              </w:rPr>
              <w:t>628</w:t>
            </w:r>
          </w:hyperlink>
        </w:p>
        <w:p>
          <w:pPr>
            <w:pStyle w:val="Contents5"/>
            <w:tabs>
              <w:tab w:val="clear" w:pos="7892"/>
              <w:tab w:val="right" w:pos="9026" w:leader="dot"/>
            </w:tabs>
            <w:rPr/>
          </w:pPr>
          <w:hyperlink w:anchor="__RefHeading___Toc655244_373438147">
            <w:r>
              <w:rPr>
                <w:webHidden/>
                <w:rStyle w:val="IndexLink"/>
              </w:rPr>
              <w:t>3</w:t>
            </w:r>
            <w:r>
              <w:rPr>
                <w:rStyle w:val="IndexLink"/>
                <w:rtl w:val="true"/>
              </w:rPr>
              <w:t xml:space="preserve">- </w:t>
            </w:r>
            <w:r>
              <w:rPr>
                <w:rStyle w:val="IndexLink"/>
                <w:rtl w:val="true"/>
              </w:rPr>
              <w:t>عدم الاكتراث بإثبات الجهة</w:t>
            </w:r>
            <w:r>
              <w:rPr>
                <w:rStyle w:val="IndexLink"/>
                <w:rtl w:val="true"/>
              </w:rPr>
              <w:t>:</w:t>
              <w:tab/>
            </w:r>
            <w:r>
              <w:rPr>
                <w:rStyle w:val="IndexLink"/>
              </w:rPr>
              <w:t>629</w:t>
            </w:r>
          </w:hyperlink>
        </w:p>
        <w:p>
          <w:pPr>
            <w:pStyle w:val="Contents3"/>
            <w:tabs>
              <w:tab w:val="clear" w:pos="8459"/>
              <w:tab w:val="right" w:pos="9026" w:leader="dot"/>
            </w:tabs>
            <w:rPr/>
          </w:pPr>
          <w:hyperlink w:anchor="__RefHeading___Toc655246_373438147">
            <w:r>
              <w:rPr>
                <w:webHidden/>
                <w:rStyle w:val="IndexLink"/>
                <w:rtl w:val="true"/>
              </w:rPr>
              <w:t>(</w:t>
            </w:r>
            <w:r>
              <w:rPr>
                <w:rStyle w:val="IndexLink"/>
              </w:rPr>
              <w:t>3</w:t>
            </w:r>
            <w:r>
              <w:rPr>
                <w:rStyle w:val="IndexLink"/>
                <w:rtl w:val="true"/>
              </w:rPr>
              <w:t xml:space="preserve">) </w:t>
            </w:r>
            <w:r>
              <w:rPr>
                <w:rStyle w:val="IndexLink"/>
                <w:rtl w:val="true"/>
              </w:rPr>
              <w:t>موقف الذكر الحكيم من أمر الرؤية</w:t>
            </w:r>
            <w:r>
              <w:rPr>
                <w:rStyle w:val="IndexLink"/>
                <w:rtl w:val="true"/>
              </w:rPr>
              <w:tab/>
            </w:r>
            <w:r>
              <w:rPr>
                <w:rStyle w:val="IndexLink"/>
              </w:rPr>
              <w:t>632</w:t>
            </w:r>
          </w:hyperlink>
        </w:p>
        <w:p>
          <w:pPr>
            <w:pStyle w:val="Contents4"/>
            <w:tabs>
              <w:tab w:val="clear" w:pos="8176"/>
              <w:tab w:val="right" w:pos="9026" w:leader="dot"/>
            </w:tabs>
            <w:rPr/>
          </w:pPr>
          <w:hyperlink w:anchor="__RefHeading___Toc655248_373438147">
            <w:r>
              <w:rPr>
                <w:webHidden/>
                <w:rStyle w:val="IndexLink"/>
                <w:rtl w:val="true"/>
              </w:rPr>
              <w:t>اشارة</w:t>
            </w:r>
            <w:r>
              <w:rPr>
                <w:rStyle w:val="IndexLink"/>
                <w:rtl w:val="true"/>
              </w:rPr>
              <w:tab/>
            </w:r>
            <w:r>
              <w:rPr>
                <w:rStyle w:val="IndexLink"/>
              </w:rPr>
              <w:t>632</w:t>
            </w:r>
          </w:hyperlink>
        </w:p>
        <w:p>
          <w:pPr>
            <w:pStyle w:val="Contents4"/>
            <w:tabs>
              <w:tab w:val="clear" w:pos="8176"/>
              <w:tab w:val="right" w:pos="9026" w:leader="dot"/>
            </w:tabs>
            <w:rPr/>
          </w:pPr>
          <w:hyperlink w:anchor="__RefHeading___Toc655250_373438147">
            <w:r>
              <w:rPr>
                <w:webHidden/>
                <w:rStyle w:val="IndexLink"/>
                <w:rtl w:val="true"/>
              </w:rPr>
              <w:t>محاولتان للتخلّص من التضادّ بين الآيات وخبر قيس</w:t>
            </w:r>
            <w:r>
              <w:rPr>
                <w:rStyle w:val="IndexLink"/>
                <w:rtl w:val="true"/>
              </w:rPr>
              <w:tab/>
            </w:r>
            <w:r>
              <w:rPr>
                <w:rStyle w:val="IndexLink"/>
              </w:rPr>
              <w:t>637</w:t>
            </w:r>
          </w:hyperlink>
        </w:p>
        <w:p>
          <w:pPr>
            <w:pStyle w:val="Contents5"/>
            <w:tabs>
              <w:tab w:val="clear" w:pos="7892"/>
              <w:tab w:val="right" w:pos="9026" w:leader="dot"/>
            </w:tabs>
            <w:rPr/>
          </w:pPr>
          <w:hyperlink w:anchor="__RefHeading___Toc655252_373438147">
            <w:r>
              <w:rPr>
                <w:webHidden/>
                <w:rStyle w:val="IndexLink"/>
                <w:rtl w:val="true"/>
              </w:rPr>
              <w:t>اشارة</w:t>
            </w:r>
            <w:r>
              <w:rPr>
                <w:rStyle w:val="IndexLink"/>
                <w:rtl w:val="true"/>
              </w:rPr>
              <w:tab/>
            </w:r>
            <w:r>
              <w:rPr>
                <w:rStyle w:val="IndexLink"/>
              </w:rPr>
              <w:t>637</w:t>
            </w:r>
          </w:hyperlink>
        </w:p>
        <w:p>
          <w:pPr>
            <w:pStyle w:val="Contents5"/>
            <w:tabs>
              <w:tab w:val="clear" w:pos="7892"/>
              <w:tab w:val="right" w:pos="9026" w:leader="dot"/>
            </w:tabs>
            <w:rPr/>
          </w:pPr>
          <w:hyperlink w:anchor="__RefHeading___Toc655254_373438147">
            <w:r>
              <w:rPr>
                <w:webHidden/>
                <w:rStyle w:val="IndexLink"/>
                <w:rtl w:val="true"/>
              </w:rPr>
              <w:t>المحاولة الأُولى</w:t>
            </w:r>
            <w:r>
              <w:rPr>
                <w:rStyle w:val="IndexLink"/>
                <w:rtl w:val="true"/>
              </w:rPr>
              <w:t>:</w:t>
              <w:tab/>
            </w:r>
            <w:r>
              <w:rPr>
                <w:rStyle w:val="IndexLink"/>
              </w:rPr>
              <w:t>637</w:t>
            </w:r>
          </w:hyperlink>
        </w:p>
        <w:p>
          <w:pPr>
            <w:pStyle w:val="Contents5"/>
            <w:tabs>
              <w:tab w:val="clear" w:pos="7892"/>
              <w:tab w:val="right" w:pos="9026" w:leader="dot"/>
            </w:tabs>
            <w:rPr/>
          </w:pPr>
          <w:hyperlink w:anchor="__RefHeading___Toc655256_373438147">
            <w:r>
              <w:rPr>
                <w:webHidden/>
                <w:rStyle w:val="IndexLink"/>
                <w:rtl w:val="true"/>
              </w:rPr>
              <w:t>المحاولة الثانية</w:t>
            </w:r>
            <w:r>
              <w:rPr>
                <w:rStyle w:val="IndexLink"/>
                <w:rtl w:val="true"/>
              </w:rPr>
              <w:t>:</w:t>
              <w:tab/>
            </w:r>
            <w:r>
              <w:rPr>
                <w:rStyle w:val="IndexLink"/>
              </w:rPr>
              <w:t>638</w:t>
            </w:r>
          </w:hyperlink>
        </w:p>
        <w:p>
          <w:pPr>
            <w:pStyle w:val="Contents3"/>
            <w:tabs>
              <w:tab w:val="clear" w:pos="8459"/>
              <w:tab w:val="right" w:pos="9026" w:leader="dot"/>
            </w:tabs>
            <w:rPr/>
          </w:pPr>
          <w:hyperlink w:anchor="__RefHeading___Toc655258_373438147">
            <w:r>
              <w:rPr>
                <w:webHidden/>
                <w:rStyle w:val="IndexLink"/>
                <w:rtl w:val="true"/>
              </w:rPr>
              <w:t>(</w:t>
            </w:r>
            <w:r>
              <w:rPr>
                <w:rStyle w:val="IndexLink"/>
              </w:rPr>
              <w:t>4</w:t>
            </w:r>
            <w:r>
              <w:rPr>
                <w:rStyle w:val="IndexLink"/>
                <w:rtl w:val="true"/>
              </w:rPr>
              <w:t xml:space="preserve">) </w:t>
            </w:r>
            <w:r>
              <w:rPr>
                <w:rStyle w:val="IndexLink"/>
                <w:rtl w:val="true"/>
              </w:rPr>
              <w:t>دراسة أدلّة النافين</w:t>
            </w:r>
            <w:r>
              <w:rPr>
                <w:rStyle w:val="IndexLink"/>
                <w:rtl w:val="true"/>
              </w:rPr>
              <w:tab/>
            </w:r>
            <w:r>
              <w:rPr>
                <w:rStyle w:val="IndexLink"/>
              </w:rPr>
              <w:t>641</w:t>
            </w:r>
          </w:hyperlink>
        </w:p>
        <w:p>
          <w:pPr>
            <w:pStyle w:val="Contents4"/>
            <w:tabs>
              <w:tab w:val="clear" w:pos="8176"/>
              <w:tab w:val="right" w:pos="9026" w:leader="dot"/>
            </w:tabs>
            <w:rPr/>
          </w:pPr>
          <w:hyperlink w:anchor="__RefHeading___Toc655260_373438147">
            <w:r>
              <w:rPr>
                <w:webHidden/>
                <w:rStyle w:val="IndexLink"/>
                <w:rtl w:val="true"/>
              </w:rPr>
              <w:t>الآية الأُولى</w:t>
            </w:r>
            <w:r>
              <w:rPr>
                <w:rStyle w:val="IndexLink"/>
                <w:rtl w:val="true"/>
              </w:rPr>
              <w:t xml:space="preserve">: </w:t>
            </w:r>
            <w:r>
              <w:rPr>
                <w:rStyle w:val="IndexLink"/>
                <w:rtl w:val="true"/>
              </w:rPr>
              <w:t>لا تدركه الأبصار</w:t>
            </w:r>
            <w:r>
              <w:rPr>
                <w:rStyle w:val="IndexLink"/>
                <w:rtl w:val="true"/>
              </w:rPr>
              <w:tab/>
            </w:r>
            <w:r>
              <w:rPr>
                <w:rStyle w:val="IndexLink"/>
              </w:rPr>
              <w:t>641</w:t>
            </w:r>
          </w:hyperlink>
        </w:p>
        <w:p>
          <w:pPr>
            <w:pStyle w:val="Contents5"/>
            <w:tabs>
              <w:tab w:val="clear" w:pos="7892"/>
              <w:tab w:val="right" w:pos="9026" w:leader="dot"/>
            </w:tabs>
            <w:rPr/>
          </w:pPr>
          <w:hyperlink w:anchor="__RefHeading___Toc655262_373438147">
            <w:r>
              <w:rPr>
                <w:webHidden/>
                <w:rStyle w:val="IndexLink"/>
                <w:rtl w:val="true"/>
              </w:rPr>
              <w:t>اشارة</w:t>
            </w:r>
            <w:r>
              <w:rPr>
                <w:rStyle w:val="IndexLink"/>
                <w:rtl w:val="true"/>
              </w:rPr>
              <w:tab/>
            </w:r>
            <w:r>
              <w:rPr>
                <w:rStyle w:val="IndexLink"/>
              </w:rPr>
              <w:t>641</w:t>
            </w:r>
          </w:hyperlink>
        </w:p>
        <w:p>
          <w:pPr>
            <w:pStyle w:val="Contents5"/>
            <w:tabs>
              <w:tab w:val="clear" w:pos="7892"/>
              <w:tab w:val="right" w:pos="9026" w:leader="dot"/>
            </w:tabs>
            <w:rPr/>
          </w:pPr>
          <w:hyperlink w:anchor="__RefHeading___Toc655264_373438147">
            <w:r>
              <w:rPr>
                <w:webHidden/>
                <w:rStyle w:val="IndexLink"/>
                <w:rtl w:val="true"/>
              </w:rPr>
              <w:t>المرحلة الأُولى</w:t>
            </w:r>
            <w:r>
              <w:rPr>
                <w:rStyle w:val="IndexLink"/>
                <w:rtl w:val="true"/>
              </w:rPr>
              <w:t xml:space="preserve">: </w:t>
            </w:r>
            <w:r>
              <w:rPr>
                <w:rStyle w:val="IndexLink"/>
                <w:rtl w:val="true"/>
              </w:rPr>
              <w:t>في بيان مفهوم الدرك لغة</w:t>
            </w:r>
            <w:r>
              <w:rPr>
                <w:rStyle w:val="IndexLink"/>
                <w:rtl w:val="true"/>
              </w:rPr>
              <w:t>:</w:t>
              <w:tab/>
            </w:r>
            <w:r>
              <w:rPr>
                <w:rStyle w:val="IndexLink"/>
              </w:rPr>
              <w:t>642</w:t>
            </w:r>
          </w:hyperlink>
        </w:p>
        <w:p>
          <w:pPr>
            <w:pStyle w:val="Contents5"/>
            <w:tabs>
              <w:tab w:val="clear" w:pos="7892"/>
              <w:tab w:val="right" w:pos="9026" w:leader="dot"/>
            </w:tabs>
            <w:rPr/>
          </w:pPr>
          <w:hyperlink w:anchor="__RefHeading___Toc655266_373438147">
            <w:r>
              <w:rPr>
                <w:webHidden/>
                <w:rStyle w:val="IndexLink"/>
                <w:rtl w:val="true"/>
              </w:rPr>
              <w:t>المرحلة الثانية</w:t>
            </w:r>
            <w:r>
              <w:rPr>
                <w:rStyle w:val="IndexLink"/>
                <w:rtl w:val="true"/>
              </w:rPr>
              <w:t xml:space="preserve">: </w:t>
            </w:r>
            <w:r>
              <w:rPr>
                <w:rStyle w:val="IndexLink"/>
                <w:rtl w:val="true"/>
              </w:rPr>
              <w:t>في بيان مفهوم الآيتين</w:t>
            </w:r>
            <w:r>
              <w:rPr>
                <w:rStyle w:val="IndexLink"/>
                <w:rtl w:val="true"/>
              </w:rPr>
              <w:t>:</w:t>
              <w:tab/>
            </w:r>
            <w:r>
              <w:rPr>
                <w:rStyle w:val="IndexLink"/>
              </w:rPr>
              <w:t>642</w:t>
            </w:r>
          </w:hyperlink>
        </w:p>
        <w:p>
          <w:pPr>
            <w:pStyle w:val="Contents4"/>
            <w:tabs>
              <w:tab w:val="clear" w:pos="8176"/>
              <w:tab w:val="right" w:pos="9026" w:leader="dot"/>
            </w:tabs>
            <w:rPr/>
          </w:pPr>
          <w:hyperlink w:anchor="__RefHeading___Toc655268_373438147">
            <w:r>
              <w:rPr>
                <w:webHidden/>
                <w:rStyle w:val="IndexLink"/>
                <w:rtl w:val="true"/>
              </w:rPr>
              <w:t>الآية الثانية</w:t>
            </w:r>
            <w:r>
              <w:rPr>
                <w:rStyle w:val="IndexLink"/>
                <w:rtl w:val="true"/>
              </w:rPr>
              <w:t xml:space="preserve">: </w:t>
            </w:r>
            <w:r>
              <w:rPr>
                <w:rStyle w:val="IndexLink"/>
                <w:rtl w:val="true"/>
              </w:rPr>
              <w:t>ولا يحيطون به علماً</w:t>
            </w:r>
            <w:r>
              <w:rPr>
                <w:rStyle w:val="IndexLink"/>
                <w:rtl w:val="true"/>
              </w:rPr>
              <w:tab/>
            </w:r>
            <w:r>
              <w:rPr>
                <w:rStyle w:val="IndexLink"/>
              </w:rPr>
              <w:t>649</w:t>
            </w:r>
          </w:hyperlink>
        </w:p>
        <w:p>
          <w:pPr>
            <w:pStyle w:val="Contents5"/>
            <w:tabs>
              <w:tab w:val="clear" w:pos="7892"/>
              <w:tab w:val="right" w:pos="9026" w:leader="dot"/>
            </w:tabs>
            <w:rPr/>
          </w:pPr>
          <w:hyperlink w:anchor="__RefHeading___Toc655270_373438147">
            <w:r>
              <w:rPr>
                <w:webHidden/>
                <w:rStyle w:val="IndexLink"/>
                <w:rtl w:val="true"/>
              </w:rPr>
              <w:t>اشارة</w:t>
            </w:r>
            <w:r>
              <w:rPr>
                <w:rStyle w:val="IndexLink"/>
                <w:rtl w:val="true"/>
              </w:rPr>
              <w:tab/>
            </w:r>
            <w:r>
              <w:rPr>
                <w:rStyle w:val="IndexLink"/>
              </w:rPr>
              <w:t>649</w:t>
            </w:r>
          </w:hyperlink>
        </w:p>
        <w:p>
          <w:pPr>
            <w:pStyle w:val="Contents5"/>
            <w:tabs>
              <w:tab w:val="clear" w:pos="7892"/>
              <w:tab w:val="right" w:pos="9026" w:leader="dot"/>
            </w:tabs>
            <w:rPr/>
          </w:pPr>
          <w:hyperlink w:anchor="__RefHeading___Toc655272_373438147">
            <w:r>
              <w:rPr>
                <w:webHidden/>
                <w:rStyle w:val="IndexLink"/>
                <w:rtl w:val="true"/>
              </w:rPr>
              <w:t>ومعنى الآية</w:t>
            </w:r>
            <w:r>
              <w:rPr>
                <w:rStyle w:val="IndexLink"/>
                <w:rtl w:val="true"/>
              </w:rPr>
              <w:t>:</w:t>
              <w:tab/>
            </w:r>
            <w:r>
              <w:rPr>
                <w:rStyle w:val="IndexLink"/>
              </w:rPr>
              <w:t>649</w:t>
            </w:r>
          </w:hyperlink>
        </w:p>
        <w:p>
          <w:pPr>
            <w:pStyle w:val="Contents4"/>
            <w:tabs>
              <w:tab w:val="clear" w:pos="8176"/>
              <w:tab w:val="right" w:pos="9026" w:leader="dot"/>
            </w:tabs>
            <w:rPr/>
          </w:pPr>
          <w:hyperlink w:anchor="__RefHeading___Toc655274_373438147">
            <w:r>
              <w:rPr>
                <w:webHidden/>
                <w:rStyle w:val="IndexLink"/>
                <w:rtl w:val="true"/>
              </w:rPr>
              <w:t>الآية الثالثة</w:t>
            </w:r>
            <w:r>
              <w:rPr>
                <w:rStyle w:val="IndexLink"/>
                <w:rtl w:val="true"/>
              </w:rPr>
              <w:t xml:space="preserve">: </w:t>
            </w:r>
            <w:r>
              <w:rPr>
                <w:rStyle w:val="IndexLink"/>
                <w:rtl w:val="true"/>
              </w:rPr>
              <w:t>قال لن ترانى</w:t>
            </w:r>
            <w:r>
              <w:rPr>
                <w:rStyle w:val="IndexLink"/>
                <w:rtl w:val="true"/>
              </w:rPr>
              <w:tab/>
            </w:r>
            <w:r>
              <w:rPr>
                <w:rStyle w:val="IndexLink"/>
              </w:rPr>
              <w:t>651</w:t>
            </w:r>
          </w:hyperlink>
        </w:p>
        <w:p>
          <w:pPr>
            <w:pStyle w:val="Contents5"/>
            <w:tabs>
              <w:tab w:val="clear" w:pos="7892"/>
              <w:tab w:val="right" w:pos="9026" w:leader="dot"/>
            </w:tabs>
            <w:rPr/>
          </w:pPr>
          <w:hyperlink w:anchor="__RefHeading___Toc655276_373438147">
            <w:r>
              <w:rPr>
                <w:webHidden/>
                <w:rStyle w:val="IndexLink"/>
                <w:rtl w:val="true"/>
              </w:rPr>
              <w:t>اشارة</w:t>
            </w:r>
            <w:r>
              <w:rPr>
                <w:rStyle w:val="IndexLink"/>
                <w:rtl w:val="true"/>
              </w:rPr>
              <w:tab/>
            </w:r>
            <w:r>
              <w:rPr>
                <w:rStyle w:val="IndexLink"/>
              </w:rPr>
              <w:t>651</w:t>
            </w:r>
          </w:hyperlink>
        </w:p>
        <w:p>
          <w:pPr>
            <w:pStyle w:val="Contents5"/>
            <w:tabs>
              <w:tab w:val="clear" w:pos="7892"/>
              <w:tab w:val="right" w:pos="9026" w:leader="dot"/>
            </w:tabs>
            <w:rPr/>
          </w:pPr>
          <w:hyperlink w:anchor="__RefHeading___Toc655278_373438147">
            <w:r>
              <w:rPr>
                <w:webHidden/>
                <w:rStyle w:val="IndexLink"/>
                <w:rtl w:val="true"/>
              </w:rPr>
              <w:t>المفهوم الصحيح للآية</w:t>
            </w:r>
            <w:r>
              <w:rPr>
                <w:rStyle w:val="IndexLink"/>
                <w:rtl w:val="true"/>
              </w:rPr>
              <w:t>:</w:t>
              <w:tab/>
            </w:r>
            <w:r>
              <w:rPr>
                <w:rStyle w:val="IndexLink"/>
              </w:rPr>
              <w:t>651</w:t>
            </w:r>
          </w:hyperlink>
        </w:p>
        <w:p>
          <w:pPr>
            <w:pStyle w:val="Contents5"/>
            <w:tabs>
              <w:tab w:val="clear" w:pos="7892"/>
              <w:tab w:val="right" w:pos="9026" w:leader="dot"/>
            </w:tabs>
            <w:rPr/>
          </w:pPr>
          <w:hyperlink w:anchor="__RefHeading___Toc655280_373438147">
            <w:r>
              <w:rPr>
                <w:webHidden/>
                <w:rStyle w:val="IndexLink"/>
                <w:rtl w:val="true"/>
              </w:rPr>
              <w:t>شبهات المخالفين</w:t>
            </w:r>
            <w:r>
              <w:rPr>
                <w:rStyle w:val="IndexLink"/>
                <w:rtl w:val="true"/>
              </w:rPr>
              <w:tab/>
            </w:r>
            <w:r>
              <w:rPr>
                <w:rStyle w:val="IndexLink"/>
              </w:rPr>
              <w:t>658</w:t>
            </w:r>
          </w:hyperlink>
        </w:p>
        <w:p>
          <w:pPr>
            <w:pStyle w:val="Contents6"/>
            <w:tabs>
              <w:tab w:val="clear" w:pos="7609"/>
              <w:tab w:val="right" w:pos="9026" w:leader="dot"/>
            </w:tabs>
            <w:rPr/>
          </w:pPr>
          <w:hyperlink w:anchor="__RefHeading___Toc655282_373438147">
            <w:r>
              <w:rPr>
                <w:webHidden/>
                <w:rStyle w:val="IndexLink"/>
                <w:rtl w:val="true"/>
              </w:rPr>
              <w:t>اشارة</w:t>
            </w:r>
            <w:r>
              <w:rPr>
                <w:rStyle w:val="IndexLink"/>
                <w:rtl w:val="true"/>
              </w:rPr>
              <w:tab/>
            </w:r>
            <w:r>
              <w:rPr>
                <w:rStyle w:val="IndexLink"/>
              </w:rPr>
              <w:t>658</w:t>
            </w:r>
          </w:hyperlink>
        </w:p>
        <w:p>
          <w:pPr>
            <w:pStyle w:val="Contents6"/>
            <w:tabs>
              <w:tab w:val="clear" w:pos="7609"/>
              <w:tab w:val="right" w:pos="9026" w:leader="dot"/>
            </w:tabs>
            <w:rPr/>
          </w:pPr>
          <w:hyperlink w:anchor="__RefHeading___Toc655284_373438147">
            <w:r>
              <w:rPr>
                <w:webHidden/>
                <w:rStyle w:val="IndexLink"/>
                <w:rtl w:val="true"/>
              </w:rPr>
              <w:t>الشبهة الأُولى</w:t>
            </w:r>
            <w:r>
              <w:rPr>
                <w:rStyle w:val="IndexLink"/>
                <w:rtl w:val="true"/>
              </w:rPr>
              <w:t xml:space="preserve">: </w:t>
            </w:r>
            <w:r>
              <w:rPr>
                <w:rStyle w:val="IndexLink"/>
                <w:rtl w:val="true"/>
              </w:rPr>
              <w:t>لو كانت الرؤية ممتنعة لما سألها الكليم عليه السلام</w:t>
            </w:r>
            <w:r>
              <w:rPr>
                <w:rStyle w:val="IndexLink"/>
                <w:rtl w:val="true"/>
              </w:rPr>
              <w:tab/>
            </w:r>
            <w:r>
              <w:rPr>
                <w:rStyle w:val="IndexLink"/>
              </w:rPr>
              <w:t>659</w:t>
            </w:r>
          </w:hyperlink>
        </w:p>
        <w:p>
          <w:pPr>
            <w:pStyle w:val="Contents6"/>
            <w:tabs>
              <w:tab w:val="clear" w:pos="7609"/>
              <w:tab w:val="right" w:pos="9026" w:leader="dot"/>
            </w:tabs>
            <w:rPr/>
          </w:pPr>
          <w:hyperlink w:anchor="__RefHeading___Toc655286_373438147">
            <w:r>
              <w:rPr>
                <w:webHidden/>
                <w:rStyle w:val="IndexLink"/>
                <w:rtl w:val="true"/>
              </w:rPr>
              <w:t>الشبهة الثانية</w:t>
            </w:r>
            <w:r>
              <w:rPr>
                <w:rStyle w:val="IndexLink"/>
                <w:rtl w:val="true"/>
              </w:rPr>
              <w:t xml:space="preserve">: </w:t>
            </w:r>
            <w:r>
              <w:rPr>
                <w:rStyle w:val="IndexLink"/>
                <w:rtl w:val="true"/>
              </w:rPr>
              <w:t>تجلّيه للجبل</w:t>
            </w:r>
            <w:r>
              <w:rPr>
                <w:rStyle w:val="IndexLink"/>
                <w:rtl w:val="true"/>
              </w:rPr>
              <w:tab/>
            </w:r>
            <w:r>
              <w:rPr>
                <w:rStyle w:val="IndexLink"/>
              </w:rPr>
              <w:t>666</w:t>
            </w:r>
          </w:hyperlink>
        </w:p>
        <w:p>
          <w:pPr>
            <w:pStyle w:val="Contents3"/>
            <w:tabs>
              <w:tab w:val="clear" w:pos="8459"/>
              <w:tab w:val="right" w:pos="9026" w:leader="dot"/>
            </w:tabs>
            <w:rPr/>
          </w:pPr>
          <w:hyperlink w:anchor="__RefHeading___Toc655288_373438147">
            <w:r>
              <w:rPr>
                <w:webHidden/>
                <w:rStyle w:val="IndexLink"/>
                <w:rtl w:val="true"/>
              </w:rPr>
              <w:t>(</w:t>
            </w:r>
            <w:r>
              <w:rPr>
                <w:rStyle w:val="IndexLink"/>
              </w:rPr>
              <w:t>5</w:t>
            </w:r>
            <w:r>
              <w:rPr>
                <w:rStyle w:val="IndexLink"/>
                <w:rtl w:val="true"/>
              </w:rPr>
              <w:t xml:space="preserve">) </w:t>
            </w:r>
            <w:r>
              <w:rPr>
                <w:rStyle w:val="IndexLink"/>
                <w:rtl w:val="true"/>
              </w:rPr>
              <w:t>رؤية اللَّه في الذكر الحكيم دراسة أدلة المثبتين</w:t>
            </w:r>
            <w:r>
              <w:rPr>
                <w:rStyle w:val="IndexLink"/>
                <w:rtl w:val="true"/>
              </w:rPr>
              <w:tab/>
            </w:r>
            <w:r>
              <w:rPr>
                <w:rStyle w:val="IndexLink"/>
              </w:rPr>
              <w:t>667</w:t>
            </w:r>
          </w:hyperlink>
        </w:p>
        <w:p>
          <w:pPr>
            <w:pStyle w:val="Contents4"/>
            <w:tabs>
              <w:tab w:val="clear" w:pos="8176"/>
              <w:tab w:val="right" w:pos="9026" w:leader="dot"/>
            </w:tabs>
            <w:rPr/>
          </w:pPr>
          <w:hyperlink w:anchor="__RefHeading___Toc655290_373438147">
            <w:r>
              <w:rPr>
                <w:webHidden/>
                <w:rStyle w:val="IndexLink"/>
                <w:rtl w:val="true"/>
              </w:rPr>
              <w:t>آية إلى ربّها ناظرة</w:t>
            </w:r>
            <w:r>
              <w:rPr>
                <w:rStyle w:val="IndexLink"/>
                <w:rtl w:val="true"/>
              </w:rPr>
              <w:tab/>
            </w:r>
            <w:r>
              <w:rPr>
                <w:rStyle w:val="IndexLink"/>
              </w:rPr>
              <w:t>667</w:t>
            </w:r>
          </w:hyperlink>
        </w:p>
        <w:p>
          <w:pPr>
            <w:pStyle w:val="Contents3"/>
            <w:tabs>
              <w:tab w:val="clear" w:pos="8459"/>
              <w:tab w:val="right" w:pos="9026" w:leader="dot"/>
            </w:tabs>
            <w:rPr/>
          </w:pPr>
          <w:hyperlink w:anchor="__RefHeading___Toc655292_373438147">
            <w:r>
              <w:rPr>
                <w:webHidden/>
                <w:rStyle w:val="IndexLink"/>
                <w:rtl w:val="true"/>
              </w:rPr>
              <w:t>(</w:t>
            </w:r>
            <w:r>
              <w:rPr>
                <w:rStyle w:val="IndexLink"/>
              </w:rPr>
              <w:t>6</w:t>
            </w:r>
            <w:r>
              <w:rPr>
                <w:rStyle w:val="IndexLink"/>
                <w:rtl w:val="true"/>
              </w:rPr>
              <w:t xml:space="preserve">) </w:t>
            </w:r>
            <w:r>
              <w:rPr>
                <w:rStyle w:val="IndexLink"/>
                <w:rtl w:val="true"/>
              </w:rPr>
              <w:t>خمس آيات على مائدة التفسير</w:t>
            </w:r>
            <w:r>
              <w:rPr>
                <w:rStyle w:val="IndexLink"/>
                <w:rtl w:val="true"/>
              </w:rPr>
              <w:tab/>
            </w:r>
            <w:r>
              <w:rPr>
                <w:rStyle w:val="IndexLink"/>
              </w:rPr>
              <w:t>672</w:t>
            </w:r>
          </w:hyperlink>
        </w:p>
        <w:p>
          <w:pPr>
            <w:pStyle w:val="Contents4"/>
            <w:tabs>
              <w:tab w:val="clear" w:pos="8176"/>
              <w:tab w:val="right" w:pos="9026" w:leader="dot"/>
            </w:tabs>
            <w:rPr/>
          </w:pPr>
          <w:hyperlink w:anchor="__RefHeading___Toc655294_373438147">
            <w:r>
              <w:rPr>
                <w:webHidden/>
                <w:rStyle w:val="IndexLink"/>
                <w:rtl w:val="true"/>
              </w:rPr>
              <w:t>اشارة</w:t>
            </w:r>
            <w:r>
              <w:rPr>
                <w:rStyle w:val="IndexLink"/>
                <w:rtl w:val="true"/>
              </w:rPr>
              <w:tab/>
            </w:r>
            <w:r>
              <w:rPr>
                <w:rStyle w:val="IndexLink"/>
              </w:rPr>
              <w:t>672</w:t>
            </w:r>
          </w:hyperlink>
        </w:p>
        <w:p>
          <w:pPr>
            <w:pStyle w:val="Contents4"/>
            <w:tabs>
              <w:tab w:val="clear" w:pos="8176"/>
              <w:tab w:val="right" w:pos="9026" w:leader="dot"/>
            </w:tabs>
            <w:rPr/>
          </w:pPr>
          <w:hyperlink w:anchor="__RefHeading___Toc655296_373438147">
            <w:r>
              <w:rPr>
                <w:webHidden/>
                <w:rStyle w:val="IndexLink"/>
                <w:rtl w:val="true"/>
              </w:rPr>
              <w:t>الآية الأُولى</w:t>
            </w:r>
            <w:r>
              <w:rPr>
                <w:rStyle w:val="IndexLink"/>
                <w:rtl w:val="true"/>
              </w:rPr>
              <w:t xml:space="preserve">: </w:t>
            </w:r>
            <w:r>
              <w:rPr>
                <w:rStyle w:val="IndexLink"/>
                <w:rtl w:val="true"/>
              </w:rPr>
              <w:t>أمره سبحانه موسى بالشكر له</w:t>
            </w:r>
            <w:r>
              <w:rPr>
                <w:rStyle w:val="IndexLink"/>
                <w:rtl w:val="true"/>
              </w:rPr>
              <w:tab/>
            </w:r>
            <w:r>
              <w:rPr>
                <w:rStyle w:val="IndexLink"/>
              </w:rPr>
              <w:t>672</w:t>
            </w:r>
          </w:hyperlink>
        </w:p>
        <w:p>
          <w:pPr>
            <w:pStyle w:val="Contents4"/>
            <w:tabs>
              <w:tab w:val="clear" w:pos="8176"/>
              <w:tab w:val="right" w:pos="9026" w:leader="dot"/>
            </w:tabs>
            <w:rPr/>
          </w:pPr>
          <w:hyperlink w:anchor="__RefHeading___Toc655298_373438147">
            <w:r>
              <w:rPr>
                <w:webHidden/>
                <w:rStyle w:val="IndexLink"/>
                <w:rtl w:val="true"/>
              </w:rPr>
              <w:t>الآية الثانية</w:t>
            </w:r>
            <w:r>
              <w:rPr>
                <w:rStyle w:val="IndexLink"/>
                <w:rtl w:val="true"/>
              </w:rPr>
              <w:t xml:space="preserve">: </w:t>
            </w:r>
            <w:r>
              <w:rPr>
                <w:rStyle w:val="IndexLink"/>
                <w:rtl w:val="true"/>
              </w:rPr>
              <w:t>الحسنى والزيادة</w:t>
            </w:r>
            <w:r>
              <w:rPr>
                <w:rStyle w:val="IndexLink"/>
                <w:rtl w:val="true"/>
              </w:rPr>
              <w:tab/>
            </w:r>
            <w:r>
              <w:rPr>
                <w:rStyle w:val="IndexLink"/>
              </w:rPr>
              <w:t>675</w:t>
            </w:r>
          </w:hyperlink>
        </w:p>
        <w:p>
          <w:pPr>
            <w:pStyle w:val="Contents4"/>
            <w:tabs>
              <w:tab w:val="clear" w:pos="8176"/>
              <w:tab w:val="right" w:pos="9026" w:leader="dot"/>
            </w:tabs>
            <w:rPr/>
          </w:pPr>
          <w:hyperlink w:anchor="__RefHeading___Toc655300_373438147">
            <w:r>
              <w:rPr>
                <w:webHidden/>
                <w:rStyle w:val="IndexLink"/>
                <w:rtl w:val="true"/>
              </w:rPr>
              <w:t>الآية الثالثة</w:t>
            </w:r>
            <w:r>
              <w:rPr>
                <w:rStyle w:val="IndexLink"/>
                <w:rtl w:val="true"/>
              </w:rPr>
              <w:t xml:space="preserve">: </w:t>
            </w:r>
            <w:r>
              <w:rPr>
                <w:rStyle w:val="IndexLink"/>
                <w:rtl w:val="true"/>
              </w:rPr>
              <w:t>رؤية المَلِك</w:t>
            </w:r>
            <w:r>
              <w:rPr>
                <w:rStyle w:val="IndexLink"/>
                <w:rtl w:val="true"/>
              </w:rPr>
              <w:tab/>
            </w:r>
            <w:r>
              <w:rPr>
                <w:rStyle w:val="IndexLink"/>
              </w:rPr>
              <w:t>677</w:t>
            </w:r>
          </w:hyperlink>
        </w:p>
        <w:p>
          <w:pPr>
            <w:pStyle w:val="Contents4"/>
            <w:tabs>
              <w:tab w:val="clear" w:pos="8176"/>
              <w:tab w:val="right" w:pos="9026" w:leader="dot"/>
            </w:tabs>
            <w:rPr/>
          </w:pPr>
          <w:hyperlink w:anchor="__RefHeading___Toc655302_373438147">
            <w:r>
              <w:rPr>
                <w:webHidden/>
                <w:rStyle w:val="IndexLink"/>
                <w:rtl w:val="true"/>
              </w:rPr>
              <w:t>الآية الرابعة</w:t>
            </w:r>
            <w:r>
              <w:rPr>
                <w:rStyle w:val="IndexLink"/>
                <w:rtl w:val="true"/>
              </w:rPr>
              <w:t xml:space="preserve">: </w:t>
            </w:r>
            <w:r>
              <w:rPr>
                <w:rStyle w:val="IndexLink"/>
                <w:rtl w:val="true"/>
              </w:rPr>
              <w:t>آيات اللقاء</w:t>
            </w:r>
            <w:r>
              <w:rPr>
                <w:rStyle w:val="IndexLink"/>
                <w:rtl w:val="true"/>
              </w:rPr>
              <w:tab/>
            </w:r>
            <w:r>
              <w:rPr>
                <w:rStyle w:val="IndexLink"/>
              </w:rPr>
              <w:t>678</w:t>
            </w:r>
          </w:hyperlink>
        </w:p>
        <w:p>
          <w:pPr>
            <w:pStyle w:val="Contents4"/>
            <w:tabs>
              <w:tab w:val="clear" w:pos="8176"/>
              <w:tab w:val="right" w:pos="9026" w:leader="dot"/>
            </w:tabs>
            <w:rPr/>
          </w:pPr>
          <w:hyperlink w:anchor="__RefHeading___Toc655304_373438147">
            <w:r>
              <w:rPr>
                <w:webHidden/>
                <w:rStyle w:val="IndexLink"/>
                <w:rtl w:val="true"/>
              </w:rPr>
              <w:t>الآية الخامسة</w:t>
            </w:r>
            <w:r>
              <w:rPr>
                <w:rStyle w:val="IndexLink"/>
                <w:rtl w:val="true"/>
              </w:rPr>
              <w:t xml:space="preserve">: </w:t>
            </w:r>
            <w:r>
              <w:rPr>
                <w:rStyle w:val="IndexLink"/>
                <w:rtl w:val="true"/>
              </w:rPr>
              <w:t>آية الحَجْب</w:t>
            </w:r>
            <w:r>
              <w:rPr>
                <w:rStyle w:val="IndexLink"/>
                <w:rtl w:val="true"/>
              </w:rPr>
              <w:tab/>
            </w:r>
            <w:r>
              <w:rPr>
                <w:rStyle w:val="IndexLink"/>
              </w:rPr>
              <w:t>680</w:t>
            </w:r>
          </w:hyperlink>
        </w:p>
        <w:p>
          <w:pPr>
            <w:pStyle w:val="Contents3"/>
            <w:tabs>
              <w:tab w:val="clear" w:pos="8459"/>
              <w:tab w:val="right" w:pos="9026" w:leader="dot"/>
            </w:tabs>
            <w:rPr/>
          </w:pPr>
          <w:hyperlink w:anchor="__RefHeading___Toc655306_373438147">
            <w:r>
              <w:rPr>
                <w:webHidden/>
                <w:rStyle w:val="IndexLink"/>
                <w:rtl w:val="true"/>
              </w:rPr>
              <w:t>(</w:t>
            </w:r>
            <w:r>
              <w:rPr>
                <w:rStyle w:val="IndexLink"/>
              </w:rPr>
              <w:t>7</w:t>
            </w:r>
            <w:r>
              <w:rPr>
                <w:rStyle w:val="IndexLink"/>
                <w:rtl w:val="true"/>
              </w:rPr>
              <w:t xml:space="preserve">) </w:t>
            </w:r>
            <w:r>
              <w:rPr>
                <w:rStyle w:val="IndexLink"/>
                <w:rtl w:val="true"/>
              </w:rPr>
              <w:t>رؤية اللَّه في الأحاديث النبويّة</w:t>
            </w:r>
            <w:r>
              <w:rPr>
                <w:rStyle w:val="IndexLink"/>
                <w:rtl w:val="true"/>
              </w:rPr>
              <w:tab/>
            </w:r>
            <w:r>
              <w:rPr>
                <w:rStyle w:val="IndexLink"/>
              </w:rPr>
              <w:t>682</w:t>
            </w:r>
          </w:hyperlink>
        </w:p>
        <w:p>
          <w:pPr>
            <w:pStyle w:val="Contents4"/>
            <w:tabs>
              <w:tab w:val="clear" w:pos="8176"/>
              <w:tab w:val="right" w:pos="9026" w:leader="dot"/>
            </w:tabs>
            <w:rPr/>
          </w:pPr>
          <w:hyperlink w:anchor="__RefHeading___Toc655308_373438147">
            <w:r>
              <w:rPr>
                <w:webHidden/>
                <w:rStyle w:val="IndexLink"/>
                <w:rtl w:val="true"/>
              </w:rPr>
              <w:t>اشارة</w:t>
            </w:r>
            <w:r>
              <w:rPr>
                <w:rStyle w:val="IndexLink"/>
                <w:rtl w:val="true"/>
              </w:rPr>
              <w:tab/>
            </w:r>
            <w:r>
              <w:rPr>
                <w:rStyle w:val="IndexLink"/>
              </w:rPr>
              <w:t>682</w:t>
            </w:r>
          </w:hyperlink>
        </w:p>
        <w:p>
          <w:pPr>
            <w:pStyle w:val="Contents4"/>
            <w:tabs>
              <w:tab w:val="clear" w:pos="8176"/>
              <w:tab w:val="right" w:pos="9026" w:leader="dot"/>
            </w:tabs>
            <w:rPr/>
          </w:pPr>
          <w:hyperlink w:anchor="__RefHeading___Toc655310_373438147">
            <w:r>
              <w:rPr>
                <w:webHidden/>
                <w:rStyle w:val="IndexLink"/>
              </w:rPr>
              <w:t>1</w:t>
            </w:r>
            <w:r>
              <w:rPr>
                <w:rStyle w:val="IndexLink"/>
                <w:rtl w:val="true"/>
              </w:rPr>
              <w:t xml:space="preserve">- </w:t>
            </w:r>
            <w:r>
              <w:rPr>
                <w:rStyle w:val="IndexLink"/>
                <w:rtl w:val="true"/>
              </w:rPr>
              <w:t>أحاديث أهل السنّة</w:t>
            </w:r>
            <w:r>
              <w:rPr>
                <w:rStyle w:val="IndexLink"/>
                <w:rtl w:val="true"/>
              </w:rPr>
              <w:tab/>
            </w:r>
            <w:r>
              <w:rPr>
                <w:rStyle w:val="IndexLink"/>
              </w:rPr>
              <w:t>683</w:t>
            </w:r>
          </w:hyperlink>
        </w:p>
        <w:p>
          <w:pPr>
            <w:pStyle w:val="Contents5"/>
            <w:tabs>
              <w:tab w:val="clear" w:pos="7892"/>
              <w:tab w:val="right" w:pos="9026" w:leader="dot"/>
            </w:tabs>
            <w:rPr/>
          </w:pPr>
          <w:hyperlink w:anchor="__RefHeading___Toc655312_373438147">
            <w:r>
              <w:rPr>
                <w:webHidden/>
                <w:rStyle w:val="IndexLink"/>
                <w:rtl w:val="true"/>
              </w:rPr>
              <w:t>اشارة</w:t>
            </w:r>
            <w:r>
              <w:rPr>
                <w:rStyle w:val="IndexLink"/>
                <w:rtl w:val="true"/>
              </w:rPr>
              <w:tab/>
            </w:r>
            <w:r>
              <w:rPr>
                <w:rStyle w:val="IndexLink"/>
              </w:rPr>
              <w:t>683</w:t>
            </w:r>
          </w:hyperlink>
        </w:p>
        <w:p>
          <w:pPr>
            <w:pStyle w:val="Contents5"/>
            <w:tabs>
              <w:tab w:val="clear" w:pos="7892"/>
              <w:tab w:val="right" w:pos="9026" w:leader="dot"/>
            </w:tabs>
            <w:rPr/>
          </w:pPr>
          <w:hyperlink w:anchor="__RefHeading___Toc655314_373438147">
            <w:r>
              <w:rPr>
                <w:webHidden/>
                <w:rStyle w:val="IndexLink"/>
                <w:rtl w:val="true"/>
              </w:rPr>
              <w:t>تحليل الحديث</w:t>
            </w:r>
            <w:r>
              <w:rPr>
                <w:rStyle w:val="IndexLink"/>
                <w:rtl w:val="true"/>
              </w:rPr>
              <w:tab/>
            </w:r>
            <w:r>
              <w:rPr>
                <w:rStyle w:val="IndexLink"/>
              </w:rPr>
              <w:t>685</w:t>
            </w:r>
          </w:hyperlink>
        </w:p>
        <w:p>
          <w:pPr>
            <w:pStyle w:val="Contents4"/>
            <w:tabs>
              <w:tab w:val="clear" w:pos="8176"/>
              <w:tab w:val="right" w:pos="9026" w:leader="dot"/>
            </w:tabs>
            <w:rPr/>
          </w:pPr>
          <w:hyperlink w:anchor="__RefHeading___Toc655316_373438147">
            <w:r>
              <w:rPr>
                <w:webHidden/>
                <w:rStyle w:val="IndexLink"/>
              </w:rPr>
              <w:t>2</w:t>
            </w:r>
            <w:r>
              <w:rPr>
                <w:rStyle w:val="IndexLink"/>
                <w:rtl w:val="true"/>
              </w:rPr>
              <w:t xml:space="preserve">- </w:t>
            </w:r>
            <w:r>
              <w:rPr>
                <w:rStyle w:val="IndexLink"/>
                <w:rtl w:val="true"/>
              </w:rPr>
              <w:t>روايات أئمة أهل البيت عليهم السلام</w:t>
            </w:r>
            <w:r>
              <w:rPr>
                <w:rStyle w:val="IndexLink"/>
                <w:rtl w:val="true"/>
              </w:rPr>
              <w:tab/>
            </w:r>
            <w:r>
              <w:rPr>
                <w:rStyle w:val="IndexLink"/>
              </w:rPr>
              <w:t>687</w:t>
            </w:r>
          </w:hyperlink>
        </w:p>
        <w:p>
          <w:pPr>
            <w:pStyle w:val="Contents3"/>
            <w:tabs>
              <w:tab w:val="clear" w:pos="8459"/>
              <w:tab w:val="right" w:pos="9026" w:leader="dot"/>
            </w:tabs>
            <w:rPr/>
          </w:pPr>
          <w:hyperlink w:anchor="__RefHeading___Toc655318_373438147">
            <w:r>
              <w:rPr>
                <w:webHidden/>
                <w:rStyle w:val="IndexLink"/>
                <w:rtl w:val="true"/>
              </w:rPr>
              <w:t>(</w:t>
            </w:r>
            <w:r>
              <w:rPr>
                <w:rStyle w:val="IndexLink"/>
              </w:rPr>
              <w:t>8</w:t>
            </w:r>
            <w:r>
              <w:rPr>
                <w:rStyle w:val="IndexLink"/>
                <w:rtl w:val="true"/>
              </w:rPr>
              <w:t xml:space="preserve">) </w:t>
            </w:r>
            <w:r>
              <w:rPr>
                <w:rStyle w:val="IndexLink"/>
                <w:rtl w:val="true"/>
              </w:rPr>
              <w:t>الرؤية القلبيّة</w:t>
            </w:r>
            <w:r>
              <w:rPr>
                <w:rStyle w:val="IndexLink"/>
                <w:rtl w:val="true"/>
              </w:rPr>
              <w:tab/>
            </w:r>
            <w:r>
              <w:rPr>
                <w:rStyle w:val="IndexLink"/>
              </w:rPr>
              <w:t>690</w:t>
            </w:r>
          </w:hyperlink>
        </w:p>
        <w:p>
          <w:pPr>
            <w:pStyle w:val="Contents3"/>
            <w:tabs>
              <w:tab w:val="clear" w:pos="8459"/>
              <w:tab w:val="right" w:pos="9026" w:leader="dot"/>
            </w:tabs>
            <w:rPr/>
          </w:pPr>
          <w:hyperlink w:anchor="__RefHeading___Toc655320_373438147">
            <w:r>
              <w:rPr>
                <w:webHidden/>
                <w:rStyle w:val="IndexLink"/>
                <w:rtl w:val="true"/>
              </w:rPr>
              <w:t>روايات الأئمّة عليهم السلام فى الرؤية القلبيّة</w:t>
            </w:r>
            <w:r>
              <w:rPr>
                <w:rStyle w:val="IndexLink"/>
                <w:rtl w:val="true"/>
              </w:rPr>
              <w:tab/>
            </w:r>
            <w:r>
              <w:rPr>
                <w:rStyle w:val="IndexLink"/>
              </w:rPr>
              <w:t>692</w:t>
            </w:r>
          </w:hyperlink>
        </w:p>
        <w:p>
          <w:pPr>
            <w:pStyle w:val="Contents3"/>
            <w:tabs>
              <w:tab w:val="clear" w:pos="8459"/>
              <w:tab w:val="right" w:pos="9026" w:leader="dot"/>
            </w:tabs>
            <w:rPr/>
          </w:pPr>
          <w:hyperlink w:anchor="__RefHeading___Toc655322_373438147">
            <w:r>
              <w:rPr>
                <w:webHidden/>
                <w:rStyle w:val="IndexLink"/>
                <w:rtl w:val="true"/>
              </w:rPr>
              <w:t>تكفير ابن باز لمن لا يقول بالرؤية</w:t>
            </w:r>
            <w:r>
              <w:rPr>
                <w:rStyle w:val="IndexLink"/>
                <w:rtl w:val="true"/>
              </w:rPr>
              <w:tab/>
            </w:r>
            <w:r>
              <w:rPr>
                <w:rStyle w:val="IndexLink"/>
              </w:rPr>
              <w:t>695</w:t>
            </w:r>
          </w:hyperlink>
        </w:p>
        <w:p>
          <w:pPr>
            <w:pStyle w:val="Contents3"/>
            <w:tabs>
              <w:tab w:val="clear" w:pos="8459"/>
              <w:tab w:val="right" w:pos="9026" w:leader="dot"/>
            </w:tabs>
            <w:rPr/>
          </w:pPr>
          <w:hyperlink w:anchor="__RefHeading___Toc655324_373438147">
            <w:r>
              <w:rPr>
                <w:webHidden/>
                <w:rStyle w:val="IndexLink"/>
                <w:rtl w:val="true"/>
              </w:rPr>
              <w:t>تحليل هذه الفتيا</w:t>
            </w:r>
            <w:r>
              <w:rPr>
                <w:rStyle w:val="IndexLink"/>
                <w:rtl w:val="true"/>
              </w:rPr>
              <w:t>:</w:t>
              <w:tab/>
            </w:r>
            <w:r>
              <w:rPr>
                <w:rStyle w:val="IndexLink"/>
              </w:rPr>
              <w:t>696</w:t>
            </w:r>
          </w:hyperlink>
        </w:p>
        <w:p>
          <w:pPr>
            <w:pStyle w:val="Contents2"/>
            <w:tabs>
              <w:tab w:val="clear" w:pos="8743"/>
              <w:tab w:val="right" w:pos="9026" w:leader="dot"/>
            </w:tabs>
            <w:rPr/>
          </w:pPr>
          <w:hyperlink w:anchor="__RefHeading___Toc655326_373438147">
            <w:r>
              <w:rPr>
                <w:webHidden/>
                <w:rStyle w:val="IndexLink"/>
                <w:rtl w:val="true"/>
              </w:rPr>
              <w:t>الخاتمة</w:t>
            </w:r>
            <w:r>
              <w:rPr>
                <w:rStyle w:val="IndexLink"/>
                <w:rtl w:val="true"/>
              </w:rPr>
              <w:tab/>
            </w:r>
            <w:r>
              <w:rPr>
                <w:rStyle w:val="IndexLink"/>
              </w:rPr>
              <w:t>699</w:t>
            </w:r>
          </w:hyperlink>
        </w:p>
        <w:p>
          <w:pPr>
            <w:pStyle w:val="Contents2"/>
            <w:tabs>
              <w:tab w:val="clear" w:pos="8743"/>
              <w:tab w:val="right" w:pos="9026" w:leader="dot"/>
            </w:tabs>
            <w:rPr/>
          </w:pPr>
          <w:hyperlink w:anchor="__RefHeading___Toc655328_373438147">
            <w:r>
              <w:rPr>
                <w:webHidden/>
                <w:rStyle w:val="IndexLink"/>
                <w:rtl w:val="true"/>
              </w:rPr>
              <w:t>فهرس الأعلام</w:t>
            </w:r>
            <w:r>
              <w:rPr>
                <w:rStyle w:val="IndexLink"/>
                <w:rtl w:val="true"/>
              </w:rPr>
              <w:tab/>
            </w:r>
            <w:r>
              <w:rPr>
                <w:rStyle w:val="IndexLink"/>
              </w:rPr>
              <w:t>714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1_6809"/>
      <w:bookmarkStart w:id="1" w:name="pg931_6809"/>
      <w:bookmarkEnd w:id="1"/>
    </w:p>
    <w:p>
      <w:pPr>
        <w:pStyle w:val="Heading2"/>
        <w:numPr>
          <w:ilvl w:val="1"/>
          <w:numId w:val="1"/>
        </w:numPr>
        <w:rPr/>
      </w:pPr>
      <w:bookmarkStart w:id="2" w:name="pg931_6809"/>
      <w:bookmarkStart w:id="3" w:name="__RefHeading___Toc654586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۱۳۰۸</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علي عقائد الشيعه الاماميه و تاريخهم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جعفر السبحاني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۷۶۰</w:t>
      </w:r>
      <w:r>
        <w:rPr>
          <w:rFonts w:ascii="IRNazanin" w:hAnsi="IRNazanin" w:eastAsia="IRNazanin"/>
          <w:color w:val="111111"/>
          <w:sz w:val="28"/>
          <w:sz w:val="28"/>
          <w:szCs w:val="28"/>
          <w:rtl w:val="true"/>
          <w:lang w:bidi="fa-IR"/>
        </w:rPr>
        <w:t>؛ همچنين به‌صورت زيرنويس</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الشيعه الاماميه و تاريخهم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4588_373438147"/>
      <w:bookmarkStart w:id="6" w:name="_Toc2"/>
      <w:bookmarkEnd w:id="5"/>
      <w:r>
        <w:rPr>
          <w:rtl w:val="true"/>
        </w:rPr>
        <w:t>اشارة</w:t>
      </w:r>
      <w:bookmarkStart w:id="7" w:name="pg931_6813"/>
      <w:bookmarkEnd w:id="6"/>
    </w:p>
    <w:p>
      <w:pPr>
        <w:pStyle w:val="Heading2"/>
        <w:numPr>
          <w:ilvl w:val="1"/>
          <w:numId w:val="1"/>
        </w:numPr>
        <w:rPr/>
      </w:pPr>
      <w:bookmarkStart w:id="8" w:name="__RefHeading___Toc654590_373438147"/>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لا يأتي المرء بجديد إذا ذهب إلى القول بأنّ الحقبة الزمنيّة التي شهدت البعثة المباركة لخاتم الأنبياء محمدصلى الله عليه و آله وسنوات عمره المعطاءة القصيرة كانت تؤلّف بحدّ ذاتها انعطافاً رهيباً وتحوّلًا كبيراً في حياة البشرية، في وقت شهد فيه الخطّ البياني الدالّ على مدى الابتعاد المتسارع عن المنهج السماوي وشرائعه المقدّسة انحداراً عميقاً وتردّياً ملحوظاً أصبح من العسير على أحد تحديد مدى انتهائه وحدود أبعاده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إنّ مجرّد الاستقراء المتعجّل لأبعاد التحوّل الفكري والعقائدي في حياة البشرية عقيب قيام هذه الدعوة السماوية في أرض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المسترخية على رمال الوهم والخداع وسيل الدم المتدافع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وبلا تطرّف ومحاباة عظم ذلك التأثير الإيجابي الذي يمكن تحديد مساره من خلال رؤية التحوّل المعاكس في كيفيّة التعامل اليومي مع أحداث الحياة وتطوّراتها، وبالتالي في فهم الصورة الحقيقية لغاية خلق الإنسان ودوره في بناء الحياة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هذه الحقائق المجسّدة تكشف بالتالي عن عظم الجهد الذي بذله صاحب</w:t>
      </w:r>
    </w:p>
    <w:p>
      <w:pPr>
        <w:pStyle w:val="BookText"/>
        <w:rPr/>
      </w:pPr>
      <w:r>
        <w:rPr>
          <w:rFonts w:ascii="Amiri" w:hAnsi="Amiri" w:eastAsia="Amiri" w:cs="Amiri"/>
          <w:color w:val="111111"/>
          <w:sz w:val="28"/>
          <w:sz w:val="28"/>
          <w:szCs w:val="28"/>
          <w:rtl w:val="true"/>
          <w:lang w:bidi="ar-SA"/>
        </w:rPr>
        <w:t>الرسالةصلى الله عليه و آله في تحقيق هذا الأمر وتثبيت أركانه، في وقت شهدت فيه البشرية جمعاء ضياعاً ملحوظاً في جميع قيمها ومعتقداتها، وخلطاً وتزييفاً مدروساً في مجمل عقائدها ومرتكزات أفكارها، كرّس بالتالي مسارها المبتعد عن الخطّ السماوي ومناهجه السويّة، وأنّ أيّ استعراض لمجمل القيم السائدة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كانت تؤلّف المعيار الأساسي والمفصل المهمّ الذي تستند إليه مجموع السلوكيّات الفردية والجماعية، وتشذَّب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عمق المأساة التي كانت تعيشها تلك الأُمم في تلك الأزمنة الغابرة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فمراكز التشريع الحاكمة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تعتبر في تصوّر العوام وفهمهم مصدر القرار العرفي والشرعي المدير لشؤون الناس والمتحكّم بمصائرهم ومسار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تنحصر في ثلاثة مراكز معلومة أركانها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بما يمتلكونه من طرح عقائدي وفكري يستند إلى ثروات طائلة كبيرة، والصليبيون بما يؤلّفونه من قوّة مادّية ضخمة تمتد مفاصلها ومراكزها إلى أبعد النقاط والحدود، وأصحاب الثروة والجاه من المتنفّذين والمتحكّمين في مصائر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كلّ الضوابط الأخلاقية والمبادئ العرفية والعلاقات الروحية والاجتماعية كانت تخضع لتشذيب تلك المراكز وتوجيهها بما يتلاءم وتوجّهاتها التي لا تحدّها أيّ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المراكز الفاسدة كانت تعمل جاهدة لأن تسلخ الإنسان من كيانه العظيم الذي أراده اللَّه تعالى له، ودفعه عن دوره الكبير الذي خلق من أجله عندما قال 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تعمل جاهدة لأن تحجب تماماً رؤية هذه الحقيقة العظيمة عن ناظر الإنسان ليبقى دائماً بيدقاً أعمى تجول به أصابعهم الشيطانية لتنفيذ أفكارهم المنبعثة من شهواتهم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يمكن الاعتقاد به من بقايا آثار الرسالات السابقة، فلا تعدو كونها ذبالات محتضرة لم تستطع الصمود أمام تيارات التزييف والكذب والخداع التي مسختصورتها إلى أبعد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بُعث محمّدصلى الله عليه و آله إلى قوم خير تعبير عنهم قول جعفر بن أبي طالب للنجاشي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الملك كنّا أهل جاهلية؛ نعبد الأصنام، ونأكل الميتة، ونأتي الفواحش، ونقطع الأرحام، ونسي‌ء الجوار، ويأكل القويّ منا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الوقت الذي كانت فيه مراكز القوى تلك تتضخّم وتتعاظم على حساب ضياع البشرية وموت مبادئها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فقد كانت الدعوة الإسلامية الفتيّة وصاحبهاصلى الله عليه و آله في مواجهة هذه المراكز بامتداداتها الرهيبة وقدراتها العظيمة، والتي كوّنت أعنف مواجهة شرسة وقتالًا ليس له مثيلصبغ أرض الجزيرة ورمالها الصفراء بلون أحمر قانٍ لسنوات لم يعرف فيها رسول اللَّهصلى الله عليه و آله وخيرة أصحابه للراحة طعماً وللسكون 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الحصون المليئة بالشرّ والخراب لم تتهاوَ إلّابعد جهد جهيد وسيل جارف من الدماء الطاهرة التي لا توزن بها الجبال، من رجال وقفوا أنفسهم وأرواحهم من أجل هذا الدين وصاحبهصلى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فاستطاع رسول اللَّهصلى الله عليه و آله أن يقيم حكومة اللَّه تعالى في الأرض، وأن يثبت فيها الأركان على أساس الواقع والوجود، فلم تجد آنذاك كلّ قوى الشرّ بدّاً من الاختباء في زوايا العتمة والظلام تتحيّن الفرص السانحة والظروف الملائمة للانقضاض على هذا البنيان الذي بدا يزداد شموخاً وعلوّاً مع تقادم السنين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رسول اللَّهصلى الله عليه و آله يدرك عياناً أنّ نقطة ضعف هذه الأُمّة يكمن في تفرّقها وفي تبعثر جهودها ممّا سيمكّن من ظهور منافذ مشرعة في هذا البنيان الكبير لا تتردّد أركان الكفر وأعداء الدين المتلوّنون والمتستّرون من النفوذ خلالها</w:t>
      </w:r>
    </w:p>
    <w:p>
      <w:pPr>
        <w:pStyle w:val="BookText"/>
        <w:rPr/>
      </w:pPr>
      <w:r>
        <w:rPr>
          <w:rFonts w:ascii="Amiri" w:hAnsi="Amiri" w:eastAsia="Amiri" w:cs="Amiri"/>
          <w:color w:val="111111"/>
          <w:sz w:val="28"/>
          <w:sz w:val="28"/>
          <w:szCs w:val="28"/>
          <w:rtl w:val="true"/>
          <w:lang w:bidi="ar-SA"/>
        </w:rPr>
        <w:t>والتسلّل بين أهلها، وفي ذلك الخطر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رسول اللَّه صلى الله عليه و آله كان يصرّح ويحذّر من افتراق أُمّته، ويلوح للمفترقين بالنار والجحيم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ما حذَّر منهصلى الله عليه و آله وما كان يخشاه، بدت أوّل معالمه الخطرة تتوضّح في اللحظات الأُولى لرحيله صلى الله عليه و آله وانتقاله إلى عالم الخلود، وعندها وجد أعداء هذا الدين الفرصة مؤاتية للولوج إلى داخل هذا البناء، والعمل على هدمه بمعاول أهله لا بمعاولهم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فتفرّقت هذه الأُمّة فرقاً فرقاً وجماعات جماعات، لا تتردّد كلّ واحدة من أن تكفّر الأُخرى، وتكيل لها التهم الباطلة والافتراءات الظالمة، وانشغل المسلمون عن أعدائهم بقتال إخوانهم والتمثيل بأجسادهم، وحلّ بالأُمّة وباء وبيل بدأ يستشري في جسدها الغضّ بهدوء دون أن تنشغل بعلاجه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هذه السنين المرّة من الفرقة والتشتّت بدأ المسلمون في أُخريات المطاف يلعقون جراحاً خلّفتها سيوف إخوانهم لا سيوف أعدائهم في حين ينظر إليهم أعداؤهم بتشفّ وشماتة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حلَّ بالمسلمين من مصائب وتخلّف في كافة المستويات أوقعتهم في براثن المستعمرين أعداء اللَّه ورسله يعود إلى تفرق كلمتهم وتبعثر جهودهم وتمزّق وحدتهم، ولعلّ نظرة عاجلة لما يجري في بقاع المعمورة المختلفة يوضّح لنا هذه الصورة المؤلمة والمفجعة، فمن فلسطين مروراً بلبنان، والعراق، وأفغانستان، والبوسنة والهرسك، والصومال وغيرها وغيرها مشاهد مؤلمة لنتائج هذا التمزّق والتبعثر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من كلمة تقال فإنّ للجهود المخلصة الداعية إلى الالتفات إلى مصدر الداء لا أعراضه فقط الثقل الأكبر في توقّي غيرها من المضاعفات الخطيرة التي تتولّد كلّ يوم في بلد من بلاد المسلمين لا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نغالي إذا قلنا بأنّ للجمهورية الإسلامية في إيران ومؤسّسها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الأكبر في تشخيص موضع الداء وتحديد موطنه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الاستقراء المختصر لجمل توجيهات الإمام قدس سره طوال حياته ولسنين طويلة يدلّنا بوضوح على قدرته التشخيصية في وضع يده على موضع الداء، ودعوته إلى الالتفات إلى ذلك، لا إلى الانشغال بما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نداء له قدس سره إلى حجّاج بيت اللَّه الحرام في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واجبات هذا التجمّع العظيم دعوة الناس والمجتمعات الإسلامية إلى وحدة الكلمة وإزالة الخلافات بين فئات المسلمين، وعلى الخطباء والوعّاظ والكتّاب أن يهتمّوا بهذا الأمر الحياتي ويسعوا إلى إيجاد جبهة للمستضعفين للتحرّر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بوحدة الجبهة ووحدة الكلمة وشعار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القوى الأجنبية الشيطانية والمستعمرة والمستغلّة، وللتغلّب بالأُخوّة الإسلامية على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فيامسلمي العالم، ويا أتباع مدرسة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رمز كلّ مصائب البلدان الإسلامية هو اختلاف الكلمة وعدم الانسجام، ورمز الانتصار وحدة الكلمة والانسجام، وقد بيّن اللَّه تعالى ذلك في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والاعتصام بحبل اللَّه تبيان لتنسيق جميع المسلمين من أجل الإسلام وفي اتّجاه الإسلام ولمصالح المسلمين، والابتعاد عن التفرقة والانفصال والفئوية التي هي أساس كل مصيبة وتخلّف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قدس سره في كلمة له مع وفد من كبار علماء الحرمين الشريفين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رمز انتصار المسلمين فيصدر الإسلام كان وحدة الكلمة وقوة الإيمان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ثمة وحدة كلمة إسلامية، ولو كانت الحكومات والشعوب الإسلامية</w:t>
      </w:r>
    </w:p>
    <w:p>
      <w:pPr>
        <w:pStyle w:val="BookText"/>
        <w:rPr/>
      </w:pPr>
      <w:r>
        <w:rPr>
          <w:rFonts w:ascii="Amiri" w:hAnsi="Amiri" w:eastAsia="Amiri" w:cs="Amiri"/>
          <w:color w:val="111111"/>
          <w:sz w:val="28"/>
          <w:sz w:val="28"/>
          <w:szCs w:val="28"/>
          <w:rtl w:val="true"/>
          <w:lang w:bidi="ar-SA"/>
        </w:rPr>
        <w:t>متلاحمة فلا معنى لأن يبقى ما يقارب مليار إنسان مسلم تحت سيطرة القوى الأجنبية، لو أنّ هذه القدرة الإلهية الكبرى تقترن بقوة الإيمان، ونسير جميعاً متآخين على طريق الإسلام فلا تستطيع أيّة قوّة أن تتغلب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قدس سره على مغزى سر انتصار المسلمين فيصدر الإسلام الأوّل رغم قلّة عددهم وتواضع إمكانياتهم، وانكسارهم في الوقت الحاضر مع عظم إمكانياتهم وكثرة عددهم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مسلمي العالم ماذا دهاكم فقد دحرتم فيصدر الإسلام بعدّة قليلة جداً القوى العظمى، وأوجدتم الأُمّة الكبرى الإسلامية الإنسانية، واليوم وأنتم تقربون من مليار إنسان، وتملكون مخازن الخيرات الكبرى التي هي أكبر حربة، تقفون أمام العدو بمثل هذا الضعف والانهيار، أتعلمون أنّ كلّ مآسيكم تكمن في التفرقة والاختلاف بين زعماء بلدانكم وبالتالي بينكم أنتم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الاختلافات بين المذاهب الإسلامية من الخطط الإجرامية التي تدبّرها القوى المستفيدة من الخلافات بين المسلمين، بالتعاون مع عملائها الضالّين بمن فيهم وعاظ السلاطين المسودّة وجوههم أكثر من سلاطين الجور أنفسهم، وهؤلاء يؤجّجون نيران هذه الاختلافات باستمرار، وكلّ يوم يرفعون عقيرتهم بنعرة جديدة، وفي كل مرحلة ينفّذون خطّة لإثارة الخلافات، آملين بذلك هدمصرح الوحدة بين المسلمين من أساسه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فإنّ الصورة تبدو أكثر وضوحاً عند قراءة سلسلة خطب الإمام الخميني وتوصياته المستمرّة إلى عموم المسلمين وخصوصاً في مواسم الحج التي تؤلّف أفضل تجمّع إسلامي تشارك فيه أعداد ضخمة من المسلمين، ومن شتّى بقاع المعمورة في مؤتمر ضخم لابد من أن يكرّسه المسلمون لتدارس أُمورهم وعلاج مشاكلهم ومناقشة معتقداتهم، حيث إنّ الإمام قدس سره كان يواظب على إثارة هذه</w:t>
      </w:r>
    </w:p>
    <w:p>
      <w:pPr>
        <w:pStyle w:val="BookText"/>
        <w:rPr/>
      </w:pPr>
      <w:r>
        <w:rPr>
          <w:rFonts w:ascii="Amiri" w:hAnsi="Amiri" w:eastAsia="Amiri" w:cs="Amiri"/>
          <w:color w:val="111111"/>
          <w:sz w:val="28"/>
          <w:sz w:val="28"/>
          <w:szCs w:val="28"/>
          <w:rtl w:val="true"/>
          <w:lang w:bidi="ar-SA"/>
        </w:rPr>
        <w:t>الأُمور الحسّاسة والمهمّة في حياة الإسلام والمسلمين، ولم يدّخر في ذلك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الاطّلاع على فتاوى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بوضوح عن عمق توجّهه إلى هذا الأمر الحيوي والدقيق، وتأكيده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توجيهاته قدس سره إلى الحجّاج نورد هذه الملاحظات المختصرة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الإخوة الإيرانيين والشيعة في سائر البلدان الإسلامية أن يتجنّبوا الأعمال السقيمة المؤدّية إلى تفرقةصفوف المسلمين، ويلزم الحضور في جماعات أهل السنّة، والابتعاد بشدّة عن إقامةصلاة الجماعة في المنازل ووضع مكبّرات الصوت بِشَكلٍ غير مألوف وعن إلقاء النفس على القبور المطهرة وعن الأعمال التي قد تكون مخالفة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يلزم ويجزي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الوقوفين متابعة حكم القاضي من أهل السنّة، وإن حصل لكم القطع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عامّة الإخوة والأخوات في الدين أن يلتفتوا إلى أنّ واحداً من أهم أركان فلسفة الحج إيجاد التفاهم وترسيخ الأُخوّة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الفتاوى المهمّة التي ندعو جميع المسلمين إلى مطالعتها والتأمّل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الخط المبارك واصلت الجمهورية الإسلامية مسارها في الدعوة إلى وحدة كلمة المسلمين بعد رحيل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تؤكّد عليه في كلّ مناسبة ومكان على لسان قائدها سماحة آية اللَّه السيد عليّ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مسؤوليها، ولم تدّخر جهداً في العمل على إقامة هذا الأمر الشرعي المهمّ والدفاع عنه، من خلال توجيهاتها المستمرة في هذا المنحى أو دعمها غير المحدود لكلّ الجهود المخلصة في هذا الميدان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الكتاب الماثل بين يدي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بقلم الباحث</w:t>
      </w:r>
    </w:p>
    <w:p>
      <w:pPr>
        <w:pStyle w:val="BookText"/>
        <w:rPr/>
      </w:pPr>
      <w:r>
        <w:rPr>
          <w:rFonts w:ascii="Amiri" w:hAnsi="Amiri" w:eastAsia="Amiri" w:cs="Amiri"/>
          <w:color w:val="111111"/>
          <w:sz w:val="28"/>
          <w:sz w:val="28"/>
          <w:szCs w:val="28"/>
          <w:rtl w:val="true"/>
          <w:lang w:bidi="ar-SA"/>
        </w:rPr>
        <w:t>القدير الشيخ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للتأمّل ضمن الحدود التي أشرنا إليها في حديثنا، وهي بالتالي تعكسصورةصادقة عن حجم الهجمة الكافرة التي أرادت تمزيق الأُمّة ودفعها إلى التشتّت، وبيان ما أخذت من مساحة واسعة في فكر هذه الأُمّة ومعتقداتها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لسنا في معرض الدفاع عن الوجود المقدّس لهذه الشريعة السماوية فحسب، بل ابتغينا إزاحة اللثام وإماطة الخبث عن الدسائس الخبيثة التي تريد بالأُمّة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قامت معاونية شؤون التعليم والبحوث بنشره، حتّى يعمّ نفعه ويتعرف المسلمون على الشيعة عن كثب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تعالى من وراء القصد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معاونية شؤون التعليم والبحوث الإسلامية في الحجّ</w:t>
      </w:r>
      <w:bookmarkStart w:id="10" w:name="pg931_6821"/>
    </w:p>
    <w:p>
      <w:pPr>
        <w:pStyle w:val="Heading2"/>
        <w:numPr>
          <w:ilvl w:val="1"/>
          <w:numId w:val="1"/>
        </w:numPr>
        <w:rPr/>
      </w:pPr>
      <w:bookmarkStart w:id="11" w:name="__RefHeading___Toc654592_373438147"/>
      <w:bookmarkStart w:id="12" w:name="_Toc4"/>
      <w:bookmarkEnd w:id="10"/>
      <w:bookmarkEnd w:id="11"/>
      <w:r>
        <w:rPr>
          <w:rtl w:val="true"/>
        </w:rPr>
        <w:t>مقدّمة المؤلّف</w:t>
      </w:r>
      <w:r>
        <w:rPr>
          <w:rtl w:val="true"/>
        </w:rPr>
        <w:t>:</w:t>
      </w:r>
      <w:bookmarkEnd w:id="12"/>
    </w:p>
    <w:p>
      <w:pPr>
        <w:pStyle w:val="Heading2"/>
        <w:numPr>
          <w:ilvl w:val="1"/>
          <w:numId w:val="1"/>
        </w:numPr>
        <w:rPr/>
      </w:pPr>
      <w:bookmarkStart w:id="13" w:name="__RefHeading___Toc654594_373438147"/>
      <w:bookmarkStart w:id="14" w:name="_Toc5"/>
      <w:bookmarkEnd w:id="13"/>
      <w:r>
        <w:rPr>
          <w:rtl w:val="true"/>
        </w:rPr>
        <w:t>التقريب ضرورة ملحّة</w:t>
      </w:r>
      <w:bookmarkEnd w:id="14"/>
    </w:p>
    <w:p>
      <w:pPr>
        <w:pStyle w:val="BookText"/>
        <w:rPr/>
      </w:pPr>
      <w:r>
        <w:rPr>
          <w:rFonts w:ascii="Amiri" w:hAnsi="Amiri" w:eastAsia="Amiri" w:cs="Amiri"/>
          <w:color w:val="111111"/>
          <w:sz w:val="28"/>
          <w:sz w:val="28"/>
          <w:szCs w:val="28"/>
          <w:rtl w:val="true"/>
          <w:lang w:bidi="ar-SA"/>
        </w:rPr>
        <w:t>لا شكّ أنّ التقريب بين المذاهب الإسلامية ضرورة ملحّة يشعر بها كلّ من يحمل هموم المسلمين، وتتفاقم الحاجة إليه كلّما ازدادت حدّة المواجهة بين الإسلام وأعدائه الذين يتربّصون به الدوائر، لا سيّما ونحن في عصر العولمة الثقافيّة الذي تُشن فيه حملات مسعورة ضدّ ثقافتنا الإسلامية، ممّا يلحّ علينا باطّراد إلى تقريب الخُطى وتوثيق التعاون المشترك بين كافّة الطوائف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تعزيز أواصر التقريب المنشود رهن عوامل عديدة 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وقوف كلّ طائفةعلى ما لدى الطائفة الأُخرى من أفكار ومفاهيم، لتُدرك مدى عظمة المشتركات التي تجمعهما، وهامشيّة الأسباب التي تباعدهما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الأسف الشديد أنّ التاريخ أسدل ستار الجهالة على الشيعة، وهي الطائفة التي رفدت الفكر الإسلامي بالكثير من المفكّرين والعلماء والمثقفين، ونسج حولها الأوهام والشكوك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لا أنسى أبداً حينما زرت مكّة المكرّمة عام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ونزلت في بيت أحد مدرّسي الحرم المكّي، فإذا هو يباغتني بهذا السؤال؛ هل للشيعة 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هزّني كلامه هذا، وقلت في نفسي، سبحان اللَّه، في وسط هذا البلد الحرام يجهل مدرسُ الحرم المكّي تاريخَ الشيعة الإمامية ومصنّفاتها، وكأنّه يسأل عن أُمّة بائدة لا تاريخ لها ولا ثقافة، فما بال الآخرين الذين هم في منأى عن أُمّ القرى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ذلك الحين راودتني فكرة تحرير كتاب عن تاريخ الشيعة، وعقائدها، وأئمّتها،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حرصتُ في هذا الكتاب على بيان المشتركات التي تجمع بين الطائفتين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علىصعيد العقيدة والشريعة والفكر، إلى جانب بيان الفوارق التي ساقها إليهم الدليل والبرهان، هذا في الوقت الذي نذعن فيه لما قاله أُستاذنا ورائدنا السيّد شرف الدين العاملي رحمه الله حينما خاطب علماء السنّة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يجمعنا أكثر ممّا يفرّقنا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الشاعر المفلق محمّد حسن عبدالغني المصري شاعر الأهرام 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لتجمعنا العقيدة أُمّةً ويضمّنا دينُ الهدى أتباعاً</w:t>
      </w:r>
    </w:p>
    <w:p>
      <w:pPr>
        <w:pStyle w:val="BookText"/>
        <w:rPr/>
      </w:pPr>
      <w:r>
        <w:rPr>
          <w:rFonts w:ascii="Amiri" w:hAnsi="Amiri" w:eastAsia="Amiri" w:cs="Amiri"/>
          <w:color w:val="111111"/>
          <w:sz w:val="28"/>
          <w:sz w:val="28"/>
          <w:szCs w:val="28"/>
          <w:rtl w:val="true"/>
          <w:lang w:bidi="ar-SA"/>
        </w:rPr>
        <w:t>ويؤلّف الإسلامُ بينَ قلوبنا مهما ذهبْنا في الهوى أشياعاً</w:t>
      </w:r>
    </w:p>
    <w:p>
      <w:pPr>
        <w:pStyle w:val="BookText"/>
        <w:rPr/>
      </w:pPr>
      <w:r>
        <w:rPr>
          <w:rFonts w:ascii="Amiri" w:hAnsi="Amiri" w:eastAsia="Amiri" w:cs="Amiri"/>
          <w:color w:val="111111"/>
          <w:sz w:val="28"/>
          <w:sz w:val="28"/>
          <w:szCs w:val="28"/>
          <w:rtl w:val="true"/>
          <w:lang w:bidi="ar-SA"/>
        </w:rPr>
        <w:t>وفي الختام نرجو من اللَّه سبحانه أن يكون هذا الكتاب مساهمة متواضعة في سبيل تقريب الخطى بين المسلمين وتوثيق أواصر الأُخوّة، وتعزيز التعاون المشترك بينهم كي يكونواصفّاً واحداً أمام أعدائهم، إنّه بذلك قدير وبالإجابة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صفر المظفّر من شهور عام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5" w:name="pg931_6823"/>
    </w:p>
    <w:p>
      <w:pPr>
        <w:pStyle w:val="Heading2"/>
        <w:numPr>
          <w:ilvl w:val="1"/>
          <w:numId w:val="1"/>
        </w:numPr>
        <w:rPr/>
      </w:pPr>
      <w:bookmarkStart w:id="16" w:name="__RefHeading___Toc654596_373438147"/>
      <w:bookmarkStart w:id="17" w:name="_Toc6"/>
      <w:bookmarkEnd w:id="15"/>
      <w:bookmarkEnd w:id="16"/>
      <w:r>
        <w:rPr>
          <w:rtl w:val="true"/>
        </w:rPr>
        <w:t>الفصل الأوّل</w:t>
      </w:r>
      <w:r>
        <w:rPr>
          <w:rtl w:val="true"/>
        </w:rPr>
        <w:t xml:space="preserve">: </w:t>
      </w:r>
      <w:r>
        <w:rPr>
          <w:rtl w:val="true"/>
        </w:rPr>
        <w:t>الشيعة في موكب التاريخ</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54598_373438147"/>
      <w:bookmarkStart w:id="19" w:name="_Toc7"/>
      <w:bookmarkEnd w:id="18"/>
      <w:r>
        <w:rPr>
          <w:rtl w:val="true"/>
        </w:rPr>
        <w:t>اشاره</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صفحة بيضاء</w:t>
      </w:r>
      <w:bookmarkStart w:id="20" w:name="pg931_6825"/>
    </w:p>
    <w:p>
      <w:pPr>
        <w:pStyle w:val="Heading3"/>
        <w:numPr>
          <w:ilvl w:val="2"/>
          <w:numId w:val="1"/>
        </w:numPr>
        <w:rPr/>
      </w:pPr>
      <w:bookmarkStart w:id="21" w:name="__RefHeading___Toc654600_373438147"/>
      <w:bookmarkStart w:id="22" w:name="_Toc8"/>
      <w:bookmarkEnd w:id="20"/>
      <w:bookmarkEnd w:id="21"/>
      <w:r>
        <w:rPr>
          <w:rtl w:val="true"/>
        </w:rPr>
        <w:t>مبدأ التشيُّع وتاريخ نشأته</w:t>
      </w:r>
      <w:bookmarkEnd w:id="22"/>
    </w:p>
    <w:p>
      <w:pPr>
        <w:pStyle w:val="BookText"/>
        <w:rPr/>
      </w:pPr>
      <w:r>
        <w:rPr>
          <w:rFonts w:ascii="Amiri" w:hAnsi="Amiri" w:eastAsia="Amiri" w:cs="Amiri"/>
          <w:color w:val="111111"/>
          <w:sz w:val="28"/>
          <w:sz w:val="28"/>
          <w:szCs w:val="28"/>
          <w:rtl w:val="true"/>
          <w:lang w:bidi="ar-SA"/>
        </w:rPr>
        <w:t>زعم غير واحد من الكتّاب القدامى والجدد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التشيّع كسائر المذاهب الإسلامية من إفرازات الصراعات السياسية، في حين يذهب البعض الآخر إلى القول بأنّه نتاج الجدال الكلامي والصراع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يبحثون عن تاريخ نشوئه وظهوره في الساحة الإسلامية، وكأنّهم يتلقّون التشيّع بوصفه ظاهرة جديدة وافدة على المجتمع الإسلامي، ويعتقدون بأنّ القطاع الشيعي وإن كان من جسم الأُمّة الإسلامية إلّاأنّه تكوّن على مرّ الزمن نتيجة لأحداث وتطوّرات سياسية أو اجتماعية فكرية أدّت إلى تكوين هذا المذهب كجزء من ذلك الجسم الكبير، ومن ثمّ اتّسع ذلك الجزء بالتدريج</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التصور الخاطئ لمفهوم التشيّع هو ما دفع أصحاب هذه الأُطروحات إلى التخبّط والتعثّر في فهمهم لحقيقة نشوء هذا المذهب، ومحاولاتهم الرامية لتقديم التفسير الأصوب، ولو أنّ أُولئك الدارسين شرعوا في دراستهم لتأريخ هذه النشأة من خلال الأُطروحات العقائدية والفكرية التي ابتني عليها التشيّع لأدركوا بوضوح ودون لبس أنّ هذا المذهب لا يؤلّف في جوهر تكوينه</w:t>
      </w:r>
    </w:p>
    <w:p>
      <w:pPr>
        <w:pStyle w:val="BookText"/>
        <w:rPr/>
      </w:pPr>
      <w:r>
        <w:rPr>
          <w:rFonts w:ascii="Amiri" w:hAnsi="Amiri" w:eastAsia="Amiri" w:cs="Amiri"/>
          <w:color w:val="111111"/>
          <w:sz w:val="28"/>
          <w:sz w:val="28"/>
          <w:szCs w:val="28"/>
          <w:rtl w:val="true"/>
          <w:lang w:bidi="ar-SA"/>
        </w:rPr>
        <w:t>وقواعد أركانه إلّاالامتداد الحقيقي للفكر العقائدي للدين الإسلامي والذي قام عليه كيانه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البعض يذهب إلى الاعتقاد بأنّ التشيع يظهر بأوضحصوره من خلال الالتفاف والمشايعة للوصي الذي اختاره رسول اللَّهصلى الله عليه و آله خليفة له بأمر اللَّه تعالى ليكون قائداً وإماماً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أوضح المصاديق على حقيقة هذا النشوء الذي اقترن بنشوء وتبلور الفكر الإسلامي الكبير، والذي لابدّ له من الاستمرار والتواصل والتكامل حتّى بعد رحيلصاحب الرسالةصلى الله عليه و آله، والذي ينبغي له أن يكون الاستمرار الحقيقي لتلك العقيدة السماوية وحامل أعباء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اعتبرنا بأنّ التشيّع يرتكز أساساً في استمرار القيادة بالوصي، فلا نجد له تأريخاً سوى تأريخ الإسلام، والنصوص الواردة عن رسولهصلى الله عليه و آله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في الصفحات السابقة نصوصاً متوفرة في وصاية الإمام أمير المؤمنين، وإذا كانت تلك النصوص من القوّة والحجّية التي لا يرقى إليها الشكّ، وتعدّ وبدون تردّد ركائز عقائدية أراد أن يثبت أُسسها رسول اللَّهصلى الله عليه و آله، فهي بلا شك تدلّ وبوضوح على أنّ هذه الاستجابة اللاحقة استمرار حقيقي لما سبقها في عهد رسول اللَّهصلى الله عليه و آله، وإذا كان كذلك فإنّ جميع من استجابوا لرسول اللَّهصلى الله عليه و آله، وانقادوا له انقياداً حقيقياً، يعدّون بلا شكّ روّاد التشيع الأوائل وحاملي بذوره، فالشيعة هم المسلمون من المهاجرين والأنصار ومن تبعهم بإحسان في الأجيال اللاحقة، من الذين بقوا على ما كانوا عليه في عصر الرسول في أمر القيادة، ولم يغيِّروه، ولم يتعدوا عنه إلى غيره، ولم يأخذوا بالمصالح المزعومة في مقابل النصوص، وصاروا بذلك المصداق الأبرز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 بَينَ يَدَيِ اللَّه</w:t>
      </w:r>
    </w:p>
    <w:p>
      <w:pPr>
        <w:pStyle w:val="BookText"/>
        <w:rPr/>
      </w:pPr>
      <w:r>
        <w:rPr>
          <w:rFonts w:ascii="Amiri" w:hAnsi="Amiri" w:eastAsia="Amiri" w:cs="Amiri"/>
          <w:color w:val="111111"/>
          <w:sz w:val="28"/>
          <w:sz w:val="28"/>
          <w:szCs w:val="28"/>
          <w:rtl w:val="true"/>
          <w:lang w:bidi="ar-SA"/>
        </w:rPr>
        <w:t xml:space="preserve">ورَسُولِهِ واتَّقُوا اللَّه إنَّ اللَّه سَميعٌ عَليمٌ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ففزعوا في الأُصول والفروع إلى عليّ وعترته الطاهرة، وانحازوا عن الطائفة الأُخرى مِنَ الذين لم يتعبّدوا بنصوص الخلافة والولاية وزعامة العترة، حيث تركوا النصوص، وأخذوا بالمصالح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الآثار المرويّة في حقّ شيعة الإمام عن لسان النبيّ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بالتالي شيعة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اللثام عن وجه الحقيقة، وتعرب عن التفاف قسم من المهاجرين حول الوصي، فكانوا معروفين بشيعة عليّ في عصر الرسالة، وإنّ النبيّ الأكرم وصفهم في كلماته بأنّهم هم الفائزون، وإن كنت في شكّ من هذا فسأتلو عليك بعض ما ورد من النصوص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أكرم الخلق على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أما تقرئين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النبيّصلى الله عليه و آله فأقبل عليّ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هذا وشيعته لهم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وَعَمِلُوا الصَّالِحَاتِ أُولئِكَ هُمْ خَيرُ البَريَّة فكان أصحاب النبيّ 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خير البريّة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عدي وابن عساكر عن أبي سعيد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وشيعتك يوم القيامة راضين مرضيّين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تسمع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 أنت وشيعتك، موعدي وموعدكم الحوض إذا جاءت الأُمم للحساب تدعون غرّاً محجّلين</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حجر فيصواعقه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ليلتي، وكان النبيّصلى الله عليه و آله عندي فأتته فاطمة فتبعها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وأصحابك في الجنّة، أنت وشيعتك في الجنّة</w:t>
      </w:r>
      <w:r>
        <w:rPr>
          <w:rFonts w:eastAsia="Amiri" w:cs="Amiri" w:ascii="Amiri" w:hAnsi="Amiri"/>
          <w:color w:val="111111"/>
          <w:sz w:val="28"/>
          <w:szCs w:val="28"/>
          <w:rtl w:val="true"/>
          <w:lang w:bidi="ar-SA"/>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الأثير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مخاطباً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ستقدم على اللَّه أنت وشيعتك راضين مرضيّين، ويقدم عليه عدوُّك غضاباً مقمحين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يده إلى عنقه يريهم كيف الإقماح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الرأس وغض البصر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الزمخشري في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كان يوم القيامة أخذت بحجزة اللَّه تعالى، وأخذت أنت بحجزتى، وأخذ ولدك بحجزتك، وأخذ شيعة ولدك بحجزهم، فترى أين يؤمر بنا؟</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أنّهصلى الله عليه و آله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أنّك معي في الجنّة، والحسن والحسين وذرّيتنا خلف ظهورنا، وأزواجنا خلف ذرّيتنا، وشيعتنا عن</w:t>
      </w:r>
    </w:p>
    <w:p>
      <w:pPr>
        <w:pStyle w:val="BookText"/>
        <w:rPr/>
      </w:pPr>
      <w:r>
        <w:rPr>
          <w:rFonts w:ascii="Amiri" w:hAnsi="Amiri" w:eastAsia="Amiri" w:cs="Amiri"/>
          <w:color w:val="111111"/>
          <w:sz w:val="28"/>
          <w:sz w:val="28"/>
          <w:szCs w:val="28"/>
          <w:rtl w:val="true"/>
          <w:lang w:bidi="ar-SA"/>
        </w:rPr>
        <w:t>أيماننا وشمائلنا</w:t>
      </w:r>
      <w:r>
        <w:rPr>
          <w:rFonts w:eastAsia="Amiri" w:cs="Amiri" w:ascii="Amiri" w:hAnsi="Amiri"/>
          <w:color w:val="111111"/>
          <w:sz w:val="28"/>
          <w:szCs w:val="28"/>
          <w:rtl w:val="true"/>
          <w:lang w:bidi="ar-SA"/>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أنّهصلى الله عليه و آله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أربعة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والحسن والحسين، وذرّيتنا خلف ظهورنا، وأزواجنا خلف ذرّياتنا، وشيعتنا عن أيماننا وشمائلنا</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الديلمي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قد غفر لك ولذرّيّتك ولولدك ولأهلك ولشيعتك، فأبشر فإنّك الأنزع البطين</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الديلمي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وشيعتك تردون الحوض رواء مرويّين، مبيضّة وجوهكم، وإنّ عدوّك يردّون الحوض ظماء مقمحين</w:t>
      </w:r>
      <w:r>
        <w:rPr>
          <w:rFonts w:eastAsia="Amiri" w:cs="Amiri" w:ascii="Amiri" w:hAnsi="Amiri"/>
          <w:color w:val="111111"/>
          <w:sz w:val="28"/>
          <w:szCs w:val="28"/>
          <w:rtl w:val="true"/>
          <w:lang w:bidi="ar-SA"/>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المغازلي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 من أُمّتي الجنّة سبعون ألفاً لا حساب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شيعتك وأنت إمامهم</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المغازلي عن كثير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الأعمش على المنصور، فلمّا بصر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تصدَّر،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أناصدر حيث 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عليه السلام آنفاً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أوّل حجر شهد للَّه‌بالوحدانيّة، ولي بالنبوّة، ولعليّ بالوصيّة، ولولده بالإمامة، ولشيعته بالجنّة</w:t>
      </w:r>
      <w:r>
        <w:rPr>
          <w:rFonts w:eastAsia="Amiri" w:cs="Amiri" w:ascii="Amiri" w:hAnsi="Amiri"/>
          <w:color w:val="111111"/>
          <w:sz w:val="28"/>
          <w:szCs w:val="28"/>
          <w:rtl w:val="true"/>
          <w:lang w:bidi="ar-SA"/>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عليّ على جمعٍ فأسرعوا إليه قياماً،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شيعتك يا أمير المؤمنين، فقال لهم خيراً،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هؤلاء مالي لا أري فيكم سمة شيعتنا وحلية أحبَّتنا؟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فأمسكوا حياءً، فقال له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نسألك بالذي أكرمكم أهل البيت وخصّكم وحباكم، لما أنبأتنا بصفة شيعتكم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هم العارفون باللَّه، العاملون بأمر اللَّه</w:t>
      </w:r>
      <w:r>
        <w:rPr>
          <w:rFonts w:eastAsia="Amiri" w:cs="Amiri" w:ascii="Amiri" w:hAnsi="Amiri"/>
          <w:color w:val="111111"/>
          <w:sz w:val="28"/>
          <w:szCs w:val="28"/>
          <w:rtl w:val="true"/>
          <w:lang w:bidi="ar-SA"/>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ورأى الكافر ما أعدّ اللَّه تبارك وتعالى لشيعة عليّ من الثواب والزلفى والكرامة</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بسنده إلى سلمان الفارسي عن النبيصلى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تختّم باليمين تكن من المقرّبين،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المقرّبون؟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وميكائيل،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أتختّم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 فإنّه جبل أقرّ للَّه بالوحدانيّة، ولي بالنبوّة، ولك يا عليّ بالوصيّة، ولولدك بالإمامة، ولمحبّيك بالجنّة، ولشيعتك وشيعة ولدك بالفردوس</w:t>
      </w:r>
      <w:r>
        <w:rPr>
          <w:rFonts w:eastAsia="Amiri" w:cs="Amiri" w:ascii="Amiri" w:hAnsi="Amiri"/>
          <w:color w:val="111111"/>
          <w:sz w:val="28"/>
          <w:szCs w:val="28"/>
          <w:rtl w:val="true"/>
          <w:lang w:bidi="ar-SA"/>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النصوص المتضافرة الغنيّة عن ملاحظة أسنادها، تعرب عن كون عليّ عليه السلام متميزاً بين أصحاب النبيّ بأنّ له شيعة وأتباعاً، ولهم مواصفات وسمات كانوا مشهورين بها، في حياة النبيّ وبعدها، وكانصلى الله عليه و آله يشيد بهم ويبشّر بفوزهم،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بخارجين قيد أُنملة عن الخط النبوي المبارك للفكر الإسلامي العظيم، والذي يؤكّد على حقيقة التشيّع ومبدئه الذي لا يفترق عن نشوء الدين واستقراره</w:t>
      </w:r>
      <w:r>
        <w:rPr>
          <w:rFonts w:eastAsia="Amiri" w:cs="Amiri" w:ascii="Amiri" w:hAnsi="Amiri"/>
          <w:color w:val="111111"/>
          <w:sz w:val="28"/>
          <w:szCs w:val="28"/>
          <w:rtl w:val="true"/>
          <w:lang w:bidi="ar-SA"/>
        </w:rPr>
        <w:t>.</w:t>
      </w:r>
      <w:bookmarkStart w:id="23" w:name="pg931_6831"/>
    </w:p>
    <w:p>
      <w:pPr>
        <w:pStyle w:val="BookText"/>
        <w:rPr/>
      </w:pPr>
      <w:bookmarkEnd w:id="23"/>
      <w:r>
        <w:rPr>
          <w:rFonts w:ascii="Amiri" w:hAnsi="Amiri" w:eastAsia="Amiri" w:cs="Amiri"/>
          <w:color w:val="111111"/>
          <w:sz w:val="28"/>
          <w:sz w:val="28"/>
          <w:szCs w:val="28"/>
          <w:rtl w:val="true"/>
          <w:lang w:bidi="ar-SA"/>
        </w:rPr>
        <w:t>فبعد هذه النصوص لا يصحّ لباحث أن يلتجئ إلى فروض ظنّية أو وهمية في تحديد تكوّن الشيعة وظهورها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654602_373438147"/>
      <w:bookmarkStart w:id="25" w:name="_Toc9"/>
      <w:bookmarkEnd w:id="24"/>
      <w:r>
        <w:rPr>
          <w:rtl w:val="true"/>
        </w:rPr>
        <w:t>الشيعة فى كلمات المؤرّخين وأصحاب الفرق</w:t>
      </w:r>
      <w:bookmarkEnd w:id="25"/>
    </w:p>
    <w:p>
      <w:pPr>
        <w:pStyle w:val="BookText"/>
        <w:rPr/>
      </w:pPr>
      <w:r>
        <w:rPr>
          <w:rFonts w:ascii="Amiri" w:hAnsi="Amiri" w:eastAsia="Amiri" w:cs="Amiri"/>
          <w:color w:val="111111"/>
          <w:sz w:val="28"/>
          <w:sz w:val="28"/>
          <w:szCs w:val="28"/>
          <w:rtl w:val="true"/>
          <w:lang w:bidi="ar-SA"/>
        </w:rPr>
        <w:t>قد غلب استعمال لفظ الشيعة بعد عصر الرسول تبعاً له فيمن يوالي عليّاً وأهل بيته ويعتقد بإمامته ووصايته، ويظهر ذلك من خلال كلمات المؤرّخين وأصحاب المقالات والتي نشير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المسعودي في حوادث وفاة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عليّاً أقام ومن معه من شيعته في منزله بعد ان تمّت البيعة لأبي بكر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الشيعة في منزل سليمان بنصرد فذكروا هلاك معاوية فحمدنا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هلك، وأنّ حسيناً قد تقبّض على القوم ببيعته، وقد خرج إلى مكّة وأنتم شيعته وشيعة أبيه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أحمد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عليّ ينقسمون إلى الأصحاب، ثمّ الأصفياء، ثمّ الأولياء، ثمّ 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الأصفياء سلمان الفارسي، والمقداد، وأبو ذر، وعمّار، وأبو ليلى، وشبير، وأبو سنان، وأبو عمرة، وأبو سعيد الخدري، وأبو برزة، وجابر بن عبد اللَّه، والبراء بن عازب، وطرفة الأزدي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فرق الشيعة، وهم فرقة عليّ بن أبي‌طالب، المسمّون شيعة عليّ في زمان النبيّ وبعده، معروفون بانقطاعهم إليه</w:t>
      </w:r>
    </w:p>
    <w:p>
      <w:pPr>
        <w:pStyle w:val="BookText"/>
        <w:rPr/>
      </w:pPr>
      <w:r>
        <w:rPr>
          <w:rFonts w:ascii="IRNazanin" w:hAnsi="IRNazanin" w:eastAsia="IRNazanin"/>
          <w:color w:val="111111"/>
          <w:sz w:val="28"/>
          <w:sz w:val="28"/>
          <w:szCs w:val="28"/>
          <w:rtl w:val="true"/>
          <w:lang w:bidi="fa-IR"/>
        </w:rPr>
        <w:t xml:space="preserve">والقول بإمامته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لهم الشيعة؛ لأنّهم شايعوا عليّاً، ويقدّمونه على سائر أصحاب رسول اللَّه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هم الذين شايعوا عليّاً على الخصوص، وقالوا بإمامته وخلافته نصّاً ووصيّةً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وافق الشيعة في أنّ عليّاً أفضل الناس بعد رسول اللَّه وأحقّهم بالإمامة، وولده من بعده، فهو شيعيّ، وإن خالفهم فيما عدا ذلك ممّا اختلف فيه المسلمون، فإن خالفهم فيما ذكرنا فليس شيعيّاً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غيض من فيض وقليل من كثير ممّا جاء في كلمات المؤرّخين وأصحاب المقالات، تعرب عن أنّ لفيفاً من الأُمّة في حياة الرسول وبعده إلى عصر الخلفاء وبعدهم كانوا مشهورين بالتشيّع لعليّ، و أنّ لفظة الشيعة ممّا نطق بها الرسول وتبعته الأُمّة في ذلك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الإمام علياً وإن تسامح وتساهل في أخذ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لمصالح عظيمة مكنونة في مثل هذا التصرّف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حقيقة استخلاف النبيّ له أمست فكرة عقائدية ثابتة في النفوس والقلوب، وتضاعف عدد المؤمنين بها و المتشيّعين له على مرور الأيام، ورجع الكثير من المسلمين إلى الماضي القريب، واحتشدت في أذهانهمصور عن مواقف النبيّصلى الله عليه و آله، تلك المواقف التي كان يصرّح فيها باستخلاف عليّ من بعده تارة، ويلمّح فيها أُخرى، فالتفّوا حول عليّ عليه السلام وأصبحوا من الدعاة</w:t>
      </w:r>
      <w:bookmarkStart w:id="26" w:name="pg931_6833"/>
    </w:p>
    <w:p>
      <w:pPr>
        <w:pStyle w:val="BookText"/>
        <w:rPr/>
      </w:pPr>
      <w:bookmarkEnd w:id="26"/>
      <w:r>
        <w:rPr>
          <w:rFonts w:ascii="Amiri" w:hAnsi="Amiri" w:eastAsia="Amiri" w:cs="Amiri"/>
          <w:color w:val="111111"/>
          <w:sz w:val="28"/>
          <w:sz w:val="28"/>
          <w:szCs w:val="28"/>
          <w:rtl w:val="true"/>
          <w:lang w:bidi="ar-SA"/>
        </w:rPr>
        <w:t xml:space="preserve">الأوفياء له في جميع المراحل التي مرّ بها، وما زال التشيّع ينمو وينتشر بين المسلمين في الأقطار المختلفة، يدخلها مع الإسلام جنباً إلى جنب، بل أنّ حقيقته استحكمت من خلال التطبيق العملي لهذا الاستخلاف عبر السنوات القصيرة التي تولّى فيها الإمام عليّ منصب الخلافة بعد مقتل عثمان بن عفّان، فشاعت بين المسلمين أحاديث استخلافه، ووجد الناس من سيرته وزهده وحكمته ما أكّد لهمصحّة تلك المرويّات، وأنّه هو المختار لقيادة الأُمّة وحماية القرآن ونشر تعاليمه ومبادئه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العنصر المقوّم لإطلاق عبارة الشيعة هو مشايعة عليّ بعد النبيّ الأكرم في الزعامة والوصاية أوّلًا، وفي الفعل والترك ثانياً؛ فإنّه من غير المنطقي محاولة افتراض علّة اجتماعية أو سياسية أو كلامية لتكوّن هذه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أن ترتسم في الأذهان الصورة واضحة عن مجسّدي هذه التسمية في تلك الحقبة البعيدة في التأريخ والملاصقة لعصر الرسالة الأوّل، نستعرض جملة من رواد هذا الميدان المقدّس والذين يعدّون بحقّ أوائل حملة هذه التسمية المباركة على وجه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التفصيل فليرجع إلى ما كتب حولهم من المؤلّفات، وسنأتي بأسماء تلك الكتب في آخر البحث</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54604_373438147"/>
      <w:bookmarkStart w:id="28" w:name="_Toc10"/>
      <w:bookmarkEnd w:id="27"/>
      <w:r>
        <w:rPr>
          <w:rtl w:val="true"/>
        </w:rPr>
        <w:t>روّاد التشيّع فى عصر النبيّ صلى الله عليه و آله</w:t>
      </w:r>
      <w:bookmarkEnd w:id="2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الإحالة للتعرّف على روّاد التشيّع إلى الكتب المؤلّفة في ذلك المضمار لا تخلو من عسر وغموض، قد تدفع بالأمر إلى جملة من المناقشات، إلّاأنّنا سنقتصر في حديثنا على إيراد جملة من أُولئك الصحابة الذين اشتهروا بالتشيّع ونسبوا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الحرث بن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الحرث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الحرث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نوفل بن الحارث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الحرث بن نوفل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 سفيان بن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ربيعة بن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عتبة بن أبي لهب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عبدالمطّلب بن ربيعة بن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سفيان بن الحرث</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من مشاهير بني هاشم، وأمّا غيرهم فإليك أسماء طائفة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المحمّدي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 مضيّف النبيّصلى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مالك بن التيهان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الحبشي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رافع مولى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جبلة العبدي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الحصيب الأسلمي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 أبي هالة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 هبيرة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سعيد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بنصوحان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خمسون صحابياً من الطبقة الأُولى للشيعة، فمن أراد التفصيل والوقوف على حياتهم وتشيّعهم فليرجع إلى الكتب المؤلّفة في الرجال، ولكن بعين مفتوحة وبصيرة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الختام نورد ما ذكره محمّد كرد عليّ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جماعة من كبار الصحابة بموالاة عليّ في عصر رسول اللَّهصلى الله عليه و آله مثل سلمان الفارسي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على النصح للمسلمين والائتمام بعليّ بن أبي‌طالب والموالاة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أبي سعيد الخدري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بخمس فعملوا بأربع وتركوا واحدة، ولمّا سئل عن الأربع،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وصوم شهر رمضان،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الواحدة التي تركوها؟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لمفروضة معهنّ؟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مفروضة معهنّ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أبي ذر الغفاري، وعمّار بن ياسر، وحذيفة بن اليمان، وذي الشهادتين</w:t>
      </w:r>
      <w:bookmarkStart w:id="29" w:name="pg931_6837"/>
    </w:p>
    <w:p>
      <w:pPr>
        <w:pStyle w:val="BookText"/>
        <w:rPr/>
      </w:pPr>
      <w:bookmarkEnd w:id="29"/>
      <w:r>
        <w:rPr>
          <w:rFonts w:ascii="Amiri" w:hAnsi="Amiri" w:eastAsia="Amiri" w:cs="Amiri"/>
          <w:color w:val="111111"/>
          <w:sz w:val="28"/>
          <w:sz w:val="28"/>
          <w:szCs w:val="28"/>
          <w:rtl w:val="true"/>
          <w:lang w:bidi="ar-SA"/>
        </w:rPr>
        <w:t xml:space="preserve">خزيمة بن ثابت، وأبي‌أيّوب الأنصاري، وخالد بن سعيد، وقيس بن سعد بن عبادة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654606_373438147"/>
      <w:bookmarkStart w:id="31" w:name="_Toc11"/>
      <w:bookmarkEnd w:id="30"/>
      <w:r>
        <w:rPr>
          <w:rtl w:val="true"/>
        </w:rPr>
        <w:t>الكتب المؤلّفة حول روّاد التشيّع</w:t>
      </w:r>
      <w:r>
        <w:rPr>
          <w:rtl w:val="true"/>
        </w:rPr>
        <w:t>:</w:t>
      </w:r>
      <w:bookmarkEnd w:id="31"/>
    </w:p>
    <w:p>
      <w:pPr>
        <w:pStyle w:val="BookText"/>
        <w:rPr/>
      </w:pPr>
      <w:r>
        <w:rPr>
          <w:rFonts w:ascii="Amiri" w:hAnsi="Amiri" w:eastAsia="Amiri" w:cs="Amiri"/>
          <w:color w:val="111111"/>
          <w:sz w:val="28"/>
          <w:sz w:val="28"/>
          <w:szCs w:val="28"/>
          <w:rtl w:val="true"/>
          <w:lang w:bidi="ar-SA"/>
        </w:rPr>
        <w:t>إنّ لفيفاً من علماء الإمامية ومفكّريها قاموا بإفراد العديد من المؤلّفات القيّمة والتي تناولت في متونها بالشرح والتفصيل ما يتعلّق بروّاد التشيع الأوائل ودورهم في تثبيت الأركان العقائدية للفكر الإسلامي الناصع، نذكر في هذا المقام ما وقفنا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الدين السيّد عليّ المدني الحسيني الشيرازي،صاحب كتاب سلافة العصر في محاسن الشعراء بكل مصر، وأنوار الربيع في علم البديع، وطراز اللغة،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تأليفاً في ذلك المجال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 في طبقات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الطبقة الأُولى بالصحابة الشيعة، وخصَّص الباب الأوّل لبني هاشم من الصحابة، والباب الثاني في غيرهم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في الباب الأوّل بترجمة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صحابيّاً من بني هاشم لم يفارقوا عليّاً قط، كما قام في الباب الثاني بترجمة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صحابيّاً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محمّد حسين آل كاشف الغطاء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جماعة من الصحابة الذين كانوا يشايعون عليّاً في حلّه وترحاله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قول أحمد أمين الكاتب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 التشيع كان مأوى يرجع إليه كل من أراد هدم الإسلام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لولا محافظتنا على مياه الصفاء أن لا تتعكّر، ونيران البغضاء أن لا</w:t>
      </w:r>
    </w:p>
    <w:p>
      <w:pPr>
        <w:pStyle w:val="BookText"/>
        <w:rPr/>
      </w:pPr>
      <w:r>
        <w:rPr>
          <w:rFonts w:ascii="Amiri" w:hAnsi="Amiri" w:eastAsia="Amiri" w:cs="Amiri"/>
          <w:color w:val="111111"/>
          <w:sz w:val="28"/>
          <w:sz w:val="28"/>
          <w:szCs w:val="28"/>
          <w:rtl w:val="true"/>
          <w:lang w:bidi="ar-SA"/>
        </w:rPr>
        <w:t>تتسعّر، وأن تنطبق علينا حكمة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تنه عن خلق وتأتي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لعرّفناه من الذي يريد هدم قواعد الإسلام بمعاول الإلحاد والزندقة، ومن الذي يسعى لتمزيق وحدة المسلمين بعوامل التقطيع والتفرقة، ولكنّا نريد أن نسأل ذلك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طبقة من طبقات الشيعة أرادت هدم الإسلام؟ هل الطبقة الأُولى وهم أعيانصحابة النبيّ وأبرارهم كسلمان المحمّدي أو الفارسي، وأبي‌ذر، والمقداد، وعمّار، وخزيمة ذي الشهادتين، وابن التيهان، وحذيفة ابن اليمان، والزبير، والفضل بن العبّاس، وأخيه الحبر عبد اللَّه، وهاشم بن عتبة المرقال، وأبي‌أيّوب الأنصاري، وأبان وأخيه خالد بن سعيد بن العاص، وأُبيّ بن كعب سيد القرّاء، وأنس بن الحرث بن نبيه، الذي سمع النبيّ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الحسين يقتل في أرض يقال لها كربلاء، فمن شهد ذلك منكم فلينصره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أنس وقتل مع الحسين راجع الإصابة والاستيعاب وهما من أوثق ما ألّف علماءُ السنّة في تراجم الصحابة، ولو أردت أن أعدّ عليك الشيعة من الصحابة وإثبات تشيّعهم من نفس كتب السنّة لأحوجني ذلك إلى إفراد كتاب ضخم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الإمام السيّد عبد الحسين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بجمع أسماء الشيعة في الصحابة حسب حروف الهجاء،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إكمالًا للبحث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يحضرني من أسماء الشيعة من أصحاب رسول اللَّه لتعلم أنّ بهم اقتدينا، وبهديهم اهتدينا، وسأُفرد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يوضّح للناس تشيّعهم، ويحتوي على تفاصيل شؤونهم، ولعلّ بعض أهل النشاط من حملة العلم وسدنة الحقيقة يسبقني إلى تأليف ذلك الكتاب، فيكون لي الشرف إذ خدمته بذكر أسماء بعضهم في هذا الباب وهي على ترتيب حروف الهجاء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ابتدأ بأبي رافع القبطي مولى رسول اللَّه، وختمهم بيزيد بن حوثرة</w:t>
      </w:r>
    </w:p>
    <w:p>
      <w:pPr>
        <w:pStyle w:val="BookText"/>
        <w:rPr/>
      </w:pPr>
      <w:r>
        <w:rPr>
          <w:rFonts w:ascii="Amiri" w:hAnsi="Amiri" w:eastAsia="Amiri" w:cs="Amiri"/>
          <w:color w:val="111111"/>
          <w:sz w:val="28"/>
          <w:sz w:val="28"/>
          <w:szCs w:val="28"/>
          <w:rtl w:val="true"/>
          <w:lang w:bidi="ar-SA"/>
        </w:rPr>
        <w:t>الأنصاري، ولم يشر إلى شي‌ء من حياتهم، وإنّما ألقى ذلك على الأمل أو على من يسبقه من بعض أهل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رحمه اللَّه ذكر ما يربو على المائتين من أسمائهم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الخطيب المصقع الدكتور الشيخ أحمد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أسماء روّاد التشيّع في عصر الرسول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بأسماء مائة وثلاثين من خُلَّص أصحاب الإمام من الصحابة الكرام، وقال بعد ذكره لتنويه النبيّ باستخلاف عليّ في غير واحد من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تمرّ هذه المواقف والكثير الكثير من أمثالها من دون أن تشد الناس لعليّ، ودون أن تدفعهم للتعرف على هذا الإنسان الذي هو وصيّ النبيّ، ثمّ لابدّ للمسلمين من إطاعة الأوامر التي وردت في النصوص، والالتفاف حول من وردت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معنى التشيّع الذي نقول إنّ النبيّ صلى الله عليه و آله هو الذي بذر بذرته، وقد أينعت في حياته، وعرف جماعة بالتشيّع لعليّ والالتفاف حوله، وللتدليل على ذلك سأذكر لك أسماء الرعيل الأوّل من الصحابة الذين عرفوا بتشيّعهم للإمام عليّ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آخرهم وليس أخيرهم كاتب هذه السطور حيث قام مجيباً دعوة السيّد شرف الدين فألّف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المجال في عدّة أجزاء، طُبع منه جزءان، وانتهينا في الجزء الثاني إلى ترجمة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الصحابي العظيم، والكتاب باللغة الفارسية، ونقله إلى العربية الشيخ المحقّق البارع جعفر الهادي وطبع ونشر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فإنّ من أراد أن يقف بشكل جليّ على روّاد التشيّع في كتب الرجال لأهل السنّة فإنّ هذا الأمر ليس بمتعسّر ولا بممتنع، والتي يمكننا الإشارة إلى البعض</w:t>
      </w:r>
    </w:p>
    <w:p>
      <w:pPr>
        <w:pStyle w:val="BookText"/>
        <w:rPr/>
      </w:pPr>
      <w:r>
        <w:rPr>
          <w:rFonts w:ascii="IRNazanin" w:hAnsi="IRNazanin" w:eastAsia="IRNazanin"/>
          <w:color w:val="111111"/>
          <w:sz w:val="28"/>
          <w:sz w:val="28"/>
          <w:szCs w:val="28"/>
          <w:rtl w:val="true"/>
          <w:lang w:bidi="fa-IR"/>
        </w:rPr>
        <w:t>منها أمثال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أُمّهات كتب الرجال المعروفة</w:t>
      </w:r>
      <w:r>
        <w:rPr>
          <w:rFonts w:eastAsia="Amiri" w:cs="Amiri" w:ascii="Amiri" w:hAnsi="Amiri"/>
          <w:color w:val="111111"/>
          <w:sz w:val="28"/>
          <w:szCs w:val="28"/>
          <w:rtl w:val="true"/>
          <w:lang w:bidi="ar-SA"/>
        </w:rPr>
        <w:t>.</w:t>
      </w:r>
      <w:bookmarkStart w:id="32" w:name="pg931_6841"/>
    </w:p>
    <w:p>
      <w:pPr>
        <w:pStyle w:val="BookText"/>
        <w:rPr/>
      </w:pPr>
      <w:bookmarkEnd w:id="32"/>
      <w:r>
        <w:rPr>
          <w:rFonts w:ascii="Amiri" w:hAnsi="Amiri" w:eastAsia="Amiri" w:cs="Amiri"/>
          <w:color w:val="111111"/>
          <w:sz w:val="28"/>
          <w:sz w:val="28"/>
          <w:szCs w:val="28"/>
          <w:rtl w:val="true"/>
          <w:lang w:bidi="ar-SA"/>
        </w:rPr>
        <w:t>الشيعة في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 والعباسيّ</w:t>
      </w:r>
    </w:p>
    <w:p>
      <w:pPr>
        <w:pStyle w:val="Heading3"/>
        <w:numPr>
          <w:ilvl w:val="2"/>
          <w:numId w:val="1"/>
        </w:numPr>
        <w:rPr/>
      </w:pPr>
      <w:bookmarkStart w:id="33" w:name="__RefHeading___Toc654608_373438147"/>
      <w:bookmarkStart w:id="34" w:name="_Toc12"/>
      <w:bookmarkEnd w:id="33"/>
      <w:r>
        <w:rPr>
          <w:rtl w:val="true"/>
        </w:rPr>
        <w:t>الشيعة في العصرين</w:t>
      </w:r>
      <w:r>
        <w:rPr>
          <w:rtl w:val="true"/>
        </w:rPr>
        <w:t xml:space="preserve">: </w:t>
      </w:r>
      <w:r>
        <w:rPr>
          <w:rtl w:val="true"/>
        </w:rPr>
        <w:t>الأُمويّ والعباسيّ</w:t>
      </w:r>
      <w:bookmarkEnd w:id="34"/>
    </w:p>
    <w:p>
      <w:pPr>
        <w:pStyle w:val="BookText"/>
        <w:rPr/>
      </w:pPr>
      <w:r>
        <w:rPr>
          <w:rFonts w:ascii="Amiri" w:hAnsi="Amiri" w:eastAsia="Amiri" w:cs="Amiri"/>
          <w:color w:val="111111"/>
          <w:sz w:val="28"/>
          <w:sz w:val="28"/>
          <w:szCs w:val="28"/>
          <w:rtl w:val="true"/>
          <w:lang w:bidi="ar-SA"/>
        </w:rPr>
        <w:t>لا نأتي بجديد إذا ذهبنا إلى القول بأنّ الهجمة الشرسة التي كانت تستهدف استئصال الشيعة والقضاء عليهم قد أخذت أبعاداً خطيرة ودامية أبان الحكمين الأُموي و العباسي، فما أن لبّى الإمام دعوة ربّه في ليلة الحادي و العشرين من رمضان على يد أشقي الأوّلين و الآخرين، شقيق عاقر ناقة ثمود، وهو يصلّي في محراب عبادته، حتّى شرع أعداء الإمام وخصوم التشيّع إلى التعرّض الصريح بالقتل و التشريد لأنصار هذا المذهب و المنتسبين إليه، وإذا كان استشهاد الإمام علي يؤلّف في حدّ ذاته ضربة قاصمة في هيكلية البناء الإسلامي، إلّاأنّ هذا لم يمنع البعض ممّن وقفوا موقفاً باطلًا ومنحرفاً من الإمام عليّ في حياته من التعبير عن سرورهم من هذا الأمر الجلل، كما نقل ذلك ابن الأثير عن عائشة زوجة رسول اللَّهصلى الله عليه و آله حيث قالت عندما وصلها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واستقرّ بها النوى كما قرّ عيناً بالإياب المسافرُ</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نائياً فلقد نعاهُ نعيُّ ليس في فيه الترابُ</w:t>
      </w:r>
    </w:p>
    <w:p>
      <w:pPr>
        <w:pStyle w:val="BookText"/>
        <w:rPr/>
      </w:pPr>
      <w:r>
        <w:rPr>
          <w:rFonts w:ascii="Amiri" w:hAnsi="Amiri" w:eastAsia="Amiri" w:cs="Amiri"/>
          <w:color w:val="111111"/>
          <w:sz w:val="28"/>
          <w:sz w:val="28"/>
          <w:szCs w:val="28"/>
          <w:rtl w:val="true"/>
          <w:lang w:bidi="ar-SA"/>
        </w:rPr>
        <w:t>فقالت زينب بنت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أتقولين هذا لعليّ؟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أنسى، فإذا نسيت فذكّروني</w:t>
      </w:r>
      <w:r>
        <w:rPr>
          <w:rFonts w:eastAsia="Amiri" w:cs="Amiri" w:ascii="Amiri" w:hAnsi="Amiri"/>
          <w:color w:val="111111"/>
          <w:sz w:val="28"/>
          <w:szCs w:val="28"/>
          <w:rtl w:val="true"/>
          <w:lang w:bidi="ar-SA"/>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654610_373438147"/>
      <w:bookmarkStart w:id="36" w:name="_Toc13"/>
      <w:bookmarkEnd w:id="35"/>
      <w:r>
        <w:rPr>
          <w:rtl w:val="true"/>
        </w:rPr>
        <w:t>الشيعة فى العصر الأُموى</w:t>
      </w:r>
      <w:bookmarkEnd w:id="36"/>
    </w:p>
    <w:p>
      <w:pPr>
        <w:pStyle w:val="BookText"/>
        <w:rPr/>
      </w:pPr>
      <w:r>
        <w:rPr>
          <w:rFonts w:ascii="Amiri" w:hAnsi="Amiri" w:eastAsia="Amiri" w:cs="Amiri"/>
          <w:color w:val="111111"/>
          <w:sz w:val="28"/>
          <w:sz w:val="28"/>
          <w:szCs w:val="28"/>
          <w:rtl w:val="true"/>
          <w:lang w:bidi="ar-SA"/>
        </w:rPr>
        <w:t>أمّا معاوية فلا مناص من القول بأنّه أكثر المستبشرين بهذا الأمر، حيث إنّه قال لمّا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الأسد الذي كان يفترش ذراعيه في الحرب قد قضى نحبه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للأرانب ترعى أينما سرّحت وللظباء بلا خوف و لا وجلِ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الجانب الآخر نرى أنّ الإمام الحسن الابن الأكبر للإمام عليّ ووارثه ينعى أباه بقوله في مسجد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قد مضي في هذه الليلة، رجل لم يدركه الأوّلون، ولن يري مثله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يقاتل وجبرئيل عن يمينه وميكائيل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توفّي في هذه الليلة التي قبض فيها موسى بن عمران، ورفع فيها عيسى بن مريم، وأُنزل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ما خلّفصفراء ولا بيضاء إلّا سبعمائة درهم فضلت من عطائه، أراد أن يبتاع بها خادماً لأهله</w:t>
      </w:r>
      <w:r>
        <w:rPr>
          <w:rFonts w:eastAsia="Amiri" w:cs="Amiri" w:ascii="Amiri" w:hAnsi="Amiri"/>
          <w:color w:val="111111"/>
          <w:sz w:val="28"/>
          <w:szCs w:val="28"/>
          <w:rtl w:val="true"/>
          <w:lang w:bidi="ar-SA"/>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بويع الحسن في نهاية خطبته، وكان أوّل من بايعه قيس بن سعد الأنصاري، ثم تتابع الناس على بيعته، وكان أمير المؤمنين قد بايعه أربعون ألفاً من عسكره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يتجهّز للمسير قُتل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هؤلاء ولده الحسن، فلمّا بلغهم مسير معاوية في أهل الشام إليه، تجهّز هو و الجيش الذين كانوا قد بايعوا</w:t>
      </w:r>
    </w:p>
    <w:p>
      <w:pPr>
        <w:pStyle w:val="BookText"/>
        <w:rPr/>
      </w:pP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عن الكوفة إلى لقاء معاوية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إنّ الأُمور لم تستقم للإمام الحسن لجملة من الأسباب المعروفة، أهمّها تخاذل أهل العراق أوّلًا، وكون الشيوخ الذين بايعوا عليّاً و التفّوا حوله كانوا من عبدة الغنائم و المناصب، ولم يكن لهؤلاء نصيب في خلافة الحسن إلّاما كان لهم عند أبيه من قبل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عدداً غير قليل ممّن بايع الحسن كانوا من المنافقين، يراسلون معاوية بالسمع والطاعة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قسماً من جيشه كانوا من الخوارج أو أبنائهم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الأسباب التي دفعت الإمام إلى قبول الصلح مع معاوية تحت شروط خاصّة تضمن لشيعة عليّ الأمن والأمان، إلّاأنّ معاوية وبعد أن وقّع علىصلحه مع الإمام الحسن لم يتردد من الإعلان عن سريرته بكلصراحة ووضوح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قاتلتكم لتصلّوا ولا لتصوموا، ولا لتحجّوا ولا لتزكّوا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لتفعلون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قاتلتكم لأتأمّر عليكم، وقد أعطاني اللَّه ذلك وأنتم له كارهون، ألا وإنّي قد كنت منَّيتُ الحسن أشياء، وجميعها تحت قدمي لا أفي بشى‌ء منها له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ذلك التصريح الخطير، والمنافي لأبسط مبادئ الشريعة الإسلامية، يمثل الإعلان الرسمي لبدء الحملة الشرسة والمعلنة لاستئصال شيعة علي و أنصاره تحت كلّ حجر ومدر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وتوالت المجازر تترى بعد معاوية إلى آخر عهد الدولة الأُمويّة، فلم يكن للشيعة في تلك الأيّام نصيب سوى القتل والنفي 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نستعرضه في هذا الفصل على وجه الإجمال، حتّى يقف القارئ على أنّ بقاء التشيّع في هذه العصور المظلمة كان معجزة من معاجز اللَّه سبحانه، كما يتوضّح له مدى الدور الخطير الذي لعبه الشيعة في الصمود والكفاح والردّ على الظلمة</w:t>
      </w:r>
      <w:bookmarkStart w:id="37" w:name="pg931_6844"/>
    </w:p>
    <w:p>
      <w:pPr>
        <w:pStyle w:val="BookText"/>
        <w:rPr/>
      </w:pPr>
      <w:bookmarkEnd w:id="37"/>
      <w:r>
        <w:rPr>
          <w:rFonts w:ascii="Amiri" w:hAnsi="Amiri" w:eastAsia="Amiri" w:cs="Amiri"/>
          <w:color w:val="111111"/>
          <w:sz w:val="28"/>
          <w:sz w:val="28"/>
          <w:szCs w:val="28"/>
          <w:rtl w:val="true"/>
          <w:lang w:bidi="ar-SA"/>
        </w:rPr>
        <w:t>وأعوانهم منذ عصر الإمام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الوثائق من جرائم معاوية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654612_373438147"/>
      <w:bookmarkStart w:id="39" w:name="_Toc14"/>
      <w:bookmarkEnd w:id="38"/>
      <w:r>
        <w:rPr/>
        <w:t>1</w:t>
      </w:r>
      <w:r>
        <w:rPr>
          <w:rtl w:val="true"/>
        </w:rPr>
        <w:t xml:space="preserve">- </w:t>
      </w:r>
      <w:r>
        <w:rPr>
          <w:rtl w:val="true"/>
        </w:rPr>
        <w:t>رسالة الإمام الحسين إلى معاوية</w:t>
      </w:r>
      <w:r>
        <w:rPr>
          <w:rtl w:val="true"/>
        </w:rPr>
        <w:t>:</w:t>
      </w:r>
      <w:bookmarkEnd w:id="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جاءني كتابك تذكر فيه أنّه انتهت إليك عنّي أُمور لم تكن تظنّني بها رغبة بي عنها، وأنّ الحسنات لا يهدي لها ولا يسدّد إليها إلّا اللَّه تعالى، وأمّا ما ذكرت أنّه رمي إليك عنّي، فإنّما رقّاه الملّاقون المشّاؤون بالنميمة، المفرّقون بين الجمع، وكذب الغاوون المارقون، ما أُريد لك حرباً ولا خلافاً، وإنّي لأخشى اللَّه في ترك ذلك منك ومن حزبك القاسطين حزب الظلمة وأعوان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قاتل حجر وأصحابه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قاتل الحضرمي الذي كتب إليك في زياد أنّه على دين عليّ كرّم اللَّه وجهه، ودين عليّ هو دين ابن عمّهصلى الله عليه و آله الذي أجلسك مجلسك الذي أنت فيه، ولولا ذلك كان أفضل شرفك وشرف آبائك تجشّم الرحلتين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الشتاء والصيف، فوضعها اللَّه عنكم بنا منّة عليكم، 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تردنّ هذه الأُمّة في فتنة وإنّي لا أعلم لها فتنة أعظم من إمارتك عليها، 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لنفسك ولدينك ولأُمّة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واللَّه ما أعرف فضلًا من جهادك، فإن أفعل فإنّه قربة إلى ربّي، وإن لم أفعله فأستغفر اللَّه 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وأسأله التوفيق لما يحب ويرضى، 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تكدني أكدك، فكدني يا معاوية ما بدا لك، فلعمري لقديماً يكاد الصالحون وإنّي لأرجو أن لا تضرّ إلّانفسك ولا تمحق إلّاعملك فكدني ما بدا لك، واتّق اللَّه يا معاوية، واعلم أنّ للَّه‌كتاباً لا يغادرصغيرة ولا كبيرة إلّاأحصاها، واعلم أنّ اللَّه ليس بناسٍ لك قتلك</w:t>
      </w:r>
    </w:p>
    <w:p>
      <w:pPr>
        <w:pStyle w:val="BookText"/>
        <w:rPr/>
      </w:pPr>
      <w:r>
        <w:rPr>
          <w:rFonts w:ascii="Amiri" w:hAnsi="Amiri" w:eastAsia="Amiri" w:cs="Amiri"/>
          <w:color w:val="111111"/>
          <w:sz w:val="28"/>
          <w:sz w:val="28"/>
          <w:szCs w:val="28"/>
          <w:rtl w:val="true"/>
          <w:lang w:bidi="ar-SA"/>
        </w:rPr>
        <w:t>بالظنّة، وأخذك بالتهمة، وإمارتكصبيّاً يشرب الشراب ويلعب بالكلاب، ما أراك إلّاقد أوبقت نفسك، وأهلكت دينك، وأضعت الرعيّة و السلام</w:t>
      </w:r>
      <w:r>
        <w:rPr>
          <w:rFonts w:eastAsia="Amiri" w:cs="Amiri" w:ascii="Amiri" w:hAnsi="Amiri"/>
          <w:color w:val="111111"/>
          <w:sz w:val="28"/>
          <w:szCs w:val="28"/>
          <w:rtl w:val="true"/>
          <w:lang w:bidi="ar-SA"/>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المتأمل في جوانب هذه الرسالة والمتدبّر لمفرداتها يدرك وبوضوح مدى الدور المنحرف الذي وقفه الأُمويّون وعلى رأسهم معاوية في محاربة أنصار مذهب التشيّع وروّاده، كما تتوضح له الصورة عن حجم المحنة التي مرّ بها الشيعة إبّان تلك الحقبة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تتوضّح الصورة في ذهن القارئ الكريم ندعوه إلى قراءة رسالة الإمام محمّد بن عليّ الباقر عليه السلام لأحد أصحابه،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اللَّهصلى الله عليه و آله قبض وقد أخبر أنّا أولى الناس بالناس، فتمالأت علينا قريش حتّى أخرجت الأمر عن معدنه واحتجّت على الأنصار بحقّنا وحجّتنا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تداولتها قريش، واحد بعد واحد، حتّى رجعت إلينا، فنكثت بيعتنا ونصبت الحرب لنا، ولم يزلصاحب الأمر فيصعود كؤود حتّى قتل، فبويع الحسن ابنه وعوهد ثمّ غدر به وأُسلم ووثب عليه أهل العراق حتّى طعن بخنجر في جنبه، ونهبت عسكره، وعولجت خلاخيل أُمّهات أولاده، فوادع معاوية وحقن دمه ودماء أهل بيته، وهم قليل حقّ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 الحسين من أهل العراق عشرون ألفاً، ثمّ غدروا به، وخرجوا عليه، وبيعته في أعناقهم وقتلوه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نستذلّ ونستضام، ونقصى ونمتهن، ونحرم</w:t>
      </w:r>
    </w:p>
    <w:p>
      <w:pPr>
        <w:pStyle w:val="BookText"/>
        <w:rPr/>
      </w:pPr>
      <w:r>
        <w:rPr>
          <w:rFonts w:ascii="Amiri" w:hAnsi="Amiri" w:eastAsia="Amiri" w:cs="Amiri"/>
          <w:color w:val="111111"/>
          <w:sz w:val="28"/>
          <w:sz w:val="28"/>
          <w:szCs w:val="28"/>
          <w:rtl w:val="true"/>
          <w:lang w:bidi="ar-SA"/>
        </w:rPr>
        <w:t>ونقتل، ونخاف ولا نأمن على دمائنا ودماء أوليائنا، ووجد الكاذبون الجاحدون لكذبهم وجحودهم موضعاً يتقرّبون به إلى أوليائهم وقضاة السوء وعمّال السوء في كل بلدة، فحدّثوهم بالأحاديث الموضوعة المكذوبة، ورووا عنّا ما لم نقله ولم نفعله، ليبغّضونا إلى الناس، وكان عظم ذلك وكبره زمن معاوية بعد موت الحسن عليه السلام، فقتلت شيعتنا بكلّ بلدة، وقطعت الأيدي والأرجل على الظنّة، وكان من يذكر بحبّنا والانقطاع إلينا سجن أو نهب ماله، أو هدمت داره، ثمّ لم يزل البلاء يشتدّ ويزداد إلى زمان عبيداللَّه بن زياد قاتل الحسين عليه السلام ثمّ جاء الحجّاج فقتلهم كلّ قتلة، وأخذهم بكل ظنّة وتهمة، حتّى أنّ الرجل ليقال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 أو كافر، أحبّ إليه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وحتّىصار الرجل الذي يذكر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يكون ورعاًصدوقاً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بأحاديث عظيمة عجيبة، من تفضيل بعض من قد سلف من الولاة ولم يخلق اللَّه تعالى شيئاً منها، ولا كانت ولا وقعت وهو يحسب أنّها حقّ لكثرة من قد رواها ممّن لم يعرف بكذب ولا بقلّة ورع</w:t>
      </w:r>
      <w:r>
        <w:rPr>
          <w:rFonts w:eastAsia="Amiri" w:cs="Amiri" w:ascii="Amiri" w:hAnsi="Amiri"/>
          <w:color w:val="111111"/>
          <w:sz w:val="28"/>
          <w:szCs w:val="28"/>
          <w:rtl w:val="true"/>
          <w:lang w:bidi="ar-SA"/>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وإليك ما أورده ابن أبي الحديد المعتزلي في شرحه لنهج البلاغة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سعد بن سرح مولى حبيب بن عبد شمس من شيعة عليّ بن أبي‌طالب، فلمّا قدم زياد الكوفة والياً عليها أخافه فطلبه زياد، فأتى الحسن بن عليّ، فوثب زياد على أخيه وولده وامرأته، فحبسهم وأخذ ماله وهدم داره، فكتب الحسن إلى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الحسن بن عليّ إلى زياد،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عمدت إلى رجل من المسلمين له ما لهم، وعليه ما عليهم، فهدمت داره وأخذت ماله وعياله</w:t>
      </w:r>
      <w:bookmarkStart w:id="40" w:name="pg931_6847"/>
    </w:p>
    <w:p>
      <w:pPr>
        <w:pStyle w:val="BookText"/>
        <w:rPr/>
      </w:pPr>
      <w:bookmarkEnd w:id="40"/>
      <w:r>
        <w:rPr>
          <w:rFonts w:ascii="Amiri" w:hAnsi="Amiri" w:eastAsia="Amiri" w:cs="Amiri"/>
          <w:color w:val="111111"/>
          <w:sz w:val="28"/>
          <w:sz w:val="28"/>
          <w:szCs w:val="28"/>
          <w:rtl w:val="true"/>
          <w:lang w:bidi="ar-SA"/>
        </w:rPr>
        <w:t>فحبستهم، فإذا أتاك كتابي هذا، فابن له داره، واردد عليه عياله وماله، فانّي قد أجرته فشفّعني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 بن أبي سفيان إلى الحسن بن فاطمة،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أتاني كتابك تبدأ فيه بنفسك قبلي وأنت طالب حاجة، وأنا سلطان وأنت سوقة، وتأمرني فيه بأمر المطاع المسلط على رعيّته كتبت إليّ في فاسق آويته إقامة منك على سوء الرأي و رضاً منك بذلك، وأيم اللَّه لا تسبقني به ولو كان بين جلدك ولحمك، وإن نلت بعضك فغير رفيق بك ولا مرع عليك، فإنّ أحبّ لحم عليَّ أن آكله اللّحم الذي أنت منه، فسلّمه بجريرته إلى من هو أولى به منك، فإن عفوت عنه لم أكن شفّعتك فيه، وإن قتلته لم أقتله إلّالحبّه أباك الفاسق، والسلام</w:t>
      </w:r>
      <w:r>
        <w:rPr>
          <w:rFonts w:eastAsia="Amiri" w:cs="Amiri" w:ascii="Amiri" w:hAnsi="Amiri"/>
          <w:color w:val="111111"/>
          <w:sz w:val="28"/>
          <w:szCs w:val="28"/>
          <w:rtl w:val="true"/>
          <w:lang w:bidi="ar-SA"/>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زياد جمع الناس بالكوفة بباب قصره يحرّضهم على لعن عليّ أو البراءة منه، فملأ منهم المسجد والرحبة، فمن أبى ذلك عرضه على السيف</w:t>
      </w:r>
      <w:r>
        <w:rPr>
          <w:rFonts w:eastAsia="Amiri" w:cs="Amiri" w:ascii="Amiri" w:hAnsi="Amiri"/>
          <w:color w:val="111111"/>
          <w:sz w:val="28"/>
          <w:szCs w:val="28"/>
          <w:rtl w:val="true"/>
          <w:lang w:bidi="ar-SA"/>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المنتظم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زياداً لمّا حصبه أهل الكوفة وهو يخطب على المنبر قطع أيدي ثمانين منهم، وهمّ أن يخرب دورهم ويحرق نخلهم، فجمعهم حتّى ملأ بهم المسجد والرحبة يعرضهم على البراءة من عليّ، وعلم أنّهم سيمتنعون، فيحتجّ بذلك على استئصالهم وإخراب بلدهم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654614_373438147"/>
      <w:bookmarkStart w:id="42" w:name="_Toc15"/>
      <w:bookmarkEnd w:id="41"/>
      <w:r>
        <w:rPr>
          <w:rtl w:val="true"/>
        </w:rPr>
        <w:t>بيان معاوية إلى عماله</w:t>
      </w:r>
      <w:r>
        <w:rPr>
          <w:rtl w:val="true"/>
        </w:rPr>
        <w:t>:</w:t>
      </w:r>
      <w:bookmarkEnd w:id="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الحسن عليّ بن محمّد بن أبي سيف المدائني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برأت الذمة ممّن روى شيئاً من فضل أبي تراب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الخطباء في كلّ كورة، وعلى كلّ</w:t>
      </w:r>
    </w:p>
    <w:p>
      <w:pPr>
        <w:pStyle w:val="BookText"/>
        <w:rPr/>
      </w:pPr>
      <w:r>
        <w:rPr>
          <w:rFonts w:ascii="Amiri" w:hAnsi="Amiri" w:eastAsia="Amiri" w:cs="Amiri"/>
          <w:color w:val="111111"/>
          <w:sz w:val="28"/>
          <w:sz w:val="28"/>
          <w:szCs w:val="28"/>
          <w:rtl w:val="true"/>
          <w:lang w:bidi="ar-SA"/>
        </w:rPr>
        <w:t>منبر، يلعنون عليّاً ويبرأون منه، ويقعون فيه وفي أهل بيته، وكان أشدّ الناس بلاءً حينئذ أهل الكوفة، لكثرة من بها من شيعة عليّ عليه السلام فاستعمل عليها زياد بن سميّة، وضمّ إليه البصرة، فكان يتبع الشيعة وهو بهم عارف، لأنّه كان منهم أيّام عليّ عليه السلام، فقتلهم تحت كلّ حجر ومدر، وأخافهم، وقطع الأيدي والأرجل، وسمل العيون، وصلبهم على جذوع النخل، وطردهم وشرّدهم عن العراق، فلم يبق بها معروف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معاوية إلى عماله في جميع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يجيزوا لأحد من شيعة عليّ وأهل بيته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انظروا من قبلكم من شيعة عثمان ومحبّيه وأهل ولايته، والذين يروون فضائله ومناقبه فادنوا مجالسهم وقرّبوهم وأكرموهم، واكتبوا لي بكلّ ما يروي كلّ رجل منهم، واسمه واسم أبيه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حتّى أكثروا في فضائل عثمان ومناقبه، لما كان يبعثه إليهم معاوية من الصلات والكساء و الحباء و القطائع، ويفيضه في العرب منهم والموالي، فكثر ذلك في كلّ مصر، وتنافسوا في المنازل و الدنيا، فليس يجي‌ء أحد مردود من الناس عاملًا من عمّال معاوية، فيروي في عثمان فضيلة أو منقبة إلّاكتب اسمه وقرّبه وشفّعه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فلبثوا بذلك 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عثمان قد كثر وفشا في كلّ مصر وفي كلّ وجه وناحية، فإذا جاءكم كتابي هذا فادعوا الناس إلى الرواية في فضائل الصحابة والخلفاء الأوّلين، ولا تتركوا خبراً يرويه أحد من المسلمين في أبي تراب إلّا وتأتوني بمناقض له في الصحابة؛ فإنّ هذا أحبّ إلىّ وأقرّ لعيني، وأدحض لحجّة أبي تراب و شيعته، وأشدّ إليهم من مناقب عثمان وفضله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فقرأت كتبه على الناس، فرويت أخبار كثيرة في مناقب الصحابة مفتعلة لاحقيقة لها، وجدّ الناس في رواية ما يجري هذا المجرى حتّى أشادوا بذكر ذلك على</w:t>
      </w:r>
    </w:p>
    <w:p>
      <w:pPr>
        <w:pStyle w:val="BookText"/>
        <w:rPr/>
      </w:pPr>
      <w:r>
        <w:rPr>
          <w:rFonts w:ascii="Amiri" w:hAnsi="Amiri" w:eastAsia="Amiri" w:cs="Amiri"/>
          <w:color w:val="111111"/>
          <w:sz w:val="28"/>
          <w:sz w:val="28"/>
          <w:szCs w:val="28"/>
          <w:rtl w:val="true"/>
          <w:lang w:bidi="ar-SA"/>
        </w:rPr>
        <w:t>المنابر، وأُلقي إلى معلّمي الكتاتيب، فعلّمواصبيانهم و غلمانهم من ذلك الكثير الواسع حتّى رووه وتعلّموه كما يتعلّمون القرآن، وحتّى علّموه بناتهم و نساءهم وخدمهم وحشمهم،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 نسخة واحدة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وأهل بيته، فامحوه من الديوان، وأسقطوا عطاءه ورزقه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وشفع ذلك بنسخة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فنكّلوا به، واهدموا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بلد أشدّ بلاءً من العراق، ولا سيّما الكوفة، حتّى أنّ الرجل من شيعة عليّ عليه السلام ليأتيه من يثق به، فيدخل بيته فيلقي إليه سرّه، ويخاف من خادمه ومملوكه، ولا يحدّثه حتّى يأخذ عليه الأيمان الغليظة ليكتمنّ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حديث كثير موضوع، وبهتان منتشر، ومضى على ذلك الفقهاء والقضاة والولاة، وكان أعظم الناس في ذلك بليّة القرّاء والمراؤون والمستضعفون الذين يظهرون الخشوع والنسك فيفتعلون الأحاديث ليحظوا بذلك عند ولاتهم، ويتقرّبوا من مجالسهم، ويصيبوا الأموال والضياع والمنازل، حتّى انتقلت تلك الأخبار والأحاديث إلى أيدي الديّانين الذين لا يستحلّون الكذب والبهتان، فقبلوها ورووها، وهم يظنّون أنّها حقّ، ولو علموا أنّها باطلة لما رووها، ولا تديّنوا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الأمر كذلك حتّى مات الحسن بن عليّ عليه السلام فازداد البلاء والفتنة، فلم يبق أحد من هذا القبيل إلّاوهو خائف على دمه، أو طريد في الأرض</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تفاقم الأمر بعد قتل الحسين عليه السلام وولّي عبد الملك بن مروان، فاشتدّ على الشيعة، وولّي عليهم الحجّاج بن يوسف، فتقرّب إليه أهل النسك والصلاح والدين ببغض عليّ وموالاة أعدائه، وموالاة من يدّعي من الناس أنّهم أيضاً أعداؤه، فأكثروا في الرواية في فضلهم وسوابقهم ومناقبهم، وأكثروا من الغضّ من</w:t>
      </w:r>
      <w:bookmarkStart w:id="43" w:name="pg931_6850"/>
    </w:p>
    <w:p>
      <w:pPr>
        <w:pStyle w:val="BookText"/>
        <w:rPr/>
      </w:pPr>
      <w:bookmarkEnd w:id="43"/>
      <w:r>
        <w:rPr>
          <w:rFonts w:ascii="Amiri" w:hAnsi="Amiri" w:eastAsia="Amiri" w:cs="Amiri"/>
          <w:color w:val="111111"/>
          <w:sz w:val="28"/>
          <w:sz w:val="28"/>
          <w:szCs w:val="28"/>
          <w:rtl w:val="true"/>
          <w:lang w:bidi="ar-SA"/>
        </w:rPr>
        <w:t>عليّ عليه السلام وعيبه، والطعن فيه، والشنآن له، حتى أنّ إنساناً وقف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إنّه جدّ الأصمعي عبد الملك بن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انّ أهلي عقّوني فسمّوني علياً، وانّي فقير بائس، وأنا إلىصلة الأمير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له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 ما توسّلت به، قد ولّيتك موضع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ابن عرفة المعروف بنفطويه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أكابر المحدّثين وأعلامهم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تأريخه ما يناسب 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الأحاديث الموضوعة في فضائل الصحابة افتعلت في أيّام بني أُميّة تقرّباً إليهم بما يظنّون أنّهم يرغمون به أُنوف بني‌هاشم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654616_373438147"/>
      <w:bookmarkStart w:id="45" w:name="_Toc16"/>
      <w:bookmarkEnd w:id="44"/>
      <w:r>
        <w:rPr>
          <w:rtl w:val="true"/>
        </w:rPr>
        <w:t>ضحايا الغدر الأُموي</w:t>
      </w:r>
      <w:bookmarkEnd w:id="45"/>
    </w:p>
    <w:p>
      <w:pPr>
        <w:pStyle w:val="BookText"/>
        <w:rPr/>
      </w:pPr>
      <w:r>
        <w:rPr>
          <w:rFonts w:ascii="Amiri" w:hAnsi="Amiri" w:eastAsia="Amiri" w:cs="Amiri"/>
          <w:color w:val="111111"/>
          <w:sz w:val="28"/>
          <w:sz w:val="28"/>
          <w:szCs w:val="28"/>
          <w:rtl w:val="true"/>
          <w:lang w:bidi="ar-SA"/>
        </w:rPr>
        <w:t>لعلّ المرء يصاب بالذهول وهو يتأمّل أسماء الصحابة والتابعين ذوي المنازل الرفيعة والمكانة السامية و الدور الجليل في خدمة الإسلام وأهله، كيف سقطواصرعى بسيف الأُمويّين لا لشي‌ءٍ إلّالأنّهم شيعة عليّ عليه السلام، ومن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قبض عليه زياد بعد هلاك المغيرة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وبعثه مع أصحابه إلى الشام بشهادة مزوّرة، وفرية ظالمة، كان يراد منها قتله وتوجيه ضربة قوية لشيعة عليّ وتصفيتهم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المسعودي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ثلاث وخمسين قتل معاوية حجر بن عديّ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قتلصبراً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زياد من الكوفة ومعه تسعة نفر من أصحابه من أهل الكوفة وأربعة من غيرها، فلمّاصار على أميال من الكوفة يراد به دمشق</w:t>
      </w:r>
    </w:p>
    <w:p>
      <w:pPr>
        <w:pStyle w:val="BookText"/>
        <w:rPr/>
      </w:pPr>
      <w:r>
        <w:rPr>
          <w:rFonts w:ascii="Amiri" w:hAnsi="Amiri" w:eastAsia="Amiri" w:cs="Amiri"/>
          <w:color w:val="111111"/>
          <w:sz w:val="28"/>
          <w:sz w:val="28"/>
          <w:szCs w:val="28"/>
          <w:rtl w:val="true"/>
          <w:lang w:bidi="ar-SA"/>
        </w:rPr>
        <w:t>أنشأت ابنته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عقب له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ترفّع أيّها القمر المنير لعلّك أن ترى حجراً يسير</w:t>
      </w:r>
    </w:p>
    <w:p>
      <w:pPr>
        <w:pStyle w:val="BookText"/>
        <w:rPr/>
      </w:pPr>
      <w:r>
        <w:rPr>
          <w:rFonts w:ascii="Amiri" w:hAnsi="Amiri" w:eastAsia="Amiri" w:cs="Amiri"/>
          <w:color w:val="111111"/>
          <w:sz w:val="28"/>
          <w:sz w:val="28"/>
          <w:szCs w:val="28"/>
          <w:rtl w:val="true"/>
          <w:lang w:bidi="ar-SA"/>
        </w:rPr>
        <w:t>يسير إلى معاوية بن حرب ليقتله، كذا زعم الأمير</w:t>
      </w:r>
    </w:p>
    <w:p>
      <w:pPr>
        <w:pStyle w:val="BookText"/>
        <w:rPr/>
      </w:pPr>
      <w:r>
        <w:rPr>
          <w:rFonts w:ascii="Amiri" w:hAnsi="Amiri" w:eastAsia="Amiri" w:cs="Amiri"/>
          <w:color w:val="111111"/>
          <w:sz w:val="28"/>
          <w:sz w:val="28"/>
          <w:szCs w:val="28"/>
          <w:rtl w:val="true"/>
          <w:lang w:bidi="ar-SA"/>
        </w:rPr>
        <w:t>ويصلبه على بابي دمشق وتأكل من محاسنه النسور</w:t>
      </w:r>
    </w:p>
    <w:p>
      <w:pPr>
        <w:pStyle w:val="BookText"/>
        <w:rPr/>
      </w:pPr>
      <w:r>
        <w:rPr>
          <w:rFonts w:ascii="Amiri" w:hAnsi="Amiri" w:eastAsia="Amiri" w:cs="Amiri"/>
          <w:color w:val="111111"/>
          <w:sz w:val="28"/>
          <w:sz w:val="28"/>
          <w:szCs w:val="28"/>
          <w:rtl w:val="true"/>
          <w:lang w:bidi="ar-SA"/>
        </w:rPr>
        <w:t xml:space="preserve">ثمّ قتله مع أصحابه في مرج عذراء </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بشعة يندى لها الجبين، وهي مذكورة في جميع كتب التأريخ،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الصحابي العظيم الذي وصفه الإمام الحسين سيّد الشهداء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أبلت وجهه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معاوية بعدما أعطاه الأمان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العرب، وأحد أشرف رجالاتها وأبطالها، كان شهماً مطاعاً وكان قائد القوات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معاوية بالسمّ في مسيره إلى مصر بيد أحد عمّاله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تلاميذ الإمام وخواصّه، عرض عليه زياد البراءة واللعن فأبى، فقطع يديه ورجليه ولسانه، وصلبه خنقاً في عنقه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بن مسهر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زياد وقطع يديه ورجليه وصلبه على جذع نخلة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قنبر مولى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الحجّاج قال لبعض جلاوزته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أُصيب رجلًا من أصحاب أبي تراب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أحداً كان أطولصحبة له من</w:t>
      </w:r>
    </w:p>
    <w:p>
      <w:pPr>
        <w:pStyle w:val="BookText"/>
        <w:rPr/>
      </w:pPr>
      <w:r>
        <w:rPr>
          <w:rFonts w:ascii="Amiri" w:hAnsi="Amiri" w:eastAsia="Amiri" w:cs="Amiri"/>
          <w:color w:val="111111"/>
          <w:sz w:val="28"/>
          <w:sz w:val="28"/>
          <w:szCs w:val="28"/>
          <w:rtl w:val="true"/>
          <w:lang w:bidi="ar-SA"/>
        </w:rPr>
        <w:t>مولاه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في طلبه،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 دين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تدلّني على دين أفضل من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 فاختر أيّ قتلة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ميتتي تكون ذبحاً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فذبح كما تذبح الشاة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خيار الشيعة وخاصّة أمير المؤمنين، طلبه الحجّاج فهرب منه، فحرم قومه عطاءهم، فلمّا رأى كميل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وقد نفد عمري ولا ينبغي أن أكون سبباً في حرمان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فاستسلم للحجّاج، فلمّا رآه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أن أجد عليك سبيلًا، فقال له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تبرق ولا ترعد، فواللَّه ما بقي من عمري إلّامثل الغبار، فاقض فإنّ الموعد اللَّه عزّ وجلّ، وبعد القتل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أخبرني أمير المؤمنين أنّك قاتلي،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عليك إذن،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 كان القضاء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اضربوا عنقه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التابعي المعروف بالعفّة والزهد والعبادة، وكان يصلّي خلف الإمام زين العابدين، فلمّا رآه الحجّاج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شقي ابن كسير،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 أعرف باسمي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أخذ وردّ أمر الحجاج بقتله،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السمّواتِ وَالأرضَ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مِنَ المشركين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شدّوه إلى 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تولّوا فثمَّ وَجهُ اللَّه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كبّوه على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وَفِيها نُعِيدُكُم وَمِنْها نُخْرِجُكُم تارَة</w:t>
      </w:r>
      <w:bookmarkStart w:id="46" w:name="pg931_6853"/>
    </w:p>
    <w:p>
      <w:pPr>
        <w:pStyle w:val="BookText"/>
        <w:rPr/>
      </w:pPr>
      <w:bookmarkEnd w:id="46"/>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ضربت عنقه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وسيوافيك ما جرى على زيد بن عليّ من الصلب أيّام خلافة هشام بن عبدالملك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عن فرقة الزيدية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غيض من فيض وقليل من كثير ممّا جناه الأُمويّون في حقّ الشيعة طوال فترة حكمهم وتولّيهم لدفّة الأُمور وزمام الحكم، وتاللَّه إنّ المرء ليصاب بالغثيان وهو يتأمّل هذه الصفحات السوداء التي لا تمحى من ذاكرة التاريخ وكيف لطّخت بالدماء الطاهرة المقدسة والتي أُريقت ظلماً وعدواناً وتجنّياً على الحقّ وأهله</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54618_373438147"/>
      <w:bookmarkStart w:id="48" w:name="_Toc17"/>
      <w:bookmarkEnd w:id="47"/>
      <w:r>
        <w:rPr>
          <w:rtl w:val="true"/>
        </w:rPr>
        <w:t>الشيعة فى العصر العباسى</w:t>
      </w:r>
      <w:bookmarkEnd w:id="48"/>
    </w:p>
    <w:p>
      <w:pPr>
        <w:pStyle w:val="BookText"/>
        <w:rPr/>
      </w:pPr>
      <w:r>
        <w:rPr>
          <w:rFonts w:ascii="Amiri" w:hAnsi="Amiri" w:eastAsia="Amiri" w:cs="Amiri"/>
          <w:color w:val="111111"/>
          <w:sz w:val="28"/>
          <w:sz w:val="28"/>
          <w:szCs w:val="28"/>
          <w:rtl w:val="true"/>
          <w:lang w:bidi="ar-SA"/>
        </w:rPr>
        <w:t xml:space="preserve">دار الزمان على بني أُميّة، وقامت ثورات عنيفة ضدّهم أثناء خلافتهم، إلى أن قضت على آخر ملوكهم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وامتطى ناصية الخلافة بعدهم العباسيون، والذين تسربلوا بشعار مظلومية أهل البيت للوصول إلى سدّة الخلافة وإزاحة خصومهم الأُمويين عنها، بيد أنّهم ما أن استقر بهم المقام وثبتت لهم أركانه حتّى انقلبوا كالوحوش الكاسرة في محاربتهم للشيعة وتشريدهم وتقتيلهم، فكانوا أسوأ من أسلافهم الأُمويين وأشدّ إجراماً، وللَّه درّ الشاعر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فعلت أُميّة فيهم معشار ما فعلت بنو العباسِ</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تولّى منهم أبو العباس السفّاح، بويع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قضى وقته في تتبّع الأُمويّين والقضاء عليهم، وهو وإن لم يتعرّض للعلوّيين، لكنّه تنكّر لهم و لشيعتهم، بل وأوعز إلى الشعراء أن يتعرّضوا لأولاد عليّ وأهل بيته في محاولة مدروسة للنيل من منزلتهم وتسفيه الدعوة المطالبة بإيكال أمر الخلافة الإسلامية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أحمد براق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السفاح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الدعوة كان لآل عليّ؛ لأنّ أهل خراسان كان هواهم في آل عليّ لا آل العباس، لذلك كان السفّاح ومن جاء بعده مفتّحة عينوهم لأهل خراسان حتّى لا يتفشّى فيهم التشيّع لآل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يستجلبون الشعراء ليمدحوهم، فيقدّمون لهم الجوائز، وكان الشعراء يعرّضون بأبناء عليّ وينفون عنهم حقّ الخلافة؛ لأنّهم ينتسبون إلى النبيّ عن طريق ابنته فاطمة، أمّا بنو العباس فإنّهم أبناء عمومة</w:t>
      </w:r>
      <w:r>
        <w:rPr>
          <w:rFonts w:eastAsia="Amiri" w:cs="Amiri" w:ascii="Amiri" w:hAnsi="Amiri"/>
          <w:color w:val="111111"/>
          <w:sz w:val="28"/>
          <w:szCs w:val="28"/>
          <w:rtl w:val="true"/>
          <w:lang w:bidi="ar-SA"/>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بعده أبو جعفر المنصور، وبالرغم ممّا أُثير حوله من منزلة ومكانة وذكاء، إلّاأنّ في ذلك مجافاة عظيمة للحقّ وابتعاداً كبيراً عن جادّة الصواب، نعم حقّاً إنّ هذا الرجل قد ثبّت أركان دولته وأقام لها أُسساً قويةصلبة، إلّاأنّه أسرف كثيراً في الظلم والقسوة والإجرام بشكل ملفت للأنظار، ويكفي للإلمام بجرائمه وقسوته ما كتبه ابن عبد ربّه في العقد الفريد عن ذلك حيث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المنصور كان يجلس ويُجلس إلى جانبه واعظاً، ثمّ تأتي الجلاوزة في أيديهم السيوف يضربون أعناق الناس، فإذا جرت الدماء حتّى تصل إلى ثيابه، يلتفت إلى الواعظ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فإذا ذكّره الواعظ باللَّه، أطرق المنصور كالمن كسر ثمّ يعود الجلاوزة إلى ضرب الأعناق، فإذا ما أصابت الدماء ثياب المنصور ثانياً قال لواعظه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فماذا يا ترى يريد المنصور من قوله للواعظ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وماذا يعني بإطراقه بعد ذلك وسكوته، هل يريد الاستهزاء بالدين الذي نهى عن قتل النفس وسفك الدماء، أو يريد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أين كان المؤرّخون وأصحاب الكلمات الصادقة المنصفة من هذه المواقف المخزية التي تقشعر لها الأبدان، وهم يتحدّثون عن هذا الرجل الذي ما آلوا يشيدون بذكره ويمجّدون بأعماله، وهلّا تأمّل القرّاء في سيرة هذا الرجل ليدركوا ذلك الخطأ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إنّ هذا الرجل أسرف في القتل كثيراً، وكان للعلويين النصيب الأكبر، وحصّة الأسد من هذا الظلم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المنصور أبناء الحسن، وأمر بجعل القيود والسلاسل في أرجلهم وأعناقهم، وحملهم في محامل مكشوفة وبغير وطاء، تماماً كما فعل يزيد بن معاوية بعيال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أودعهم مكاناً تحت الأرض لا يعرفون فيه الليل من النهار، وأُشكلت أوقات الصلاة عليهم، فجزَّأوا القرآن خمسة أجزاء، فكانوا يصلّون على فراغ كلّ واحد من حزبه، وكانوا يقضون الحاجة الضرورية في مواضعهم، فاشتدّت عليهم الرائحة، وتورّمت أجسادهم، ولا يزال الورم يصعد من القدم حتّى يبلغ الفؤاد، فيموتصاحبه مرضاً وعطشاً وجوعاً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المنصور محمّد بن عبد اللَّه العثماني، وكان أخاً لأبناء الحسن من أُمّهم، فأمر بشقّ ثيابه حتّى بانت عورته، ثمّ ضرب مائة وخمسون سوطاً، فأصاب سوط منها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اكفف عن وجهي، فقال المنصور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الرأس، فضربه على رأسه ثلاثين سوطاً، وأصاب إحدى عينيه فسالت على وجهه، ثمّ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 المنصور محمّد بن إبراهيم بن الحسن، وكان أحس الناسصورة،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الديباج الأصفر، لأقتلنّك قتلة</w:t>
      </w:r>
    </w:p>
    <w:p>
      <w:pPr>
        <w:pStyle w:val="BookText"/>
        <w:rPr/>
      </w:pPr>
      <w:r>
        <w:rPr>
          <w:rFonts w:ascii="Amiri" w:hAnsi="Amiri" w:eastAsia="Amiri" w:cs="Amiri"/>
          <w:color w:val="111111"/>
          <w:sz w:val="28"/>
          <w:sz w:val="28"/>
          <w:szCs w:val="28"/>
          <w:rtl w:val="true"/>
          <w:lang w:bidi="ar-SA"/>
        </w:rPr>
        <w:t xml:space="preserve">لم أقتلها أحداً، ثمّ أمر به، فبني عليه أُسطوانة وهو حيّ، فمات فيها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بعده المهدي ولد المنصور، وبقي في الحكم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في الإشارة إلى ظلمه للعلويّين، أنّه أخذ علي بن العبّاس بن الحسن ابن عليّ بن أبي طالب، فسجنه فدّس إليه السمّ فتفسّخ لحمه وتباينت أعضاؤه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هلك المهدي بويع ولده الهادي، وكانت خلافته سنة وثلاثة أشهر، سار فيها على سيرة من سبقه في ظلم العلويين والتضييق عليهم، وكفى في الإشارة إلى ذلك ما ذكره أبو الفرج الإصبهاني في مقاتل الطالبيين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 الحسينصاحب فخ هي زينب بنت عبد اللَّه بن الحسن بن الحسن بن علي بن أبي طالب، قتل المنصور أباها وأُخوتها وعمومتها وزوجها عليّ بن الحسن، ثمّ قتل الهادي حفيد المنصور ابنها الحسين، وكانت تلبس المسوح على جسدها، لا تجعل بينها وبينه شيئاً حتّى لحقت باللَّه عزّ وجلّ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تولّى بعده الرشيد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سجّل أسود في تعامله مع الشيعة تبلورت أوضحصوره فيما لاقاه منه الإمام موسى بن جعفر الكاظم عليه السلام، وهو ما سنذكره لاحقاً إن شاء اللَّه تعالى، وإليك واحدة من تلك الأفعال الدامية التي سجّلها له التأريخ ورواها الإصبهاني عن إبراهيم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الرشيد حين ظفر بيحيى بن عبد اللَّه بن الحسن، بنى عليه أُسطوانة وهو حيّ، وكان هذا العمل الإجرامي موروثاً من جدّه المنصور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بعده ابنه الأمين، فتولّى الحكم أربع سنين وأشهراً، يقول 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سيرة الأمين في أمر آل أبي‌طالب خلاف من تقدّم لتشاغله بما كان</w:t>
      </w:r>
    </w:p>
    <w:p>
      <w:pPr>
        <w:pStyle w:val="BookText"/>
        <w:rPr/>
      </w:pPr>
      <w:r>
        <w:rPr>
          <w:rFonts w:ascii="Amiri" w:hAnsi="Amiri" w:eastAsia="Amiri" w:cs="Amiri"/>
          <w:color w:val="111111"/>
          <w:sz w:val="28"/>
          <w:sz w:val="28"/>
          <w:szCs w:val="28"/>
          <w:rtl w:val="true"/>
          <w:lang w:bidi="ar-SA"/>
        </w:rPr>
        <w:t>فيه من الله و ثمّ الحرب بينه وبين المأمون، حتّى قتل فلم يحدث على أحد منهم في أيّامه 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الحكم بعده المأمون، و كان من أقوى الحكّام العباسيّين بعد أبيه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المأمون إقبال الناس على العلويّين وعلى رأسهم الإمام الرضا، ألقى عليه القبض بحيلة الدعوة إلى بلاطه، ثمّ دسّ اليه السمّ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المأمون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إلى الحكم ابنه المعتصم فسجن محمّد بن القاسم بن عليّ بن عمر بن عليّ بن الحسين بن عليّ بن أبي طالب إلّا أنّه استطاع الفرار من سجنه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تولى الحكم بعده الواثق الذي قام بسجن الإمام محمّد بن عليّ الجواد عليه السلام ودسّ له السمّ بيد زوجته الأثيمة أُمّ الفضل بنت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الحكم بعد الواثق المتوكّل، وإليك نموذجاً من حقده على آل البيت وهو ما ذكره أبو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شديد الوطأة على آل أبي طالب، غليظاً في جماعتهم، شديد الغيظ والحقد عليهم، وسوء الظنّ والتهمة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له أنّ عبيد اللَّه بن يحيى بن خاقان وزيره يسي‌ء الرأي فيهم، فحسَّن له القبيح في معاملتهم، فبلغ فيهم ما لم يبلغه أحد من خلفاء بني العباس قبله، وكان من ذلك أن كرب </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وعفّى آثاره، ووضع على سائر الطرق مسالح له لا يجدون أحداً زاره إلّاأتوه به وقتله أو أنهكه عقوبة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برجل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الديزج وكان يهودياً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الحسين وأمره بكرب قبره ومحوه وإخراب ما حوله، فمضي ذلك فخرّب ما حوله، وهدم البناء وكرب ما حوله مائتي جريب، فلمّا بلغ إلى قبره لم يتقدّم إليه أحد، فأحضر قوماً من اليهود فكربوه، وأجرى الماء حوله، ووكل به مسالحَ، بين كلّ</w:t>
      </w:r>
    </w:p>
    <w:p>
      <w:pPr>
        <w:pStyle w:val="BookText"/>
        <w:rPr/>
      </w:pPr>
      <w:r>
        <w:rPr>
          <w:rFonts w:ascii="Amiri" w:hAnsi="Amiri" w:eastAsia="Amiri" w:cs="Amiri"/>
          <w:color w:val="111111"/>
          <w:sz w:val="28"/>
          <w:sz w:val="28"/>
          <w:szCs w:val="28"/>
          <w:rtl w:val="true"/>
          <w:lang w:bidi="ar-SA"/>
        </w:rPr>
        <w:t>مسلحتين ميل، لا يزوره زائر إلّاأخذوه ووجّهوا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عهدي بالزيارة في تلك الأيّام، ثمّ عملت على المخاطرة بنفسي فيها، وساعدني رجل من العطّارين على ذلك، فخرجنا زائرين نكمن النهار ونسير الليل، حتى أتينا نواحي الغاضريّة، وخرجنا نصف الليل، فصرنا بين مسلحتين، وقد ناموا، حتى أتينا القبر فخفي علينا، فجعلنا نشمّه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نتسمه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ونتحرّى جهته حتّى أتيناه، وقد قلع الصندوق الذي كان حواليه، وأُحرق وأُجري الماء عليه، فانخسف موضع اللبن وصار كالخندق، فزرناه وأكببنا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فودّعناه وجعلنا حول القبر علامات في عدّة مواضع، فلمّا قتل المتوكّل اجتمعنا مع جماعة من الطالبيين والشيعة حتّىصرنا إلى القبر فأخرجنا تلك العلامات وأعدناه إلى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على المدينة ومكّة عمر بن الفرج، فمنع آل أبي طالب من التعرّض لمسألة الناس ومنع الناس من البرّ بهم، وكان لا يبلغه أنّ أحداً أبرّ أحداً منهم بشي‌ء وإن قلّ إلّاأنهكه عقوبة، وأثقله غرماً، حتّى كان القميص يكون بين جماعة من العلويات يصلّين فيه واحدة بعد واحدة، ثمّ يرقعنه ويجلسن على مغازلهن عواري حواسر، إلى أن قتل المتوكّل فعطف المنتصر عليهم وأحسن إليهم بمال فرّقه بينهم، وكان يؤثر مخالفة أبيه في جميع أحواله ومضادّة مذهبه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بعده المنتصر ابنه، وظهر منه الميل إلى أهل البيت وخالف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يجر منه على أحد منهم قتل أو حبس أو مكروه فيما بلغنا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ما أحدثه انّه لمّا ولّي الخلافة عزلصالح بن عليّ عن المدينة، وبعث عليّ بن الحسين مكانه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أُوجّهك إلى لحمي ودمي فانظر كيف تكون للقوم، وكيف تعاملهم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أمتثل رأي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تسعد بذلك عندي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بعده المستعين بالأمر، فنقض كلّما غزله المنتصر من البرّ والإحسان، ومن جرائمه أنّه قتل يحيى بن عمر بن الحسين، قال أبو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فارساً شجاعاً، شديد البدن، مجتمع القلب، بعيداً من رهق الشباب وما يعاب به مثله، ولمّا أُدخل رأسه إلى بغداد جعل أهلها يصيحون من ذلك إنكاراً له، ودخل أبو هاشم على محمّد بن عبد اللَّه بن طاهر،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قد جئتك مهنّئاً بما لو كان رسول اللَّه حيّاً يُعزّى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وأُدخل الأُسارى من أصحاب يحيى إلى بغداد ولم يكن فيما رؤي قبل ذلك من الأُسارى أحد لحقه ما لحقهم من العسف وسوء الحال، وكانوا يساقون وهم حفاة سوقاً عنيفاً، فمن تأخّر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بلغني أنّ أحداً ممّن قتل في الدولة العباسيّة من آل أبي طالب رثي بأكثر ممّا رثي به يحيى، ولا قيل فيه الشعر بأكثر ممّا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العباسيين قد أتوا من الجرائم التي يندى لها الجبين وتقشعرّ منها الجلود في حقّ الشيعة بحيث تغصّ بذكرها المجلّدات الكبيرة الواسعة، بل وفاقوا بأفعالهم المنكرة ما فعله الأُمويّون من قبل، وللَّه درّ الشاعر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 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بمثلها هذا لعمرك قبره مهدوما</w:t>
      </w:r>
    </w:p>
    <w:p>
      <w:pPr>
        <w:pStyle w:val="BookText"/>
        <w:rPr/>
      </w:pPr>
      <w:r>
        <w:rPr>
          <w:rFonts w:ascii="Amiri" w:hAnsi="Amiri" w:eastAsia="Amiri" w:cs="Amiri"/>
          <w:color w:val="111111"/>
          <w:sz w:val="28"/>
          <w:sz w:val="28"/>
          <w:szCs w:val="28"/>
          <w:rtl w:val="true"/>
          <w:lang w:bidi="ar-SA"/>
        </w:rPr>
        <w:t>أسفوا على أن لا يكونوا شاركوا في قتله فتتبّعوه رميما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أن يقف على سجلّ جرائم الدولتين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الأُموية والعباسية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وملفّ</w:t>
      </w:r>
    </w:p>
    <w:p>
      <w:pPr>
        <w:pStyle w:val="BookText"/>
        <w:rPr/>
      </w:pPr>
      <w:r>
        <w:rPr>
          <w:rFonts w:ascii="Amiri" w:hAnsi="Amiri" w:eastAsia="Amiri" w:cs="Amiri"/>
          <w:color w:val="111111"/>
          <w:sz w:val="28"/>
          <w:sz w:val="28"/>
          <w:szCs w:val="28"/>
          <w:rtl w:val="true"/>
          <w:lang w:bidi="ar-SA"/>
        </w:rPr>
        <w:t>مظالمهم فعليه قراءة القصائد الثلاث التي نظمها رجال مؤمنون مخلصون، عرّضوا أنفسهم للمخاوف والأخطار طلباً لرضى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تائية دعبل الخزاعي الشهيد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وثيقة تأريخية خالدة تعرب عن سياسة الدولتين تجاه أهل البيت عليهم السلام، وقد أنشدها الشاعر للإمام الرضا، فبكى وبكت معه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الحموي عن أحمد بن زياد عن دعبل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قصيدة لمولاي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ومنزل وحي مقفر العرصاتِ</w:t>
      </w:r>
    </w:p>
    <w:p>
      <w:pPr>
        <w:pStyle w:val="BookText"/>
        <w:rPr/>
      </w:pP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باقي القصيدة، 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واقع يقوم على اسم اللَّه والبركاتِ</w:t>
      </w:r>
    </w:p>
    <w:p>
      <w:pPr>
        <w:pStyle w:val="BookText"/>
        <w:rPr/>
      </w:pPr>
      <w:r>
        <w:rPr>
          <w:rFonts w:ascii="Amiri" w:hAnsi="Amiri" w:eastAsia="Amiri" w:cs="Amiri"/>
          <w:color w:val="111111"/>
          <w:sz w:val="28"/>
          <w:sz w:val="28"/>
          <w:szCs w:val="28"/>
          <w:rtl w:val="true"/>
          <w:lang w:bidi="ar-SA"/>
        </w:rPr>
        <w:t>فبكى الرضا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القصيدة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نقضوا عهد الكتاب وفرضه ومحكمه بالزور والشبهاتِ</w:t>
      </w:r>
    </w:p>
    <w:p>
      <w:pPr>
        <w:pStyle w:val="BookText"/>
        <w:rPr/>
      </w:pPr>
      <w:r>
        <w:rPr>
          <w:rFonts w:ascii="Amiri" w:hAnsi="Amiri" w:eastAsia="Amiri" w:cs="Amiri"/>
          <w:color w:val="111111"/>
          <w:sz w:val="28"/>
          <w:sz w:val="28"/>
          <w:szCs w:val="28"/>
          <w:rtl w:val="true"/>
          <w:lang w:bidi="ar-SA"/>
        </w:rPr>
        <w:t>تراث بلا قربى، وملك بلا هدى وحكم بلا شورى، بغير هداةِ</w:t>
      </w:r>
    </w:p>
    <w:p>
      <w:pPr>
        <w:pStyle w:val="BookText"/>
        <w:rPr/>
      </w:pPr>
      <w:r>
        <w:rPr>
          <w:rFonts w:ascii="Amiri" w:hAnsi="Amiri" w:eastAsia="Amiri" w:cs="Amiri"/>
          <w:color w:val="111111"/>
          <w:sz w:val="28"/>
          <w:sz w:val="28"/>
          <w:szCs w:val="28"/>
          <w:rtl w:val="true"/>
          <w:lang w:bidi="ar-SA"/>
        </w:rPr>
        <w:t>وفيها أيضاً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لآل رسول اللَّه بالخيف من منى وبالبيت والتعريف والجمراتِ</w:t>
      </w:r>
    </w:p>
    <w:p>
      <w:pPr>
        <w:pStyle w:val="BookText"/>
        <w:rPr/>
      </w:pPr>
      <w:r>
        <w:rPr>
          <w:rFonts w:ascii="Amiri" w:hAnsi="Amiri" w:eastAsia="Amiri" w:cs="Amiri"/>
          <w:color w:val="111111"/>
          <w:sz w:val="28"/>
          <w:sz w:val="28"/>
          <w:szCs w:val="28"/>
          <w:rtl w:val="true"/>
          <w:lang w:bidi="ar-SA"/>
        </w:rPr>
        <w:t>ديار عليّ والحسين وجعفر وحمزة والسجّاد ذي الثفناتِ</w:t>
      </w:r>
    </w:p>
    <w:p>
      <w:pPr>
        <w:pStyle w:val="BookText"/>
        <w:rPr/>
      </w:pPr>
      <w:r>
        <w:rPr>
          <w:rFonts w:ascii="Amiri" w:hAnsi="Amiri" w:eastAsia="Amiri" w:cs="Amiri"/>
          <w:color w:val="111111"/>
          <w:sz w:val="28"/>
          <w:sz w:val="28"/>
          <w:szCs w:val="28"/>
          <w:rtl w:val="true"/>
          <w:lang w:bidi="ar-SA"/>
        </w:rPr>
        <w:t>ديار عفاها كلّ جون مبادر ولم تعف للأيّام والسنواتِ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منازل كانت للصلاة وللتقى وللصوم والتطهير والحسناتِ</w:t>
      </w:r>
    </w:p>
    <w:p>
      <w:pPr>
        <w:pStyle w:val="BookText"/>
        <w:rPr/>
      </w:pPr>
      <w:r>
        <w:rPr>
          <w:rFonts w:ascii="Amiri" w:hAnsi="Amiri" w:eastAsia="Amiri" w:cs="Amiri"/>
          <w:color w:val="111111"/>
          <w:sz w:val="28"/>
          <w:sz w:val="28"/>
          <w:szCs w:val="28"/>
          <w:rtl w:val="true"/>
          <w:lang w:bidi="ar-SA"/>
        </w:rPr>
        <w:t>منازل وحي اللَّه معدن علمه سبيل رشاد واضح الطرقاتِ</w:t>
      </w:r>
    </w:p>
    <w:p>
      <w:pPr>
        <w:pStyle w:val="BookText"/>
        <w:rPr/>
      </w:pPr>
      <w:r>
        <w:rPr>
          <w:rFonts w:ascii="Amiri" w:hAnsi="Amiri" w:eastAsia="Amiri" w:cs="Amiri"/>
          <w:color w:val="111111"/>
          <w:sz w:val="28"/>
          <w:sz w:val="28"/>
          <w:szCs w:val="28"/>
          <w:rtl w:val="true"/>
          <w:lang w:bidi="ar-SA"/>
        </w:rPr>
        <w:t>منازل وحي اللَّه ينزل حولها على أحمد الروحاتِ والغدواتِ</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ديار رسول اللَّه أصبحن بلقعا ودار زياد أصبحت عمراتِ</w:t>
      </w:r>
    </w:p>
    <w:p>
      <w:pPr>
        <w:pStyle w:val="BookText"/>
        <w:rPr/>
      </w:pPr>
      <w:r>
        <w:rPr>
          <w:rFonts w:ascii="Amiri" w:hAnsi="Amiri" w:eastAsia="Amiri" w:cs="Amiri"/>
          <w:color w:val="111111"/>
          <w:sz w:val="28"/>
          <w:sz w:val="28"/>
          <w:szCs w:val="28"/>
          <w:rtl w:val="true"/>
          <w:lang w:bidi="ar-SA"/>
        </w:rPr>
        <w:t>وآل رسول اللَّه غُلَّتْ رقابهم وآل زياد غُلّظُ القصراتِ</w:t>
      </w:r>
    </w:p>
    <w:p>
      <w:pPr>
        <w:pStyle w:val="BookText"/>
        <w:rPr/>
      </w:pPr>
      <w:r>
        <w:rPr>
          <w:rFonts w:ascii="Amiri" w:hAnsi="Amiri" w:eastAsia="Amiri" w:cs="Amiri"/>
          <w:color w:val="111111"/>
          <w:sz w:val="28"/>
          <w:sz w:val="28"/>
          <w:szCs w:val="28"/>
          <w:rtl w:val="true"/>
          <w:lang w:bidi="ar-SA"/>
        </w:rPr>
        <w:t>وآل رسول اللَّه تُدْمى نحورهم وآل زياد زيّنوا الحجلاتِ</w:t>
      </w:r>
    </w:p>
    <w:p>
      <w:pPr>
        <w:pStyle w:val="BookText"/>
        <w:rPr/>
      </w:pP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لو خلت الحسين مجدّلًا وقد مات عطشاناً بشطّ فراتِ</w:t>
      </w:r>
    </w:p>
    <w:p>
      <w:pPr>
        <w:pStyle w:val="BookText"/>
        <w:rPr/>
      </w:pPr>
      <w:r>
        <w:rPr>
          <w:rFonts w:ascii="Amiri" w:hAnsi="Amiri" w:eastAsia="Amiri" w:cs="Amiri"/>
          <w:color w:val="111111"/>
          <w:sz w:val="28"/>
          <w:sz w:val="28"/>
          <w:szCs w:val="28"/>
          <w:rtl w:val="true"/>
          <w:lang w:bidi="ar-SA"/>
        </w:rPr>
        <w:t>إذاً للطمتِ الخدّ فاطم عنده وأجريت دمع العين في الوجناتِ</w:t>
      </w:r>
    </w:p>
    <w:p>
      <w:pPr>
        <w:pStyle w:val="BookText"/>
        <w:rPr/>
      </w:pPr>
      <w:r>
        <w:rPr>
          <w:rFonts w:ascii="Amiri" w:hAnsi="Amiri" w:eastAsia="Amiri" w:cs="Amiri"/>
          <w:color w:val="111111"/>
          <w:sz w:val="28"/>
          <w:sz w:val="28"/>
          <w:szCs w:val="28"/>
          <w:rtl w:val="true"/>
          <w:lang w:bidi="ar-SA"/>
        </w:rPr>
        <w:t xml:space="preserve">أفاطم قومي يا ابنة الخير واندبي نجوم سماوات بأرض فلاتِ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ميميّة الأمير أبي فراس الحمداني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القصيدة تعرف بالشافية، وهي من القصائد الخالدة، وعليها مسحة البلاغة، ورونق الجزالة، وجودة السرد، وقوّة الحجّة، وفخامة المعنى، أنشدها ناظمها لمّا وقف على قصيدة ابن سكرة العبّاسي التي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عليّ دعوا مقالتكم لا يُنقص الدُّرَّ وضع من وضعه</w:t>
      </w:r>
    </w:p>
    <w:p>
      <w:pPr>
        <w:pStyle w:val="BookText"/>
        <w:rPr/>
      </w:pPr>
      <w:r>
        <w:rPr>
          <w:rFonts w:ascii="Amiri" w:hAnsi="Amiri" w:eastAsia="Amiri" w:cs="Amiri"/>
          <w:color w:val="111111"/>
          <w:sz w:val="28"/>
          <w:sz w:val="28"/>
          <w:szCs w:val="28"/>
          <w:rtl w:val="true"/>
          <w:lang w:bidi="ar-SA"/>
        </w:rPr>
        <w:t>قال الأمير في جوابه ميميّته المعروفة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مهتضمٌ والدين مخترم وفي‌ء آل رسول اللَّه مقتسمُ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للرجال أما للَّه‌منتصرٌ من الطغاة؟ أما للَّه‌منتقمُ؟</w:t>
      </w:r>
    </w:p>
    <w:p>
      <w:pPr>
        <w:pStyle w:val="BookText"/>
        <w:rPr/>
      </w:pPr>
      <w:r>
        <w:rPr>
          <w:rFonts w:ascii="Amiri" w:hAnsi="Amiri" w:eastAsia="Amiri" w:cs="Amiri"/>
          <w:color w:val="111111"/>
          <w:sz w:val="28"/>
          <w:sz w:val="28"/>
          <w:szCs w:val="28"/>
          <w:rtl w:val="true"/>
          <w:lang w:bidi="ar-SA"/>
        </w:rPr>
        <w:t>بنو علي رعايا في ديارهم والأمر تملكه النسوان والخدم</w:t>
      </w:r>
      <w:r>
        <w:rPr>
          <w:rFonts w:eastAsia="Amiri" w:cs="Amiri" w:ascii="Amiri" w:hAnsi="Amiri"/>
          <w:color w:val="111111"/>
          <w:sz w:val="28"/>
          <w:szCs w:val="28"/>
          <w:rtl w:val="true"/>
          <w:lang w:bidi="ar-SA"/>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جيميّة ابن الرومي التي رثى بها يحيى بن عمر بن الحسين بن زيد،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أمامك فانظر أيّ نهجيك تنهج طريقان شتّى مستقيم وأعوج</w:t>
      </w:r>
    </w:p>
    <w:p>
      <w:pPr>
        <w:pStyle w:val="BookText"/>
        <w:rPr/>
      </w:pPr>
      <w:r>
        <w:rPr>
          <w:rFonts w:ascii="Amiri" w:hAnsi="Amiri" w:eastAsia="Amiri" w:cs="Amiri"/>
          <w:color w:val="111111"/>
          <w:sz w:val="28"/>
          <w:sz w:val="28"/>
          <w:szCs w:val="28"/>
          <w:rtl w:val="true"/>
          <w:lang w:bidi="ar-SA"/>
        </w:rPr>
        <w:t>ألا أي‌هذا الناس طال ضريركم بآل رسول اللَّه فاخشوا أو ارتَجُوا</w:t>
      </w:r>
    </w:p>
    <w:p>
      <w:pPr>
        <w:pStyle w:val="BookText"/>
        <w:rPr/>
      </w:pPr>
      <w:r>
        <w:rPr>
          <w:rFonts w:ascii="Amiri" w:hAnsi="Amiri" w:eastAsia="Amiri" w:cs="Amiri"/>
          <w:color w:val="111111"/>
          <w:sz w:val="28"/>
          <w:sz w:val="28"/>
          <w:szCs w:val="28"/>
          <w:rtl w:val="true"/>
          <w:lang w:bidi="ar-SA"/>
        </w:rPr>
        <w:t xml:space="preserve">أكلّ أوانٍ للنبيّ محمّد قتيل زكيّ بالدماء مضرّج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من الانصاف فيما كتبه الأصبهاني عن مدى العب‌ء الذي تحمله أهل البيت وشيعتهم من أجل كلمة الحق، وموقف الصدق، وما ترتّب على ذلك من تكالب لا يعرف الرحمة من قبل الحكومات الجائرة المتلاحقة للقضاء على هذا الوجود المقدّس واجتثاثه من أصله، حيث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يعرف التأريخ أُسرة كأُسرة أبي طالب بلغت الغاية من شرف الأرومة، وطيب النجار، ضلّ عنها حقّها، وجاهدت في سبيل اللَّه حقّ الجهاد من الأعصار، ثمّ لم تظفر من جهادها المرير إلّابالحسرات، ولم تعقب من جهادها إلّاالعبرات، على ما فقدت من أبطال أسالوا نفوسهم في ساحة الوغى، راضية قلوبهم مطمئنة ضمائرهم، وصافحوا الموت في بسالة فائقة، وتلقّوه فيصبر جميل يثير في النفس الإعجاب والإكبار، ويشيع فيها ألوان التقدير والإعظام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أسرف خصوم هذه الأُسرة الطاهرة في محاربتها، وأذاقوها ضروب</w:t>
      </w:r>
    </w:p>
    <w:p>
      <w:pPr>
        <w:pStyle w:val="BookText"/>
        <w:rPr/>
      </w:pPr>
      <w:r>
        <w:rPr>
          <w:rFonts w:ascii="Amiri" w:hAnsi="Amiri" w:eastAsia="Amiri" w:cs="Amiri"/>
          <w:color w:val="111111"/>
          <w:sz w:val="28"/>
          <w:sz w:val="28"/>
          <w:szCs w:val="28"/>
          <w:rtl w:val="true"/>
          <w:lang w:bidi="ar-SA"/>
        </w:rPr>
        <w:t>النكال، وصبّوا عليهاصنوف العذاب، ولم يرقبوا فيها إلًاّ ولا ذمّةً، ولم يرعوا لها حقّاً ولا حرمة، وأفرغوا بأسهم الشديد على النساء والأطفال، والرجال جميعاً، في عنف لا يشوبه لين، وقسوة لا تمازجها رحمة، حتّى غدت مصائب أهل البيت مضرب الأمثال، في فظاعة النكال، وقد فجّرت هذه القسوة البالغة ينابيع الرحمة والمودّة في قلوب الناس، وأشاعت الأسف الممض في ضمائرهم، وملأت عليهم أقطار نفوسهم شجناً، وصارت مصارع هؤلاء الشهداء حديثاً يروى، وخبراً يتناقل، وقصصاً تقص، يجد فيها الناس إرضاء عواطفهم وإرواء مشاعرهم، فتطلّبوه وحرصوا عليه</w:t>
      </w:r>
      <w:r>
        <w:rPr>
          <w:rFonts w:eastAsia="Amiri" w:cs="Amiri" w:ascii="Amiri" w:hAnsi="Amiri"/>
          <w:color w:val="111111"/>
          <w:sz w:val="28"/>
          <w:szCs w:val="28"/>
          <w:rtl w:val="true"/>
          <w:lang w:bidi="ar-SA"/>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لقد اقترن تأريخ الشيعة بأنواع الظلم والنكال، والقتل والتشريد، بحيث لم تشهده أيّ طائفة أُخرى من طوائف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لم ير الأُمويّون ولا العباسيّون ولا الملوك الغزانوة ولا السلاجقة ولا من أتى بعدهم أيّ حرمة لنفوسهم وأعراضهم وعلومهم ومكتباتهم، فحين كان اليهود والنصارى يسرحون ويمرحون في أرض الإسلام والمسلمين، وقد كفل لهم الحكّام حرّيّاتهم باسم الرحمة الإسلامية، كان الشيعة يأخذون تحت كلّ حجر ومدر، ويقتلون بالشبهة والظنّة، وتشرّد أُسرهم، وتصادر أموالهم، ولا يجدون بدّاً من أن يخفوا كثيراً من عقائدهم خوف النكال والقتل، وبأيدي وقلوب نزعت منها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تثريب إذن على الشيعي أمام هذه الوحشية المسرفة من أن يتعامل مع أخيه المسلم بالتقية، وأن يظهر خلاف ما يعتقده، بل اللوم أجمعه يقع على من حمله على ذلك، بعد أن أباح دمه وعرضه وماله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طغرل بيك أوّل ملك من ملوك السلاجقة ورد بغداد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وشنّ على الشيعة حملة شعواء، وأمر بإحراق مكتبة الشيعة التي أنشأها أبو نصر سابور بن أردشير، وزير بهاء الدولة البويهي، وكانت من دور العلم المهمّة في بغداد بناها هذا الوزير الجليل في محلّة بين السورين في الكرخ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مثال بيت الحكمة الذي بناه هارون الرشيد، وكانت من الأهمية العلمية بمكان؛ حيث جمع فيها هذا الوزير ما تفرّق من كتب فارس والعراق، واستكتب تآليف أهل الهند والصين والروم، كما قاله محمد كرد علي، ونافت كتبها على عشرة آلاف من جلائل الآثار ومهام الأسفار، وأكثرها نسخ الأصل بخطوط المؤلّفين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كانت خزانة الكتب التي أوقفها الوزير أبو نصر سابور بن أردشير وزير بهاء الدولة بن عضد الدولة، ولم يكن في الدنيا أحسن كتباً منها، كانت كلّها بخطوط الأئمّة المعتبرة وأُصولهم المحرّرة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جملتها مصاحف بخطّ ابن مقلة على ما ذكره ابن الأثير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الوزير سابور من أهل الفضل والأدب، فقد أخذ العلماء يهدون إليه مصنّفاتهم المختلفة، فأصبحت مكتبته من أغني دور الكتب ببغداد، وقد أُحرقت هذه المكتبة العظيمة في جملة ما أُحرق من محال الكرخ عند مجي‌ء طغرل بيك، وتوسّعت الفتنة حتّى اتّجهت إلى شيخ الطائفة وأصحابه فأحرقوا كتبه وكرسيه الذي كان يجلس عليه للكلام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الجوزي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وهرب أبو جعفر الطوسي ونهبت داره، ثمّ قال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وفيصفر هذه السنة كبست دار أبي جعفر الطوسي متكلّم الشيعة في الكرخ، وأُخذ ما وجد من دفاتره وكرسي يجلس عليه</w:t>
      </w:r>
    </w:p>
    <w:p>
      <w:pPr>
        <w:pStyle w:val="BookText"/>
        <w:rPr/>
      </w:pPr>
      <w:r>
        <w:rPr>
          <w:rFonts w:ascii="Amiri" w:hAnsi="Amiri" w:eastAsia="Amiri" w:cs="Amiri"/>
          <w:color w:val="111111"/>
          <w:sz w:val="28"/>
          <w:sz w:val="28"/>
          <w:szCs w:val="28"/>
          <w:rtl w:val="true"/>
          <w:lang w:bidi="ar-SA"/>
        </w:rPr>
        <w:t xml:space="preserve">للكلام، وأُخرج إلى الكرخ وأُضيف إليه ثلاث مجانيق بيض كان الزوّار من أهل الكرخ قديماً يحملونها معهم إن قصدوا زيارة الكوفة، فأُحرق الجميع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فلعلّ القارئ الكريم إذا تأمّل بتدبرّ وتأنّ إلى جملة ما كتب وأُلّف من المراجع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تلك التي كتبت في تلك العصور التي شهدت هذه المجازر المتلاحقة، والتي بلا أدنى شكّ كان أغلبها يجاري أهواء الأُسر الحاكمة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سيجد بوضوح أنّ بقاء الشيعة حتّى هذه الأزمنة من المعاجز والكرامات وخوارق العادات، كيف وإنّ تاريخهم كان سلسلة من عمليات الذبح، والقتل، والقمع، والاستئصال، والسحق، والإبادة، قد تظافرت قوى الكفر والفسق على إهلاكهم وقطع جذورهم، ومع ذلك فقد كانت لهم دول و دويلات، ومعاهد وكلّيّات، وبلدان وحضارات، وأعلام ومفاخر، وعباقرة وفلاسفة، وفقهاء، ومحدّثون، ووزراء وسياسيّون، ويؤلّفون اليوم خمس المسلمين أو ربعهم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ذلك من فضله سبحانه لتعلّق مشيئته على إبقاء الحقّ وإزهاق الباطل في ظلّ قيام الشيعة طيلة القرون بواجبها وهو الصمود أمام الظلم، والتضحية والتفدية للمبدأ والمذهب وقد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مِنْكُمْ عِشرونَصابِرُونَ يَغْلِبُوا مائَتَينِ وإنْ يَكُنْ مِنْكُمْ مائَةٌ يَغْلِبُوا ألْفاً مِنَ الَّذِينَ كَفَروا بِأِنَّهُمْ قَوْمٌ لا يَفْقَهُونَ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يفوتنّك أخي القارئ الكريم أنّ ثوراتهم المتعاقبة على الحكومات الظالمة الفاسدة الخارجة عن حدود الشريعة الإسلامية العظيمة هي التي أدّت إلى تشريدهم وقتلهم والفتك بهم، ولو أنّهم ساوموا السلطة الأُموية والعباسية،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لكانوا في أعلى المناصب والمدارج، لكنّ ثوراتهم لم تكن عنصرية أو قوميّة أو طلباً للرئاسة، بل كانت لإزهاق الباطل ورفع الظلم عن المجتمع، والدعوة إلى إعلاء كلمة اللَّه وغير ذلك ممّا هو من وظائف العلماء العارفين</w:t>
      </w:r>
      <w:r>
        <w:rPr>
          <w:rFonts w:eastAsia="Amiri" w:cs="Amiri" w:ascii="Amiri" w:hAnsi="Amiri"/>
          <w:color w:val="111111"/>
          <w:sz w:val="28"/>
          <w:szCs w:val="28"/>
          <w:rtl w:val="true"/>
          <w:lang w:bidi="ar-SA"/>
        </w:rPr>
        <w:t>.</w:t>
      </w:r>
      <w:bookmarkStart w:id="49" w:name="pg931_6867"/>
    </w:p>
    <w:p>
      <w:pPr>
        <w:pStyle w:val="BookText"/>
        <w:rPr/>
      </w:pPr>
      <w:bookmarkEnd w:id="49"/>
      <w:r>
        <w:rPr>
          <w:rFonts w:ascii="Amiri" w:hAnsi="Amiri" w:eastAsia="Amiri" w:cs="Amiri"/>
          <w:color w:val="111111"/>
          <w:sz w:val="28"/>
          <w:sz w:val="28"/>
          <w:szCs w:val="28"/>
          <w:rtl w:val="true"/>
          <w:lang w:bidi="ar-SA"/>
        </w:rPr>
        <w:t>فرضيّات وهميّة لمبدأ التشيّع</w:t>
      </w:r>
    </w:p>
    <w:p>
      <w:pPr>
        <w:pStyle w:val="Heading3"/>
        <w:numPr>
          <w:ilvl w:val="2"/>
          <w:numId w:val="1"/>
        </w:numPr>
        <w:rPr/>
      </w:pPr>
      <w:bookmarkStart w:id="50" w:name="__RefHeading___Toc654620_373438147"/>
      <w:bookmarkStart w:id="51" w:name="_Toc18"/>
      <w:bookmarkEnd w:id="50"/>
      <w:r>
        <w:rPr>
          <w:rtl w:val="true"/>
        </w:rPr>
        <w:t>فرضيّات وهميّة لمبدأ التشيّع</w:t>
      </w:r>
      <w:bookmarkEnd w:id="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تقدّم الحديث منّا في الصفحات السابقة حول ما يمكن تسميته بنشأة التشيّع، والتي تبّين لنا بوضوح أنّه لا فصل هنا بين النشأتين، نشأة الإسلام، ونشأة التشيّع، وأنّهما وجهان لعملة واحدة، إلّاأنّ هناك جماعة من المؤرّخين وكتّاب المقالات ممّن قادهم الوهم وسوء الفهم إلى اعتبار التشيّع أمراً حادثاً وطارئ على المجتمع الإسلامي، فأخذوا يفتّشون عن مبدئه ومصدره، وأشدّ تلك الظنون عدوانية فيه ما تلوكه أشداق بعض المتقدّمين والمتأخّرين، هو كونه وليد عبد اللَّه ابن سبأ ذلك الرجل اليهودي،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الشرق والغرب، وأفسد الأُمور على الخلفاء والمسلمين، وألّب الصحابة والتابعين على عثمان فقتل في عقر داره، ثمّ دعا إلى عليّ بالإمامة والوصاية، وإلى النبيّ بالرجعة، وكوَّن مذهباً باسم الشيعة، فهو كما يتصوّر هؤلاء وصوّروه لغيرهم‌صنيع ذلك‌الرجل‌اليهودي المتظاهر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لهذا الموضوع أهمية خاصة لما احتلّه من المساحة الواسعة في أذهان العديد من السذج والسطحيّين، فإنّا لا نكتفي ببيان توهّم واحد بل نأتي على ذكر كلّ تلك الادّعاءات واحدة بعد الأُخرى، مع رعاية التسلسل الزمني</w:t>
      </w:r>
      <w:r>
        <w:rPr>
          <w:rFonts w:eastAsia="Amiri" w:cs="Amiri" w:ascii="Amiri" w:hAnsi="Amiri"/>
          <w:color w:val="111111"/>
          <w:sz w:val="28"/>
          <w:szCs w:val="28"/>
          <w:rtl w:val="true"/>
          <w:lang w:bidi="ar-SA"/>
        </w:rPr>
        <w:t>.</w:t>
      </w:r>
      <w:bookmarkStart w:id="52" w:name="pg931_6868"/>
    </w:p>
    <w:p>
      <w:pPr>
        <w:pStyle w:val="Heading3"/>
        <w:numPr>
          <w:ilvl w:val="2"/>
          <w:numId w:val="1"/>
        </w:numPr>
        <w:rPr/>
      </w:pPr>
      <w:bookmarkStart w:id="53" w:name="__RefHeading___Toc654622_373438147"/>
      <w:bookmarkStart w:id="54" w:name="_Toc19"/>
      <w:bookmarkEnd w:id="52"/>
      <w:bookmarkEnd w:id="53"/>
      <w:r>
        <w:rPr>
          <w:rtl w:val="true"/>
        </w:rPr>
        <w:t>الفرضيّة الأُولى</w:t>
      </w:r>
      <w:r>
        <w:rPr>
          <w:rtl w:val="true"/>
        </w:rPr>
        <w:t xml:space="preserve">: </w:t>
      </w:r>
      <w:r>
        <w:rPr>
          <w:rtl w:val="true"/>
        </w:rPr>
        <w:t>الشيعة ويوم السقيفة</w:t>
      </w:r>
      <w:bookmarkEnd w:id="54"/>
    </w:p>
    <w:p>
      <w:pPr>
        <w:pStyle w:val="BookText"/>
        <w:rPr/>
      </w:pPr>
      <w:r>
        <w:rPr>
          <w:rFonts w:ascii="Amiri" w:hAnsi="Amiri" w:eastAsia="Amiri" w:cs="Amiri"/>
          <w:color w:val="111111"/>
          <w:sz w:val="28"/>
          <w:sz w:val="28"/>
          <w:szCs w:val="28"/>
          <w:rtl w:val="true"/>
          <w:lang w:bidi="ar-SA"/>
        </w:rPr>
        <w:t>ليس بخاف على أحد مدى الانعطافة الخطيرة التي حدثت في تأريخ الإسلام عقب انتهاء مؤتمر سقيفة بني ساعدة، وما ترتّب عليه من نتائج وقرارات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يقال إنّ هذا المؤتمر الذي ضمّ بينصفوفة ثلّة كبيرة من وجوه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أغفل عند انعقاده الواجب الأعظم في إكرام رسول‌اللَّهصلى الله عليه و آلهصاحب الفضل الأكبر فيما وصل إليه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تُرك مُسجّى بين يدي أهل بيته وانشغلوا بما كان من غير الإنصاف أن ينسب إليهصلى الله عليه و آله من قصور لا عذر فيه في ترك الأُمّة حائرة به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لانشغالهم ذاك فقد حرموا من واجب إكرام الرسولصلى الله عليه و آله جلّه، ففاتهم أعظمه، وقصروا في تأديته، وكان لأهل بيته وحدهم ذلك الدور كلّه، فأوفوه، ولم يألوا في ذلك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المؤتمرون في السقيفة قد خرجوا إلى الملأ بقرار كان ثمرة مخاض عسير واعتراكصعب؛ فإنّه أوضح وبلا أدنى ريب تبعثر الآراء واختلافها، بل وظروف خطرة كان من الممكن أن تودي بالجهد العظيم الذي بذله رسول اللَّهصلى الله عليه و آله ومن معه من المؤمنين في إرساء دعائم هذا الدين وتثبيت أركانه، وأوضحت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لا خفاء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غير المنطقي لرسول اللَّهصلى الله عليه و آله أن يرحل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يفاجئه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يدرك هذه الحقيقة التي ليس هو ببعيد عنها، ولا يمكن أن يتغاضى عنها، وهو الذي ما خرج في أمر جسيم إلّاوخلّف عنه من ينوبه في إدارة شؤون الأُمّة في فترة غيابه التي لا يلبث أن يعود منها بعد أيّام معدودات، فكيف بالرحيل الأبدي؟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هذا الأمر لابدّ وإن يستوقف كلّ ذي لب وعقل مستنير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الاستقراء المتأنّي لأحداث السقيفة قد أوضح وبقوّة في أثناء المؤتمر وبعده وجود تيار قوي ومتماسك تبنّته جملة من وجوه الصحابة ومتقدّميها، وعمدت إلى التذكير بوجوده والإجهار به، ولو قادهم هذا الأمر إلى الإقتتال دون تنفيذه، وذاك الأمر هو الإصرار على إيكال أمر الخلافة إلى عليّ بن أبي طالب عليه السلام دون غيره، رغم ابتعاده عليه السلام عن ساحة الاعتراك وميدان التنازع في تلك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تمسّك هذه الثلّة من الصحابة بموقفها من بيعة الإمام دون غيره هو ما دفع بعض المؤرّخين إلى الذهاب بأنّ التشيّع كان وليد هذا المؤتمر ونتاج مخاضه، وأن يليهم آخرون يتعبّدون بهذا الرأي ويرتّبون من خلاله تصوّراتهم وأفكارهم، فيتشعّب ذلك إلى جملة واسعة من المتبنّيات غير الواقعية والقائمة على أرض واسعة من الأوهام والاسترسال غير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التصوّرات تعتمد في فهمها أساساً لمبدأ نشأة التشيّع على ما رواه الطبري وغيره عن مجريات هذا المؤتمر وما ترتّب عليه من نتائج، دون أن تمد بصرها إلى أبعد من هذه النقطة اللامعة التي أعمتهم عن التأمّل في 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الأنصار في سقيفة بني ساعدة ليبايعوا سعد بن عبادة، فبلغ ذلك أبا بكر فأتاهم ومعه عمر وأبو عبيدة 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أمير ومنكم أمير،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الأُمراء ومنكم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عمر وبايعه الناس،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لانبايع إلّاعليّاً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منزل عليّ وفيه طلحة والزبير ورجال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عليكم أو لتخرجنّ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عليه الزبير مصلتاً بالسيف فعثر، فسقط السيف من يده، فوثبوا عليه فأخذوه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عليّ والزبير، واخترط الزبير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أغمده حتى</w:t>
      </w:r>
    </w:p>
    <w:p>
      <w:pPr>
        <w:pStyle w:val="BookText"/>
        <w:rPr/>
      </w:pPr>
      <w:r>
        <w:rPr>
          <w:rFonts w:ascii="Amiri" w:hAnsi="Amiri" w:eastAsia="Amiri" w:cs="Amiri"/>
          <w:color w:val="111111"/>
          <w:sz w:val="28"/>
          <w:sz w:val="28"/>
          <w:szCs w:val="28"/>
          <w:rtl w:val="true"/>
          <w:lang w:bidi="ar-SA"/>
        </w:rPr>
        <w:t>يبايع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أبا بكر وعمر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سيف الزبير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اليعقوبي في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ومالوا مع عليّ بن أبي طالب،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والفضل بن العبّاس، والزبير بن العوّام، وخالد بن سعيد بن العاص، والمقداد بن عمرو، وسلمان الفارسي، وأبو ذر الغفاري، وعمّار بن ياسر، والبراء ابن عازب، وأُبيّ بن كعب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الزبير بن بكار في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عامّة المهاجرين وجلّ الأنصار كانوا لا يشكّون أنّ عليّاً هوصاحب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الجوهري في كتاب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والزبير وبعض الأنصار كان هواهم أن يبايعوا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بويع أبوبكر واستقر أمره، ندم قوم كثير من الأنصار على بيعته، ولام بعضهم بعضاً، وهتفوا باسم الإمام عليّ، ولكنّه لم يوافقهم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قتيبة في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ذر وقت أخذ البيعة غائباً عن هذه الأحداث، 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قناعة، وتركتم قرابة، لو جعلتم الأمر في أهل بيت نبيّكم لما اختلف عليكم الاثنان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ذا السن، وأخطأتم المعدن، أمّا لو جعلتموه فيهم ما اختلف منكم اثنان، ولأكلتموها رغداً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فمن خلال هذه النصوص المتقدّمة وغيرها اعتقد ذاك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مبتدأ التشيّع ونشأته كان في تلك اللحظات الحرجة في تأريخ الإسلام، متناسين أنّ ما اعتمدوه في بناء تصوّراتهم هو ما ينقضها ويثبت بطلانها،</w:t>
      </w:r>
      <w:bookmarkStart w:id="55" w:name="pg931_6871"/>
    </w:p>
    <w:p>
      <w:pPr>
        <w:pStyle w:val="BookText"/>
        <w:rPr/>
      </w:pPr>
      <w:bookmarkEnd w:id="55"/>
      <w:r>
        <w:rPr>
          <w:rFonts w:ascii="Amiri" w:hAnsi="Amiri" w:eastAsia="Amiri" w:cs="Amiri"/>
          <w:color w:val="111111"/>
          <w:sz w:val="28"/>
          <w:sz w:val="28"/>
          <w:szCs w:val="28"/>
          <w:rtl w:val="true"/>
          <w:lang w:bidi="ar-SA"/>
        </w:rPr>
        <w:t>فإنّ المتأمل في هذه النصوص يظهر له وبوضوح أنّ فكرة التشيّع لعليّ ليست وليدة هذا الظرف المعقّد، وثمرة اعتلاجه، ونقيض تصوّره، بقدر ما تؤكّد على أنّ هذه الفكرة كانت مختمرة في أذهانهم ومركوزة في عقولهم ولسنين طوال، فلمّا رأت هذه الجماعة انصراف الأمر إلى جهة لم تكن في حساباتهم ولا في حدود تصوّراتهم، وانحساره عمّا كان معهوداً به إليهم، عمدوا إلى التمسّك به بالاجتماع في بيت عليّ والإعلانصراحة عن موقفهم ومعتقدهم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من غير المتوقع والمعهود أن يجتمع رأي هذه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تؤلف خلاصة غنيّة من متقدّمي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الأمر في تلك اللحظات المضطربة والمليئة بالمفاجئات، وأن يترتّب عليه موقف موحّد ثابت، فهذا الأمر يدلّ بوضوح على أنّه ما كان وليد يومه ونتاج مخاضه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ذلك ويقوي أركانه ما نقلته جميع مصادر الحديث المختلفة من نداءات رسول اللَّهصلى الله عليه و آله وتوصياته بحقّ عليّ وعترته وشيعته في أكثر من مناسبة ومكان، وما كان يشير إليهصلى الله عليه و آله من فضل شيعة عليّ ومكانتهم، والتأكيد على وجوب ملازمتهم، وفي هذا دلالة لا تقبل النقض على أنّ التشيّع ما كان وليد السقيفة أو ردّة رافضة آنية لمجريات أحداثها، بل إنّ هذا الوجود يمتد عمقاً مع نشأة الإسلام واشتداد عوده في زمن النبيّ محمّدصلى الله عليه و آله وحياته المباركة المقدّسة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654624_373438147"/>
      <w:bookmarkStart w:id="57" w:name="_Toc20"/>
      <w:bookmarkEnd w:id="56"/>
      <w:r>
        <w:rPr>
          <w:rtl w:val="true"/>
        </w:rPr>
        <w:t>الفرضيّة الثانية</w:t>
      </w:r>
      <w:r>
        <w:rPr>
          <w:rtl w:val="true"/>
        </w:rPr>
        <w:t xml:space="preserve">: </w:t>
      </w:r>
      <w:r>
        <w:rPr>
          <w:rtl w:val="true"/>
        </w:rPr>
        <w:t>التشيّعصنيع عبد اللَّه بن سبأ</w:t>
      </w:r>
      <w:bookmarkEnd w:id="57"/>
    </w:p>
    <w:p>
      <w:pPr>
        <w:pStyle w:val="BookText"/>
        <w:rPr/>
      </w:pPr>
      <w:r>
        <w:rPr>
          <w:rFonts w:ascii="Amiri" w:hAnsi="Amiri" w:eastAsia="Amiri" w:cs="Amiri"/>
          <w:color w:val="111111"/>
          <w:sz w:val="28"/>
          <w:sz w:val="28"/>
          <w:szCs w:val="28"/>
          <w:rtl w:val="true"/>
          <w:lang w:bidi="ar-SA"/>
        </w:rPr>
        <w:t>لنقرأ ما كتبه الطبري حول هذا الوهم المصطنع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يهودياً باسم عبد اللَّه بن سبأ المكنّى بابن السوداء فيصنعاء أظهر الإسلام في عصر عثمان، واندسّ بين المسلمين، وأخذ يتنقّل في حواضرهم</w:t>
      </w:r>
    </w:p>
    <w:p>
      <w:pPr>
        <w:pStyle w:val="BookText"/>
        <w:rPr/>
      </w:pPr>
      <w:r>
        <w:rPr>
          <w:rFonts w:ascii="Amiri" w:hAnsi="Amiri" w:eastAsia="Amiri" w:cs="Amiri"/>
          <w:color w:val="111111"/>
          <w:sz w:val="28"/>
          <w:sz w:val="28"/>
          <w:szCs w:val="28"/>
          <w:rtl w:val="true"/>
          <w:lang w:bidi="ar-SA"/>
        </w:rPr>
        <w:t>وعواصم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والكوفة، والبصرة، ومصر، مبشّراً بأنّ للنبيّ الأكرم رجعة كما أنّ لعيسى بن مريم رجعة، وأنّ عليّاً هو وصي محمّدصلى الله عليه و آله كما كان لكل نبيّ وصي، وأنّ عليّاً خاتم الأوصياء كما أنّ محمّداً خاتم الأنبياء، وأنّ عثمان غاصب حقّ هذا الوصيّ وظالمه، فيجب مناهضته لإرجاع الحقّ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سبأ بثّ في البلاد الإسلامية دعاته، وأشار عليهم أن يظهروا الأمر بالمعروف والنهي عن المنكر، والطعن في الأُمراء، فمال إليه وتبعه على ذلك جماعات من المسلمين، فيهم الصحابي الكبير والتابعي الصالح من أمثال أبي ذر، وعمّار بن ياسر، ومحمّد بن حذيفة، وعبد الرحمن بن عديس، ومحمّد بن أبي بكر، وصعصعة بنصوحان العبدي، ومالك الأشتر، إلى غيرهم من أبرار المسلمين وأخيارهم، فكانت السبئية تثير الناس على ولاتهم، تنفيذاً لخطّة زعيمها، وتضع كتباً في عيوب الأُمراء وترسل إلى غير مصرهم من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فنتج عن ذلك قيام جماعات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بتحريض السبئيين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وقدومهم إلى المدينة وحصرهم عثمان في داره، حتّى قتل فيها، كلّ ذلك كان بقيادة السبئيّين ومباشرتهم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بعد ما بايعوا عليّاً، ونكث طلحة والزبير بيعته وخرجا إلى البصرة، رأى السبئيّون أنّ رؤساء الجيشين أخذوا يتفاهمون، وأنّه إنّ تمّ ذلك سيؤخذون بدم عثمان، فاجتمعوا ليلًا وقرّروا أنّ يندسّوا بين الجيشين ويثيروا الحرب بكرة دون علم غيرهم، وأنّهم استطاعوا أنّ ينفّذوا هذا القرار الخطير في غلس الليل قبل أن ينتبه الجيشان المتقاتلان، فناوش المندسّون من السياسيين في جيش عليّ من كان بأزائهم من جيش البصرة، ففزع الجيشان وفزع رؤساؤهما، وظنّ كلّ بخصمه شرّاً، ثمّ إنّ حرب البصرة وقعت بهذا الطريق، دون أن يكون لرؤساء الجيشين رأي أو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عن هذا الوهم في موضع آخر 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به إليّ السريّ، عن شعيب، عن سيف، عن عطيّة، عن يزيد الفقعسي،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سبأ يهوديّاً من أهلصنعاء أُمّه سوداء، فأسلم زمان عثمان، ثمّ تنقّل في بلدان المسلمين يحاول إضلالهم، فبدأ بالحجاز، ثمّ البصرة، ثمّ الكوفة، ثمّ الشام، فلم يقدر على ما يريد عند أحد من أهل الشام، فأخرجوه حتّى أتى مصر فاعتمر فيهم، فقال لهم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فيمن يزعم أنّ عيسى يرجع ويكذب بأنّ محمداً يرجع،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فمحمّد أحقّ بالرجوع من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ذلك عنه، ووضع لهم الرجعة فتكلّموا فيها، ثمّ قال لهم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ألف نبيّ، ولكلّ نبيّ وصيّ، وكان عليّ وصي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خاتم الأنبياء وعليّ خاتم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ممّن لم يجز وصية رسول اللَّه صلى الله عليه و آله ووثب على وصيّ رسول اللَّه صلى الله عليه و آله وتناول أمر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أخذها بغير حق وهذا وصيّ رسول اللَّه صلى الله عليه و آله فانهضوا في هذا الأمر فحرّكوه، وابدأوا بالطعن على أُمرائكم، وأظهروا الأمر بالمعروف والنهي عن المنكر تستميلوا الناس، وادعوهم إلى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فبثّ دعاته، وكاتب من كان استفسد في الأمصار وكاتبوه، ودعوا في السرّ إلى ما عليه رأيهم، وأظهروا الأمر بالمعروف والنهي عن المنكر، وجعلوا يكتبون إلى الأمصار بكتب يضعونها في عيوب ولاتهم، ويكاتبهم إخوانهم بمثل ذلك، ويكتب أهل كل مصر منهم إلى مصر آخر بما يصنعون، فيقرأه أُولئك في أمصارهم، وهؤلاء في أمصارهم، حتّى تناولوا بذلك المدينة وأوسعوا الأرض إذاعة، وهم يريدون غير ما يظهرون، ويسرّون غير ما يبدون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يذكره الطبري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يتوقّف عن إيراد هذه الأحداث بعد حرب الجم</w:t>
      </w:r>
    </w:p>
    <w:p>
      <w:pPr>
        <w:pStyle w:val="BookText"/>
        <w:rPr/>
      </w:pPr>
      <w:r>
        <w:rPr>
          <w:rFonts w:ascii="Amiri" w:hAnsi="Amiri" w:eastAsia="Amiri" w:cs="Amiri"/>
          <w:color w:val="111111"/>
          <w:sz w:val="28"/>
          <w:sz w:val="28"/>
          <w:szCs w:val="28"/>
          <w:rtl w:val="true"/>
          <w:lang w:bidi="ar-SA"/>
        </w:rPr>
        <w:t xml:space="preserve">ولا يأتي بعد ذلك بشي‌ء عن السبئية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فقد تبيّن لك ممّا أوردناه عن الطبري إنّ جلّة من فضلاء الصحابة قد عُدّوا من كبار السبئية وقادتها، وهم الذين كانوا يعرفون بالزهد والتقى والصدق والصفاء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عبد الرحمن بن عديس البلوي فهو ممّن بايع النبي تحت الشجرة وشهد فتح مصر، وكان رئيساً على من سار إلى عثمان من مصر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أسماء بنت عميس الخثعمية، تزوّجها أبو بكر بعد استشهاد جعفر بن أبي طالب، فولدت له محمّداً في حجّة الوداع بطريق مكّة، ثم نشأ في حجر عليّ بعد أبيه، وشهد معه حرب الجمل، كما شهدصفّين، ثمّ ولي مصر عن عليّ إلى أن قتل فيها بهجوم عمرو بن العاص عليها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وأمّاصعصعة بنصوحان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أسلم على عهد رسول اللَّه وكان خطيباً مفوّهاً، شهدصفّين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استشهد عليّ واستولى معاوية على العراق نفاه إلى البحرين ومات فيها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مالك بن الحرث النخعي، وهو من ثقات التابعين، شهد وقعة اليرموك، وصحب عليّاً في الجمل وصفّين، ولّاه على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w:t>
      </w:r>
    </w:p>
    <w:p>
      <w:pPr>
        <w:pStyle w:val="BookText"/>
        <w:rPr/>
      </w:pPr>
      <w:r>
        <w:rPr>
          <w:rFonts w:ascii="Amiri" w:hAnsi="Amiri" w:eastAsia="Amiri" w:cs="Amiri"/>
          <w:color w:val="111111"/>
          <w:sz w:val="28"/>
          <w:sz w:val="28"/>
          <w:szCs w:val="28"/>
          <w:rtl w:val="true"/>
          <w:lang w:bidi="ar-SA"/>
        </w:rPr>
        <w:t>وصل إلى القلزم دسّ إليه معاوية السمّ بواسطة أحد عملائه فتوفّي مسموماً</w:t>
      </w:r>
      <w:r>
        <w:rPr>
          <w:rFonts w:eastAsia="Amiri" w:cs="Amiri" w:ascii="Amiri" w:hAnsi="Amiri"/>
          <w:color w:val="111111"/>
          <w:sz w:val="28"/>
          <w:szCs w:val="28"/>
          <w:rtl w:val="true"/>
          <w:lang w:bidi="ar-SA"/>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الذي ذكره الطبري، وقد أخذه من جاء بعده من المؤرّخين وكتّاب المقالات حقيقة راهنة، وبنوا عليه ما بنوا من الأفكار والآراء، فصارت الشيعة وليدة السبئية في زعم هؤلاء عبر القرون والأجيال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الذين وقعوا في هذا الخطأ الفاحش دون فحص وتأمل في حقائق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أورد القصّة منبثّة بين 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لم يذكر المصدر في المقام، لكنّه يصدر عن تاريخ الطبري في حوادث القرون الثلاثة الأُول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القصّة في تأريخه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وأسندها عندما انتهى من سرد واقعة الجمل إلى تاريخ الطبري،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ذكره أبو جعفر بن جرير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تأريخه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القصّة في حادثة الدار والجمل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الجمل ملخّصاً من كتاب أبي جعفر الطبرى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جاء بعد أُولئك المؤرّخين وأخذوا ما أورده السابقون مأخذ التسليم فنذكر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مؤسس مجلة 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مبتدع أُصوله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اسمه عبد اللَّه بن سبأ، أظهر الإسلام خداعاً، ودعا إلى الغلو في عليّ كرم اللَّه وجهه، لأجل تفريق هذه الأُمّة، وإفساد دينها ودنياها عليها، ثمّ سرد القصّة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راجع أخبار واقعة الجمل في تاريخ ابن الأثير مثلًا يرى مبلغ تأثير إفساد السبئيين دون ما كاد يقع من الصلح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استبطل عبد اللَّه بن سبأ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السوداء كان يهوديّاً منصنعاء، أظهر الإسلام في عهد عثمان، وحاول أن يفسد على المسلمين دينهم، وبثّ في البلاد عقائد كثيرة ضارّة، وقد طاف في بلاد كثيرة، في الحجاز، والبصرة، والكوفة، والشام، ومصر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أبا ذر تلقّى فكرة الاشتراكية من ذلك اليهودي، وهو تلقّى هذه الفكرة من مزدكيّي العراق أو اليمن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انتشاره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 واسع النطاق في الأوساط الإسلامية؛ فإنّه أوّل من ألقى الحجر في المياه الراكدة بشكل واسع، وقد ردّ عليه أعلام العصر بأنواع الردود، فألّف الشيخ المصلح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عليه، كما ردّ عليه العلامة الشيخ عبد اللَّه السبيتي</w:t>
      </w:r>
      <w:bookmarkStart w:id="58" w:name="pg931_6877"/>
    </w:p>
    <w:p>
      <w:pPr>
        <w:pStyle w:val="BookText"/>
        <w:rPr/>
      </w:pPr>
      <w:bookmarkEnd w:id="58"/>
      <w:r>
        <w:rPr>
          <w:rFonts w:ascii="Amiri" w:hAnsi="Amiri" w:eastAsia="Amiri" w:cs="Amiri"/>
          <w:color w:val="111111"/>
          <w:sz w:val="28"/>
          <w:sz w:val="28"/>
          <w:szCs w:val="28"/>
          <w:rtl w:val="true"/>
          <w:lang w:bidi="ar-SA"/>
        </w:rPr>
        <w:t xml:space="preserve">بكتاب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راية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وجدي مؤلّف دائرة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إلى ذلك في كتابه عند ذكره لحرب الجمل ضمن ترجمة الإمام عليّ بن أبي طالب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إبراهيم حسن، وذكره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أُخريات خلافة عثمان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هذا الجوّ ملائماً تمام الملاءمة ومهيّأً لقبول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لفّ لفّه والتأثّر بها إلى أبعد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أذكى نيران هذه الثورةصحابي قديم اشتهر بالورع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كبار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ذر الغفاري الذي تحدّى سياسة عثمان ومعاوية واليه على الشام بتحريض رجل من أهلصنعاء وهو عبد اللَّه بن سبأ، وكان يهوديّاً فأسلم، ثمّ أخذ ينتقل في البلاد الإسلامية، فبدأ بالحجاز، ثمّ البصرة فالكوفة والشام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حال من كتب عن الشيعة من المسلمين، وأمّا المستشرقون المتطفّلون على موائد المسلمين فحدّث عنهم ولا حرج، فقد ابتغوا تلك الفكرة الخاطئة في كتبهم الاستشراقية التي تؤلّف لغايات خاصّة، فمن أراد الوقوف على كلماتهم فليرجع إلى ما ألّفه الباحث الكبير السيّد مرتضى العسكري في ذلك المجال،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المقال ولم يبق في القوس منزعاً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654626_373438147"/>
      <w:bookmarkStart w:id="60" w:name="_Toc21"/>
      <w:bookmarkEnd w:id="59"/>
      <w:r>
        <w:rPr>
          <w:rtl w:val="true"/>
        </w:rPr>
        <w:t>نظر المحقّقين في الموضوع</w:t>
      </w:r>
      <w:r>
        <w:rPr>
          <w:rtl w:val="true"/>
        </w:rPr>
        <w:t>:</w:t>
      </w:r>
      <w:bookmarkEnd w:id="6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جاء في تاريخ الطبري من القصّة، على وجه لا يصحّ نسبته إلّاإلى عفاريت الأساطير ومردة الجنّ؛ إذ كيف يصحّ لإنسان أن يصدّق أنّ يهوديّاً جاء منصنعاء وأسلم في عصر عثمان، واستطاع أن يغري كبار الصحابة والتابعين</w:t>
      </w:r>
    </w:p>
    <w:p>
      <w:pPr>
        <w:pStyle w:val="BookText"/>
        <w:rPr/>
      </w:pPr>
      <w:r>
        <w:rPr>
          <w:rFonts w:ascii="Amiri" w:hAnsi="Amiri" w:eastAsia="Amiri" w:cs="Amiri"/>
          <w:color w:val="111111"/>
          <w:sz w:val="28"/>
          <w:sz w:val="28"/>
          <w:szCs w:val="28"/>
          <w:rtl w:val="true"/>
          <w:lang w:bidi="ar-SA"/>
        </w:rPr>
        <w:t>ويخدعهم، ويطوف بين البلاد ناشراً دعواه، بل واستطاع أن يكوّن خلايا ضدّ عثمان ويستقدمهم على المدينة، ويؤلّبهم على الخلافة الإسلامية، فيهاجموا داره ويقتلوه، بمرأى ومسمع من الصحابة العدول ومن تبعهم بإحسان، هذا شي‌ء لا يحتمله العقل وإن وطّن على قبول العجائب والغرائب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هذه القصّة تمسّ كرامة المسلمين والصحابة والتابعين وتصوّرهم أُمّة ساذجة يغترّون بفكر يهودي، وفيهم السادة والقادة والعلماء والمفكّرون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 الموضوعية للسيرة والتاريخ توقفنا على سيرة عثمان بن عفان ومعاوية بن أبي سفيان؛ فإنّهما كانا يعاقبان المعارضين لهم، وينفون المخالفين ويضربونهم، فهذا 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نفاه عثمان من المدينة إلى الربذة لاعتراضه عليه في تقسيم الفي‌ء وبيت المال بين أبناء بيته، كما أنّه ضرب الصحابي الجليل عمّار بن ياسر حتى انفتق له فتق في بطنه وكسروا ضلعاً من أضلاعه </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مواقفهم من مخالفيهم ومعارضيهم التي يقف عليها المتتبّع، ومع ذلك نرى في الأوهام التي عرضناها مسبقاً أنّ رجال الخلافة وعمالها يغضّون الطرف عمّن يؤلِّب الصحابة والتابعين على إخماد حكمهم، وقتل خليفتهم في عقر داره، ويجرّ الويل والويلات على كيانهم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لا يقبله من له أدنى إلمام بتاريخ الخلافة وسيرة معاوية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ابن سبأ بلغ هذا المبلغ من إلقاح الفتن، وشقّ عصا المسلمين، وقد علم به وبعبثه أُمراء الأُمّة وساستها في البلاد، وانتهى أمره إلى خليفة الوقت، فلماذا لم يقع عليه الطلب؟ ولم يبلغه القبض عليه، والأخذ بتلكم الجنايات الخطرة والتأديب بالضرب والإهانة، والزجّ إلى أعماق السجون؟ ولا آل أمره إلى الإعدام المريح للأُمّة من شرّه وفساده كما وقع ذلك كلّه على الصلحاء</w:t>
      </w:r>
    </w:p>
    <w:p>
      <w:pPr>
        <w:pStyle w:val="BookText"/>
        <w:rPr/>
      </w:pPr>
      <w:r>
        <w:rPr>
          <w:rFonts w:ascii="Amiri" w:hAnsi="Amiri" w:eastAsia="Amiri" w:cs="Amiri"/>
          <w:color w:val="111111"/>
          <w:sz w:val="28"/>
          <w:sz w:val="28"/>
          <w:szCs w:val="28"/>
          <w:rtl w:val="true"/>
          <w:lang w:bidi="ar-SA"/>
        </w:rPr>
        <w:t>الأبرار الآمرين بالمعروف والناهين عن المنكر؟ وهتاف القرآن الكريم يرنُّ في مسامع الملأ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فهلّا اجتاح الخليفة جرثومة تلك القلاقل بقتله؟ وهل كان تجهّمه وغلظته قصراً على الأبرار من أُمّة محمّدصلى الله عليه و آله ففعل بهم ما فعل </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لفيف من الكتّاب ممّن حضر أو غبر، بدل أن يفتحوا عيونهم على الواقع المرير، ليقفوا على الأسباب المؤدّية إلى قتل الخليفة، حاولوا التخلّص من أوزار الحقيقة بالبحث عن فروض وهميّة سبّبت قتل الخليفة وأودت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حقّ هؤلاء يقول أحد الكتّاب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الشرق كتَّابٌ لا يعنيهم من التاريخ واقعٌ ولا من الحياة حالٌ أو ظرف، فإذا بهم يعلّلون ثورة المظلومين على عثمان، ويحصرون أحداث عصر بل عصور بإرادة فرد يطوف في الأمصار والأقطار ويؤلّب الناس على خليفة ودولة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النتيجة العملية لمثل هذا الزعم وهذا الافتراء هي أنّ الدولة في عهد عثمان ووزيره مروان إنَّما كانت دولة مثاليّة، وأنّ الأمويين والولاة والأرستقراطيين إنَّما كانوا رُسُل العدالة الاجتماعية والإخاء البشري في أرض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رجلًا فرداً هو عبد اللَّه بن سبأ أفسد على الأمويين والولاة والأرستقراطيينصلاحهم وبرّهم؛ إذ جعل يطوف الأمصار والأقطار مؤلّباً على عثمان وأُمرائه وولاته الصالحين المُصلحين، ولولا هذا الرجل الفرد وطوافه في الأمصار والأقطار لعاش الناس في نعيم مروان وعدل الوليد وحلم معاوية عيشاً هو الرغادة وهو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هذا الزعم افتراءٌ على الواقع، واعتداء على الخلق، ومسايرة ضئيلة الشأن لبعض الآراء، يغلّف ذلك جميعاً منطق ساذج وحجّة مصطنعة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هو أخطر من ذلك؛ فيه تضليل عن حقائق أساسية في بناء التاريخ؛ إذ يحاولصاحب هذا المسعى الفاشل أن يحصر أحداث عصر بكامله، بل عصور كثيرة، بإرادة فردٍ يطوف في الأمصار ويؤلّب الناس على دولة فيثور هؤلاء الناس على هذه الدولة لا لشى‌ء إلّالأنّ هذا الفرد طاف بهم وأثارهم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طبيعة الحكم، وسياسة الحاكم، وفساد النظام الاقتصادي والمالي والعمراني، وطغيان الأثرة على ذوي السلطان، واستبداد الولاة بالأرزاق، وحمل بني أُميّة على الأعناق، والميل عن السياسة الشعبية الديمقراطية إلى سياسة عائلية أرستقراطية رأسمالية، وإذلال من يضمر لهم الشعبُ التقدير والاحترام الكثيرين أمثال أبي ذرّ وعمّار بن ياسر وغيرهما، أمّا هذه الأُمور وما إليها جميعاً من ظروف الحياة الاجتماعية، فليست بذات شأن في تحريك الأمصار وإثارتها على الأُسرة الأمويّة الحاكمة ومن هم في ركابها، بل الشأن كلّ الشأن في الثورة على عثمان لعبد اللَّه بن سبأ الذي يلفت الناس عن طاعة الأئمّة ويلقي بينهم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الخطر على التفكير أن ينشأ في الشرق من يعلّلون الحوادث العامّة الكبرى المتّصلة اتّصالًا وثيقاً بطبيعة الجماعة وأُسس الأنظمة الاقتصادية والاجتماعية بإرادة فرد من عامّة الناس يطوف في البلاد باذراً للضلالات والفساد في هذا المجتمع السليم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من الخطر على التفكير أن نعلّل الثورات الإصلاحية في التاريخ تعليلًاصبيانياً نستند فيه إلى رغبات أفراد في التاريخ شاءوا أن يحدثوا شغباً فطافوا الأمصار وأحدثوه</w:t>
      </w:r>
      <w:r>
        <w:rPr>
          <w:rFonts w:eastAsia="Amiri" w:cs="Amiri" w:ascii="Amiri" w:hAnsi="Amiri"/>
          <w:color w:val="111111"/>
          <w:sz w:val="28"/>
          <w:szCs w:val="28"/>
          <w:rtl w:val="true"/>
          <w:lang w:bidi="ar-SA"/>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الطبري نقلت عن أشخاص لا يصحّ الاحتجاج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السري الذي يروي عنه الطبري، إنّما هو أحد 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بن إسماعيل الهمداني الذي كذّبه يحيي بن سعيد، وضعّفه غير واحد من الحفّاظ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بن عاصم بن سهل الهمداني نزيل بغداد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أدرك ابن جرير الطبري شطراً من حياته يربو على ثلاثين سنة، كذّبه ابن خراش، ووهاه ابن عدي،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يسرق الحديث، و زاد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 الموقوفات، لا يحلّ الاحتجاج به، وقال النقاش في حديث وضعه السري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فالاسم مشترك بين كذّابين لا يهمّنا تعيين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كونه السري بن يحيى الثقة غيرصحيح، لأنّه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الطبري من مواليد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فلا مناص أن يكون السري، أحد الرجلين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شعيب بن إبراهيم الكوفي المجهول، 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بالمعروف، 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كتب سيف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جهالة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سيف بن عمر يروي الموضوعات عن الأثبات،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الحديث واتّهم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بالزندقة وهو في الرواية ساقط،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أحاديثه مشهورة، وعامّتها منكرة لم يتابع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حديثه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bookmarkStart w:id="61" w:name="pg931_6882"/>
    </w:p>
    <w:p>
      <w:pPr>
        <w:pStyle w:val="BookText"/>
        <w:rPr/>
      </w:pPr>
      <w:bookmarkEnd w:id="61"/>
      <w:r>
        <w:rPr>
          <w:rFonts w:ascii="Amiri" w:hAnsi="Amiri" w:eastAsia="Amiri" w:cs="Amiri"/>
          <w:color w:val="111111"/>
          <w:sz w:val="28"/>
          <w:sz w:val="28"/>
          <w:szCs w:val="28"/>
          <w:rtl w:val="true"/>
          <w:lang w:bidi="ar-SA"/>
        </w:rPr>
        <w:t>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فليس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يشبه حديثه حديث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وذكر حديثاً من طريق السري بن يحيى عن شعيب بن إبراهيم عن 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فيه ضعفاء أشدّهم سيف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 السند، فكيف نعتمد في تحليل نشوء طائفة كبيرة من طوائف المسلمين تؤلّف خمسهم أو ربعهم على تلك الرواية، مع أنّ هذا هو حال سندها ومتنها، فالاعتماد عليها خداع وضلال لا يرتضيه العقل</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54628_373438147"/>
      <w:bookmarkStart w:id="63" w:name="_Toc22"/>
      <w:bookmarkEnd w:id="62"/>
      <w:r>
        <w:rPr>
          <w:rtl w:val="true"/>
        </w:rPr>
        <w:t>عبد اللَّه بن سبأ أُسطورة تاريخية</w:t>
      </w:r>
      <w:r>
        <w:rPr>
          <w:rtl w:val="true"/>
        </w:rPr>
        <w:t>:</w:t>
      </w:r>
      <w:bookmarkEnd w:id="63"/>
    </w:p>
    <w:p>
      <w:pPr>
        <w:pStyle w:val="BookText"/>
        <w:rPr/>
      </w:pPr>
      <w:r>
        <w:rPr>
          <w:rFonts w:ascii="Amiri" w:hAnsi="Amiri" w:eastAsia="Amiri" w:cs="Amiri"/>
          <w:color w:val="111111"/>
          <w:sz w:val="28"/>
          <w:sz w:val="28"/>
          <w:szCs w:val="28"/>
          <w:rtl w:val="true"/>
          <w:lang w:bidi="ar-SA"/>
        </w:rPr>
        <w:t>إنّ القرائن والشواهد والاختلاف الموجود في حقّ الرجل ومولده، وزمن إسلامه، ومحتوى دعوته يشرف المحقّق على القول بأنّ مثل عبد اللَّه بن سبأ مثل مجنون بني عامر وبني هلال، وأمثال هؤلاء الرجال والأبطال كلّها أحاديث خرافة وضعها القصّاصون وأرباب السمر والمجون؛ فإنّ الترف والنعيم قد بلغ أقصاه في أواسط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الأُمويّة والعباسيّة، وكلّما اتّسع العيش وتوفّرت دواعي اللهو اتّسع المجال للوضع وراج سوق الخيال، وجعلت القصص والأمثال كي تأنس بها ربّات الحجال، وأبناء الترف والنعمة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ذكره المصلح الكبير كاشف الغطاء، ولعلّ ذلك أورث فكرة التحقيق بين أعلام العصر، فذهبوا إلى أنّ عبد اللَّه بن سبأ أقرب ما يكون إلى الأُسطورة منه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كلام للكاتب المصري الدكتور طه حسين،</w:t>
      </w:r>
    </w:p>
    <w:p>
      <w:pPr>
        <w:pStyle w:val="BookText"/>
        <w:rPr/>
      </w:pPr>
      <w:r>
        <w:rPr>
          <w:rFonts w:ascii="Amiri" w:hAnsi="Amiri" w:eastAsia="Amiri" w:cs="Amiri"/>
          <w:color w:val="111111"/>
          <w:sz w:val="28"/>
          <w:sz w:val="28"/>
          <w:szCs w:val="28"/>
          <w:rtl w:val="true"/>
          <w:lang w:bidi="ar-SA"/>
        </w:rPr>
        <w:t>يدعم كون الرجل أُسطورة تاريخية عمد أعداء الشيعة إلى تضخيمها وتهويلها لاستغفال الناس نكاية بالشيعة ومحاولة خبيثة لإلقاء التفرقة والتباغض بين عموم المسلمين، ولا بأس بالوقوف على كلامه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وأكبر الظنّ أنّ عبد اللَّه بن سبأ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كل ما يروى عنهصحيحاً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ودعا إلى ما دعا إليه بعد أن كانت الفتنة، وعظم الخلاف، فهو قد استغلّ الفتنة، ولم يثرها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خصوم الشيعة أيّام الأُمويين والعباسيين قد بالغوا في أمر عبد اللَّه بن سبأ هذا ليشكّكوا في بعض ما نسب من الأحداث إلى عثمان وولاته من ناحية، وليشنّعوا على عليّ وشيعته من ناحية أُخرى، فيردّوا بعض أُمور الشيعة إلى يهودي أسلم كيداً للمسلمين، وما أكثر ما شنّع خصوم الشيعة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فلنقف من هذا كلّه موقف التحفّظ والتحرّج والاحتياط، ولنكبر المسلمين فيصدر الإسلام عن أن يعبث بدينهم وسياستهم وعقولهم ودولتهم رجل أقبل منصنعاء، وكان أبوه يهودياً وكانت أُمّه سوداء، وكان هو يهوديّاً ثمّ أسلم، لا رغباً ولا رهباً ولكن مكراً وكيداً وخداعاً، ثمّ أُتيح له من النجح ما كان يبتغي، فحرَّض المسلمين على خليفتهم حتى قتلوه، وفرّقهم بعد ذلك أو قبله شيعاً وأحزاباً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كلّها أُمور لا تستقيم للعقل، ولا تثبت للنقد، ولا ينبغي أن تقام عليها أُمور التاريخ، وإنّما الشي‌ء الواضح الذي ليس فيه شكّ هو أنّ ظروف الحياة الإسلامية في ذلك الوقت كانت بطبعها تدفع إلى اختلاف الرأى، وافتراق الأهواء، ونشأة المذاهب السياسيّة المتباينة، فالمستمسكون بنصوص القرآن وسنّة النبيّ وسيرةصاحبيه كانوا يرون أُموراً تطرأ، ينكرونها ولا يعرفونها، ويريدون أن تواجه كما كان عمر يواجهها في حزم وشدة وضبط للنفس وضبط للرعية، والشباب الناشئون في قريش وغير قريش من أحياء العرب كانوا يستقبلون هذه</w:t>
      </w:r>
    </w:p>
    <w:p>
      <w:pPr>
        <w:pStyle w:val="BookText"/>
        <w:rPr/>
      </w:pPr>
      <w:r>
        <w:rPr>
          <w:rFonts w:ascii="Amiri" w:hAnsi="Amiri" w:eastAsia="Amiri" w:cs="Amiri"/>
          <w:color w:val="111111"/>
          <w:sz w:val="28"/>
          <w:sz w:val="28"/>
          <w:szCs w:val="28"/>
          <w:rtl w:val="true"/>
          <w:lang w:bidi="ar-SA"/>
        </w:rPr>
        <w:t>الأُمور الجديدة بنفوس جديدة، فيها الطمع، وفيها الطموح، وفيها الأثرة، وفيها الأمل البعيد، وفيها الهَمّ الذي لا يعرف حدّاً يقف عنده، وفيها من أجل هذا كلّه التنافس والتزاحم لا على المناصب وحدها بل عليها وعلى كل شي‌ء من حولها، وهذه الأُمور الجديدة نفسها كانت خليقة أن تدفع الشيوخ والشباب إلى ما دفعوا إليه، فهذه أقطار واسعة من الأرض تفتح عليهم، وهذه الأموال لا تحصى تجبى لهم من هذه الأقطار، فأيّ غرابة في أن يتنافسوا في إدارة هذه الأقطار المفتوحة، والانتفاع بهذه الأموال المجموعة؟ وهذه بلاد أُخرى لم تفتح، وكلّ شي‌ء يدعوهم إلى أن يفتحوها كما فتحوا غيرها، فما لهم لا يستبقون إلى الفتح؟ وما لهم لا يتنافسون فيما يكسبه الفاتحون من المجد والغنيمة إن كانوا من طلّاب الدنيا، ومن الأجر والمثوبة إن كانوا من طلّاب الآخرة؟ ثمّ ما لهم جميعاً لا يختلفون في سياسة هذا المُلك الضخم وهذا الثراء العريض؟ وأيّ غرابة في أن يندفع الطامحون الطامعون من شباب قريش من خلال هذه الأبواب التي فتحت لهم ليلجوا منها إلى المجد والسلطان والثراء؟ وأيّ غرابة في أن يهمّ بمنافستهم في ذلك شباب الأنصار وشباب الأحياء الأُخرى من العرب؟ وفي أن تمتلئ قلوبهم موجدة وحفيظة وغيظاً إذا رأوا الخليفة يحول بينهم وبين هذه المنافسة، ويؤثر قريشاً بعظائم الأُمور، ويؤثر بني أُميّة بأعظم هذه العظائم من الأُمور خطراً وأجلّها شأناً؟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والشي‌ء الذي ليس فيه شكّ هو أنّ عثمان قد ولّى الوليد و سعيداً على الكوفة بعد أن عزل سعداً، وولّى عبد اللَّه بن عامر على البصرة بعد أن عزل أبا موسى، وجمع الشام كلّها لمعاوية، وبسط سلطانه عليها إلى أبعد حدّ ممكن بعد أن كانت الشام ولايات تشارك في إدارتها قريش وغيرها من أحياء العرب، وولّي عبد اللَّه ابن أبي سرح مصر بعد أن عزل عنها عمرو بن العاص، وكلّ هؤلاء الولاة من ذوي قرابة عثمان، منهم أخوه لأُمّه، ومنهم أخوه في الرضاعة، ومنهم خاله، ومنهم</w:t>
      </w:r>
    </w:p>
    <w:p>
      <w:pPr>
        <w:pStyle w:val="BookText"/>
        <w:rPr/>
      </w:pPr>
      <w:r>
        <w:rPr>
          <w:rFonts w:ascii="Amiri" w:hAnsi="Amiri" w:eastAsia="Amiri" w:cs="Amiri"/>
          <w:color w:val="111111"/>
          <w:sz w:val="28"/>
          <w:sz w:val="28"/>
          <w:szCs w:val="28"/>
          <w:rtl w:val="true"/>
          <w:lang w:bidi="ar-SA"/>
        </w:rPr>
        <w:t>من يجتمع معه في نسبه الأدنى إلى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حقائق لا سبيل إلى إنكارها، وما نعلم أنّ ابن سبأ قد أغرى عثمان بتولية من ولّى وعزل من عزل، وقد أنكر الناس في جميع العصور على الملوك والقياصرة والولاة والأُمراء إيثار ذوي قرابتهم بشؤون الحكم، وليس المسلمون الذين كانوا رعية لعثمان بدعاً من الناس، فهم قد أنكروا وعرفوا ما ينكر الناس ويعرفون في جميع العصور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نرى أنّ الموارد التي يستنتج منها كون ابن سبأ شخصية وهميّة خلقها خصوم الشيعة ترجع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المؤرّخين الثقات لم يشيروا في مؤلّفاتهم إلى قصّة عبد اللَّه بن سبأ، كابن سعد في طبقاته، والبلاذري في فتوحاته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الوحيد عنه هو سيف بن عمر وهو رجل معلوم الكذب، ومقطوع بأنّه وضّاع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التي نسبت إلى عبد اللَّه بن سبأ، تستلزم معجزات خارقة لا تتأتّى لبشر، كما تستلزم أن يكون المسلمون الذين خدعهم عبد اللَّه بن سبأ، وسخّرهم لمآربه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ينفّذون أهدافه بدون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منتهى البلاهة والسخف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تفسير مقنع لسكوت عثمان وعمّاله عنه، مع ضربهم لغيره من المعارضين كمحمّد بن أبي حذيفة، ومحمّد بن أبي بكر،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إحراق عليّ إيّاه وتعيين السنة التي عرض فيها ابن سبأ للإحراق تخلو منها كتب التاريخ الصحيحة، ولا يوجد لها في هذه الكتب أثر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أثر لابن سبأ وجماعته في وقعةصفّين وفي حرب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انتهى الدكتور بهذه الأُمور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شخص ادّخره خصوم الشيعة للشيعة ولا وجود له في الخارج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تبعه غير واحد من المستشرقين، وقد نقل آراءهم الدكتور أحمد محمودصبحي في نظرية الإمامة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وصل الدور إلى المحقّق البارع السيّد مرتضى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 الموضوع دراسة عميقة، وهو الكتاب الذي يحلّل التاريخ على أساس العلم، وقد أدّى المؤلّف كما ذكر الشيخ محمّد جواد 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الدين والعلم وبخاصّة إلى مبدأ التشيّع خدمة لا يعادلها أيّ عمل في هذا العصر الذي كثرت فيه التهجّمات والافتراءات على الشيعة والتشيّع، وأقفل الباب في وجوه السماسرة والدسّاسين الذين يتشبّثون بالطحلب لتمزيق وحدة المسلمين وإضعاف قوّتهم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وإن افترضنا أنّ لهذا الرجل وجوداً حقيقياً على أرض الواقع إلّاأنّ ذلك لا يعني الاقتناع بما نُقل وروي عنه، لأنّه لا يعدو كونه سوى سراب ووهم وخداع لا ينطلي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الدكتور أحمد محمودصبحي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يمنع أن يستغل يهودي الأحداث التي جرت في عهد عثمان ليحدث فتنة وليزيدها اشتعالًا، وليؤلّب الناس على عثمان، بل أن ينادي بأفكار غريبة، ولكن السابق لأوانه أن يكون لابن سبأ هذا الأثر الفكري العميق، فيحدث هذا الانشقاق العقائدي بين</w:t>
      </w:r>
    </w:p>
    <w:p>
      <w:pPr>
        <w:pStyle w:val="BookText"/>
        <w:rPr/>
      </w:pPr>
      <w:r>
        <w:rPr>
          <w:rFonts w:ascii="Amiri" w:hAnsi="Amiri" w:eastAsia="Amiri" w:cs="Amiri"/>
          <w:color w:val="111111"/>
          <w:sz w:val="28"/>
          <w:sz w:val="28"/>
          <w:szCs w:val="28"/>
          <w:rtl w:val="true"/>
          <w:lang w:bidi="ar-SA"/>
        </w:rPr>
        <w:t xml:space="preserve">طائفة كبيرة من المسلمين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فإن ما يبدو واضحاً للعيان بطلان ما ذهب إليه بعض المنحرفين والمنخدعين من اعتبار أنّ نشأة التشيع عن هذا الطريق، بل ويزيد الحقّ وضوحاً أنّنا إذا راجعنا كتب الشيعة نرى أنّ أئمّتهم وعلماءهم يتبرّأون منه أشدّ التبرّؤ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 وهو من علماء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سبأ كان يدّعي النبوّة وأنّ عليّاً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فاستتابه ثلاثة أيّام فلم يرجع، فأحرقه بالنار في جملة سبعين رجلًا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في باب أصحاب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الذي رجع إلى الكفر وأظهر الغلوّ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ملعون، حرقه أمير المؤمنين بالنار، كان يزعم أنّ عليّاً إله وأنّه نبيّ، لعنه اللَّه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رجع إلى الكفر وأظهر الغلوّ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 الطاووسي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غالٍ ملعون حرقه أمير المؤمنين عليه السلام بالنار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أن يقف على كلمات أئمّة الشيعة في حقّ الرجل، فعليه أن يرجع إلى رجال الكشّي، فقد روى في حقّه روايات كلّها ترجع إلى غلوّه في حقّ عليّ، وأمّا</w:t>
      </w:r>
      <w:bookmarkStart w:id="64" w:name="pg931_6888"/>
    </w:p>
    <w:p>
      <w:pPr>
        <w:pStyle w:val="BookText"/>
        <w:rPr/>
      </w:pPr>
      <w:bookmarkEnd w:id="64"/>
      <w:r>
        <w:rPr>
          <w:rFonts w:ascii="Amiri" w:hAnsi="Amiri" w:eastAsia="Amiri" w:cs="Amiri"/>
          <w:color w:val="111111"/>
          <w:sz w:val="28"/>
          <w:sz w:val="28"/>
          <w:szCs w:val="28"/>
          <w:rtl w:val="true"/>
          <w:lang w:bidi="ar-SA"/>
        </w:rPr>
        <w:t>ما نقله عنه سيف بن عمر فليس منه أثر في تلك الروايات، فأدنى ما يمكن التصديق به أنّ الرجل ظهر غالياً فقتل أو أُحرق، والقول بذلك لا يضرّ بشي‌ء، وأمّا ما ذكره الطبري عن الطريق المتقدّم فلا يليق أن يؤمن ويعتقد به من يملك أدنى إلمام بالتاريخ والسير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فقد تبين وبدون شك بطلان وفساد هذه النظرية المختلقة حول نشأة التشيّع، والتي لم تصمد أمام النقد والتمحيص، بل وتحمل بذور سقوطها في ذاتها، وفي ذلك الدليل البيّن على أصالة مذهب التشيع والذي أسلفنا القول بأصالة نشأته، وأنّه وليد العقيدة الإسلامية الأصيلة وامتدادها الحقيقي، وأمّا ما قام به 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على‌فرض‌صحّةوقوعه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يعبّر عن موقف فردي و تصرّف شخصي خارج عن إطار المذهب، ومن تبعه فقد أدخل نفسه دار البوار، وأين هذا الأفّاك وزمرته من أُولئك الذين لا يخالفون اللَّه ورسوله وأُولي الأمر ولا يتخلّفون عن أوامرهم قيد أُنملة، كالمقداد وسلمان وحجر بن عدي ورشيد الهجري ومالك الأشتر وصعصعة وأخيه وعمرو بن الحمق، ممّن يُستدرّ بهم الغمام وتنزل بهم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تحليل النظرية الثانية في تكوّن الشيعة فلننتقل إلى مناقشة النظرية الثالثة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54630_373438147"/>
      <w:bookmarkStart w:id="66" w:name="_Toc23"/>
      <w:bookmarkEnd w:id="65"/>
      <w:r>
        <w:rPr>
          <w:rtl w:val="true"/>
        </w:rPr>
        <w:t>الفرضيّة الثالثة</w:t>
      </w:r>
      <w:r>
        <w:rPr>
          <w:rtl w:val="true"/>
        </w:rPr>
        <w:t xml:space="preserve">: </w:t>
      </w:r>
      <w:r>
        <w:rPr>
          <w:rtl w:val="true"/>
        </w:rPr>
        <w:t>التشيّع فارسيّ المبدأ أو الصبغة</w:t>
      </w:r>
      <w:bookmarkEnd w:id="6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فرضية ثالثة اخترعها المستشرقون لتكوّن مذهب الشيعة في المجتمع الإسلامي، وهذه الفرضية كسابقتيها تعتمد اعتبار حداثة هذا المذهب قصداً أم جهلًا، فقادها هذا التصوّر الخاطئ إلى اعتماد نظرية تقول بفارسيّة المبدأ أو الصبغة لمذهب التشيّع، وهذا الترديد بين الأمرين مرجعه رأيان لأصحاب هذه النظرية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من مخترعات الفرس؛ اخترعوه لأغراض سياسية ولم يعتنقه أحد من العرب قبل الفرس، ولكنّهم لما أسلموا اخترعوا تلك الفكرة لغاية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عربي المبدأ، وإنّ لفيفاً من العرب اعتنقوه قبل أن يدخل الفرس في الإسلام، ولمّا أسلموا اعتنقوه وصبغوه بصبغة فارسية لم تكن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الرأيان هما اللّذان عبّرنا عنهما في العنوان بما عرفت، وإليك تفصيل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اخترعها المستشرق دوزي، وملخّصها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للمذهب الشيعي نزعة فارسية؛ لأنّ العرب كانت تدين بالحرّيّة، والفرس تدين بالملك والوراثة، ولا يعرفون معنى الانتخاب، ولمّا انتقل النبيّ إلى دار البقاء ولم يترك ولداً،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أولى بالخلافة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الانسجام الفكري بين الفرس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الخلافة أمراً وراثياً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التشيّع وليد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التصوّر مردود لجملة واسعة من البديهيات،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التشيّع حسبما عرفت ظهر في عصر النبيّ الأكرم، وهو الذي سمّى أتباع عليّ بالشيعة، وكانوا موجودين في عصر النبيّ وبعده، إلى زمن لم يدخل أحد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فإنّ روّاد التشيّع في عصر الرسول والوصي كانوا كلّهم عرباً ولم يكن بينهم أيّ فارسيّ سوى سلمان المحمّدي، وكلّهم كانوا يتبنّون فكرة التشيّع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لأبي الحسن أمير المؤمنين عليّ بن أبي طالب عليه السلام أيام خلافته ثلاثة 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الجمل، وصفّين، والنهروان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جيشه كلّه عرباً ينتمون إلى أُصول وقبائل عربية مشهورة بين عدنانية وقحطانية، فقد انضمّ إلى جيشه</w:t>
      </w:r>
      <w:bookmarkStart w:id="67" w:name="pg931_6890"/>
    </w:p>
    <w:p>
      <w:pPr>
        <w:pStyle w:val="BookText"/>
        <w:rPr/>
      </w:pPr>
      <w:bookmarkEnd w:id="67"/>
      <w:r>
        <w:rPr>
          <w:rFonts w:ascii="Amiri" w:hAnsi="Amiri" w:eastAsia="Amiri" w:cs="Amiri"/>
          <w:color w:val="111111"/>
          <w:sz w:val="28"/>
          <w:sz w:val="28"/>
          <w:szCs w:val="28"/>
          <w:rtl w:val="true"/>
          <w:lang w:bidi="ar-SA"/>
        </w:rPr>
        <w:t>زرافات من قريش والأوس والخزرج، ومن قبائل مذحج، وهمدان، و طي، وكندة، وتميم، ومضر، بل كان زعماء جيشه من رؤوس هذه القبائل كعمّار بن ياسر، وهاشم المرقال، ومالك الأشتر، وصعصعة بنصوحان وأخوه زيد، وقيس بن سعد بن عبادة، وعبد اللَّه بن عباس، ومحمّد بن أبي بكر، وحجر بن عدي، وعدي بن حاتم، وأضرابهم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الجند وبأُولئك الزعماء فتح أمير المؤمنين البصرة، وحارب 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وبهم قضى على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الفرس في ذلك الجيش وأُولئك القادة كي نحتمل أنّهم كانوا الحجر الأساس للتشيّع؟ ثمّ إنّ الفرس لم يكونوا الوحيدين ممّن اعتنقوا هذا المذهب دون غيرهم، بل اعتنقه الأتراك والهنود وغيرهم من غير العرب</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54632_373438147"/>
      <w:bookmarkStart w:id="69" w:name="_Toc24"/>
      <w:bookmarkEnd w:id="68"/>
      <w:r>
        <w:rPr>
          <w:rtl w:val="true"/>
        </w:rPr>
        <w:t>شهادة المستشرقين على أنّ التشيّع عربي المبدأ</w:t>
      </w:r>
      <w:r>
        <w:rPr>
          <w:rtl w:val="true"/>
        </w:rPr>
        <w:t>:</w:t>
      </w:r>
      <w:bookmarkEnd w:id="69"/>
    </w:p>
    <w:p>
      <w:pPr>
        <w:pStyle w:val="BookText"/>
        <w:rPr/>
      </w:pPr>
      <w:r>
        <w:rPr>
          <w:rFonts w:ascii="Amiri" w:hAnsi="Amiri" w:eastAsia="Amiri" w:cs="Amiri"/>
          <w:color w:val="111111"/>
          <w:sz w:val="28"/>
          <w:sz w:val="28"/>
          <w:szCs w:val="28"/>
          <w:rtl w:val="true"/>
          <w:lang w:bidi="ar-SA"/>
        </w:rPr>
        <w:t>إنّ عدداً من المستشرقين وغيرهمصرّحوا بأنّ العرب اعتنقت التشيّع قبل الفرس وإليك نصوصهم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الدكتور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يدلّنا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التشيّع لعليّ بدأ قبل دخول الفرس إلى الإسلام ولكن بمعنى ساذج، ولكن هذا التشيّع أخذصبغة جديدة بدخول العناصر الأُخرى في الإسلام، وحيث إنّ أكبر عنصر دخل في الإسلام الفرس فلهم أكبر الأثر في التشيّع </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الكلام على ما في ذيل كلامه من أنّ التشيّع أخذصبغة جديدة بعد فترة من حدوثه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المستشرق 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جميع سكان العراق في عهد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ولم يقتصر هذا على الأفراد، بل شمل القبائل</w:t>
      </w:r>
    </w:p>
    <w:p>
      <w:pPr>
        <w:pStyle w:val="BookText"/>
        <w:rPr/>
      </w:pPr>
      <w:r>
        <w:rPr>
          <w:rFonts w:ascii="IRNazanin" w:hAnsi="IRNazanin" w:eastAsia="IRNazanin"/>
          <w:color w:val="111111"/>
          <w:sz w:val="28"/>
          <w:sz w:val="28"/>
          <w:szCs w:val="28"/>
          <w:rtl w:val="true"/>
          <w:lang w:bidi="fa-IR"/>
        </w:rPr>
        <w:t xml:space="preserve">ورؤساء العرب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المستشرق 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الخطأ القول بأنّ التشيّع في نشأته ومراحل نموه يمثّل الأثر التعديلي الذي أحدثته أفكار الأُمم الإيرانية في الإسلام بعد أن اعتنقته، أو خضعت لسلطانه عن طريق الفتح والدعاية، وهذا الوهم الشائع مبني على سوء فهم الحوادث التاريخية، فالحركة العلوية نشأت في أرض عربية بحتة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المستشرق آدم متز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مذهب الشيعة ليس كما يعتقد البعض ردّ فعل من جانب الروح الإيرانية يخالف الإسلام، فقد كانت جزيرة العرب شيعة كلّها عدا المدن الكبرى مثل مكّة وتهامة وصنعاء، وكان للشيعة غلبة في بعض المدن أيضاً مثل عمان، وهجر، وصعدة، أمّا إيران فكانت كلّها سنّة، ما عدا قم، وكان أهل إصفهان يغالون في معاوية حتى اعتقد بعض أهلها أنّه نبي‌مرسل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المتأمّل في كلمات هؤلاء يجد بوضوح أنّهم يقطعون بفساد الرأي الذاهب إلى فارسيّة التشيّع، وأنّهم لم يجدوا له تبريراً معقولًا، بالرغم من عدم تعاطفهم أصلًا مع التشيّع، فتأمل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الفرس تشيّعوا على أيدي العرب وليس التشيّع مخلوقاً لهم، ويضيف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فارس وخراسان وما وراءهما من بلدان الإسلام، فقد هاجر إليها كثيرون من علماء الإسلام الذين كانوا يتشيّعون فراراً بعقيدتهم من الأُمويين أوّلًا، ثمّ العباسيين ثانياً، وأنّ التشيّع كان منتشراً في هذه البلاد انتشاراً</w:t>
      </w:r>
    </w:p>
    <w:p>
      <w:pPr>
        <w:pStyle w:val="BookText"/>
        <w:rPr/>
      </w:pPr>
      <w:r>
        <w:rPr>
          <w:rFonts w:ascii="Amiri" w:hAnsi="Amiri" w:eastAsia="Amiri" w:cs="Amiri"/>
          <w:color w:val="111111"/>
          <w:sz w:val="28"/>
          <w:sz w:val="28"/>
          <w:szCs w:val="28"/>
          <w:rtl w:val="true"/>
          <w:lang w:bidi="ar-SA"/>
        </w:rPr>
        <w:t xml:space="preserve">عظيماً قبل سقوط الدولة الأُموية بفرار أتباع زيد ومن قبله إليها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الفرس الذين دخلوا الإسلام لم يكونوا شيعة في أوّل الأمر إلّاالقليل، وجلّ علماء السنّة وأجلّائهم من الفرس، كالبخاري والترمذي والنسائي وابن ماجة والحاكم النيسابوري والبيهقي، وهكذا غيرهم ممّن أتوا في الطبقة التالية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النظرية الثانية فإنّ التاريخ يدلّنا على أنّ الفرس دخلوا في الإسلام يوم دخلوا بالصبغة السنّية، وهذا هو البلاذري يحدّثنا في كتابه عن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ابرويز وجّه إلى الديلم فأتى بأربعة آلاف، وكانوا خدمه وخاصّته، ثمّ كانوا على تلك المنزلة بعده، وشهدوا القادسية مع رستم، ولمّا قتل وانهزم المجوس اعتزلوا،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كهؤلاء ولا لنا ملجأ، وأثرنا عندهم غير جميل، والرأي لنا أن ندخل معهم في دينهم، فاعتزلوا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فأتاهم المغيرة بن شعبة فسألهم عن أمرهم، فأخبروا بخبرهم،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ندخل في دينكم، فرجع إلى سعد فأخبره فآمنهم، فأسلموا وشهدوا فتح المدائن مع سعد، وشهدوا فتح جلولاء، ثمّ تحوّلوا فنزلوا الكوفة مع المسلمين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إلّاكإسلام سائر الشعوب، 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إسلامهم يوم ذاك كان إسلاماً شيعياً؟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كان ينتشر بين الفرس بالمعنى الذي كان ينتشر به في سائر الشعوب، ولم يكن بلد من بلاد إيران معروفاً بالتشيّع إلى أن انتقل قسم من الأشعريين الشيعة إلى قم وكاشان، فبذروا بذرة التشيّع، وكان ذلك</w:t>
      </w:r>
    </w:p>
    <w:p>
      <w:pPr>
        <w:pStyle w:val="BookText"/>
        <w:rPr/>
      </w:pPr>
      <w:r>
        <w:rPr>
          <w:rFonts w:ascii="Amiri" w:hAnsi="Amiri" w:eastAsia="Amiri" w:cs="Amiri"/>
          <w:color w:val="111111"/>
          <w:sz w:val="28"/>
          <w:sz w:val="28"/>
          <w:szCs w:val="28"/>
          <w:rtl w:val="true"/>
          <w:lang w:bidi="ar-SA"/>
        </w:rPr>
        <w:t xml:space="preserve">في أواخر القرن الأوّل، مع أنّ الفرس دخلوا في الإسلام في عهد الخليفة الثاني؛ أي ابتداء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أنّه قد انقضت أعوام كثيرة قبل أن يدركوا ويعلموا معنى ومفهوم التشيّع، فأين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ياقوت الحموي يحدّثنا في معجم البلدان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مدينة تذكر مع قاشان، وهي مدينة مستحدثة إسلامية لا أثر للأعاجم فيها، وأوّل من مصّرها طلحة بن الأحوص الأشعري، وكان بدو تمصيرها في أيام الحجّاج بن يوسف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عبد الرحمن بن محمّد بن الأشعث بن قيس، كان أمير سجستان من جهة الحجّاج، ثمّ خرج عليه، وكان في عسكره سبعة عشر نفساً من علماء التابعين من العراقيين، فلمّا انهزم ابن الأشعث ورجع إلى كابل منهزماً كان في جملة إخوة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والأحوص، وعبد الرحمن، وإسحاق، ونعيم، وهم بنو سعد بن مالك بن عامر الأشعري، وقعوا في ناحية قم، وكان هناك سبع قرى اسم احداها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هؤلاء الأُخوة على هذه القرى حتّى افتتحوها واستولوا عليها، وانتقلوا إليها واستوطنوها، واجتمع عليهم بنو عمّهم وصارت السبع قرى سبع محالّ بها، وسمّيت باسم إحداها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فأسقطوا بعض حروفها فسميت بتعريبهم قماً، وكان متقدّم هؤلاء الأُخوة عبد اللَّه ابن سعد، وكان له ولد قد ربّي بالكوفة، فانتقل منها إلى قم، وكان إمامياً، وهو الذي نقل التشيّع إلى أهلها، فلا يوجد بها سنّيّ قط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فهذا كلّه راجع إلى تحليل النظرية من منظار التاريخ، وأمّا دليله فهو أوهن من بيت العنكبوت، فإذا كان الفرس لايعرفون معنى الانتخاب والحرية، فإنّ العرب أيضاً مثلهم، فالعربي الذي كان يعيش بالبادية عيشة فردية كان يحبّ</w:t>
      </w:r>
      <w:bookmarkStart w:id="70" w:name="pg931_6894"/>
    </w:p>
    <w:p>
      <w:pPr>
        <w:pStyle w:val="BookText"/>
        <w:rPr/>
      </w:pPr>
      <w:bookmarkEnd w:id="70"/>
      <w:r>
        <w:rPr>
          <w:rFonts w:ascii="Amiri" w:hAnsi="Amiri" w:eastAsia="Amiri" w:cs="Amiri"/>
          <w:color w:val="111111"/>
          <w:sz w:val="28"/>
          <w:sz w:val="28"/>
          <w:szCs w:val="28"/>
          <w:rtl w:val="true"/>
          <w:lang w:bidi="ar-SA"/>
        </w:rPr>
        <w:t>الحرية ويمارسها، وأمّا العربي الذي يعيش عيشة قبلية، فقد كان شيخ القبيلة يملك زمام أُمورهم وشؤونهم وعند موته يقوم أبناؤه وأولاده مكانه واحداً بعد الآخر، فما معنى الحرية بعد هذا؟</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654634_373438147"/>
      <w:bookmarkStart w:id="72" w:name="_Toc25"/>
      <w:bookmarkEnd w:id="71"/>
      <w:r>
        <w:rPr>
          <w:rtl w:val="true"/>
        </w:rPr>
        <w:t>تحليل النظرية</w:t>
      </w:r>
      <w:r>
        <w:rPr>
          <w:rtl w:val="true"/>
        </w:rPr>
        <w:t>:</w:t>
      </w:r>
      <w:bookmarkEnd w:id="72"/>
    </w:p>
    <w:p>
      <w:pPr>
        <w:pStyle w:val="BookText"/>
        <w:rPr/>
      </w:pPr>
      <w:r>
        <w:rPr>
          <w:rFonts w:ascii="Amiri" w:hAnsi="Amiri" w:eastAsia="Amiri" w:cs="Amiri"/>
          <w:color w:val="111111"/>
          <w:sz w:val="28"/>
          <w:sz w:val="28"/>
          <w:szCs w:val="28"/>
          <w:rtl w:val="true"/>
          <w:lang w:bidi="ar-SA"/>
        </w:rPr>
        <w:t xml:space="preserve">إنّ هذه النظرية وإن كانت تعترف بأنّ التشيّع عربي المولد والمنشأ، ولكنّها تدّعي أنّه اصطبغ بصبغة فارسية بعد دخول الفرس في الإسلام، وهذا هو الذي اختاره الدكتور أحمد أمين كما عرفت ولفيف من المستشرقين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ذهبوا إليه في تفسير نشأة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آراء الشيعة كانت تلائم الإيرانيين، أمّا كون هذه الآراء قد انبثقت من الإيرانيين فليست تلك الملاءمة دليلًا عليه، بل الروايات التاريخية تقول بعكس ذلك؛ إذ تقول إنّ التشيّع الواضح الصريح كان قائماً أوّلًا في الأوساط العربية، ثمّ انتقل بعد ذلك منها إلى الموالي، وجمع بين هؤلاء وبين تلك الأوساط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 ارتبطت الشيعة العربية بالعناصر المضطهدة تخلّت عن تربية القومية العربية، وكانت حلقة الارتباط هي الإسلام، ولكنّه لم يكن ذلك الإسلام القديم، بل نوعاً جديداً من الدين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أنّ التشيّع كان في عصر الرسول وبعده بمعنى الحبّ والولاء لعليّ لكنّه انتقل بيد الفرس إلى معنى آخر وهو كون الخلافة أمراً وراثياً في بيت عليّ عليه السلام وهو الذي يصرّح به الدكتور أحمد أمين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الفكر الفارسي استولى على التشيّع، والمقصود من الاستيلاء هو جعل الخلافة أمراً وراثياً كما كان الأمر كذلك بين الفرس في عهد ملوك بني ساسان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الحكم والملك أمراً وراثياً لم يكن من خصائص الفرس، بل إنّ مبدأ وراثية الحكم كان سائداً في جميع المجتمعات، فالنظام السائد بين ملوك الحيرة وغسّان وحمير في العراق والشام واليمن كان هو الوراثة، والحكم في الحياة القبلية في الجزيرة العربية كان وراثياً، والمناصب المعروفة لدى قريش من السقاية والرفادة وعمارة المسجد الحرام والسدانة كانت أُموراً وراثية، حتّى أنّ النبيّ الأكرم لم يغيّرها بل إنّه أمضاها كما في قضيّة دفعه لمفاتيح البيت إلى بني شيبة وإقرارهم على منصبهم هذا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فإلصاق مسألة الوراثة بالفرس دون غيرهم أمر عجيب لا يقرّه العقلاء، فعلى ذلك يجب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التشيّع اصطبغ بصبغة فارسية وغسّانية وحميرية وأخيراً عربية، وإلّا فما معنى تخصيص فكرة الوصاية بالفرس مع كونها آنذاك فكرة عامّة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النبوّة والوصاية من الأُمور الوراثية في الشرائع السماوية، لا بمعنى أنّ الوراثة هي الملاك المعيّن بل بمعنى أنّه سبحانه جعل نور النبوّة والإمامة في بيوتات خاصّة، فكان يتوارث نبيّ نبيّاً، ووصيّ وصيّاً، يقول سبحانه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أَرْسَلْنَا نُوحاً وإِبرَاهِيمَ وَجَعَلْنَا فِي ذُريَّتِهما النُّبُوَّةَ والكِتابَ </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لا يكون سبب تشيّع الفرس مفاد هذه الآيات والروايات التي تصرّح بأنّ الوصاية بين الأنبياء كانت أمراً وراثياً؟ وإنّ هذه سنّة اللَّه في الأُمم كما هو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الإمامة عهد اللَّه لا عهد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زعم أنّ التشيّع منصنع الفرس مبدأ وصبغة فهو جاهل بتاريخ الفرس، وذلك لأنّ التسنّن كان هو السائد فيهم إلى أوائل القرن العاشر حتّى غلب عليهم التشيّع في عصر الصفويين، نعم كانت مدن ري وقم وكاشان معقل التشيّع ومع ذلك يقول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أهل فارس إلى الآن من الشيعة، وإنّ الشيعة الأوّلين كانوا من فارس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غلبة التشيّع عليهم في الأوان الأخير فلا ينكره أحد، إنّما الكلام في كونهم كذلك في بداية دخولهم إلى الإسلام، فالذي يظهر أنّ الرجل جاهل بتاريخ بلاد إيران وليس له معرفة حقيقية بتفاصيل التركيبة المذهبية المختلفة التي كانت واضحة في أطراف المجتمع الإيراني وبيّنة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ما ذكره أحد الكتّاب القدامى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التقاسيم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لتقف على أنّ المذهب السائد في ذلك القرن، هل كان هو التشيّع أم التسنّن؟ يقول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إقليم خراسان للمعتزلة والشيعة، والغلبة لأصحاب أبي حنيفة إلّافي كورة الشاش؛ فأنّهم شوافع وفيهم قوم على مذهب عبد اللَّه السرخسى، وإقليم الرحاب مذاهبهم مستقيمة إلّاأنّ أهل الحديث حنابلة والغالب بدبيل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يريد 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أبي حنيفة وبالجبال، أمّا بالريّ فمذاهبهم مختلفة، والغلبة فيهم للحنفية، وبالري حنابلة كثيرة، وأهل قم شيعة، والدينور غلبه مذهب سفيان الثوري، وإقليم خوزستان مذاهبهم مختلفة، أكثر أهل الأهواز ورامهرمز والدورق حنابلة، ونصف أهل الأهواز شيعة، وبه أصحاب أبي حنيفة كثير، وبالأهواز مالكيّون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إقليم فارس العمل فيه على أصحاب الحديث وأصحاب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كرمان المذاهب الغالبة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إقليم السند مذاهبهم أكثرها أصحاب حديث، وأهل الملتان شيعة يهوعلون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يقولون 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ويثنّون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يقولون اللَّه أكبر مرّتين، وأشهد أن لا إله إلّااللَّه مرّتين أيضاً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تخلو القصبات من فقهاء على مذهب أبي حنيفة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ابن بطوطة في رحلته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ملك العراق السلطان محمد خدابنده قدصحبه في حال كفره فقيه من الروافض الإمامية يسمّى جمال الدين بن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 السلطان المذكور وأسلمت بإسلامه التتر زاد في تعظيم هذا الفقيه، فزيّن له مذهب الروافض وفضّله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السلطان بحمل الناس على الرفض، وكتب بذلك إلى العراقين وفارس وآذربايجان وإصفهان وكرمان وخراسان، وبعث الرسل إلى البلاد، فكان أوّل بلاد وصل إليها الأمر بغداد وشيراز وإصفهان، فأمّا أهل بغداد فخرج منهم أهل باب الأزج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سمعاً ولا طاعة، وجاءوا للجامع وهدّدوا الخطيب بالقتل إن غيّر الخطبة، وهكذا فعل أهل شيراز وأهل إصفهان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القاضي عيّاض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يحكي انتشار مذهب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خراسان وما وراء العراق من بلاد المشرق فدخلها هذا المذهب أوّلًا بيحيى بن يحيى التميمى، وعبد اللَّه بن المبارك، وقتيبة بن سعيد، فكان له هناك أئمّة على مرّ الأزمان، وتفشّى بقزوين وما والاها من بلاد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من درس منه بنيسابور أبوإسحاق بن القطّان، وغلب على تلك البلاد مذهبا</w:t>
      </w:r>
    </w:p>
    <w:p>
      <w:pPr>
        <w:pStyle w:val="BookText"/>
        <w:rPr/>
      </w:pPr>
      <w:r>
        <w:rPr>
          <w:rFonts w:ascii="Amiri" w:hAnsi="Amiri" w:eastAsia="Amiri" w:cs="Amiri"/>
          <w:color w:val="111111"/>
          <w:sz w:val="28"/>
          <w:sz w:val="28"/>
          <w:szCs w:val="28"/>
          <w:rtl w:val="true"/>
          <w:lang w:bidi="ar-SA"/>
        </w:rPr>
        <w:t xml:space="preserve">أبي‌حنيفة والشافعي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شاه إسماعيل الصفوي بعد انتصاره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نحو تبريز فأعلمه علماء الشيعة التبريزيون أنّ ثلثي سكان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 عددهم ثلاثمائة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فالنصوص المتقدّمة تدلّ دلالة واضحة على أنّ مذهب التسنّن كان هو المذهب السائد إلى القرن العاشر بين الفرس، فكيف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بلاد فارس كانت هي الموطن الأصلي للتشيّع؟</w:t>
      </w:r>
    </w:p>
    <w:p>
      <w:pPr>
        <w:pStyle w:val="BookText"/>
        <w:rPr/>
      </w:pPr>
      <w:r>
        <w:rPr>
          <w:rFonts w:ascii="Amiri" w:hAnsi="Amiri" w:eastAsia="Amiri" w:cs="Amiri"/>
          <w:color w:val="111111"/>
          <w:sz w:val="28"/>
          <w:sz w:val="28"/>
          <w:szCs w:val="28"/>
          <w:rtl w:val="true"/>
          <w:lang w:bidi="ar-SA"/>
        </w:rPr>
        <w:t>وممّا يؤكّد ذلك أيضاً ما رواه ابن الأثير في تأريخه من أنّ أهل طوس كانوا سنّة إلى عصر محمود بن سبكتكين،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محمود بن سبكتكين جدّد عمارة المشهد بطوس الذي فيه قبر عليّ بن موسى الرضا وأحسن عمارته، وكان أبوه سبكتكين أخربه، وكان أهل طوس يؤذون من يزوره، فمنعهم ابنه عن ذلك، وكان سبب فعله ذلك أنّه رأى في المنام أمير المؤمنين عليّ بن أبي طالب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هذا؟</w:t>
      </w:r>
    </w:p>
    <w:p>
      <w:pPr>
        <w:pStyle w:val="BookText"/>
        <w:rPr/>
      </w:pPr>
      <w:r>
        <w:rPr>
          <w:rFonts w:ascii="Amiri" w:hAnsi="Amiri" w:eastAsia="Amiri" w:cs="Amiri"/>
          <w:color w:val="111111"/>
          <w:sz w:val="28"/>
          <w:sz w:val="28"/>
          <w:szCs w:val="28"/>
          <w:rtl w:val="true"/>
          <w:lang w:bidi="ar-SA"/>
        </w:rPr>
        <w:t xml:space="preserve">فعلم أنّه يريد أمر المشهد، فأمر بعمارته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ذلك ما رواه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العباسي همَّ بأن يكتب كتاباً في الطعن على معاوية، فقال له يحيي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العامّة لا تتحمّل هذا ولا سيما أهل خراسان، ولا تأمن أن يكون لهم نفرة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المتوكل عمد وبصلافة وتهتّك إلى هدم قبر الحسين عليه السلام وفي ذلك قال الشاعر المعروف بالبسّامي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 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 هذا لعمرك قبره مهدوما</w:t>
      </w:r>
    </w:p>
    <w:p>
      <w:pPr>
        <w:pStyle w:val="BookText"/>
        <w:rPr/>
      </w:pPr>
      <w:r>
        <w:rPr>
          <w:rFonts w:ascii="Amiri" w:hAnsi="Amiri" w:eastAsia="Amiri" w:cs="Amiri"/>
          <w:color w:val="111111"/>
          <w:sz w:val="28"/>
          <w:sz w:val="28"/>
          <w:szCs w:val="28"/>
          <w:rtl w:val="true"/>
          <w:lang w:bidi="ar-SA"/>
        </w:rPr>
        <w:t xml:space="preserve">أسفوا على أن لا يكونوا شاركوا في قتله فتتبّعوه رميما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بان ممّا ذكر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ليس فارسيّ المبدأ، وإنّما هو حجازي المولد والمنشأ، اعتنقه العرب فترة طويلة لم يدخل فيها أحد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سلمان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الإسلام دخل بين الفرس مثل دخوله بين سائر الشعوب، وأنّهم اعتنقوا الإسلام بمذاهبه المختلفة مثل اعتناق سائر الأُمم له، وبقوا على ذلك طويلًا إلى أن اشتد عود التشيّع وكثر معتنقوه في عهد بعض ملوك المغول أو عهد الصفوية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الإمامة منحصرة في عليّ وأولاده ليسصبغة عارضة على التشيّع، بل هو جوهر التشيّع وحقيقته، ولولاه فقد التشيّع روحه وجوهره، فجعل الولاء لآل محمّد أو تفضيل عليّ على سائر الخلفاء أصله وجوهره، واعتبار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يعتقده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عرضياً دخيلًا على مذهب التشيع، تصوّر لا دليل له إلّاالتخرص والاختلاق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 من دان بوجوب الإمامة ووجودها في كل زمان وأوجب النصّ الجليّ والعصمة والكمال لكلّ إمام، ثمّ حصر الإمامة في ولد الحسين بن عليّ عليهما السلام وساقها إلى الرضا عليّ بن موسى عليهما السلام</w:t>
      </w:r>
      <w:r>
        <w:rPr>
          <w:rFonts w:eastAsia="Amiri" w:cs="Amiri" w:ascii="Amiri" w:hAnsi="Amiri"/>
          <w:color w:val="111111"/>
          <w:sz w:val="28"/>
          <w:szCs w:val="28"/>
          <w:rtl w:val="true"/>
          <w:lang w:bidi="ar-SA"/>
        </w:rPr>
        <w:t>.</w:t>
      </w:r>
      <w:bookmarkStart w:id="73" w:name="pg931_6900"/>
    </w:p>
    <w:p>
      <w:pPr>
        <w:pStyle w:val="Heading3"/>
        <w:numPr>
          <w:ilvl w:val="2"/>
          <w:numId w:val="1"/>
        </w:numPr>
        <w:rPr/>
      </w:pPr>
      <w:bookmarkStart w:id="74" w:name="__RefHeading___Toc654636_373438147"/>
      <w:bookmarkStart w:id="75" w:name="_Toc26"/>
      <w:bookmarkEnd w:id="73"/>
      <w:bookmarkEnd w:id="74"/>
      <w:r>
        <w:rPr>
          <w:rtl w:val="true"/>
        </w:rPr>
        <w:t>الفرضيّة الرابعة</w:t>
      </w:r>
      <w:r>
        <w:rPr>
          <w:rtl w:val="true"/>
        </w:rPr>
        <w:t xml:space="preserve">: </w:t>
      </w:r>
      <w:r>
        <w:rPr>
          <w:rtl w:val="true"/>
        </w:rPr>
        <w:t>الشيعة ويوم الجمل</w:t>
      </w:r>
      <w:bookmarkEnd w:id="75"/>
    </w:p>
    <w:p>
      <w:pPr>
        <w:pStyle w:val="BookText"/>
        <w:rPr/>
      </w:pPr>
      <w:r>
        <w:rPr>
          <w:rFonts w:ascii="Amiri" w:hAnsi="Amiri" w:eastAsia="Amiri" w:cs="Amiri"/>
          <w:color w:val="111111"/>
          <w:sz w:val="28"/>
          <w:sz w:val="28"/>
          <w:szCs w:val="28"/>
          <w:rtl w:val="true"/>
          <w:lang w:bidi="ar-SA"/>
        </w:rPr>
        <w:t>وأمّا الافتراض الخاطئ الرابع فيذهب إلى أنّ الشيعة تكوّنت يوم الجمل، حيث ذكر ابن النديم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قصد طلحة والزبير ليقاتلهما حتّى يفيئا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من اتّبعه على ذلك الشيعة،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شيعتي، وسمّاهم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الأصفياء، الأولياء، شرطة الخميس، الأصحاب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جرى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 عثمان انقسم الإسلام إلى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عليّ، وحزب معاوية، والحزب يطلق عليه في العربية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شيعة عليّ في مقابل شيعة معاوية، لكن لمّا تولّى معاوية الملك في دولة الإسلام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مقصوراً على أتباع عليّ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الملفت للنظر أن ما ذكره ابن النديم من تقسيمه لشيعة عليّ عليه السلام إلى الأصفياء والأولياء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التقسيم الذي أورده البرقي </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أمير المؤمنين عليه السلام حيث قال</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654638_373438147"/>
      <w:bookmarkStart w:id="77" w:name="_Toc27"/>
      <w:bookmarkEnd w:id="76"/>
      <w:r>
        <w:rPr>
          <w:rtl w:val="true"/>
        </w:rPr>
        <w:t>أصحاب أمير المؤمنين</w:t>
      </w:r>
      <w:r>
        <w:rPr>
          <w:rtl w:val="true"/>
        </w:rPr>
        <w:t>:</w:t>
      </w:r>
      <w:bookmarkEnd w:id="77"/>
    </w:p>
    <w:p>
      <w:pPr>
        <w:pStyle w:val="BookText"/>
        <w:rPr/>
      </w:pPr>
      <w:r>
        <w:rPr>
          <w:rFonts w:ascii="Amiri" w:hAnsi="Amiri" w:eastAsia="Amiri" w:cs="Amiri"/>
          <w:color w:val="111111"/>
          <w:sz w:val="28"/>
          <w:sz w:val="28"/>
          <w:szCs w:val="28"/>
          <w:rtl w:val="true"/>
          <w:lang w:bidi="ar-SA"/>
        </w:rPr>
        <w:t>من أصحاب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ثمّ الأصفياء، ثمّ الأولياء، ثمّ شرطة الخميس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الأصفياء من أصحاب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المقداد، أبو ذر،</w:t>
      </w:r>
    </w:p>
    <w:p>
      <w:pPr>
        <w:pStyle w:val="BookText"/>
        <w:rPr/>
      </w:pPr>
      <w:r>
        <w:rPr>
          <w:rFonts w:ascii="Amiri" w:hAnsi="Amiri" w:eastAsia="Amiri" w:cs="Amiri"/>
          <w:color w:val="111111"/>
          <w:sz w:val="28"/>
          <w:sz w:val="28"/>
          <w:szCs w:val="28"/>
          <w:rtl w:val="true"/>
          <w:lang w:bidi="ar-SA"/>
        </w:rPr>
        <w:t xml:space="preserve">عمّار، أبو ليلى، شبير، أبو سنان، أبو عمرة، 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برزة، جابر بن عبد اللَّه،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عرفة الأزدي، وكان رسول اللَّهصلى الله عليه و آله دعا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له فيصفقته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 أمير المؤمنين، الذين كانوا شرطة الخميس كانوا ستّة آلاف رجل، وقال عليّ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تشرّطوا إنّما أُشارطكم على الجنّة، ولست أُشارطكم على ذهب أو فضّة، إنّ نبيّنا عليه السلام قال لأصحابه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تشرّطوا فانّي لست أُشارطكم، إلّاعلى الجنّة</w:t>
      </w:r>
      <w:r>
        <w:rPr>
          <w:rFonts w:eastAsia="Amiri" w:cs="Amiri" w:ascii="Amiri" w:hAnsi="Amiri"/>
          <w:color w:val="111111"/>
          <w:sz w:val="28"/>
          <w:szCs w:val="28"/>
          <w:rtl w:val="true"/>
          <w:lang w:bidi="ar-SA"/>
        </w:rPr>
        <w:t>»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تقدّم يظهر أنّ من عدّه ابن النديم من أصحاب الإمام رجالًا ماتوا قبل أيام خلافته كسلمان و أبو ذر والمقداد، وكلّهم كانوا شيعة للإمام، فكيف يكون التشيّع وليد يوم الجمل؟ والظاهر وجود التحريف في عبارة ابن النديم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تقدير فما تلونا عليك من النصوص الدالّة على وجود التشيّع في عصر الرسول وظهوره بشكل جليّ بعد وفاتهصلى الله عليه و آله وهذا قبل أن تشبّ نار الحرب في البصرة، دليل على وهن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تسليم دلالة كلام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وشيعته بعد خروج الحقّ عن محوره، واستتباب الأمر لأبي بكر، رأوا أنّ مصالح الإسلام والمسلمين تكمن في السكوت ومماشاة القوم، بينما كان نداء التشيّع يعلو بين آن وآخر من جانب المجاهرين بالحقيقة، كأبي ذر الغفاري وغيره، ولكن كانت القاعدة الغالبة هي المحافظة قدر الإمكان على بقاء الإسلام وعدم جرّ المسلمين إلىصدام كبير ونار متأجّجة لا تبقي ولا تذر، والعمل قدر الإمكان لدعم الواجهة السياسية للخلافة الإسلامية ورفدها بالجهد المخلص والنصح المتواصل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الأمر عندما آل إلى الإمام عليّ وجدت شيعته متنفساً واسعاً للتعبير عن</w:t>
      </w:r>
      <w:bookmarkStart w:id="78" w:name="pg931_6902"/>
    </w:p>
    <w:p>
      <w:pPr>
        <w:pStyle w:val="BookText"/>
        <w:rPr/>
      </w:pPr>
      <w:bookmarkEnd w:id="78"/>
      <w:r>
        <w:rPr>
          <w:rFonts w:ascii="Amiri" w:hAnsi="Amiri" w:eastAsia="Amiri" w:cs="Amiri"/>
          <w:color w:val="111111"/>
          <w:sz w:val="28"/>
          <w:sz w:val="28"/>
          <w:szCs w:val="28"/>
          <w:rtl w:val="true"/>
          <w:lang w:bidi="ar-SA"/>
        </w:rPr>
        <w:t>وجودها والإفصاح عن حقيقتها، فظهرت بأوضح وأجلى صورها، فمن هنا وقع أصحاب هذه الفرضية وغيرها في هذه الاشتباهات الواضحة البطلان</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654640_373438147"/>
      <w:bookmarkStart w:id="80" w:name="_Toc28"/>
      <w:bookmarkEnd w:id="79"/>
      <w:r>
        <w:rPr>
          <w:rtl w:val="true"/>
        </w:rPr>
        <w:t>الفرضيّة الخامسة</w:t>
      </w:r>
      <w:r>
        <w:rPr>
          <w:rtl w:val="true"/>
        </w:rPr>
        <w:t xml:space="preserve">: </w:t>
      </w:r>
      <w:r>
        <w:rPr>
          <w:rtl w:val="true"/>
        </w:rPr>
        <w:t>الشيعة ويومصفّين</w:t>
      </w:r>
      <w:bookmarkEnd w:id="80"/>
    </w:p>
    <w:p>
      <w:pPr>
        <w:pStyle w:val="BookText"/>
        <w:rPr/>
      </w:pPr>
      <w:r>
        <w:rPr>
          <w:rFonts w:ascii="Amiri" w:hAnsi="Amiri" w:eastAsia="Amiri" w:cs="Amiri"/>
          <w:color w:val="111111"/>
          <w:sz w:val="28"/>
          <w:sz w:val="28"/>
          <w:szCs w:val="28"/>
          <w:rtl w:val="true"/>
          <w:lang w:bidi="ar-SA"/>
        </w:rPr>
        <w:t xml:space="preserve">زعم بعض المستشرقين </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تكوّنت يوم افترق جيش عليّ في مسألة التحكيم إلى فرقتين، فلمّا دخل عليّ الكوفة وفارقته الحرورية، وثبت إليه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أعناقنا بيعة ثانية، نحن أولياء من واليت وأعداء من عاديت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الفهم الخاطئ لهذه الواقعة، وامتطاء هذه العبارة المذكورة لتحديد نشأة التشيّع يعتمد بالأساس على افتراض أنّ لتكوّن الشيعة تاريخاً مفصولًا عن تاريخ الإسلام، فأخذ يتمسّك بهذه العبارة، مع أنّ تعبير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إليه الشيعة </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سبق وجودهم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للشيعة بعد تولّي الإمام الخلافة وجود واضح حيث ارتفع الضغط فالتفّ حوله موالوه من الصحابة والتابعين، إلّاأنّ الأمر الثابت هو أنّ ليس جميع من كان في جيشه من شيعته بالمعنى المفروض والواقعي للتشيّع، بل أغلب من انخرط في ذلك الجيش كانوا تابعين له لأنّه خليفة لهم، وقد بايعوه على ذلك</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654642_373438147"/>
      <w:bookmarkStart w:id="82" w:name="_Toc29"/>
      <w:bookmarkEnd w:id="81"/>
      <w:r>
        <w:rPr>
          <w:rtl w:val="true"/>
        </w:rPr>
        <w:t>الفرضيّة السادسة</w:t>
      </w:r>
      <w:r>
        <w:rPr>
          <w:rtl w:val="true"/>
        </w:rPr>
        <w:t xml:space="preserve">: </w:t>
      </w:r>
      <w:r>
        <w:rPr>
          <w:rtl w:val="true"/>
        </w:rPr>
        <w:t>الشيعة والبويهيّون</w:t>
      </w:r>
      <w:bookmarkEnd w:id="8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تقلّد آل بويه مقاليد الحكم والسلطة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لهم السلطة في العراق وبعض بلاد إيران كفارس وكرمان وبلاد الجبل وهمدان</w:t>
      </w:r>
    </w:p>
    <w:p>
      <w:pPr>
        <w:pStyle w:val="BookText"/>
        <w:rPr/>
      </w:pPr>
      <w:r>
        <w:rPr>
          <w:rFonts w:ascii="Amiri" w:hAnsi="Amiri" w:eastAsia="Amiri" w:cs="Amiri"/>
          <w:color w:val="111111"/>
          <w:sz w:val="28"/>
          <w:sz w:val="28"/>
          <w:szCs w:val="28"/>
          <w:rtl w:val="true"/>
          <w:lang w:bidi="ar-SA"/>
        </w:rPr>
        <w:t xml:space="preserve">وإصفهان والري، وقد أُقصوا عن الحكم في الأخير بهجوم الغزاونة عليهم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ابن الأثير في الكامل وابن الجوزي في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كثيراً من أحوالهم، وخدماتهم، وإفساحهم المجال لجميع العلماء من دون أن يفرقوا بينهم بمختلف طوائفهم، وقد ألّف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استانلي لين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حياتهم ترجم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سلاطين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الأثير في حوادث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أحد الملوك البويهيّين، وهو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عاقلًا، فاضلًا، حسن السياسة، كثير الإصابة، شديد الهيبة، بعيد الهمّة، ثاقب الرأي، محبّاً للفضائل وأهلها، باذلًا في مواضع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محبّاً للعلوم وأهلها، مقرّباً للعلماء، محسناً إليهم، وكان يجلس معهم يعارضهم في المسائل، فقصده العلماء من كلّ بلد، وصنّفوا له الكتب، ومنها الإيضاح في النحو، والحجّة في القراءات، والملكي في الطبّ، والتاجي في التاريخ إلى غير ذلك </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أنّهم كانوا محبّين للعلم ومروّجين له ولهم أياد مشكورة في نشر العلم ومساندة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أنّ في عصرهم كان يغلب على أكثر البلاد مذهب التسنّن إلّاأنّ البويهين لم يقفوا موقف المعادي لهم على الرغم مما وقفه غيرهم من الملوك الآخرين من غير الشيعة من معاداة التشيّع ومحاربته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التأريخ قد سجّل فيصفحاته أحداثاً مؤلمة بعد سقوط البويهيين ودخول طغرل بك 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أُحرقت مكتبة الشيخ الطوسي وكرسيّه الذي كان يجلس عليه للتدريس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راج مذهب الشيعة في عصرهم واستنشق رجالاته نسيم الحرية بعد أن</w:t>
      </w:r>
      <w:bookmarkStart w:id="83" w:name="pg931_6904"/>
    </w:p>
    <w:p>
      <w:pPr>
        <w:pStyle w:val="BookText"/>
        <w:rPr/>
      </w:pPr>
      <w:bookmarkEnd w:id="83"/>
      <w:r>
        <w:rPr>
          <w:rFonts w:ascii="Amiri" w:hAnsi="Amiri" w:eastAsia="Amiri" w:cs="Amiri"/>
          <w:color w:val="111111"/>
          <w:sz w:val="28"/>
          <w:sz w:val="28"/>
          <w:szCs w:val="28"/>
          <w:rtl w:val="true"/>
          <w:lang w:bidi="ar-SA"/>
        </w:rPr>
        <w:t>تحملوا الظلم والاضطهاد طيلة حكم العباسيين خصوصاً في عهد المتوكّل ومن بعده، غير أنّ تكوّن مذهب الشيعة في أيّامهم شي‌ءٌ وكونهم مروّجين ومعاضدين له شي‌ء آخر، ومن السذاجة بمكان الخلط بين الحالين وعدم التمييز بينهما</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654644_373438147"/>
      <w:bookmarkStart w:id="85" w:name="_Toc30"/>
      <w:bookmarkEnd w:id="84"/>
      <w:r>
        <w:rPr>
          <w:rtl w:val="true"/>
        </w:rPr>
        <w:t>الفرضيّة السابعة</w:t>
      </w:r>
      <w:r>
        <w:rPr>
          <w:rtl w:val="true"/>
        </w:rPr>
        <w:t xml:space="preserve">: </w:t>
      </w:r>
      <w:r>
        <w:rPr>
          <w:rtl w:val="true"/>
        </w:rPr>
        <w:t>الشيعة والصفويّون</w:t>
      </w:r>
      <w:bookmarkEnd w:id="85"/>
    </w:p>
    <w:p>
      <w:pPr>
        <w:pStyle w:val="BookText"/>
        <w:rPr/>
      </w:pPr>
      <w:r>
        <w:rPr>
          <w:rFonts w:ascii="Amiri" w:hAnsi="Amiri" w:eastAsia="Amiri" w:cs="Amiri"/>
          <w:color w:val="111111"/>
          <w:sz w:val="28"/>
          <w:sz w:val="28"/>
          <w:szCs w:val="28"/>
          <w:rtl w:val="true"/>
          <w:lang w:bidi="ar-SA"/>
        </w:rPr>
        <w:t>والكلام عن هذه الأُسرة هو عين الكلام عن البويهيين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الصفويين هم أُسرة الشيخصفيّ الدين العارف المشهور في أردبيل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انقرضت دولة المغول، انقسمت البلاد التي كانت تحت نفوذهم إلى دويلاتصغيرة شيعية وغير شيعية، إلى أن قام أحد أحفادصفيّ الدين، الشاه إسماعيل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بتسلّم مقاليد الحكم والسيطرة على بلاد فارس وإقامة حكومة خاصّة به استطاع أن يمدّ نفوذها ويبسط سلطتها، واستمرّ في الحكم 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ورثه أولاده إلى أن أُقصوا عن الحكم بسيطرة الأفاغنة على إيران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الصفويون خير الملوك؛ لقلّة شرورهم وكثرة بركاتهم، وقد راج العلم والأدب والفنون المعمارية أثناء حكمهم، ولهم آثار خالدة إلى الآن في إيران والعراق، ومن وقف على أحوالهم ووقف على تاريخ الشيعة يقف على أنّ عصرهم كان عصر ازدهار التشيّع لا تكوّنه، وهو أمر لا مراء فيه، ولا يقتنع به إلّاالسذّج والجهلاء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هذه الآراء الساقطة في تحليل تاريخ الشيعة ومبدأ تكوّنهم، كلّها كانت أُموراً افتراضية بنوها على أساس خاطئ وهو أنّ الشيعة ظاهرة طارئة على المجتمع الإسلامي بعد عهد النبيّ، سامح اللَّه الذين لم يتعمّدوا التزييف وغفر اللَّه لنا ولهم</w:t>
      </w:r>
      <w:r>
        <w:rPr>
          <w:rFonts w:eastAsia="Amiri" w:cs="Amiri" w:ascii="Amiri" w:hAnsi="Amiri"/>
          <w:color w:val="111111"/>
          <w:sz w:val="28"/>
          <w:szCs w:val="28"/>
          <w:rtl w:val="true"/>
          <w:lang w:bidi="ar-SA"/>
        </w:rPr>
        <w:t>.</w:t>
      </w:r>
      <w:bookmarkStart w:id="86" w:name="pg931_6905"/>
    </w:p>
    <w:p>
      <w:pPr>
        <w:pStyle w:val="Heading3"/>
        <w:numPr>
          <w:ilvl w:val="2"/>
          <w:numId w:val="1"/>
        </w:numPr>
        <w:rPr/>
      </w:pPr>
      <w:bookmarkStart w:id="87" w:name="__RefHeading___Toc654646_373438147"/>
      <w:bookmarkStart w:id="88" w:name="_Toc31"/>
      <w:bookmarkEnd w:id="86"/>
      <w:bookmarkEnd w:id="87"/>
      <w:r>
        <w:rPr>
          <w:rtl w:val="true"/>
        </w:rPr>
        <w:t>زلّة لا تستقال</w:t>
      </w:r>
      <w:r>
        <w:rPr>
          <w:rtl w:val="true"/>
        </w:rPr>
        <w:t>:</w:t>
      </w:r>
      <w:bookmarkEnd w:id="88"/>
    </w:p>
    <w:p>
      <w:pPr>
        <w:pStyle w:val="BookText"/>
        <w:rPr/>
      </w:pPr>
      <w:r>
        <w:rPr>
          <w:rFonts w:ascii="Amiri" w:hAnsi="Amiri" w:eastAsia="Amiri" w:cs="Amiri"/>
          <w:color w:val="111111"/>
          <w:sz w:val="28"/>
          <w:sz w:val="28"/>
          <w:szCs w:val="28"/>
          <w:rtl w:val="true"/>
          <w:lang w:bidi="ar-SA"/>
        </w:rPr>
        <w:t>إنّ الدكتور عبد اللَّه فياض زعم أنّ التشيّع بمعني الموالاة لعليّ عليه السلام نضج في مراحل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الروحي،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لعليّ بمعناه الروحي زرعت بذرته في عهد النبيّ وتمّت قبل تولّيه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الأدلّة على ذلك وجاء بأحاديث يوم الدار أو بدء الدعوة وأحاديث الغدير وما قال النبيّ في حقّ عليّ من التسليم على عليّ بإمرة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السياسي، ويريد من التشيّع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عليّ أحق بالإمامة لا لأجل النص بل لأجل مناقبه وفضائله،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السياسي ظهرت بوادره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الالتزام بقضية الاعتراف بإمامته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بني ساعدة، حين أسند حقّ عليّ بالخلافة عدد من المسلمين أمثال الزبير والعبّاس وغيرهما، وبلغ التشيّع السياسي أقصى مداه حين بويع عليّ بالخلافة بعد مقتل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بصورة فرقة، فإنّما كان ذلك بعد فاجعة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التشيّع قبل ذلك بصورة فرقة دينية تعرف بالشيعة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بكلام المقدسي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مذاهب المسلمين كلّها منشعبة من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والخوارج، والمرجئة،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افتراقهم قتل عثمان، ثمّ تشعّبوا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وأيّد نظريته بما ذكره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الشيعة أوّلًا في العراق ولم يكونوا في الأصل فرقة دينية، بل تعبيراً عن الرأي السياسي في هذا الإقليم كلّه، فكان جميع سكان العراق خصوصاً أهل الكوفة شيعة عليّ على</w:t>
      </w:r>
    </w:p>
    <w:p>
      <w:pPr>
        <w:pStyle w:val="BookText"/>
        <w:rPr/>
      </w:pPr>
      <w:r>
        <w:rPr>
          <w:rFonts w:ascii="Amiri" w:hAnsi="Amiri" w:eastAsia="Amiri" w:cs="Amiri"/>
          <w:color w:val="111111"/>
          <w:sz w:val="28"/>
          <w:sz w:val="28"/>
          <w:szCs w:val="28"/>
          <w:rtl w:val="true"/>
          <w:lang w:bidi="ar-SA"/>
        </w:rPr>
        <w:t xml:space="preserve">تفاوت بينهم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التصوّر المذكور يمكن تثبيت جملة من الملاحظات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التفكيك بين المرحلتين الأوليين، وإنّ الأُولى منهما كانت في عصر النبيّ، وظهرت بوادر المرحلة الثانية بعد رحلة النبيّ، قد نقضه نفس الكاتب في كلامه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روّاد التشيّع الروحي يلتزمون بآراء عليّ الفقهية إلى جانب الالتزام بإسناده سياسياً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النصوص في مجال التشيّع الروحي كما يدلّ على أنّ عليّاً هو القائد الروحي، فإنّه يدلّ بوضوح على‌أنّه القائد السياسي، وقد نقل‌الكاتب جلّ النصوص الواردة في هذا المبنى، فمعنى التفكيك بينهما هوأنّ الصحابة الواعين أخذوا ببعض مضامينها وتركوا بعضها، ولوصحّ إسناد ذلك إلى بعض الصحابة فلا يصح إسناده إلى سلمان، وأبي ذر، وعمّار، الذين لا يتركون الحق وإن بلغ الأمر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النبيّ كان هو القائد المحنَّك للمسلمين، فإنّه لم تكن هناك حاجة لظهور التشيّع السياسي في حياته، بل كان المجال واسعاً لظهور التشيّع الروحي ورجوع الناس إلى عليّ في القضايا والأحكام الفقهية، وهذا لا يعني عدم كونه قائداً سياسياً وإنّ وصايا النبيّ لم تكن هادفة إلى ذلك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السياسي ظهر في أيّام السقيفة في ظل الاعتراف بإمامته الروحية؛ فإنّ الطبري وغيره وإن لم يذكروا مصدر رجوع الزبير والعباس إلى عليّ، ولكن هناك نصوص عن طرق الشيعة وردت في احتجاج جماعة من الصحابة على أبي بكر مستندين إلى النصوص الدينية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الصدوق عن زيد بن وهب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الذين أنكروا على أبي بكر</w:t>
      </w:r>
    </w:p>
    <w:p>
      <w:pPr>
        <w:pStyle w:val="BookText"/>
        <w:rPr/>
      </w:pPr>
      <w:r>
        <w:rPr>
          <w:rFonts w:ascii="Amiri" w:hAnsi="Amiri" w:eastAsia="Amiri" w:cs="Amiri"/>
          <w:color w:val="111111"/>
          <w:sz w:val="28"/>
          <w:sz w:val="28"/>
          <w:szCs w:val="28"/>
          <w:rtl w:val="true"/>
          <w:lang w:bidi="ar-SA"/>
        </w:rPr>
        <w:t>تقدّمه على عليّ بن أبي طالب اثني عشر رجلًا من المهاجرين والأنصار؛ فمن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والمقداد بن الأسود، وأُبيّ بن كعب، وعمّار بن ياسر، وأبو ذر الغفاري، وسلمان الفارسي، وعبد اللَّه بن مسعود، وبريدة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وذو الشهادتين، وابن حنيف، وأبو أيّوب الأنصاري، وأبو الهيثم بن التيهان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وبعدماصعد أبو بكر على المنبر قال خالد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على تقدم عليّ بما ذكره النبيّ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المهاجرين والأنصار، أُوصيكم بوصيّة فاحفظوها، وانّي مؤدّ إليكم أمراً فاقبلوه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أميركم من بعدي وخليفتي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 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طرحتم قول نبيّكم وتناسيتم ما أوعز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مناشدة كل منهم مستندين في احتجاجهم على أبي بكر بالأحاديث التي سمعوها من النبيّ الأكرم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يعرب عن أنّ التشيّع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ظرف ظهوره حسب طبع الحال بعد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مستفاداً من نصوص النبيّصلى الله عليه و آله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من الفرقة وأنّ الشيعة تكوّنت بصورة فرقة بعد مقتل الإمام الحسين؟ فهل يريد الفرقة الكلامية التي تبتني على آراء في العقائد تخالف فيها الفرق الأُخرى؟ فهذا الأمر لم يعلم له أيّ وجود يذكر إلى أواسط العقد الثالث من الهجرة، ولم تكن يومذاك أيّة مسألة كلامية مطروحة حتّى تأخذ شيعة عليّ بجانب والآخرون بجانب آخر، بل كان المسلمون متسالمين في العقائد والأحكام حسب ما بلغ إليهم من الرسول، ولم يكن آنذاك أيّ اختلاف عقائدي إلّافي مسألة القيادة،</w:t>
      </w:r>
    </w:p>
    <w:p>
      <w:pPr>
        <w:pStyle w:val="BookText"/>
        <w:rPr/>
      </w:pPr>
      <w:r>
        <w:rPr>
          <w:rFonts w:ascii="Amiri" w:hAnsi="Amiri" w:eastAsia="Amiri" w:cs="Amiri"/>
          <w:color w:val="111111"/>
          <w:sz w:val="28"/>
          <w:sz w:val="28"/>
          <w:szCs w:val="28"/>
          <w:rtl w:val="true"/>
          <w:lang w:bidi="ar-SA"/>
        </w:rPr>
        <w:t>فالفرقة بهذا المعنى لم تكن موجودة في أوساط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من الفرقة الجماعة المتبنّية ولاية عليّ روحيّاً وسياسياً وأنّه أحقّ بالقيادة على جميع الموازين، فإنّها كانت موجودة في يوم السقيفة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توسّع الرقعة الجغرافية للدولة الإسلامية وما رافق ذلك من احتكاك مباشر بكثير من الفرق والجماعاتصاحبة الأفكار العقائدية المختلفة، وتأثّر بعض الفرق الإسلامية ومفكّريها بجملة من تلك الآراء والتصوّرات، ساعد بشكل كبير في إيجاد مدارس كلامية متعدّدة في كيان المجتمع الإسلامي، ولمّا كان الشيعة أشد تمسّكاً بحديث الثقلين المشهور، فقد رجعوا إلى أئمّة أهل البيت فصاروا فرقة كلامية متشعّبة الأفنان، ضاربة جذورها في الكتاب والسنّة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فلا مرية من القول بخطأ كلّ الافتراضات السابقة وعدم حجّيتها في محاولة تثبيت كون التشيّع ظاهرة طارئة على الإسلام، وإنّما هو نفس الإسلام في إطار ثبوت القيادة لعليّ بعد رحلة النبيّ بتنصيصه، وتبنّاه منذ بعثة النبيّ الأكرم جملة من الصحابة والتابعين وامتدّ ذلك حسب الأجيال والقرون، بل وظهر بفضل التمسّك بالثقلين علماء مجاهدون، وشعراء مجاهرون، وعباقرة في الحديث، والفقه، والتفسير، والفلسفة، والكلام، واللغة، والأدب، وشاركوا جميع المسلمين في بناء الحضارة الإسلامية بجوانبها المختلفة، يتّفقون مع جميع الفرق في أكثر الأُصول والفروع وإن اختلفوا معهم في بعضها كاختلاف بعض الفرق مع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وسيوافيك تفصيل عقائدهم في مبحث خاصّ بإذن اللَّه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يظهر لك أيضاً وهن ما ذهب إليه الدكتور عبد العزيز الدوري من أنّ التشيّع باعتباره عقيدة روحية ظهر في عصر النبيّ وباعتباره حزباً سياسياً قد حدث بعد قتل عليّ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89" w:name="pg931_6909"/>
    </w:p>
    <w:p>
      <w:pPr>
        <w:pStyle w:val="Heading2"/>
        <w:numPr>
          <w:ilvl w:val="1"/>
          <w:numId w:val="1"/>
        </w:numPr>
        <w:rPr/>
      </w:pPr>
      <w:bookmarkStart w:id="90" w:name="__RefHeading___Toc654648_373438147"/>
      <w:bookmarkStart w:id="91" w:name="_Toc32"/>
      <w:bookmarkEnd w:id="89"/>
      <w:bookmarkEnd w:id="90"/>
      <w:r>
        <w:rPr>
          <w:rtl w:val="true"/>
        </w:rPr>
        <w:t>الفصل الثاني</w:t>
      </w:r>
      <w:r>
        <w:rPr>
          <w:rtl w:val="true"/>
        </w:rPr>
        <w:t xml:space="preserve">: </w:t>
      </w:r>
      <w:r>
        <w:rPr>
          <w:rtl w:val="true"/>
        </w:rPr>
        <w:t>الأئمّة الاثنا عشر</w:t>
      </w:r>
      <w:bookmarkEnd w:id="9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654650_373438147"/>
      <w:bookmarkStart w:id="93" w:name="_Toc33"/>
      <w:bookmarkEnd w:id="92"/>
      <w:r>
        <w:rPr>
          <w:rtl w:val="true"/>
        </w:rPr>
        <w:t>اشاره</w:t>
      </w:r>
      <w:bookmarkEnd w:id="9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صفحة بيضاء</w:t>
      </w:r>
      <w:bookmarkStart w:id="94" w:name="pg931_6911"/>
    </w:p>
    <w:p>
      <w:pPr>
        <w:pStyle w:val="Heading3"/>
        <w:numPr>
          <w:ilvl w:val="2"/>
          <w:numId w:val="1"/>
        </w:numPr>
        <w:rPr/>
      </w:pPr>
      <w:bookmarkStart w:id="95" w:name="__RefHeading___Toc654652_373438147"/>
      <w:bookmarkStart w:id="96" w:name="_Toc34"/>
      <w:bookmarkEnd w:id="94"/>
      <w:bookmarkEnd w:id="95"/>
      <w:r>
        <w:rPr>
          <w:rtl w:val="true"/>
        </w:rPr>
        <w:t>الأئمة الاثناعشر</w:t>
      </w:r>
      <w:bookmarkEnd w:id="96"/>
    </w:p>
    <w:p>
      <w:pPr>
        <w:pStyle w:val="BookText"/>
        <w:rPr/>
      </w:pPr>
      <w:r>
        <w:rPr>
          <w:rFonts w:ascii="Amiri" w:hAnsi="Amiri" w:eastAsia="Amiri" w:cs="Amiri"/>
          <w:color w:val="111111"/>
          <w:sz w:val="28"/>
          <w:sz w:val="28"/>
          <w:szCs w:val="28"/>
          <w:rtl w:val="true"/>
          <w:lang w:bidi="ar-SA"/>
        </w:rPr>
        <w:t>تعرف الشيعة الإمامية بالفرقة الاثني عشرية، ومبعث هذه التسمية هو اعتقادهم باثني عشر إماماً من بني هاشم نصّ عليهم رسول اللَّه صلى الله عليه و آله، كما هو معلوم للجميع، ثمّ نصّ كلّ إمام على الإمام الذي بعده، بشكل يخلو من الشكّ والإبهام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تضافر عن رسول اللَّه صلى الله عليه و آله أنّه يملك هذه الأُمّة اثنا عشر خليفة كعدد نقباء بني إسرائيل، وكما هو معلوم ومبسّط في كتب الشيعة بشكل لا يقبل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مع ما فيها من المواصفات لا تنطبق إلّاعلى أئمّة الشيعة 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رسول اللَّهصلى الله عليه و آله هو الشجرة وهم أغصانها، والدوحة وهم أفنانها، ومنبع العلم وهم عيبته، ومعدن الحكم وهم خزائنه، وشارع الدين وهم حفظته، وصاحب الكتاب وهم حملته</w:t>
      </w:r>
      <w:r>
        <w:rPr>
          <w:rFonts w:eastAsia="Amiri" w:cs="Amiri" w:ascii="Amiri" w:hAnsi="Amiri"/>
          <w:color w:val="111111"/>
          <w:sz w:val="28"/>
          <w:szCs w:val="28"/>
          <w:rtl w:val="true"/>
          <w:lang w:bidi="ar-SA"/>
        </w:rPr>
        <w:t>»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فتلزم علينا معرفتهم، كيف وهم أحد الثقلين اللَّذَين تركهما الرسولصلى الله عليه و آله، قدوة للأُمّة ونوراً على جبين الدهر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نحاول هنا أن نعرض في هذا الفصل موجزاً عن أحوالهم وحياتهم متوخّين الاختصار والإيجاز فيما نورده، لأنّ بسط الكلام عنهم يحتاج إلى تدوين</w:t>
      </w:r>
      <w:bookmarkStart w:id="97" w:name="pg931_6912"/>
    </w:p>
    <w:p>
      <w:pPr>
        <w:pStyle w:val="BookText"/>
        <w:rPr/>
      </w:pPr>
      <w:bookmarkEnd w:id="97"/>
      <w:r>
        <w:rPr>
          <w:rFonts w:ascii="Amiri" w:hAnsi="Amiri" w:eastAsia="Amiri" w:cs="Amiri"/>
          <w:color w:val="111111"/>
          <w:sz w:val="28"/>
          <w:sz w:val="28"/>
          <w:szCs w:val="28"/>
          <w:rtl w:val="true"/>
          <w:lang w:bidi="ar-SA"/>
        </w:rPr>
        <w:t>موسوعة كبيرة، وقد قام بذلك لفيف من علماء الإسلام فأثبتوا الشى‌ء الكثير عن حياتهم وسيرتهم وأقوالهم، جزاهم اللَّه عن الإسلام وأهله خير الجزاء</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654654_373438147"/>
      <w:bookmarkStart w:id="99" w:name="_Toc35"/>
      <w:bookmarkEnd w:id="98"/>
      <w:r>
        <w:rPr>
          <w:rtl w:val="true"/>
        </w:rPr>
        <w:t>الأئمّة الاثنا عشر فى حديث الرسولصلى الله عليه و آله</w:t>
      </w:r>
      <w:bookmarkEnd w:id="99"/>
    </w:p>
    <w:p>
      <w:pPr>
        <w:pStyle w:val="BookText"/>
        <w:rPr/>
      </w:pPr>
      <w:r>
        <w:rPr>
          <w:rFonts w:ascii="Amiri" w:hAnsi="Amiri" w:eastAsia="Amiri" w:cs="Amiri"/>
          <w:color w:val="111111"/>
          <w:sz w:val="28"/>
          <w:sz w:val="28"/>
          <w:szCs w:val="28"/>
          <w:rtl w:val="true"/>
          <w:lang w:bidi="ar-SA"/>
        </w:rPr>
        <w:t>إنّ من تصفّح مصنّفات الحديث النبوي الشريف يجد أنّ هناك روايات تحدِّد وتعيِّن عدد الأئمّة بعد الرسول وسماتهم، من دون ذكر لأسمائهم، وهي أحاديث الأئمّة الاثني عشر التي رواها أصحاب الصحاح والمسانيد، وهي على وجه لا ينطبق إلّا على من عيّنهم الرسولصلى الله عليه و آله للخلافة والزعامة، ولذلك نذكرها في عداد أدلّة التنصيص على الخلافة، والإمعان فيها يرشد القارئ إلى الحقّ، ويأخذ بيده حتّى يرسي مركبه على شاطئ الأمان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ويطيب لي أن أذكر مجموع هذه النصوص؛ فإنّها تؤكّد بعضها بعضاً، وإليك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النبيصلى الله عليه و آله 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النبيصلى الله عليه و آله 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رسول اللَّهصلى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أيضاً نفس الحديث إلّاأنّه لم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مسلم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مسلم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رسول اللَّهصلى الله عليه و آله ومعي أبي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مسلم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اللَّهصلى الله عليه و آله يوم جمعة عشية رجم الأسلمي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داود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الناس وضجّوا، ثمّ قال كلمة خفيّة،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بعدي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فسألت الذي يليني،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حسنصحيح، وقد روي من غير وجه عن جابر، ثمّ ذكر طريقاً آخر إلى جابر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في مسنده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لهذه الأُمّة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في المستدرك على الصحيحين في كتاب معرفة الصحابة عن عون بن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عمّي عند النبيصلى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أُمّتيصالحاً حتّى يمضي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وخفض بهاصوته، فقلت 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بسنده عن جرير عن المغيرة عن الشعبي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رسول اللَّهصلى الله عليه و آله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هذه الأُمّة ظاهراً حتى يقوم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كلمة خفيت عليّ، وكان أبي أدنى إليه مجلساً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عن جابر بن سمرة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أميراً كلّهم من قريش</w:t>
      </w:r>
      <w:r>
        <w:rPr>
          <w:rFonts w:eastAsia="Amiri" w:cs="Amiri" w:ascii="Amiri" w:hAnsi="Amiri"/>
          <w:color w:val="111111"/>
          <w:sz w:val="28"/>
          <w:szCs w:val="28"/>
          <w:rtl w:val="true"/>
          <w:lang w:bidi="ar-SA"/>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رسول اللَّه صلى الله عليه و آله قد شبَّه عدّة خلفائه بعدّة نقباء بني إسرائيل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أحمد بسنده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عبداللَّه بن مسعود وهو يقرؤنا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هل سألتم رسول اللَّه كم يملك هذه الأُمّة من خليفة؟ فقال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قبلك،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ولقد سألنا رسول اللَّهصلى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في تاريخه بسنده عن جابر بن سمرة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المتقي الهندي في منتخب كنز العمّال عن أحمد والطبراني في المعجم الكبير، والحاكم في المستدرك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تاريخ الخلفاء بسند حسن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كم يملك هذه الأُمّة من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عنها رسول اللَّهصلى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الدالّة على أنّ الأئمّة بعد النبي الأكرم صلى الله عليه و آله اثنا عشر، وقد جاء فيها سماتهم وصفاتهم وعددهم، غير أنّ المهمّ هو تعيين مصاديقها والإشارة إلى أعيانها وأشخاصها، ولا تعلم إلّاباستقصاء وحصر السمات الواردة في هذه الأحاديث، وهذا ما يمكن إجماله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منيعاً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الأُمّةصالحاً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هذه الأُمّة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حتّى يمضي فيهم اثنا عشر أميراً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يليهم اثنا عشر خليفة 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عددهم كعدد نقباء بني إسرائيل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السمات والخصوصيات لا تتمثّل مجتمعة إلّافي الأئمة الاثني عشر</w:t>
      </w:r>
    </w:p>
    <w:p>
      <w:pPr>
        <w:pStyle w:val="BookText"/>
        <w:rPr/>
      </w:pPr>
      <w:r>
        <w:rPr>
          <w:rFonts w:ascii="Amiri" w:hAnsi="Amiri" w:eastAsia="Amiri" w:cs="Amiri"/>
          <w:color w:val="111111"/>
          <w:sz w:val="28"/>
          <w:sz w:val="28"/>
          <w:szCs w:val="28"/>
          <w:rtl w:val="true"/>
          <w:lang w:bidi="ar-SA"/>
        </w:rPr>
        <w:t>المعروفين عند الفريقين، وهذه الأحاديث من أنباء الغيب ومعجزات النبي الأكرمصلى الله عليه و آله، خصوصاً إذا ضُمّت إليها أحاديث الثقلين والسفينة وكون أهل بيت النبي أماناً لأهل الأرض كما أنّ النجوم أمان لأهل السماء، وسيوافيك تفصيل هذه الأحاديث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فالأئمّة الاثنا عشر المعروفون بين المسلمين، والذين ينادي بإمامتهم الشيعة الإمامية، والذين أوّلهم علي أمير المؤمنين وآخرهم المهدي تنطبق عليهم تلك العلائم، ومن وقف على حياتهم العلمية والاجتماعية والسياسية يقف على أنّهم هم المَثَل الأعلى في الأخلاق، والقمّة السامقة في العلم والعمل والتقوى والإحاطة بالقرآن والسنّة، وبهم حفظ اللَّه تعالى دينه وأعزّ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بعض هذه الطرق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تجتمع عليهم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فرض الصحّة، فالمراد منه تجتمع على الإقرار بإمامتهم جميعاً وقت ظهور آخرهم،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عن الأخذ بمضامين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معي نقرأ ماذا يقول غير الشيعة في حقّ هذه الأحاديث، وكيف يؤوّلونها بالخلفاء القائمين بالأمر بعد النبي الأكرمصلى الله عليه و آله، وإليك نصوص كلامهم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اثنا عشر إشارة إلى عدد خلفاء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بني أُميّة يزيد بن معاوية وآخرهم مروان الحمار وعدّتهم اثنا عشر، ولا يعد عثمان ومعاوية ولا ابن الزبير؛ لكونهمصحابة، ولا مروان بن الحكم لكونهصحابياً أو لأنّه كان متغلّباً بعد أن اجتمع الناس على عبداللَّه بن الزبير، وليس على المدح بل على استقامة السلطنة، وهم يزيد بن معاوية وابنه معاوية ثم عبدالملك ثمّ الوليد ثمّ سليمان ثمّ عمر ابن عبد العزيز ثمّ يزيد بن عبد الملك ثمّ هشام بن عبد الملك ثمّ الوليد بن يزيد ثمّ يزيد بن الوليد ثمّ إبراهيم بن الوليد ثمّ مروان بن محمد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الرسول أراد هذا ولم يكن في مقام مدحهم فأيّ فائدة في الإخبار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إنّهاصدرت على غير سبيل المدح مع ما عرفت من السمات الواردة الصريحة في المدح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أُمّتيصالحاً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أنّه جعل أوّل الخلفاء يزيد بن معاوية بحجّة أنّه استقامت له السلطنة، مع أنّه كيف استتبّت له السلطنة وقد ثار عليه العراق في السنة الأُولى، وثار عليه أهل المدينة في السنة الثانية، وكان مجموع أيّامه مؤلّفة من حروب دامية وقتل ونهب وتدمير لا يقرّ بهاصاحب ذرّة من الشرف والإيمان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أنّه يملك اثنا عشر خليفة بهذه السمات بعد وفاة المهدي</w:t>
      </w:r>
      <w:r>
        <w:rPr>
          <w:rFonts w:eastAsia="Amiri" w:cs="Amiri" w:ascii="Amiri" w:hAnsi="Amiri"/>
          <w:color w:val="111111"/>
          <w:sz w:val="28"/>
          <w:szCs w:val="28"/>
          <w:rtl w:val="true"/>
          <w:lang w:bidi="ar-SA"/>
        </w:rPr>
        <w:t>»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أغرب التفاسير؛ لأنّ الأخبار ظاهرة في اتصال خلافتهم بعصر النبي الأكرمصلى الله عليه و آله، ولأجل تبادر ذلك في أذهان الناس سألوا عبداللَّه بن مسعود عن عدد من يملك أمر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ابن حجر في فتح الباري عن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بهم الخلفاء الذين اجتمع عليهم الناس، وهم أبو بكر، وعمر، وعثمان، وعلي، ومعاوية، ويزيد، وعبد الملك، وأولاده الأربعة، الوليد ثمّ سليمان ثمّ يزيد ثمّ هشام، وعمر بن عبد العزيز بن سليمان ويزيد، فهؤلاء سبعة بعد الخلفاء الراشدين، والثاني عشر هو الوليد بن يزيد بن عبد الملك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يكاد ينقضي تعجّبي من القاضي عياض وابن حجر كيف يعرّفان هؤلاء بمن عزّ بهم الإسلام والدين وصار منيعاً وفيهم يزيد بن معاوية ذلك السكير المستهتر الذي كان يشرب الخمر ويدع الصلاة، ولم يكتف بذلك بل ضرب الكعبة</w:t>
      </w:r>
    </w:p>
    <w:p>
      <w:pPr>
        <w:pStyle w:val="BookText"/>
        <w:rPr/>
      </w:pPr>
      <w:r>
        <w:rPr>
          <w:rFonts w:ascii="Amiri" w:hAnsi="Amiri" w:eastAsia="Amiri" w:cs="Amiri"/>
          <w:color w:val="111111"/>
          <w:sz w:val="28"/>
          <w:sz w:val="28"/>
          <w:szCs w:val="28"/>
          <w:rtl w:val="true"/>
          <w:lang w:bidi="ar-SA"/>
        </w:rPr>
        <w:t>بالمنجنيق، وأباح المدينة ثلاثة أيّام بأعراضها وأموالها وأنفسها بعد قتله لابن بنت رسول اللَّه صلى الله عليه و آله الحسين بن علي عليه السلام وأُخوانه وأبنائه وخيرة أصحابه، وسيَّر بنات رسول اللَّه صلى الله عليه و آله سبايا دون حرمة لجدّهم إلى الشام من أرض كربلاء، فليت شعري ما هو ميزان القوم في تفسيرهم للسنّة النبوية وتعاملهم معها؟ وكلّ الحقائق تكذب ما ذهبوا إليه وماصرّحوا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اعتزّ الإسلام بعبد الملك الذي يكفي في ذكر مساوئه تنصيبه الحجّاج على العراق فقتل من الصحابة والتابعين ما لا يخفى </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اعتزّ الدين بالوليد بن يزيد بن عبد الملك المنتهك لحرمات اللَّه حاول أن يشرب الخمر فوق ظهر الكعبة ففتح المصحف فإذا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فألقاه ورماه بالسهام وأنشد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تهدّدني بجبّار عنيد فها أنا ذاك جبّار عنيد</w:t>
      </w:r>
    </w:p>
    <w:p>
      <w:pPr>
        <w:pStyle w:val="BookText"/>
        <w:rPr/>
      </w:pPr>
      <w:r>
        <w:rPr>
          <w:rFonts w:ascii="Amiri" w:hAnsi="Amiri" w:eastAsia="Amiri" w:cs="Amiri"/>
          <w:color w:val="111111"/>
          <w:sz w:val="28"/>
          <w:sz w:val="28"/>
          <w:szCs w:val="28"/>
          <w:rtl w:val="true"/>
          <w:lang w:bidi="ar-SA"/>
        </w:rPr>
        <w:t>إذا ما جئت ربّك يوم حشر فقل ياربّ مزّقني الوليد</w:t>
      </w:r>
    </w:p>
    <w:p>
      <w:pPr>
        <w:pStyle w:val="BookText"/>
        <w:rPr/>
      </w:pPr>
      <w:r>
        <w:rPr>
          <w:rFonts w:ascii="Amiri" w:hAnsi="Amiri" w:eastAsia="Amiri" w:cs="Amiri"/>
          <w:color w:val="111111"/>
          <w:sz w:val="28"/>
          <w:sz w:val="28"/>
          <w:szCs w:val="28"/>
          <w:rtl w:val="true"/>
          <w:lang w:bidi="ar-SA"/>
        </w:rPr>
        <w:t>ومن أراد أن يقف على جنايات الرجل وأقربائه وأجداده فليقرأ التاريخ الذي اسودّتصفحاته بأفعالهم الشنيعة التي لا يسترها شي‌ء ولا يغفل عنها إلّاالسذج والبلهاء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للكاتب القدير السيّد محمد تقي الحكيم كلاماً في هذه الأحاديث يطيب لي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يستفاد من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الأُمراء أو الخلفاء لا يتجاوز الاثني عشر وكلّهم من قريش</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الأُمراء معيّنون بالنص، كما هو مقتضى تشبيههم بنقباء</w:t>
      </w:r>
    </w:p>
    <w:p>
      <w:pPr>
        <w:pStyle w:val="BookText"/>
        <w:rPr/>
      </w:pPr>
      <w:r>
        <w:rPr>
          <w:rFonts w:ascii="Amiri" w:hAnsi="Amiri" w:eastAsia="Amiri" w:cs="Amiri"/>
          <w:color w:val="111111"/>
          <w:sz w:val="28"/>
          <w:sz w:val="28"/>
          <w:szCs w:val="28"/>
          <w:rtl w:val="true"/>
          <w:lang w:bidi="ar-SA"/>
        </w:rPr>
        <w:t>بني إسرائيل،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 اللَّهُ مِيثَاقَ بَنِي إِسْرَائِيلَ وَبَعَثْنَا مِنْهُمْ اثْنَيْ عَشَرَ نَقِيباً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افترضت لهم البقاء ما بقي الدين الإسلامي أو حتى تقوم الساعة كما هو مقتضى رواية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وأصرح من ذلك روايته الأُخرى في نفس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في قريش ما بقى من الناس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إذاصحّت هذه الاستفادة فهي لا تلتئم إلّامع مبنى الإمامية في عدد الأئمّة وبقائهم وكونهم من المنصوص عليهم من قبلهصلى الله عليه و آله وهي منسجمة جدّاً مع حديث الثقلين وبقاؤهما حتّى يردا عليه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وصحّة هذه الاستفادة موقوفة على أن يكون المراد من بقاء الأمر فيهم بقاء الإمامة والخلافة بالاستحقاق لا بالسلطة الظاهرية؛ لأنّ الخليفة الشرعي خليفة يستمدّ سلطته من اللَّه، وهي في حدود السلطة التشريعية لا التكوينية؛ لأنّ هذا النوع من السلطة هو الذي تقتضيه وظيفته باعتباره مشرّعاً، ولا ينافي ذلك ذهاب السلطة منهم في واقعها الخارجي وتسلّط الآخرين عليهم، على أنّ الروايات تبقى بلا تفسير لو تخلّينا عن حملها على هذا المعنى، لبداهة أنّ السلطة الظاهرية قد تولّاها من قريش أضعاف أضعاف هذا العدد، فضلًا عن انقراض دولهم وعدم النص على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أُمويين وعباسيين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المسلمين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 هذه الروايات كانت مأثورة في بعض الصحاح والمسانيد قبل أن يكتمل عدد الأئمّة، فلا تحتمل أن تكون من الموضوعات بعد اكتمال العدد المذكور، على أنّ جميع رواتها من أهل السنّة ومن الموثوقين لديهم، ولعلّ حيرة كثير من العلماء في توجيه هذه الأحاديث، ومحاولة ملائمتها للواقع</w:t>
      </w:r>
    </w:p>
    <w:p>
      <w:pPr>
        <w:pStyle w:val="BookText"/>
        <w:rPr/>
      </w:pPr>
      <w:r>
        <w:rPr>
          <w:rFonts w:ascii="Amiri" w:hAnsi="Amiri" w:eastAsia="Amiri" w:cs="Amiri"/>
          <w:color w:val="111111"/>
          <w:sz w:val="28"/>
          <w:sz w:val="28"/>
          <w:szCs w:val="28"/>
          <w:rtl w:val="true"/>
          <w:lang w:bidi="ar-SA"/>
        </w:rPr>
        <w:t>التاريخي كان منشؤها عدم تمكّنهم من تكذيبها، ومن هنا تضاربت الأقوال في توجيهها وبيان المراد منها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ما قاله العلماء في هذه الأحاديث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برأي غريب وهو أنّه وجد من الاثني عشر الخلفاء الأربعة، والحسن، ومعاوية، وابن الزبير، وعمر بن عبد العزيز في بني أُمية، وكذلك الظاهر لما أُوتيه من العدل، وبقي اثنان منتظران، أحدهما المهدي؛ لأنّه من أهل بيت محمّدصلى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المنتظر الثاني، ورحم اللَّه من قال في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حاطب ليل</w:t>
      </w:r>
      <w:r>
        <w:rPr>
          <w:rFonts w:eastAsia="Amiri" w:cs="Amiri" w:ascii="Amiri" w:hAnsi="Amiri"/>
          <w:color w:val="111111"/>
          <w:sz w:val="28"/>
          <w:szCs w:val="28"/>
          <w:rtl w:val="true"/>
          <w:lang w:bidi="ar-SA"/>
        </w:rPr>
        <w:t>.</w:t>
      </w:r>
      <w:bookmarkStart w:id="100" w:name="pg931_6921"/>
    </w:p>
    <w:p>
      <w:pPr>
        <w:pStyle w:val="Heading3"/>
        <w:numPr>
          <w:ilvl w:val="2"/>
          <w:numId w:val="1"/>
        </w:numPr>
        <w:rPr/>
      </w:pPr>
      <w:bookmarkStart w:id="101" w:name="__RefHeading___Toc654656_373438147"/>
      <w:bookmarkStart w:id="102" w:name="_Toc36"/>
      <w:bookmarkEnd w:id="100"/>
      <w:bookmarkEnd w:id="101"/>
      <w:r>
        <w:rPr>
          <w:rtl w:val="true"/>
        </w:rPr>
        <w:t>الإمام الأوّل</w:t>
      </w:r>
      <w:r>
        <w:rPr>
          <w:rtl w:val="true"/>
        </w:rPr>
        <w:t xml:space="preserve">: </w:t>
      </w:r>
      <w:r>
        <w:rPr>
          <w:rtl w:val="true"/>
        </w:rPr>
        <w:t>أمير المؤمنين علي بن أبي‌طالب عليه السلام</w:t>
      </w:r>
      <w:bookmarkEnd w:id="102"/>
    </w:p>
    <w:p>
      <w:pPr>
        <w:pStyle w:val="Heading4"/>
        <w:numPr>
          <w:ilvl w:val="3"/>
          <w:numId w:val="1"/>
        </w:numPr>
        <w:rPr/>
      </w:pPr>
      <w:bookmarkStart w:id="103" w:name="__RefHeading___Toc654658_373438147"/>
      <w:bookmarkStart w:id="104" w:name="_Toc37"/>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إنّ الإمام علي بن أبي طالب أشهر من أن يعرَّف، ولقد قام لفيف من السنّة والشيعة بتأليف كتب وموسوعات عن حياته، ومناقبه، وفضائله، وجهاده، وعلومه، وخطبه، وقصار كلماته، وسياسته، وحروبه مع الناكثين والقاسطين والمارقين، فالأولى لنا الاكتفاء بالميسور في هذا المجال، وإحالة القارئ إلى تلك الموسوعات، بيد أنّنا نكتفي هنا بذكر أوصافه الواردة في السنّة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أمير المؤمنين، وسيّد المسلمين، وقائد الغرّ المحجّلين، وخاتم الوصيّين، وأوّل القوم إيماناً، وأوفاهم بعهد اللَّه، وأعظمهم مزيّة، وأقومهم بأمر اللَّه، وأعلمهم بالقضية، وراية الهدى، ومنار الإيمان، وباب الحكمة، والممسوس في ذات اللَّه، خليفة النبيّصلى الله عليه و آله، الهاشمي، وليد الكعبة المشرّفة، ومُطهّرها من كلصنم ووثن، الشهيد في البيت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محرابه حال الصلاة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جملة من هذه الجمل، وعبارة من هذه العبارات، كلمة قدسيّة نبويّة أخرجها الحفّاظ من أهل السنّة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105" w:name="pg931_6922"/>
    </w:p>
    <w:p>
      <w:pPr>
        <w:pStyle w:val="Heading4"/>
        <w:numPr>
          <w:ilvl w:val="3"/>
          <w:numId w:val="1"/>
        </w:numPr>
        <w:rPr/>
      </w:pPr>
      <w:bookmarkStart w:id="106" w:name="__RefHeading___Toc654660_373438147"/>
      <w:bookmarkStart w:id="107" w:name="_Toc38"/>
      <w:bookmarkEnd w:id="105"/>
      <w:bookmarkEnd w:id="106"/>
      <w:r>
        <w:rPr>
          <w:rtl w:val="true"/>
        </w:rPr>
        <w:t>مكوّنات الشخصيّة الإنسانية</w:t>
      </w:r>
      <w:bookmarkEnd w:id="107"/>
    </w:p>
    <w:p>
      <w:pPr>
        <w:pStyle w:val="BookText"/>
        <w:rPr/>
      </w:pPr>
      <w:r>
        <w:rPr>
          <w:rFonts w:ascii="Amiri" w:hAnsi="Amiri" w:eastAsia="Amiri" w:cs="Amiri"/>
          <w:color w:val="111111"/>
          <w:sz w:val="28"/>
          <w:sz w:val="28"/>
          <w:szCs w:val="28"/>
          <w:rtl w:val="true"/>
          <w:lang w:bidi="ar-SA"/>
        </w:rPr>
        <w:t>تعود شخصية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مايرى علماء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عوامل هامّة لكلّ منها نصيب وافر في تكوين الشخصية وأثر عميق في بناء كيانها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الشخصية الإنسانية لدى كل إنسان أشبه بمثلث يتألّف من اتّصال هذه الأضلاع الثلاثة بعضها ببعض، وهذه العوامل الثلاثة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والثقافة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والمحيط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يتّصف به المرء منصفات حسنة أو قبيحة، عالية أو وضيعة تنتقل إلى الإنسان عبر هذه القنوات الثلاث، وتنمو فيه من خلال هذه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الأبناء لا يرثون منّا المال والثروة والأوصاف الظاهرية فقط كملامح الوجه ولون العيون وكيفيات الجسم، بل يرثون كلّ ما يتمتّع به الآباء من خصائص روحية وصفات أخلاقية عن طريق الوراثة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بانفصال جزئي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المكوّنين للطفل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صفاتهما ملخّصة إلى الخلية الأُولى المكوّنة من ذينك الجزأين، تلك الخلية الجنينية التي تنمو مع ما تحمل من الصفات والخصوصيات الموروثة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تأثير الثقافة والمحيط، الضلعين الآخرين في مثلث الشخصية الإنسانية، فإنّ لهذين الأمرين أثراً مهمّاً وعميقاً في تنمية السجايا الرفيعة المودعة في باطن كل إنسان بصورة فطرية جبليّة أو الموجودة في كيانه بسبب الوراثة من الأبوين</w:t>
      </w:r>
      <w:r>
        <w:rPr>
          <w:rFonts w:eastAsia="Amiri" w:cs="Amiri" w:ascii="Amiri" w:hAnsi="Amiri"/>
          <w:color w:val="111111"/>
          <w:sz w:val="28"/>
          <w:szCs w:val="28"/>
          <w:rtl w:val="true"/>
          <w:lang w:bidi="ar-SA"/>
        </w:rPr>
        <w:t>.</w:t>
      </w:r>
      <w:bookmarkStart w:id="108" w:name="pg931_6923"/>
    </w:p>
    <w:p>
      <w:pPr>
        <w:pStyle w:val="BookText"/>
        <w:rPr/>
      </w:pPr>
      <w:bookmarkEnd w:id="108"/>
      <w:r>
        <w:rPr>
          <w:rFonts w:ascii="Amiri" w:hAnsi="Amiri" w:eastAsia="Amiri" w:cs="Amiri"/>
          <w:color w:val="111111"/>
          <w:sz w:val="28"/>
          <w:sz w:val="28"/>
          <w:szCs w:val="28"/>
          <w:rtl w:val="true"/>
          <w:lang w:bidi="ar-SA"/>
        </w:rPr>
        <w:t>فإنّ في مقدور كل معلّم أن يرسم مصير الطفل ومستقبله من خلال ما يلقي إليه من تعليمات وتوصيات وما يعطيه من سيرة وسلوك ومن آراء وأفكار، فكم من بيئة حوّلت أفراداًصالحين إلى فاسدين، أو فاسدين إلى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تأثير هذين العاملين المهمّين من الوضوح بحيث لايحتاج إلى المزيد من البيان والتوضيح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يجب أن لاننسى دور إرادة الإنسان نفسه وراء هذه العوامل الثلاثة</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654662_373438147"/>
      <w:bookmarkStart w:id="110" w:name="_Toc39"/>
      <w:bookmarkEnd w:id="109"/>
      <w:r>
        <w:rPr>
          <w:rtl w:val="true"/>
        </w:rPr>
        <w:t>مكوّنات شخصيّة الإمام على عليه السلام</w:t>
      </w:r>
      <w:bookmarkEnd w:id="110"/>
    </w:p>
    <w:p>
      <w:pPr>
        <w:pStyle w:val="Heading5"/>
        <w:numPr>
          <w:ilvl w:val="4"/>
          <w:numId w:val="1"/>
        </w:numPr>
        <w:rPr/>
      </w:pPr>
      <w:bookmarkStart w:id="111" w:name="__RefHeading___Toc654664_373438147"/>
      <w:bookmarkStart w:id="112" w:name="_Toc40"/>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لم يكن الإمام علي عليه السلام بصفته بشراً بمستثنى من هذه القاعدة؛ فقد ورث الإمام أمير المؤمنين عليه السلام جانباً كبيراً من شخصيته النفسية والروحية والأخلاقية من هذه العوامل والطرق الثلاثة، وإليك تفصيل ذلك</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654666_373438147"/>
      <w:bookmarkStart w:id="114" w:name="_Toc41"/>
      <w:bookmarkEnd w:id="113"/>
      <w:r>
        <w:rPr/>
        <w:t>1</w:t>
      </w:r>
      <w:r>
        <w:rPr>
          <w:rtl w:val="true"/>
        </w:rPr>
        <w:t xml:space="preserve">- </w:t>
      </w:r>
      <w:r>
        <w:rPr>
          <w:rtl w:val="true"/>
        </w:rPr>
        <w:t>الإمام علي عليه السلام والوراثة من الأبوين</w:t>
      </w:r>
      <w:r>
        <w:rPr>
          <w:rtl w:val="true"/>
        </w:rPr>
        <w:t>:</w:t>
      </w:r>
      <w:bookmarkEnd w:id="114"/>
    </w:p>
    <w:p>
      <w:pPr>
        <w:pStyle w:val="BookText"/>
        <w:rPr/>
      </w:pPr>
      <w:r>
        <w:rPr>
          <w:rFonts w:ascii="Amiri" w:hAnsi="Amiri" w:eastAsia="Amiri" w:cs="Amiri"/>
          <w:color w:val="111111"/>
          <w:sz w:val="28"/>
          <w:sz w:val="28"/>
          <w:szCs w:val="28"/>
          <w:rtl w:val="true"/>
          <w:lang w:bidi="ar-SA"/>
        </w:rPr>
        <w:t>لقد انحدر الإمام علي منصلب والد عظيم الشأن، رفيع الشخصيّة هو أبوطالب، ولقد كان أبو طالب زعيم مكّة، وسيّد البطحاء، ورئيس بني هاشم، وهو إلى جانب ذلك، كان معروفاً بالسماحة والبذل والجود والعطاء والعطف والمحبّة والفداء والتضحية في سبيل الهدف المقدّس، والعقيدة التوحيديّة المباركة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الذي تكفّل رسول اللَّه منذ توفّي جدّه وكفيله الأوّل عبدالمطلب وهو آنذاك في الثامنة من عمره، وتولّى العناية به والقيام بشؤونه، وحفظه وحراسته في السفر والحضر، بإخلاص كبير واندفاع وحرص لانظير لهما، بل وبقي يدافع عن رسالة التوحيد، والدين الحق الذي جاء به النبي الكريمصلى الله عليه و آله ويقوم في سبيل إرساء قواعده ونشر تعاليمه بكل تضحية وفداء، و يتحمّل لتحقيق هذه الأهداف العليا كلّ تعب</w:t>
      </w:r>
    </w:p>
    <w:p>
      <w:pPr>
        <w:pStyle w:val="BookText"/>
        <w:rPr/>
      </w:pPr>
      <w:r>
        <w:rPr>
          <w:rFonts w:ascii="IRNazanin" w:hAnsi="IRNazanin" w:eastAsia="IRNazanin"/>
          <w:color w:val="111111"/>
          <w:sz w:val="28"/>
          <w:sz w:val="28"/>
          <w:szCs w:val="28"/>
          <w:rtl w:val="true"/>
          <w:lang w:bidi="fa-IR"/>
        </w:rPr>
        <w:t>ونصب وعناء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انعكست هذه الحقيقة وتجلّى موقفه هذا في كثير من أشعاره وأبياته المجموعة في ديوانه بصورة كاملة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خيار الناس أنّ محمّداً نبيّ كموسى والمسيح ابن مريم</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تعلموا أنّا وجدنا محمّداً رسولًا كموسى خُطّ في أوّل الكتب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المستحيل أن تصدر أمثال هذه التضحيات التي كان أبرزها محاصرة بني هاشم جميعاً في الشعب، ومقاطعتهم القاسية، من دافع غير الإيمان العميق بالهدف والشغف الكبير بالمعنوية، الذي كان يتّصف به أبوطالب؛ إذ لا تستطيع مجرّد الوشائج العشائرية، وروابط القربى، أن توجِد في الإنسان مثل هذه الروح التضحويّة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الدلائل على إيمان أبي طالب بدين ابن أخيه تبلغ من الوفرة والكثرة بحيث استقطبت اهتمام كلّ المحقّقين المنصفين والمحايدين، ولكن بعض المتعصّبين توقّف في إيمان تلك الشخصية المتفانية العظيمة، بالدعوة المحمدية، بينما تجاوز فريق هذا الحدّ إلى ما هو أبعد من ذلك، حيث قالوا بأنّه مات غير مؤمن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ولوصحّت عُشر هذه الدلائل الدالّة على إيمان أبي طالب الثابتة في كتب التاريخ والحديث في حقّ رجل آخر لما شكّ أحد في إيمانه فضلًا عن إسلامه، ولكن لايعلم الإنسان لماذا لاتسطيع كل هذه الأدلّة إقناع هذه الزمرة، و إنارة الحقيقة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 والد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أُمّه فهي فاطمة بنت أسد بن هاشم وهي من السابقات إلى الإسلام والإيمان برسول اللَّهصلى الله عليه و آله وقد كانت قبل ذلك تتّبع ملّة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المرأة الطاهرة التي لجأت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الحرام، وألصقت نفسها بجدار الكعبة وأخذت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إنّي مؤمنة بك وبما جاء من عندك من رسل وكتب، وإنّي مصدّقة بكلام جدّي إبراهيم وإنّه بنى البيت العتيق، فبحقّ الذي بنى هذا البيت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الذي في بطني إلّا ما يسّرت عليّ ولادتي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فاطمة بنت أسد الكعبة ووضعت عليّاً هناك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فضيلة نقلها قاطبة المؤرّخين والمحدّثين الشيعة، وكذا علماء الأنساب في مصنّفاتهم، كما نقلها ثلّة كبيرة من علماء السنّة وصرّحوا بها في كتبهم، واعتبروها حادثة فريدة، وواقعة عظيمة لم يسبق لها مثيل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 النيسابورى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تواترت الأخبار أنّ فاطمة بنت أسد ولدت أمير المؤمنين عليّ بن أبي طالب كرّم اللَّه وجهه في جوف الكعبة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شهاب الدين أبو الثناء السيد محمود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الأمير كرّم اللَّه وجهه، ولد في البيت، أمر مشهور في الدنيا ولم يشتهر وضع غيره كرّم اللَّه وجهه، كما اشتهر وضعه</w:t>
      </w:r>
      <w:r>
        <w:rPr>
          <w:rFonts w:eastAsia="Amiri" w:cs="Amiri" w:ascii="Amiri" w:hAnsi="Amiri"/>
          <w:color w:val="111111"/>
          <w:sz w:val="28"/>
          <w:szCs w:val="28"/>
          <w:rtl w:val="true"/>
          <w:lang w:bidi="ar-SA"/>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115" w:name="pg931_6926"/>
    </w:p>
    <w:p>
      <w:pPr>
        <w:pStyle w:val="Heading5"/>
        <w:numPr>
          <w:ilvl w:val="4"/>
          <w:numId w:val="1"/>
        </w:numPr>
        <w:rPr/>
      </w:pPr>
      <w:bookmarkStart w:id="116" w:name="__RefHeading___Toc654668_373438147"/>
      <w:bookmarkStart w:id="117" w:name="_Toc42"/>
      <w:bookmarkEnd w:id="115"/>
      <w:bookmarkEnd w:id="116"/>
      <w:r>
        <w:rPr/>
        <w:t>2</w:t>
      </w:r>
      <w:r>
        <w:rPr>
          <w:rtl w:val="true"/>
        </w:rPr>
        <w:t xml:space="preserve">- </w:t>
      </w:r>
      <w:r>
        <w:rPr>
          <w:rtl w:val="true"/>
        </w:rPr>
        <w:t>الامام عليّ وتربيته في حجر النبيّصلى الله عليه و آله</w:t>
      </w:r>
      <w:r>
        <w:rPr>
          <w:rtl w:val="true"/>
        </w:rPr>
        <w:t>:</w:t>
      </w:r>
      <w:bookmarkEnd w:id="117"/>
    </w:p>
    <w:p>
      <w:pPr>
        <w:pStyle w:val="Heading6"/>
        <w:numPr>
          <w:ilvl w:val="5"/>
          <w:numId w:val="1"/>
        </w:numPr>
        <w:rPr/>
      </w:pPr>
      <w:bookmarkStart w:id="118" w:name="__RefHeading___Toc654670_373438147"/>
      <w:bookmarkStart w:id="119" w:name="_Toc43"/>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وأمّا التربية الروحية والفكرية والأخلاقية فقد تلقّاها علي عليه السلام في حجر رسول اللَّهصلى الله عليه و آله وهي الضلع الثاني من أضلاع شخصيته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أنّنا قسّمنا مجموعة سنوات عمر الإمام عليه السلام إلى خمسة أقسام لوجدنا القسم الأوّل من هذه الأقسام الخمسة من حياته الشريفة، يؤلّف السنوات التي قضاها عليه السلام قبل بعثة النبي الأكرمصلى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هذا القسم من حياته الشريفة لا يتجاوز عشر سنوات؛ لأنّ اللّحظة التي ولد فيها عليّ عليه السلام لم يكن النبيّصلى الله عليه و آله قد تجاوز الثلاثين من عمره المبارك، هذا مع العلم بأنّهصلى الله عليه و آله قد بعث بالرسالة في سنّ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لم يكن الإمام عليّ عليه السلام قد تجاوز السنة العاشرة من عمره يوم بعث رسول اللَّهصلى الله عليه و آله بالرسالة، وتوّج بالنبوّة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أبرز الحوادث في حياة الإمام عليّ عليه السلام هو تكوين الشخصية العلوية، وتحقّق الضلع الثاني من المثلّث الذي أسلفناه بواسطة النبيّ الأكرم، وفي ظلّ ما أعطاهصلى الله عليه و آله لعليّ عليه السلام من أخلاق وأفكار؛ لأنّ هذا القسم في حياة كل إنسان وهذه الفترة من عمره هي من اللحظات الخطيرة، والقيّمة جدّاً، فشخصيّة الطفل في هذه الفترة تشبه صفحة بيضاء نقيّة تقبل كلّ لون، وهي مستعدّة لأن ينطبع عليها كلّصورة مهما كانت، وهذه الفترة من العمر تعتبر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فرصة لأن ينمّي المربّون والمعلّمون فيها كلّما أودعت يد الخالق في كيان الطفل من سجايا طيّبة وصفات كريمة، وفضائل أخلاقية نبيلة، ويوقفوا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القيم الأخلاقية والقواعد الإنسانية وطريقة الحياة السعيدة، وتحقيقاً لهذا الهدف الساميّ تولّى النبي الكريمصلى الله عليه و آله بنفسه تربية عليّ عليه السلام بعد ولادته، وذلك عندما أتت فاطمة بنت أسد بوليدها عليّ عليه السلام إلى رسول اللَّهصلى الله عليه و آله فلقيت من رسول اللَّه حبّاً</w:t>
      </w:r>
      <w:bookmarkStart w:id="120" w:name="pg931_6927"/>
    </w:p>
    <w:p>
      <w:pPr>
        <w:pStyle w:val="BookText"/>
        <w:rPr/>
      </w:pPr>
      <w:bookmarkEnd w:id="120"/>
      <w:r>
        <w:rPr>
          <w:rFonts w:ascii="Amiri" w:hAnsi="Amiri" w:eastAsia="Amiri" w:cs="Amiri"/>
          <w:color w:val="111111"/>
          <w:sz w:val="28"/>
          <w:sz w:val="28"/>
          <w:szCs w:val="28"/>
          <w:rtl w:val="true"/>
          <w:lang w:bidi="ar-SA"/>
        </w:rPr>
        <w:t>شديداً لعليّ حتّى أنّه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اجعلي مهده بقرب فراشي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وكانصلى الله عليه و آله يطهّر علياً في وقت غسله، ويوجره اللّبن عند شربه، ويحرّك مهده عند نومه، ويناغيه في يقظته، ويلاحظه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ووليّي، وناصري، وصفيّي، وذخري، وكهفي، وصهري، ووصيّي، و زوج كريمتي، وأميني على وصيّتي، وخليفتي</w:t>
      </w:r>
      <w:r>
        <w:rPr>
          <w:rFonts w:eastAsia="Amiri" w:cs="Amiri" w:ascii="Amiri" w:hAnsi="Amiri"/>
          <w:color w:val="111111"/>
          <w:sz w:val="28"/>
          <w:szCs w:val="28"/>
          <w:rtl w:val="true"/>
          <w:lang w:bidi="ar-SA"/>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كانت الغاية من هذه العناية هي أن يتمّ توفير الضلع الثاني في مثلّث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بواسطتهصلى الله عليه و آله، وأن لا يكون لأحد غير النبيّصلى الله عليه و آله دخل في تكوين الشخصية العلوية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الإمام عليّ عليه السلام ما أسداه الرسول الكريم إليه وما قام به تجاهه في تلكم الفترة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موضعي من رسول اللَّهصلى الله عليه و آله بالقرابة القريبة، والمنزلة الخَصيصة، وضعني في حجره وأنا وليد، يضمّني إلىصدره، ويَكنُفني في فراشه، ويمسُّني جسدَه، ويُشمّني عَرْفَه، وكان يمضغ الشي‌ء ثمّ يُلقمنيه</w:t>
      </w:r>
      <w:r>
        <w:rPr>
          <w:rFonts w:eastAsia="Amiri" w:cs="Amiri" w:ascii="Amiri" w:hAnsi="Amiri"/>
          <w:color w:val="111111"/>
          <w:sz w:val="28"/>
          <w:szCs w:val="28"/>
          <w:rtl w:val="true"/>
          <w:lang w:bidi="ar-SA"/>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 w:name="__RefHeading___Toc654672_373438147"/>
      <w:bookmarkStart w:id="122" w:name="_Toc44"/>
      <w:bookmarkEnd w:id="121"/>
      <w:r>
        <w:rPr>
          <w:rtl w:val="true"/>
        </w:rPr>
        <w:t>النبي يأخذ عليّاً إلى بيته</w:t>
      </w:r>
      <w:r>
        <w:rPr>
          <w:rtl w:val="true"/>
        </w:rPr>
        <w:t>:</w:t>
      </w:r>
      <w:bookmarkEnd w:id="122"/>
    </w:p>
    <w:p>
      <w:pPr>
        <w:pStyle w:val="BookText"/>
        <w:rPr/>
      </w:pPr>
      <w:r>
        <w:rPr>
          <w:rFonts w:ascii="Amiri" w:hAnsi="Amiri" w:eastAsia="Amiri" w:cs="Amiri"/>
          <w:color w:val="111111"/>
          <w:sz w:val="28"/>
          <w:sz w:val="28"/>
          <w:szCs w:val="28"/>
          <w:rtl w:val="true"/>
          <w:lang w:bidi="ar-SA"/>
        </w:rPr>
        <w:t>وإذ كان اللَّه تعالى يريد لولي دينه أن ينشأ نشأةصالحة وأن يأخذ النبي عليّاً إلى بيته وأن يقع منذ نعومة أظفاره تحت تربية النبي الأكرمصلى الله عليه و آله، ألفت نظر نبيّه إلى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المؤرّخون أنّه أصابت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مهلكة وسنة مجدبة منهكة، وكان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مال يسير وعيال كثير فأصابه ما أصاب قريشاً من العدم والضائقة والجهد والفاقة، فعند ذلك دعا رسول اللَّه عمّه</w:t>
      </w:r>
      <w:bookmarkStart w:id="123" w:name="pg931_6928"/>
    </w:p>
    <w:p>
      <w:pPr>
        <w:pStyle w:val="BookText"/>
        <w:rPr/>
      </w:pPr>
      <w:bookmarkEnd w:id="123"/>
      <w:r>
        <w:rPr>
          <w:rFonts w:ascii="Amiri" w:hAnsi="Amiri" w:eastAsia="Amiri" w:cs="Amiri"/>
          <w:color w:val="111111"/>
          <w:sz w:val="28"/>
          <w:sz w:val="28"/>
          <w:szCs w:val="28"/>
          <w:rtl w:val="true"/>
          <w:lang w:bidi="ar-SA"/>
        </w:rPr>
        <w:t xml:space="preserve">العباس إلى أن يتكفّل كل واحد منهما واحداً من أبناء أبي طالب وكان العباس ذا مال وثروة وجدة فوافقه العباس على ذلك؛ أخذ النبي عليّاً، وأخذ العباس جعفراً وتكفّل أمره، وتولّى شؤونه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وللمرّة الأُخرى أصبح عليّ عليه السلام في حوزة رسول اللَّهصلى الله عليه و آله بصورة كاملة، واستطاع بهذه المرافقة الكاملة أن يقتطف من ثمار أخلاقه العالية وسجاياه النبيلة، الشي‌ء الكثير، وأن يصل تحت رعاية النبي وعنايته وبتوجيهه وقيادته، إلى أعلى ذروة من ذرى الكمال 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الإمام أمير المؤمنين عليه السلام يشير إلى تلك الأيام القيّمة وإلى تلك الرعاية النبويّة المباركة المستمرّة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أتبعه اتباع الفصيل أثر أُمّه، يرفع لي كل يوم من أخلاقه علماً ويأمرني بالاقتداء به</w:t>
      </w:r>
      <w:r>
        <w:rPr>
          <w:rFonts w:eastAsia="Amiri" w:cs="Amiri" w:ascii="Amiri" w:hAnsi="Amiri"/>
          <w:color w:val="111111"/>
          <w:sz w:val="28"/>
          <w:szCs w:val="28"/>
          <w:rtl w:val="true"/>
          <w:lang w:bidi="ar-SA"/>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 w:name="__RefHeading___Toc654674_373438147"/>
      <w:bookmarkStart w:id="125" w:name="_Toc45"/>
      <w:bookmarkEnd w:id="124"/>
      <w:r>
        <w:rPr>
          <w:rtl w:val="true"/>
        </w:rPr>
        <w:t>عليّ في غار حراء</w:t>
      </w:r>
      <w:bookmarkEnd w:id="125"/>
    </w:p>
    <w:p>
      <w:pPr>
        <w:pStyle w:val="BookText"/>
        <w:rPr/>
      </w:pP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قبل أن يبعث بالرسالة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يعتكف ويتعبّد في غار حراء شهراً من كلّ سنة، فإذا انقضى الشهر وقضى جواره من حراء انحدر من الجبل، وتوجّه إلى المسجد الحرام رأساً وطاف بالبيت سبعاً، ثم عاد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يطرح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شأن عليّ عليه السلام في تلك الأيام التي كان يتعبّد ويعتكف فيها رسول اللَّهصلى الله عليه و آله في ذلك المكان مع ما عرفناه من حبّ الرسول الأكرم له؟ هل كان يأخذصلى الله عليه و آله عليّاً معه إلى ذلك المكان العجيب أم كان يتركه ويفارقه؟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القرائن الكثيرة تدلّ على أنّ النبيصلى الله عليه و آله منذ أن أخذ علياً لم يفارقه يوماً أبداً؛</w:t>
      </w:r>
    </w:p>
    <w:p>
      <w:pPr>
        <w:pStyle w:val="BookText"/>
        <w:rPr/>
      </w:pPr>
      <w:r>
        <w:rPr>
          <w:rFonts w:ascii="Amiri" w:hAnsi="Amiri" w:eastAsia="Amiri" w:cs="Amiri"/>
          <w:color w:val="111111"/>
          <w:sz w:val="28"/>
          <w:sz w:val="28"/>
          <w:szCs w:val="28"/>
          <w:rtl w:val="true"/>
          <w:lang w:bidi="ar-SA"/>
        </w:rPr>
        <w:t>فهاهم المؤرّخون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يرافق النبيّ دائماً ولا يفارقه أبداً، حتّى أنّ رسول اللَّهصلى الله عليه و آله كان إذا خرج إلى الصحراء أو الجبل أخذ عليّاً معه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عليّ عليه السلام هذا الأمر في الخطبة القاصعة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يجاور في كلّ سنة بحراء، فأراه ولايراه غيري</w:t>
      </w:r>
      <w:r>
        <w:rPr>
          <w:rFonts w:eastAsia="Amiri" w:cs="Amiri" w:ascii="Amiri" w:hAnsi="Amiri"/>
          <w:color w:val="111111"/>
          <w:sz w:val="28"/>
          <w:szCs w:val="28"/>
          <w:rtl w:val="true"/>
          <w:lang w:bidi="ar-SA"/>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العبارة وإن كانت محتملة في مرافقته للنبيّ في حرّاء بعد البعثة الشريفة إلّا أنّ القرائن السابقة وكون مجاورة النبيّ بحراء كانت في الأغلب قبل البعثة، تؤيّد أنّ هذه الجملة، يمكن أن تكون إشارة إلىصحبة عليّ للنبيّ في حراء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طهارة النفسيّة العلوية، ونقاوة الروح التي كان عليّ عليه السلام يتحلّى بها، والتربية المستمرّة التي كان يحظى بها في حجر رسول اللَّه صلى الله عليه و آله، كل ذلك كان سبباً في أن يتّصف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نعومة أظفاره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ببصيرة نفّاذة وقلب مستنير، وأُذن سميعة واعية تمكّنه من أن يرى أشياءَ ويسمع أمواجاً تخفى على الناس العاديين، و يتعذّر عليهم سماعها ورؤيتها، كما يصرّح نفسه بذلك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نور الوحي والرسالة، وأشمّ ريح النبوّة</w:t>
      </w:r>
      <w:r>
        <w:rPr>
          <w:rFonts w:eastAsia="Amiri" w:cs="Amiri" w:ascii="Amiri" w:hAnsi="Amiri"/>
          <w:color w:val="111111"/>
          <w:sz w:val="28"/>
          <w:szCs w:val="28"/>
          <w:rtl w:val="true"/>
          <w:lang w:bidi="ar-SA"/>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يرى مع رسول اللَّه صلى الله عليه و آله قبل الرسالة الضوء، ويسمع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خاتم الأنبياء لكنتَ شريكاً في النبوّة، فإن لا تكن نبيّاً فإنّك وصيّ نبيّ ووارثه، بل أنت سيّد الأوصياء وإمام الأتقياء</w:t>
      </w:r>
      <w:r>
        <w:rPr>
          <w:rFonts w:eastAsia="Amiri" w:cs="Amiri" w:ascii="Amiri" w:hAnsi="Amiri"/>
          <w:color w:val="111111"/>
          <w:sz w:val="28"/>
          <w:szCs w:val="28"/>
          <w:rtl w:val="true"/>
          <w:lang w:bidi="ar-SA"/>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سمعت رنّة الشيطان حين نزل الوحي عليه صلى الله عليه و آله</w:t>
      </w:r>
      <w:bookmarkStart w:id="126" w:name="pg931_6930"/>
    </w:p>
    <w:p>
      <w:pPr>
        <w:pStyle w:val="BookText"/>
        <w:rPr/>
      </w:pPr>
      <w:bookmarkEnd w:id="126"/>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أيس من عبادته، ثمّ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تسمع ما أسمع وترى ما أرى إلّاأنّك لست بنبيّ ولكنّك وزير</w:t>
      </w:r>
      <w:r>
        <w:rPr>
          <w:rFonts w:eastAsia="Amiri" w:cs="Amiri" w:ascii="Amiri" w:hAnsi="Amiri"/>
          <w:color w:val="111111"/>
          <w:sz w:val="28"/>
          <w:szCs w:val="28"/>
          <w:rtl w:val="true"/>
          <w:lang w:bidi="ar-SA"/>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الرافد الثاني الذي كان يرفد الشخصية العلوية بالأخلاق والسجايا الرفيعة</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654676_373438147"/>
      <w:bookmarkStart w:id="128" w:name="_Toc46"/>
      <w:bookmarkEnd w:id="127"/>
      <w:r>
        <w:rPr/>
        <w:t>3</w:t>
      </w:r>
      <w:r>
        <w:rPr>
          <w:rtl w:val="true"/>
        </w:rPr>
        <w:t xml:space="preserve">- </w:t>
      </w:r>
      <w:r>
        <w:rPr>
          <w:rtl w:val="true"/>
        </w:rPr>
        <w:t>البيئة الرسالية وشخصية الإمام</w:t>
      </w:r>
      <w:r>
        <w:rPr>
          <w:rtl w:val="true"/>
        </w:rPr>
        <w:t>:</w:t>
      </w:r>
      <w:bookmarkEnd w:id="128"/>
    </w:p>
    <w:p>
      <w:pPr>
        <w:pStyle w:val="BookText"/>
        <w:rPr/>
      </w:pPr>
      <w:r>
        <w:rPr>
          <w:rFonts w:ascii="Amiri" w:hAnsi="Amiri" w:eastAsia="Amiri" w:cs="Amiri"/>
          <w:color w:val="111111"/>
          <w:sz w:val="28"/>
          <w:sz w:val="28"/>
          <w:szCs w:val="28"/>
          <w:rtl w:val="true"/>
          <w:lang w:bidi="ar-SA"/>
        </w:rPr>
        <w:t xml:space="preserve">ولو أضفنا ذينك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اكتسبه من والديه الطاهرين بالوراثة، وما تلقّاه في حجر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أخذه من بيئة الرسالة والإسلام من أفكار وآراء رفيعة، وتأثّر عنها أدركنا عظمة الشخصية العلوية من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يحظى الإمام عليّ عليه السلام بمكانة مرموقة لدى الجميع؛ مسلمين وغير مسلمين؛ لما كان يتمتّع به من شخصية سامقة، وخصوصيات خاصّة يتميّز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ما دفع بالبعيد والقريب إلى أن يصف عليّاً بما لم يوصف به أحد من البشر، ويخصّه بنعوت، حرم منها غيره، فهذا الدكتور شبلي شميل المتوفّى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وهو من كبار المادّيين في القرن الحاضر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بن أبي طالب عظيم العظماء نسخة مفردة لم ير لها الشرق ولا الغربصورة طبق الأصل لا قديماً ولاحديثاً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عقمت النساء أن يلدن مثل عليّ بن أبي طالب</w:t>
      </w:r>
      <w:r>
        <w:rPr>
          <w:rFonts w:eastAsia="Amiri" w:cs="Amiri" w:ascii="Amiri" w:hAnsi="Amiri"/>
          <w:color w:val="111111"/>
          <w:sz w:val="28"/>
          <w:szCs w:val="28"/>
          <w:rtl w:val="true"/>
          <w:lang w:bidi="ar-SA"/>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جورج جرداق الكاتب المسيحي اللبناني المعروف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عليك يا دنيا لو حشدت قواك فأعطيت في كلّ زمن عليّاً بعقله وقلبه</w:t>
      </w:r>
      <w:bookmarkStart w:id="129" w:name="pg931_6931"/>
    </w:p>
    <w:p>
      <w:pPr>
        <w:pStyle w:val="BookText"/>
        <w:rPr/>
      </w:pPr>
      <w:bookmarkEnd w:id="129"/>
      <w:r>
        <w:rPr>
          <w:rFonts w:ascii="Amiri" w:hAnsi="Amiri" w:eastAsia="Amiri" w:cs="Amiri"/>
          <w:color w:val="111111"/>
          <w:sz w:val="28"/>
          <w:sz w:val="28"/>
          <w:szCs w:val="28"/>
          <w:rtl w:val="true"/>
          <w:lang w:bidi="ar-SA"/>
        </w:rPr>
        <w:t>ولسانه وذي فقاره</w:t>
      </w:r>
      <w:r>
        <w:rPr>
          <w:rFonts w:eastAsia="Amiri" w:cs="Amiri" w:ascii="Amiri" w:hAnsi="Amiri"/>
          <w:color w:val="111111"/>
          <w:sz w:val="28"/>
          <w:szCs w:val="28"/>
          <w:rtl w:val="true"/>
          <w:lang w:bidi="ar-SA"/>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الأبعاد التي ألمحنا إليها هي الأبعاد الطبيعية للشخصية العلوية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54678_373438147"/>
      <w:bookmarkStart w:id="131" w:name="_Toc47"/>
      <w:bookmarkEnd w:id="130"/>
      <w:r>
        <w:rPr>
          <w:rtl w:val="true"/>
        </w:rPr>
        <w:t>البعد المعنوي لشخصيّة الإمام عليه السلام</w:t>
      </w:r>
      <w:r>
        <w:rPr>
          <w:rtl w:val="true"/>
        </w:rPr>
        <w:t>:</w:t>
      </w:r>
      <w:bookmarkEnd w:id="131"/>
    </w:p>
    <w:p>
      <w:pPr>
        <w:pStyle w:val="BookText"/>
        <w:rPr/>
      </w:pPr>
      <w:r>
        <w:rPr>
          <w:rFonts w:ascii="Amiri" w:hAnsi="Amiri" w:eastAsia="Amiri" w:cs="Amiri"/>
          <w:color w:val="111111"/>
          <w:sz w:val="28"/>
          <w:sz w:val="28"/>
          <w:szCs w:val="28"/>
          <w:rtl w:val="true"/>
          <w:lang w:bidi="ar-SA"/>
        </w:rPr>
        <w:t>غير أنّ أبعاد شخصية الإمام عليّ عليه السلام لاتنحصر في هذه الأبعاد الثلاثة؛ فإنّ لأولياءاللَّه سبحانه بعداً رابعاً، داخلًا في هويّة ذاتهم، وحقيقة شخصيتهم، وهذا البعد هوالذي ميّزهم عن سائر الشخصيات وأضفى عليهم بريقاً خاصّاً ولمعاناً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البعد هو البعد المعنوي الذي ميّز هذه الصفوة عن الناس، وجعلهم نخبة ممتازة وثلّة مختارة من بين الناس؛ وهو كونهم رسل اللَّه وأنبياءه، أو خلفاءه وأوصياء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أنّه سبحانه يأمر رسوله أن يصف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سُبْحان ربِّي هَلْ كُنْتُ إلّابَشَراً رَسُولًا</w:t>
      </w:r>
      <w:r>
        <w:rPr>
          <w:rFonts w:eastAsia="Amiri" w:cs="Amiri" w:ascii="Amiri" w:hAnsi="Amiri"/>
          <w:color w:val="111111"/>
          <w:sz w:val="28"/>
          <w:szCs w:val="28"/>
          <w:rtl w:val="true"/>
          <w:lang w:bidi="ar-SA"/>
        </w:rPr>
        <w:t>»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الأبعاد البشرية الموجودة في كلّ إنسان طبيعيّ، وإن كانوا يختلفون فيها فيما بينهم كمالًا ولمعاناً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البعد المعنوي الذي ميّزهصلى الله عليه و آله عن الناس وجعله معلّماً وقدوة للبشر، فلأجل ذلك يقف المرء في تحديد الشخصيات الإلهية على شخصية مركّبة من 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 و إلهي ولا يقدر على توصيفها إلّابنفس ما وصفهم به اللَّه سبحانه مثل قوله في شأن الرسول الأكرمصلى الله عليه و آله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يَتَّبِعُونَ الرَّسُولَ النَّبِيَّ الأُمّيَّ الَّذِي يَجِدُونَهُ مَكْتُوباً عِنْدَهُمْ فِي</w:t>
      </w:r>
    </w:p>
    <w:p>
      <w:pPr>
        <w:pStyle w:val="BookText"/>
        <w:rPr/>
      </w:pPr>
      <w:r>
        <w:rPr>
          <w:rFonts w:ascii="Amiri" w:hAnsi="Amiri" w:eastAsia="Amiri" w:cs="Amiri"/>
          <w:color w:val="111111"/>
          <w:sz w:val="28"/>
          <w:sz w:val="28"/>
          <w:szCs w:val="28"/>
          <w:rtl w:val="true"/>
          <w:lang w:bidi="ar-SA"/>
        </w:rPr>
        <w:t xml:space="preserve">التَّوْراةِ وَالإنْجِيلِ يَأمُرُهُمْ بِالْمَعْرُوفِ وَيَنْهاهُمْ عَنِ الْمُنْكَرِ وَ يُحِلُّ لَهُمُ الطَّيّباتِ وَيُحَرّمُ عَلَيْهِمُ الْخَبائِثَ وَيَضَعُ عَنْهُمْ إصْرَهُمْ وَ الأغْلالَ الَّتِي كانَتْ عَلَيْهِمْ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نزلت في حقّ الإمام أميرالمؤمنين عليه السلام آيات، ووردت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وقد قال رسو ل اللَّهصلى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عنوانصحيفة المؤمن حبّ عليّ بن أبي طالب عليه السلام</w:t>
      </w:r>
      <w:r>
        <w:rPr>
          <w:rFonts w:eastAsia="Amiri" w:cs="Amiri" w:ascii="Amiri" w:hAnsi="Amiri"/>
          <w:color w:val="111111"/>
          <w:sz w:val="28"/>
          <w:szCs w:val="28"/>
          <w:rtl w:val="true"/>
          <w:lang w:bidi="ar-SA"/>
        </w:rPr>
        <w:t>»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يحيا حياتي ويموت مماتي، ويسكن جنّة عدن غرسها ربّي فليوال عليّاً بعدي، وليوال وليّه، وليقتد بالأئمّة من بعدي؛ فإنّهم عترتي خلقوا من طينتي، رزقوا فهماً وعلماً، وويل للمكذّبين بفضلهم من أُمّتي، القاطعين فيهمصلتي، لا أنالهم اللَّه شفاعتي</w:t>
      </w:r>
      <w:r>
        <w:rPr>
          <w:rFonts w:eastAsia="Amiri" w:cs="Amiri" w:ascii="Amiri" w:hAnsi="Amiri"/>
          <w:color w:val="111111"/>
          <w:sz w:val="28"/>
          <w:szCs w:val="28"/>
          <w:rtl w:val="true"/>
          <w:lang w:bidi="ar-SA"/>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لأحد من الصحابة من الفضائل بالأسانيد الصحاح مثل ما لعليّ رضى الله عنه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اتّخذ عليّاً إماماً لدينه فقد استمسك بالعروة الوثقى في دينه ونفسه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اقتدى في دينه بعليّ بن أبي طالب فقد اهتدى لقول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أدر الحقّ مع عليّ حيث دار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132" w:name="pg931_6933"/>
    </w:p>
    <w:p>
      <w:pPr>
        <w:pStyle w:val="Heading4"/>
        <w:numPr>
          <w:ilvl w:val="3"/>
          <w:numId w:val="1"/>
        </w:numPr>
        <w:rPr/>
      </w:pPr>
      <w:bookmarkStart w:id="133" w:name="__RefHeading___Toc654680_373438147"/>
      <w:bookmarkStart w:id="134" w:name="_Toc48"/>
      <w:bookmarkEnd w:id="132"/>
      <w:bookmarkEnd w:id="133"/>
      <w:r>
        <w:rPr>
          <w:rtl w:val="true"/>
        </w:rPr>
        <w:t>تسليط الضوء على شخصيته السامية</w:t>
      </w:r>
      <w:r>
        <w:rPr>
          <w:rtl w:val="true"/>
        </w:rPr>
        <w:t>:</w:t>
      </w:r>
      <w:bookmarkEnd w:id="134"/>
    </w:p>
    <w:p>
      <w:pPr>
        <w:pStyle w:val="BookText"/>
        <w:rPr/>
      </w:pPr>
      <w:r>
        <w:rPr>
          <w:rFonts w:ascii="Amiri" w:hAnsi="Amiri" w:eastAsia="Amiri" w:cs="Amiri"/>
          <w:color w:val="111111"/>
          <w:sz w:val="28"/>
          <w:sz w:val="28"/>
          <w:szCs w:val="28"/>
          <w:rtl w:val="true"/>
          <w:lang w:bidi="ar-SA"/>
        </w:rPr>
        <w:t>لاعتب على اليراع لو وقف عند تحديد شخصيّة كريمة معنويّة خصّها اللَّه تعالى بمواهب وفضائل، وكفى في ذلك ما رواه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عبداللَّه ابن عباس فجاء أُناس من أبناء المهاجرين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أيّ رجل كان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ملئ جوفه حكماً وعلماً وبأساً ونجدة وقرابة من رسول اللَّه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وعليّ عليه السلام رأسها وأميرها، ولقد عاتب اللَّه أصحاب محمّد في غير مكان، وما ذكر عليّاً إلّابخير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أحد من كتاب اللَّه ما نزل في عليّ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أكثر من ثلاثمائة آية في مدحه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نكتفي في ترجمة عليّ عليه السلام بكلمتين عن تلميذيه اللّذين كانا معه سرّاً وجهراً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على أبي الحسن، كان واللَّه علم الهدى، وكهف التقى، وطود النهى، ومحلّ الحجى، وغيث الندى، ومنتهى العلم للورى، ونوراً أسفر في الدجى، وداعياً إلى المحجّة العظمى، ومستمسكاً بالعروة الوثقى، أتقى من تقمّص وارتدى، وأكرم من شهد النجوى بعد محمد المصطفى، وصاحب القبلتين، وأبو السبطين، وزوجته خير النساء، فما يفوقه أحد،</w:t>
      </w:r>
    </w:p>
    <w:p>
      <w:pPr>
        <w:pStyle w:val="BookText"/>
        <w:rPr/>
      </w:pPr>
      <w:r>
        <w:rPr>
          <w:rFonts w:ascii="Amiri" w:hAnsi="Amiri" w:eastAsia="Amiri" w:cs="Amiri"/>
          <w:color w:val="111111"/>
          <w:sz w:val="28"/>
          <w:sz w:val="28"/>
          <w:szCs w:val="28"/>
          <w:rtl w:val="true"/>
          <w:lang w:bidi="ar-SA"/>
        </w:rPr>
        <w:t xml:space="preserve">لم تر عيناي مثله، ولم أسمع بمثله، فعلى من أبغضه لعنة اللَّه ولعنة العباد إلى يوم التناد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سأل ضرار بن حمزة بعد موت عليّ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لابدّ فأقول ما أعلمه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كان بعيد المدى، شديد القوى، يقول فصلًا، ويحكم عدلًا، يتفجّر العلم من جوانبه، وتنطق الحكمة من نواحيه، يستوحش من الدنيا وزهرتها، ويستأنس بالليل وظلمته، كان واللَّه غزير الدمعة، طويل الفكرة، يقلّب كفّيه، ويخاطب نفسه، يعجبه من اللباس ما خشن، ومن الطعام ما جشب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كأحدنا، يجيبنا إذا سألناه ويبتدئنا إذا أتيناه، ويأتينا إذا دعوناه، ونحن واللَّه مع تقريبه لنا وقربه منّا لانكلّمه هيبة، ولانبتدئه عظمة، إن تبسّم فعن مثل اللؤلؤ المنظوم، يعظّم أهل الدين، ويحبّ المساكين، لا يطمع القوي في باطله، ولا ييأس الضعيف من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 باللَّه لقد رأيته في بعض مواقفه وقد أرخى الليل سدوله، وغارت نجومه، وقد مثل في محرابه قابضاً على لحيته يتململ تململ السليم ويبكي بكاء الحزين، وكأنّي أسمعه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أبي تعرّضت؟ أم إليّ تشوّقت؟ هيهات هيهات غرّي غيري، قد باينتك ثلاثاً لارجعة لي فيك، فعمرك قصير، وعيشك حقير، وخطرك كثير، آه من قلّة الزاد، وبعد السفر، ووحشة الطريق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فذرفت دموع معاوية على لحيته فما يملكها وهو ينشفها بكمّه وقد اختنق القوم بالبكاء،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كذلك، فكيف حزنك</w:t>
      </w:r>
    </w:p>
    <w:p>
      <w:pPr>
        <w:pStyle w:val="BookText"/>
        <w:rPr/>
      </w:pPr>
      <w:r>
        <w:rPr>
          <w:rFonts w:ascii="Amiri" w:hAnsi="Amiri" w:eastAsia="Amiri" w:cs="Amiri"/>
          <w:color w:val="111111"/>
          <w:sz w:val="28"/>
          <w:sz w:val="28"/>
          <w:szCs w:val="28"/>
          <w:rtl w:val="true"/>
          <w:lang w:bidi="ar-SA"/>
        </w:rPr>
        <w:t>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من ذبح ولدها في حجرها؛ فلا ترقأ عبرتها ولايسكن حزنها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شذرات من فضائله، وقبسات من مناقبه الكثيرة التي حفظها التاريخ من تلاعب الأيدي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أنّه لا يعرف عليّاً غير خالقه، وبعدهصاحب الرسالة الكبرى ابن عمه المصطفى صلى الله عليه و آله</w:t>
      </w:r>
      <w:r>
        <w:rPr>
          <w:rFonts w:eastAsia="Amiri" w:cs="Amiri" w:ascii="Amiri" w:hAnsi="Amiri"/>
          <w:color w:val="111111"/>
          <w:sz w:val="28"/>
          <w:szCs w:val="28"/>
          <w:rtl w:val="true"/>
          <w:lang w:bidi="ar-SA"/>
        </w:rPr>
        <w:t>.</w:t>
      </w:r>
      <w:bookmarkStart w:id="135" w:name="pg931_6936"/>
    </w:p>
    <w:p>
      <w:pPr>
        <w:pStyle w:val="Heading4"/>
        <w:numPr>
          <w:ilvl w:val="3"/>
          <w:numId w:val="1"/>
        </w:numPr>
        <w:rPr/>
      </w:pPr>
      <w:bookmarkStart w:id="136" w:name="__RefHeading___Toc654682_373438147"/>
      <w:bookmarkStart w:id="137" w:name="_Toc49"/>
      <w:bookmarkEnd w:id="135"/>
      <w:bookmarkEnd w:id="136"/>
      <w:r>
        <w:rPr>
          <w:rtl w:val="true"/>
        </w:rPr>
        <w:t>تنصيب على عليه السلام للإمامة</w:t>
      </w:r>
      <w:bookmarkEnd w:id="137"/>
    </w:p>
    <w:p>
      <w:pPr>
        <w:pStyle w:val="Heading5"/>
        <w:numPr>
          <w:ilvl w:val="4"/>
          <w:numId w:val="1"/>
        </w:numPr>
        <w:rPr/>
      </w:pPr>
      <w:bookmarkStart w:id="138" w:name="__RefHeading___Toc654684_373438147"/>
      <w:bookmarkStart w:id="139" w:name="_Toc50"/>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لا شكّ في أنّ الدين الإسلامي دين عالميّ، وشريعة خاتمة، وقد كانت قيادة الأُمّة الإسلامية من شؤون النبيّ الأكرمصلى الله عليه و آله ما دام على قيد الحياة، وطبع الحال يقتضي أن يوكل مقام القيادة بعده إلى أفضل أفراد الأُمّة وأكملهم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هذه المسألة؛ وهي أنّ منصب القيادة بعد النبيّصلى الله عليه و آله هل هو منصب تنصيصيّ تعيينيّ أو أنّه منصب انتخابيّ؟ 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ترى أنّ مقام القيادة منصب تنصيصيّ، ولابدّ أن يُنصّ على خليفة النبيّ من السماء، بينما يرى أهل السنّة أنّ هذا المنصب انتخابيّ جمهوريّ؛ أي أنّ على الأُمّة أن تقوم بعد النبيّ باختيار فرد من أفرادها لإدارة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من الاتّجاهين المذكورين دلائل، ذكرها أصحابهما في الكتب العقائدية، إلّاأنّ ما يمكن طرحه هنا هو تقييم ودراسة المسألة في ضوء دراسة وتقييم الظروف السائدة في عصر الرسالة؛ فإنّ هذه الدراسة كفيلة بإثباتصحّة أحد الاتّجاهين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تقييم الأوضاع السياسية داخل المنطقة الإسلامية وخارجها في عصر الرسالة يقضي بأنّ خليفة النبىّصلى الله عليه و آله لابدّ أن يعيَّن من جانب اللَّه تعالى، ولا يصحّ أن يوكل هذا إلى الأُمّة؛ فإنّ المجتمع الإسلامي كان مهدّداً على الدوام بالخطر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 الهجوم الكاسح، وإلقاء بذور الفساد والاختلاف بين المسلمين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مصالح الأُمّة كانت توجب أن تتوحّدصفوف المسلمين في مواجهة الخطر الخارجي، وذلك بتعيين قائد سياسي من بعده، وبذلك يسدّ الطريق على نفوذ العدو في جسم الأُمّة الإسلامية والسيطرة عليها، وعلى مصيرها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بيان وتوضيح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الإمبراطورية الرومانيّة أحد أضلاع الخطر المثلّث الذي يحيط بالكيان الإسلامي، ويهدّده من الخارج والداخل، وكانت هذه القوّة الرهيبة تتمركز في شمال الجزيرة العربية، وكانت تشغل بال النبي القائد على الدوام، حتّى إنّ التفكير في أمر الروم لم يغادر ذهنه وفكره حتّى لحظة الوفاة، والالتحاق بالرفيق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أوّل مواجهة عسكرية بين المسلمين والجيش المسيحي الرومي وقعت في السنة الثامنة من الهجرة في أرض فلسطين، وقد أدّت هذه المواجهة إلى استشهاد القادة العسكريين البارزين الثلاثة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تسبّب انسحاب الجيش الإسلامي بعد استشهاد القادة المذكورين إلى تزايد جرأة الجيش القيصري المسيحي، فكان يخشى بصورة متزايدة أن تتعرّض عاصمة الإسلام للهجوم الكاسح من قبل هذا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خرج رسول اللَّهصلى الله عليه و آله في السنة التاسعة للهجرة على رأس جيش كبير جدّاً إلى حدود الشام ليقود بنفسه أيّة مواجهة عسكرية، وقد استطاع الجيش في هذا الرحلة الصعبة المضنية أن يستعيد هيبته الغابرة، ويجدّد حياته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هذا الانتصار المحدود لم يقنع رسول اللَّهصلى الله عليه و آله، فأعدّ قُبيل مرضه جيشاً كبيراً من المسلمين، وأمّر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وكلّفهم بالتوجّه إلى حدود الشام، والحضور في تلك الجبهة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الضلع الثاني من المثلث الخطير الذي كان يهدّد الكيان الإسلامي، فكان الإمبراطورية الإيرانية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من غضب هذه الإمبراطورية على رسول اللَّهصلى الله عليه و آله ومعاداتها لدعوته، أن أقدم إمبراطور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 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تمزيق رسالة النبي صلى الله عليه و آله، وتوجيه الإهانة إلى سفيره بإخراجه من بلاطه، والكتابة إلى واليه وعامله على اليمن بأن يوجّه إلى المدينة من يقبض على رسول اللَّه صلى الله عليه و آله، أو يقتله إن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قتل في زمن رسول اللَّهصلى الله عليه و آله إلّاأنّ استقلال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رزخت تحت استعمار الامبراطورية الإيرانية ردحاً طويلًا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يغب عن نظر ملوك إيران آنذاك، وكان غرور أُولئك الملوك وتجبّرهم وكبرياؤهم لا يسمح بتحمّل منافسة القوة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والخطر الثالث كان هو خطر حزب النفاق الذي كان يعمل بين صفوف المسلمين كالطابور الخامس على تقويض دعائم الكيان الإسلامي من الداخل إلى درجة أنّهم قصدوا اغتيال رسول اللَّهصلى الله عليه و آله في طريق العودة من تبوك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بعض عناصر هذا الحزب الخطر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الحركة الإسلامية سينتهي أمرها بموت رسول اللَّه صلى الله عليه و آله ورحيله، وبذلك يستريح الجميع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قام أبو سفيان بن حرب بعد وفاة رسول اللَّهصلى الله عليه و آله بمكيدة مشؤومة لتوجيه ضربة إلى الأُمّة الإسلامية من الداخل، وذلك عندما أتى علياً عليه السلام وعرض عليه أن يبايعه ضدّ من عيّنه رجال السقيفة، ليستطيع بذلك تشطير الأُمّة الإسلامية الواحدة إلى شطرين متحاربين متقاتلين، فيتمكّن من التصيّد في الماء العكر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الإمام علياً عليه السلام أدرك بذكائه البالغ نيّات أبي سفيان الخبيثة، فرفض مطلبه وقال له كاشفاً عن دوافعه ونيّاته الشريرة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أردت بهذا إلّا الفتنة، وإنّك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بغيت للإسلام شرّاً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حاجة لنا في نصيحتك</w:t>
      </w:r>
      <w:r>
        <w:rPr>
          <w:rFonts w:eastAsia="Amiri" w:cs="Amiri" w:ascii="Amiri" w:hAnsi="Amiri"/>
          <w:color w:val="111111"/>
          <w:sz w:val="28"/>
          <w:szCs w:val="28"/>
          <w:rtl w:val="true"/>
          <w:lang w:bidi="ar-SA"/>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بلغ دور المنافقين التخريبي من الشدّة بحيث تعرّض القرآن لذكرهم في سور عديدة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والنساء، والمائدة، والأنفال، والتوبة، والعنكبوت، والأحزاب، ومحمّدصلى الله عليه و آله، والفتح، والمجادلة، والحديد، والمنافقون، والحشر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مع وجود مثل هؤلاء الأعداء الخطرين والأقوياء الذين كانوا يتربّصون بالإسلام الدوائر، ويتحيّنون الفرص للقضاء عليه، يصحّ أن يترك رسول اللَّه أُمّته الحديثة العهد بالإسلام، الجديدة التأسيس من دون أن يعيّن لهم قائداً دينياً سياسياً؟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المحاسبات الاجتماعية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الواجب أن يمنع رسول الإسلام بتعيين قائد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أيّ اختلاف وانشقاق فيها من بعده، وأن يضمن استمرار وبقاء الوحدة الإسلامية بإيجاد حصن قويّ وسياج دفاعي متين حول تلك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تحصين الأُمّة، وصيانتها من الحوادث المشؤومة، والحيلولة دون مطالبة كلّ 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دون غيره، وبالتالي التنازع على مسألة الخلافة والزعامة، لم يكن ليتحقّق، إلّابتعيين قائد للأُمّة، وعدم ترك الأُمور للأقدار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المحاسبة الاجتماعية تهدينا إلىصحّة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التنصيص على القائد بعد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لهذه الجهة ولجهات أُخرى طرح رسول الإسلام مسألة الخلافة في الأيام الأُولى من ميلاد الرسالة الإسلامية، وظلّ يواصل طرحها والتذكير بها طوال حياته حتّى الساعات الأخيرة منها، حيث عيّن خليفته ونصّ عليه بالنصّ القاطع الواضح الصريح في بدء دعوته، وفي نهايتها أيضاً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بيان كلا هذين المقامين</w:t>
      </w:r>
      <w:r>
        <w:rPr>
          <w:rFonts w:eastAsia="Amiri" w:cs="Amiri" w:ascii="Amiri" w:hAnsi="Amiri"/>
          <w:color w:val="111111"/>
          <w:sz w:val="28"/>
          <w:szCs w:val="28"/>
          <w:rtl w:val="true"/>
          <w:lang w:bidi="ar-SA"/>
        </w:rPr>
        <w:t>:</w:t>
      </w:r>
      <w:bookmarkStart w:id="140" w:name="pg931_6940"/>
    </w:p>
    <w:p>
      <w:pPr>
        <w:pStyle w:val="Heading5"/>
        <w:numPr>
          <w:ilvl w:val="4"/>
          <w:numId w:val="1"/>
        </w:numPr>
        <w:rPr/>
      </w:pPr>
      <w:bookmarkStart w:id="141" w:name="__RefHeading___Toc654686_373438147"/>
      <w:bookmarkStart w:id="142" w:name="_Toc51"/>
      <w:bookmarkEnd w:id="140"/>
      <w:bookmarkEnd w:id="141"/>
      <w:r>
        <w:rPr/>
        <w:t>1</w:t>
      </w:r>
      <w:r>
        <w:rPr>
          <w:rtl w:val="true"/>
        </w:rPr>
        <w:t xml:space="preserve">- </w:t>
      </w:r>
      <w:r>
        <w:rPr>
          <w:rtl w:val="true"/>
        </w:rPr>
        <w:t>النبوّة والإمامة توأمان</w:t>
      </w:r>
      <w:r>
        <w:rPr>
          <w:rtl w:val="true"/>
        </w:rPr>
        <w:t>:</w:t>
      </w:r>
      <w:bookmarkEnd w:id="142"/>
    </w:p>
    <w:p>
      <w:pPr>
        <w:pStyle w:val="BookText"/>
        <w:rPr/>
      </w:pPr>
      <w:r>
        <w:rPr>
          <w:rFonts w:ascii="Amiri" w:hAnsi="Amiri" w:eastAsia="Amiri" w:cs="Amiri"/>
          <w:color w:val="111111"/>
          <w:sz w:val="28"/>
          <w:sz w:val="28"/>
          <w:szCs w:val="28"/>
          <w:rtl w:val="true"/>
          <w:lang w:bidi="ar-SA"/>
        </w:rPr>
        <w:t>بغضّ النظر عن الأدلّة العقلية والفلسفية التي تثبتصحّة الرأي الأوّل بصورة قطعيّة، هناك أخبار وروايات وردت في المصادر المعتبرة تثبتصحّة الموقف والرأي الذي ذهب إليه علماء الشيعة وتصدّقه، فقد نصّ النبيّصلى الله عليه و آله على خليفته من بعده في الفترة النبوية من حياته مراراً وتكراراً، وأخرج موضوع الإمامة من مجال الانتخاب الشعبي والرأي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لم 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ينصّ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خليفته ووصيّه من بعده في أُخريات حياته فحسب، بل بادر إلى التعريف بخليفته ووصيّه منذ بدء الدعوة يوم لم ينضو تحت راية رسالته بعدُ سوى بضعة عشر من الأشخاص، وذلك يوم أُمر من جانب اللَّه العليّ القدير أن ينذر عشيرته الأقربين من العذاب الإلهي الأليم، وأن يدعوهم إلى عقيدة التوحيد قبل أن يصدع برسالته للجميع، ويبدأ دعوته العامة للناس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أربعين رجلًا من زعماء بني هاشم وبني المطلّب، ثمّ وقف فيهم خطيباً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يؤازرني على هذا الأمر على أن يكون أخي ووصيّي وخليفتي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فأحجم القوم، وقام عليّ عليه السلام وأعلن مؤازرته وتأييده له، فأخذ رسول اللَّهصلى الله عليه و آله برقبته، والتفت إلى الحاضرين،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ووصيّي وخليفتي فيكم</w:t>
      </w:r>
      <w:r>
        <w:rPr>
          <w:rFonts w:eastAsia="Amiri" w:cs="Amiri" w:ascii="Amiri" w:hAnsi="Amiri"/>
          <w:color w:val="111111"/>
          <w:sz w:val="28"/>
          <w:szCs w:val="28"/>
          <w:rtl w:val="true"/>
          <w:lang w:bidi="ar-SA"/>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 هذا الحديث عند المفسّرين 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بدء الدعوة</w:t>
      </w:r>
      <w:r>
        <w:rPr>
          <w:rFonts w:eastAsia="Amiri" w:cs="Amiri" w:ascii="Amiri" w:hAnsi="Amiri"/>
          <w:color w:val="111111"/>
          <w:sz w:val="28"/>
          <w:szCs w:val="28"/>
          <w:rtl w:val="true"/>
          <w:lang w:bidi="ar-SA"/>
        </w:rPr>
        <w:t>».</w:t>
      </w:r>
      <w:bookmarkStart w:id="143" w:name="pg931_6941"/>
    </w:p>
    <w:p>
      <w:pPr>
        <w:pStyle w:val="BookText"/>
        <w:rPr/>
      </w:pPr>
      <w:bookmarkEnd w:id="143"/>
      <w:r>
        <w:rPr>
          <w:rFonts w:ascii="Amiri" w:hAnsi="Amiri" w:eastAsia="Amiri" w:cs="Amiri"/>
          <w:color w:val="111111"/>
          <w:sz w:val="28"/>
          <w:sz w:val="28"/>
          <w:szCs w:val="28"/>
          <w:rtl w:val="true"/>
          <w:lang w:bidi="ar-SA"/>
        </w:rPr>
        <w:t>على أنّ رسول اللَّه صلى الله عليه و آله لم يكتف بالنصّ على خليفته في بدء رسالته، بلصرّح في مناسبات شتّى في السفر والحضر، بخلافة عليّ عليه السلام من بعده، ولكن لا يبلغ شي‌ء من ذلك في الأهمية والظهور والصراحة والحسم ما بلغه حديث الغدير</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654688_373438147"/>
      <w:bookmarkStart w:id="145" w:name="_Toc52"/>
      <w:bookmarkEnd w:id="144"/>
      <w:r>
        <w:rPr/>
        <w:t>2</w:t>
      </w:r>
      <w:r>
        <w:rPr>
          <w:rtl w:val="true"/>
        </w:rPr>
        <w:t xml:space="preserve">- </w:t>
      </w:r>
      <w:r>
        <w:rPr>
          <w:rtl w:val="true"/>
        </w:rPr>
        <w:t>قصة الغدير</w:t>
      </w:r>
      <w:r>
        <w:rPr>
          <w:rtl w:val="true"/>
        </w:rPr>
        <w:t>:</w:t>
      </w:r>
      <w:bookmarkEnd w:id="145"/>
    </w:p>
    <w:p>
      <w:pPr>
        <w:pStyle w:val="BookText"/>
        <w:rPr/>
      </w:pPr>
      <w:r>
        <w:rPr>
          <w:rFonts w:ascii="Amiri" w:hAnsi="Amiri" w:eastAsia="Amiri" w:cs="Amiri"/>
          <w:color w:val="111111"/>
          <w:sz w:val="28"/>
          <w:sz w:val="28"/>
          <w:szCs w:val="28"/>
          <w:rtl w:val="true"/>
          <w:lang w:bidi="ar-SA"/>
        </w:rPr>
        <w:t xml:space="preserve">لمّا انتهت مراسم الحجّ، وتعلّم المسلمون مناسك الحجّ من رسول اللَّه، قرّر رسول اللَّهصلى الله عليه و آله الرحيل عن مكّة، والعودة إلى المدينة، فأصدر أمراً بذلك، ولمّا بلغ موكب الحجيج العظيم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أميال، نزل أمين الوحي جبرئيل على رسول اللَّهصلى الله عليه و آله بمنطقة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وخاطبه بالآية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لسان الآية وظاهرها يكشف عن أنّ اللَّه تعالى ألقى على عاتق النبيّصلى الله عليه و آله مسؤولية القيام بمهمّة خطيرة، وأيّ أمر أكثر خطورة من أن ينصّب علياً عليه السلام لمقام الخلافة من بعده على مرأى ومسمع من مائة ألف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أصدر رسول اللَّهصلى الله عليه و آله أمره بالتوقّف، فتوقّف طلائع ذلك الموكب العظيم، والتحق بهم من تأخر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الوقت وقت الظهيرة، وكان المناخ حارّاً إلى درجة كبيرة جّداً، وكان الشخص يضع قسماً من عباءته فوق رأسه والقسم الآخر منها تحت قدميه، وصنع للنبيّصلى الله عليه و آله مظلّة، وكانت عبارة عن عباءة أُلقيت على أغصان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w:t>
      </w:r>
    </w:p>
    <w:p>
      <w:pPr>
        <w:pStyle w:val="BookText"/>
        <w:rPr/>
      </w:pPr>
      <w:r>
        <w:rPr>
          <w:rFonts w:ascii="Amiri" w:hAnsi="Amiri" w:eastAsia="Amiri" w:cs="Amiri"/>
          <w:color w:val="111111"/>
          <w:sz w:val="28"/>
          <w:sz w:val="28"/>
          <w:szCs w:val="28"/>
          <w:rtl w:val="true"/>
          <w:lang w:bidi="ar-SA"/>
        </w:rPr>
        <w:t>رسول اللَّه صلى الله عليه و آله بالحاضرين الظهر جماعة وفيما كان الناس قد أحاطوا بهصعدصلى الله عليه و آله على منبر أُعدّ من أحداج الإبل وأقتابها، وخطب في الناس رافعاًصوته،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للَّه‌نحمده ونستعينه ونؤمن به ونتوكّل عليه، ونعوذ به من شرور أنفسنا، ومن سيّئات أعمالنا، الذي لا هادي لمن أضلّ، ولا مضلّ لمن هدى، وأشهد أن لا إله إلّا هو،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إنّي أُوشك أن أُدعى فأُجيب، وإنّي مسؤول وأنتم مسؤولون، فماذا أنتم 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 لا إله إلّااللَّه، وأنّ محمداً عبده ورسوله، وأنّ جنّته حقّ، وأنّ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تارك فيكم الثقلين ما إن تمسّكتم بهما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وما الثقلان؟</w:t>
      </w:r>
    </w:p>
    <w:p>
      <w:pPr>
        <w:pStyle w:val="BookText"/>
        <w:rPr/>
      </w:pPr>
      <w:r>
        <w:rPr>
          <w:rFonts w:ascii="Amiri" w:hAnsi="Amiri" w:eastAsia="Amiri" w:cs="Amiri"/>
          <w:color w:val="111111"/>
          <w:sz w:val="28"/>
          <w:sz w:val="28"/>
          <w:szCs w:val="28"/>
          <w:rtl w:val="true"/>
          <w:lang w:bidi="ar-SA"/>
        </w:rPr>
        <w:t>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سبب طرف بيد اللَّه، وطرف بأيديكم، فتمسّكوا به؛ والآخر عترتي، وإنّ اللّطيف الخبير نبّأني أنّهما لن يفترقا حتّى يردا عليّ الحوض، فلا تقدموهما فتهلكوا، ولا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أخذ بيد عليّ عليه السلام ورفعها، حتى رؤي بياض آباطهما، وعرفه الناس أجمعون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أولى الناس بالمؤمنين من أنفسهم؟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bookmarkStart w:id="146" w:name="pg931_6943"/>
    </w:p>
    <w:p>
      <w:pPr>
        <w:pStyle w:val="BookText"/>
        <w:rPr/>
      </w:pPr>
      <w:bookmarkEnd w:id="146"/>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مولاي، وأنا مولى المؤمنين، وأنا أولى بهم من أنفسهم، فمن كنت مولاه فعليّ مولاه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 وأحب من أحبّه، وابغض من بغضه، وأدر الحق معه حيث دار</w:t>
      </w:r>
      <w:r>
        <w:rPr>
          <w:rFonts w:eastAsia="Amiri" w:cs="Amiri" w:ascii="Amiri" w:hAnsi="Amiri"/>
          <w:color w:val="111111"/>
          <w:sz w:val="28"/>
          <w:szCs w:val="28"/>
          <w:rtl w:val="true"/>
          <w:lang w:bidi="ar-SA"/>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نزل من المنبر، استجازه حسّان بن ثابت شاعر عهد الرسالة في أن يفرغ ما نزل به الوحي في قالب الشعر، فأجازه الرسول، فقام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وأكرم بالنبيّ مناديا</w:t>
      </w:r>
    </w:p>
    <w:p>
      <w:pPr>
        <w:pStyle w:val="BookText"/>
        <w:rPr/>
      </w:pPr>
      <w:r>
        <w:rPr>
          <w:rFonts w:ascii="Amiri" w:hAnsi="Amiri" w:eastAsia="Amiri" w:cs="Amiri"/>
          <w:color w:val="111111"/>
          <w:sz w:val="28"/>
          <w:sz w:val="28"/>
          <w:szCs w:val="28"/>
          <w:rtl w:val="true"/>
          <w:lang w:bidi="ar-SA"/>
        </w:rPr>
        <w:t>يقول فمن مولاكم ووليّكم 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وليّنا ولم ترَ منّا في الولاية عاصيا</w:t>
      </w:r>
    </w:p>
    <w:p>
      <w:pPr>
        <w:pStyle w:val="BookText"/>
        <w:rPr/>
      </w:pPr>
      <w:r>
        <w:rPr>
          <w:rFonts w:ascii="Amiri" w:hAnsi="Amiri" w:eastAsia="Amiri" w:cs="Amiri"/>
          <w:color w:val="111111"/>
          <w:sz w:val="28"/>
          <w:sz w:val="28"/>
          <w:szCs w:val="28"/>
          <w:rtl w:val="true"/>
          <w:lang w:bidi="ar-SA"/>
        </w:rPr>
        <w:t>فقال له قم يا عليّ فإنّني 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 فكونوا له أنصارصدقٍ ومواليا</w:t>
      </w:r>
    </w:p>
    <w:p>
      <w:p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وليّه وكن للذي عادى عليّاً معاديا</w:t>
      </w:r>
    </w:p>
    <w:p>
      <w:pPr>
        <w:pStyle w:val="Heading4"/>
        <w:numPr>
          <w:ilvl w:val="3"/>
          <w:numId w:val="1"/>
        </w:numPr>
        <w:rPr/>
      </w:pPr>
      <w:bookmarkStart w:id="147" w:name="__RefHeading___Toc654690_373438147"/>
      <w:bookmarkStart w:id="148" w:name="_Toc53"/>
      <w:bookmarkEnd w:id="147"/>
      <w:r>
        <w:rPr>
          <w:rtl w:val="true"/>
        </w:rPr>
        <w:t>مصادر الواقعة</w:t>
      </w:r>
      <w:r>
        <w:rPr>
          <w:rtl w:val="true"/>
        </w:rPr>
        <w:t>:</w:t>
      </w:r>
      <w:bookmarkEnd w:id="14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واقعة الغدير استعرضناها لك على وجه الإجمال، وهي بحقّ واقعة لا يسوغ لأحد إنكارها بأدنى مراتب التشكيك والقدح، فقد تناولها بالذكر أئمّة المؤرّخين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 وابن قتيبة، والطبري، والخطيب البغدادي، وابن عبدالبرّ، وابن عساكر، وياقوت الحموي، وابن الأثير، وابن أبي‌الحديد، وابن‌خلّكان، واليافعي، وابن كثير، وابن خلدون، والذهبي، وابن حجر</w:t>
      </w:r>
      <w:bookmarkStart w:id="149" w:name="pg931_6944"/>
    </w:p>
    <w:p>
      <w:pPr>
        <w:pStyle w:val="BookText"/>
        <w:rPr/>
      </w:pPr>
      <w:bookmarkEnd w:id="149"/>
      <w:r>
        <w:rPr>
          <w:rFonts w:ascii="Amiri" w:hAnsi="Amiri" w:eastAsia="Amiri" w:cs="Amiri"/>
          <w:color w:val="111111"/>
          <w:sz w:val="28"/>
          <w:sz w:val="28"/>
          <w:szCs w:val="28"/>
          <w:rtl w:val="true"/>
          <w:lang w:bidi="ar-SA"/>
        </w:rPr>
        <w:t>العسقلاني، وابن الصباغ المالكي، والمقريزي، وجلال الدين السيوطي، ونور الدين الحلبي إلى غير ذلك من المؤرّخين الذين جادت بهم القرون والأجيال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ذكره أيضاً أئمّة الحديث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الشافعى، وأحمد بن حنبل، وابن ماجة، والترمذي، والنسائي، وأبو يعلي الموصلي، والبغوي، والطحّاوي، والحاكم النيسابوري، وابن المغازلي، والخطيب الخوارزمي، والكنجي، ومحبّ‌الدين الطبري، والحمويني، والهيثمي، والجزري، والقسطلاني، والمتقي الهندي، وتاج‌الدين المناوي، وأبو عبداللَّه الزرقاني، وابن حمزة الدمشقي إلى غير ذلك من أعلام المحدّثين الذين يقصر المقال عن عدّهم وحصرهم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تعرّض له كبار المفسرين، فقد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والثعلبي، والواحدي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النزول، والقرطبي، وأبو السعود، والفخر الرازي، وابن كثير الشامي، والنيسابوري، وجلال‌الدين السيوطي، والآلوسي، والبغدادي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من المتكلّمين طائفة جمّة في خاتمة مباحث الإمامة وإن ناقشوا نقضاً وإبراماً في دلالته كالقاضي أبي بكر الباقلاني في تمهيده، والقاضي عبد الرحمن الإيجي في مواقفه، والسيد الشريف الجرجاني في شرحه، وشمس الدين الأصفهاني في مطالع الأنوار، والتفتازاني في شرح المقاصد، والقوشجي في شرح التجريد إلى غير ذلك من المتكلّمين الذين تعرّضوا لحديث الغدير وبحثوا حول دلالته ووجه الحجّة فيه</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654692_373438147"/>
      <w:bookmarkStart w:id="151" w:name="_Toc54"/>
      <w:bookmarkEnd w:id="150"/>
      <w:r>
        <w:rPr>
          <w:rtl w:val="true"/>
        </w:rPr>
        <w:t>واقعة الغدير ورمز الخلود</w:t>
      </w:r>
      <w:r>
        <w:rPr>
          <w:rtl w:val="true"/>
        </w:rPr>
        <w:t>:</w:t>
      </w:r>
      <w:bookmarkEnd w:id="15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المولى عزّوجلّ أن يبقى حديث الغدير غضّاً طرياً على مرّ الأجيال لم يُكدّرصفاء حقيقته الناصعة تطاول الأحقاب، وكرّ الأزمان، وانصرام الأعوام، ويرجع ذلك إلى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قد هتف به في مزدحم غفير يربو على عشرات الآلاف عند منصرفه من الحجّ الأكبر، فنهض بالدعوة والإعلان، وحوله جموع من وجوه الصحابة وأعيان الأُمّة، وأمر بتبليغ الشاهد الغائب ليكونوا كافّة على علم وخبر بما تمّ إبلاغه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قد أنزل في تلك المناسبة آيات تلفت نظر القارئ إلى الواقعة عندما يتلوها وإليك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نزولها في واقعة الغدير طائفة من المفسّرين يربو عددهم على الثلاثين، وقد ذكر العلّامة البحّاثة المحقّق الأميني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عبارات هؤلاء، فمن أراد الاطلاع عليها،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نزول الآية جماعة منهم يزيدون على ستّة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أيضاً نزول هذه الآية جماعة من المفسّرين ينوف على الثلاثين، أضف إلى ذلك أنّ الشيعة عن بكرة أبيهم متّفقون على نزول هذه الآيات الثلاث في شأن هذه الواقعة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منذصدوره من منبع الوحي، تسابقت الشعراء والأُدباء على نظمه، وإنشاده في أبيات وقصائد امتدّت رقعتها منذ عصر انبثاق ذلك النصّ في تلك المناسبة إلى عصرنا هذا، وبمختلف اللغات والثقافات، وقد تمكّن البحّاثة المتضلّع العلّامة الأميني من استقصاء وجمع كلّ ما نظم باللغة العربية حول تلك الحادثة، والمؤمّل والمنتظر من كافّة المحقّقين على اختلاف ألسنتهم ولغاتهم استنهاض هممهم لجمع ما نظم وأُنشد في أدبهم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نجد حادثة تاريخية حظيت في العالم البشري عامّة، وفي التاريخ الإسلامي والأُمّة الإسلامية خاصّة بمثل ما حظيت به واقعة الغدير، وقلّما استقطبت اهتمام الفئات المختلفة من المحدّثين والمفسّرين والكلاميّين والفلاسفة والأُدباء والكتّاب والخطباء وأرباب السير والمؤرّخين كما استقطبت هذه الحادثة، وقلّما اعتنوا بشي‌ء مثلما اعتنوا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ويستفاد من مراجعة التاريخ أنّ يوم الثامن عشر من شهر ذي الحجة الحرام كان معروفاً بين المسلمين بيوم عيد الغدير، وكانت هذه التسمية تحظى بشهرة كبيرة إلى درجة أنّ ابن خلّكان يقول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المستعلي ابن المستنصر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فبويع في يوم غدير خمّ؛ وهو الثامن عشر من شهر ذي‌الحجّة 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ترجمة المستنصر باللَّه، العبّاسي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وتوفّي ليلة الخميس لاثنتي عشرة ليلة بقيت من ذي‌الحجّة سنة سبع وثمانين وأربعمائة،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ليلة عيد الغدير، أعني ليلة الثامن عشر من شهر ذي الحجّة، وهو غدير خمّ</w:t>
      </w:r>
      <w:r>
        <w:rPr>
          <w:rFonts w:eastAsia="Amiri" w:cs="Amiri" w:ascii="Amiri" w:hAnsi="Amiri"/>
          <w:color w:val="111111"/>
          <w:sz w:val="28"/>
          <w:szCs w:val="28"/>
          <w:rtl w:val="true"/>
          <w:lang w:bidi="ar-SA"/>
        </w:rPr>
        <w:t>»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عدّه أبو ريحان البيروني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 ممّا استعمله أهل الإسلام</w:t>
      </w:r>
      <w:bookmarkStart w:id="152" w:name="pg931_6947"/>
    </w:p>
    <w:p>
      <w:pPr>
        <w:pStyle w:val="BookText"/>
        <w:rPr/>
      </w:pPr>
      <w:bookmarkEnd w:id="152"/>
      <w:r>
        <w:rPr>
          <w:rFonts w:ascii="Amiri" w:hAnsi="Amiri" w:eastAsia="Amiri" w:cs="Amiri"/>
          <w:color w:val="111111"/>
          <w:sz w:val="28"/>
          <w:sz w:val="28"/>
          <w:szCs w:val="28"/>
          <w:rtl w:val="true"/>
          <w:lang w:bidi="ar-SA"/>
        </w:rPr>
        <w:t>من الأعياد</w:t>
      </w:r>
      <w:r>
        <w:rPr>
          <w:rFonts w:eastAsia="Amiri" w:cs="Amiri" w:ascii="Amiri" w:hAnsi="Amiri"/>
          <w:color w:val="111111"/>
          <w:sz w:val="28"/>
          <w:szCs w:val="28"/>
          <w:rtl w:val="true"/>
          <w:lang w:bidi="ar-SA"/>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ابن خلّكان، وأبو ريحان البيروني، هما الوحيدين اللّذينصرّحا بكون هذا اليوم هو عيد من الأعياد، بل هذا الثعالبي قد اعتبر هو الآخر ليلة الغدير من الليالي المعروفة بين المسلمين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عهد هذا العيد الإسلامى، وجذوره ترجع إلى نفس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النبيّصلى الله عليه و آله أمر المهاجرين والأنصار، بل أمر زوجاته ونساءه في ذلك اليوم بالدخول على عليّ عليه السلام وتهنئته بهذه الفضيلة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منصافح النبيّصلى الله عليه و آله وعليّاً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وطلحة، والزبير، وباقي المهاجرين والأنصار، وباقي الناس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فالحمد للَّه‌الذي جعلنا من المتمسّكين بولاية عليّ بن أبي طالب عليه السلام</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654694_373438147"/>
      <w:bookmarkStart w:id="154" w:name="_Toc55"/>
      <w:bookmarkEnd w:id="153"/>
      <w:r>
        <w:rPr>
          <w:rtl w:val="true"/>
        </w:rPr>
        <w:t>شذرات من فضائله</w:t>
      </w:r>
      <w:bookmarkEnd w:id="154"/>
    </w:p>
    <w:p>
      <w:pPr>
        <w:pStyle w:val="BookText"/>
        <w:rPr/>
      </w:pPr>
      <w:r>
        <w:rPr>
          <w:rFonts w:ascii="Amiri" w:hAnsi="Amiri" w:eastAsia="Amiri" w:cs="Amiri"/>
          <w:color w:val="111111"/>
          <w:sz w:val="28"/>
          <w:sz w:val="28"/>
          <w:szCs w:val="28"/>
          <w:rtl w:val="true"/>
          <w:lang w:bidi="ar-SA"/>
        </w:rPr>
        <w:t>يطيب لي أن أُشير إلى بعض خصائصه قياماً ببعض الوظيفة تجاه ما له من الحقوق على الإسلام والمسلمين عامّة،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خصائص لم يشاركه فيها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في جوف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احتضان النبيّ الأكرمصلى الله عليه و آله له منذصغره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 الجميع في الإسلام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مؤاخاة النبيّصلى الله عليه و آله له من دون باقي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من قبل النبيّ صلى الله عليه و آله على كتفه لطرح الأصنام الموضوعة في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ذريّة رسول اللَّهصلى الله عليه و آله منصلبه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بصاق النبيّصلى الله عليه و آله في عينيه يوم خيبر، ودعاؤه له بأن لا يصيبه حرّ ولا 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حبّه إيمان وبغضه 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باهل النصارى به وبزوجته وأولاده دون سائر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تبليغه سورة براءة عن النبىّ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النبيّصلى الله عليه و آله خصّه يوم الغدير بالولاية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خصّه بتغسيله وتجهيزه والصلاة عليه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جميعاً من أرباب الأديان، وغيرهم ينظرون إليه كأعظم رجل عرفه التاريخ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bookmarkStart w:id="155" w:name="pg931_6949"/>
    </w:p>
    <w:p>
      <w:pPr>
        <w:pStyle w:val="Heading3"/>
        <w:numPr>
          <w:ilvl w:val="2"/>
          <w:numId w:val="1"/>
        </w:numPr>
        <w:rPr/>
      </w:pPr>
      <w:bookmarkStart w:id="156" w:name="__RefHeading___Toc654696_373438147"/>
      <w:bookmarkStart w:id="157" w:name="_Toc56"/>
      <w:bookmarkEnd w:id="155"/>
      <w:bookmarkEnd w:id="156"/>
      <w:r>
        <w:rPr>
          <w:rtl w:val="true"/>
        </w:rPr>
        <w:t>الإمام الثاني</w:t>
      </w:r>
      <w:r>
        <w:rPr>
          <w:rtl w:val="true"/>
        </w:rPr>
        <w:t xml:space="preserve">: </w:t>
      </w:r>
      <w:r>
        <w:rPr>
          <w:rtl w:val="true"/>
        </w:rPr>
        <w:t>أبو محمد الحسن بن علي المجتبى عليه السلام</w:t>
      </w:r>
      <w:bookmarkEnd w:id="157"/>
    </w:p>
    <w:p>
      <w:pPr>
        <w:pStyle w:val="Heading4"/>
        <w:numPr>
          <w:ilvl w:val="3"/>
          <w:numId w:val="1"/>
        </w:numPr>
        <w:rPr/>
      </w:pPr>
      <w:bookmarkStart w:id="158" w:name="__RefHeading___Toc654698_373438147"/>
      <w:bookmarkStart w:id="159" w:name="_Toc57"/>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الإمام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المجتبى عليه السلام</w:t>
      </w:r>
    </w:p>
    <w:p>
      <w:pPr>
        <w:pStyle w:val="BookText"/>
        <w:rPr/>
      </w:pPr>
      <w:r>
        <w:rPr>
          <w:rFonts w:ascii="Amiri" w:hAnsi="Amiri" w:eastAsia="Amiri" w:cs="Amiri"/>
          <w:color w:val="111111"/>
          <w:sz w:val="28"/>
          <w:sz w:val="28"/>
          <w:szCs w:val="28"/>
          <w:rtl w:val="true"/>
          <w:lang w:bidi="ar-SA"/>
        </w:rPr>
        <w:t>هو ثاني أئمّة أهل البيت الطاهر، وأوّل السبطين، وأحد سيّدي شباب أهل الجنّة، وريحانة رسول اللَّه صلى الله عليه و آله، وأحد الخمسة من أصحاب الكساء، أُمّه فاطمة بنت رسول اللَّه صلى الله عليه و آله سيّدة نساء العالمين</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654700_373438147"/>
      <w:bookmarkStart w:id="161" w:name="_Toc58"/>
      <w:bookmarkEnd w:id="160"/>
      <w:r>
        <w:rPr>
          <w:rtl w:val="true"/>
        </w:rPr>
        <w:t>ولادته</w:t>
      </w:r>
      <w:bookmarkEnd w:id="161"/>
    </w:p>
    <w:p>
      <w:pPr>
        <w:pStyle w:val="BookText"/>
        <w:rPr/>
      </w:pPr>
      <w:r>
        <w:rPr>
          <w:rFonts w:ascii="Amiri" w:hAnsi="Amiri" w:eastAsia="Amiri" w:cs="Amiri"/>
          <w:color w:val="111111"/>
          <w:sz w:val="28"/>
          <w:sz w:val="28"/>
          <w:szCs w:val="28"/>
          <w:rtl w:val="true"/>
          <w:lang w:bidi="ar-SA"/>
        </w:rPr>
        <w:t>ولد في المدينة ليلة النصف من شهر رمضان سنة ثلاث أو اثنتين من الهجرة، وهو أوّل أولاد عليّ وفاطمة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كان عليه من شمس الضحى نور ومن فلق الصباح عمودا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برسول اللَّه صلى الله عليه و آله من الحسن بن علي عليهما السلام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162" w:name="pg931_6950"/>
    </w:p>
    <w:p>
      <w:pPr>
        <w:pStyle w:val="BookText"/>
        <w:rPr/>
      </w:pPr>
      <w:bookmarkEnd w:id="162"/>
      <w:r>
        <w:rPr>
          <w:rFonts w:ascii="Amiri" w:hAnsi="Amiri" w:eastAsia="Amiri" w:cs="Amiri"/>
          <w:color w:val="111111"/>
          <w:sz w:val="28"/>
          <w:sz w:val="28"/>
          <w:szCs w:val="28"/>
          <w:rtl w:val="true"/>
          <w:lang w:bidi="ar-SA"/>
        </w:rPr>
        <w:t>فلمّا ولد الحسن قالت فاطمة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لأسبق باسمه رسول اللَّهصلى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النبيّصلى الله عليه و آله فأُخرج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 بك وولده من الشيطان الرجيم، وأذّن في أُذنه اليمني وأقام في اليسرى</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654702_373438147"/>
      <w:bookmarkStart w:id="164" w:name="_Toc59"/>
      <w:bookmarkEnd w:id="163"/>
      <w:r>
        <w:rPr>
          <w:rtl w:val="true"/>
        </w:rPr>
        <w:t>ألقابه عليه السلام</w:t>
      </w:r>
      <w:bookmarkEnd w:id="164"/>
    </w:p>
    <w:p>
      <w:pPr>
        <w:pStyle w:val="BookText"/>
        <w:rPr/>
      </w:pPr>
      <w:r>
        <w:rPr>
          <w:rFonts w:ascii="Amiri" w:hAnsi="Amiri" w:eastAsia="Amiri" w:cs="Amiri"/>
          <w:color w:val="111111"/>
          <w:sz w:val="28"/>
          <w:sz w:val="28"/>
          <w:szCs w:val="28"/>
          <w:rtl w:val="true"/>
          <w:lang w:bidi="ar-SA"/>
        </w:rPr>
        <w:t>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والزكيّ والسبط</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654704_373438147"/>
      <w:bookmarkStart w:id="166" w:name="_Toc60"/>
      <w:bookmarkEnd w:id="165"/>
      <w:r>
        <w:rPr>
          <w:rtl w:val="true"/>
        </w:rPr>
        <w:t>علمه عليه السلام</w:t>
      </w:r>
      <w:bookmarkEnd w:id="166"/>
    </w:p>
    <w:p>
      <w:pPr>
        <w:pStyle w:val="BookText"/>
        <w:rPr/>
      </w:pPr>
      <w:r>
        <w:rPr>
          <w:rFonts w:ascii="Amiri" w:hAnsi="Amiri" w:eastAsia="Amiri" w:cs="Amiri"/>
          <w:color w:val="111111"/>
          <w:sz w:val="28"/>
          <w:sz w:val="28"/>
          <w:szCs w:val="28"/>
          <w:rtl w:val="true"/>
          <w:lang w:bidi="ar-SA"/>
        </w:rPr>
        <w:t>يكفي أنّه كان يجلس في مسجد رسول اللَّه صلى الله عليه و آله ويجتمع الناس حوله فيتكلّم بما يشفي غليل السائل ويقطع حجج المجادلين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ما رواه الإمام أبو الحسن عليّ ابن أحمد الواحدي في تفسير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إلى مسجد المدينة فوجد شخصاً يحدّث عن رسول اللَّه صلى الله عليه و آله والناس حوله مجتمعون فجاء إليه الرجل،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شاهد ومشهود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أمّا الشاهد فيوم الجمعة والمشهود فيوم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فتجاوزه إلى آخر غيره يحدّث في المسجد، فسأله عن شاهد ومشهود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الشاهد فيوم الجمعة، وأمّا المشهود يوم النحر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فتجاوزه إلى ثالث، غلام كأنّ وجهه الدينار، وهو يحدّث في المسجد، فسأله عن شاهد ومشهود،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أمّا الشاهد فرسول اللَّهصلى الله عليه و آله وأمّا المشهود فيوم القيامة، أما سمعته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شاهِداً</w:t>
      </w:r>
      <w:bookmarkStart w:id="167" w:name="pg931_6951"/>
    </w:p>
    <w:p>
      <w:pPr>
        <w:pStyle w:val="BookText"/>
        <w:rPr/>
      </w:pPr>
      <w:bookmarkEnd w:id="167"/>
      <w:r>
        <w:rPr>
          <w:rFonts w:ascii="Amiri" w:hAnsi="Amiri" w:eastAsia="Amiri" w:cs="Amiri"/>
          <w:color w:val="111111"/>
          <w:sz w:val="28"/>
          <w:sz w:val="28"/>
          <w:szCs w:val="28"/>
          <w:rtl w:val="true"/>
          <w:lang w:bidi="ar-SA"/>
        </w:rPr>
        <w:t xml:space="preserve">وَمُبَشِّراً وَنَذِيراً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 عن الأوّل،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وسأل عن الثاني،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وسأل عن الثالث،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654706_373438147"/>
      <w:bookmarkStart w:id="169" w:name="_Toc61"/>
      <w:bookmarkEnd w:id="168"/>
      <w:r>
        <w:rPr>
          <w:rtl w:val="true"/>
        </w:rPr>
        <w:t>زهده عليه السلام</w:t>
      </w:r>
      <w:bookmarkEnd w:id="169"/>
    </w:p>
    <w:p>
      <w:pPr>
        <w:pStyle w:val="BookText"/>
        <w:rPr/>
      </w:pPr>
      <w:r>
        <w:rPr>
          <w:rFonts w:ascii="Amiri" w:hAnsi="Amiri" w:eastAsia="Amiri" w:cs="Amiri"/>
          <w:color w:val="111111"/>
          <w:sz w:val="28"/>
          <w:sz w:val="28"/>
          <w:szCs w:val="28"/>
          <w:rtl w:val="true"/>
          <w:lang w:bidi="ar-SA"/>
        </w:rPr>
        <w:t>يكفي في ذلك ما نقله الحافظ أبو نعيم في حليته بسنده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لأستحيي من ربّي أن ألقاه ولم أمش إلى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عشرين مرّة من المدينة إلى مكّة على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الحافظ أبي نعيم في حليته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خرج من ماله مرّتين، وقاسم اللَّه تعالى ثلاث مرّات ماله وتصدّق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السلام من أزهد الناس في الدنيا ولذّاتها، عارفاً بغرورها وآفاتها، وكثيراً ما كان عليه السلام يتمثّل بهذا البيت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لذّات دنيا لا بقاء لها إنّ اغتراراً بظلّ زائلٍ حَمَقُ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654708_373438147"/>
      <w:bookmarkStart w:id="171" w:name="_Toc62"/>
      <w:bookmarkEnd w:id="170"/>
      <w:r>
        <w:rPr>
          <w:rtl w:val="true"/>
        </w:rPr>
        <w:t>حلمه عليه السلام</w:t>
      </w:r>
      <w:bookmarkEnd w:id="17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خلّكان عن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bookmarkStart w:id="172" w:name="pg931_6952"/>
    </w:p>
    <w:p>
      <w:pPr>
        <w:pStyle w:val="BookText"/>
        <w:rPr/>
      </w:pPr>
      <w:bookmarkEnd w:id="172"/>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ساكنها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رجلًا راكباً على بغلة لم أر أحسن وجهاً ولا سمتاً ولا ثوباً ولا دابّة منه، فمال قلبي إليه، فسألت عنه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الحسن بن عليّ بن أبي طالب، فامتلأ قلبي له بغضاً وحسدت عليّاً أن يكون له ابن مثله، فصرت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ابن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بك وبأبيك، أسبّهما، فلمّا انقضى كلامي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أحسبك غريباً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 بنا، فإن احتجت إلى منزل أنزلناك، أو إلى مال آتيناك، أو إلى حاجة عاونّاكَ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عنه وما على الأرض أحبّ إليّ منه، وما فكرت فيماصنع وصنعت إلّاشكرته وخزيت نفسي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654710_373438147"/>
      <w:bookmarkStart w:id="174" w:name="_Toc63"/>
      <w:bookmarkEnd w:id="173"/>
      <w:r>
        <w:rPr>
          <w:rtl w:val="true"/>
        </w:rPr>
        <w:t>إمامته عليه السلام</w:t>
      </w:r>
      <w:bookmarkEnd w:id="174"/>
    </w:p>
    <w:p>
      <w:pPr>
        <w:pStyle w:val="BookText"/>
        <w:rPr/>
      </w:pPr>
      <w:r>
        <w:rPr>
          <w:rFonts w:ascii="Amiri" w:hAnsi="Amiri" w:eastAsia="Amiri" w:cs="Amiri"/>
          <w:color w:val="111111"/>
          <w:sz w:val="28"/>
          <w:sz w:val="28"/>
          <w:szCs w:val="28"/>
          <w:rtl w:val="true"/>
          <w:lang w:bidi="ar-SA"/>
        </w:rPr>
        <w:t>يكفي في ذلك ماصرّح به النبيّصلى الله عليه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ابناي إمامان قاما أو قعدا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وروت الشيعة بطرقهم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أمير المؤمنين عليه السلام حين أوصى إلى ابنه الحسن عليه السلام وأشهد على وصيّته الحسين عليه السلام ومحمّداً وجميع ولده ورؤساء شيعته وأهل بيته، ثمّ دفع إليه الكتاب والسلاح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 أمرني رسول اللَّهصلى الله عليه و آله أن أُوصي إليك، وأدفع إليك كتبي وسلاحي، كما أوصى إليّ ودفع إليّ كتبه وسلاحه، وأمرني أن آمرك إذا حضرك الموت أن تدفعها إلى أخيك الحسين، ثمّ أقبل على ابنه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 رسول‌اللَّهصلى الله عليه و آله أن تدفعها إلى ابنك هذا، ثمّ أخذ بيد عليّ بن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 رسول اللَّه أن تدفعها إلى ابنك محمّد بن عليّ فاقرأه من رسول اللَّه</w:t>
      </w:r>
    </w:p>
    <w:p>
      <w:pPr>
        <w:pStyle w:val="BookText"/>
        <w:rPr/>
      </w:pPr>
      <w:r>
        <w:rPr>
          <w:rFonts w:ascii="Amiri" w:hAnsi="Amiri" w:eastAsia="Amiri" w:cs="Amiri"/>
          <w:color w:val="111111"/>
          <w:sz w:val="28"/>
          <w:sz w:val="28"/>
          <w:szCs w:val="28"/>
          <w:rtl w:val="true"/>
          <w:lang w:bidi="ar-SA"/>
        </w:rPr>
        <w:t>ومنّي السلام</w:t>
      </w:r>
      <w:r>
        <w:rPr>
          <w:rFonts w:eastAsia="Amiri" w:cs="Amiri" w:ascii="Amiri" w:hAnsi="Amiri"/>
          <w:color w:val="111111"/>
          <w:sz w:val="28"/>
          <w:szCs w:val="28"/>
          <w:rtl w:val="true"/>
          <w:lang w:bidi="ar-SA"/>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الحسن بن عليّ بعد وفاة أمير المؤمنين عليّ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قبض في هذه الليلة رجل لم يسبقه الأوّلون بعمل، ولا يدركه الآخرون بعمل، ولقد كان يجاهد مع رسول اللَّهصلى الله عليه و آله فيقيه بنفسه، ولقد كان يوجّهه برايته فيكتنفه جبرئيل عن يمينه وميكائيل عن يساره، فلا يرجع حتى يفتح اللَّه عليه، ولقد توفّي في هذه الليلة التي عرج فيها بعيسي بن مريم، ولقد توفّي فيها يوشع بن نون وصي موسى، وما خلّف صفراء ولا بيضاء إلّاسبعمائة درهم بقيّة من عطائه أراد أن يبتاع بها خادماً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خنقته العبرة فبكى وبكى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عرفني فقد عرفني، ومن لم يعرفني فأنا الحسن بن محمّدصلى الله عليه و آله، أنا ابن البشير، أنا ابن النذير، أنا ابن الداعي إلى اللَّه عزّ وجلّ بإذنه، وأنا ابن السراج المنير، وأنا من أهل البيت الذين أذهب اللَّه عنهم الرجس وطهّرهم تطهيراً، والذين افترض اللَّه مودّتهم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يَقْتَرِفْ حَسَنَةً نَزِدْ لَهُ فِيها حُسْناً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ابن عباس بين يديه فدعا الناس إلى بيعته فاستجابوا 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أحبّه إلينا وأحقّه بالخلافة، فبايعوه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بيعته يوم الجمعة الحادي والعشرين من شهر رمضان سنة أربعين من الهجرة، فرتّب العمّال وأمّر الأُمراء، وأنفذ عبد اللَّه بن العبّاس إلى</w:t>
      </w:r>
      <w:bookmarkStart w:id="175" w:name="pg931_6954"/>
    </w:p>
    <w:p>
      <w:pPr>
        <w:pStyle w:val="BookText"/>
        <w:rPr/>
      </w:pPr>
      <w:bookmarkEnd w:id="175"/>
      <w:r>
        <w:rPr>
          <w:rFonts w:ascii="Amiri" w:hAnsi="Amiri" w:eastAsia="Amiri" w:cs="Amiri"/>
          <w:color w:val="111111"/>
          <w:sz w:val="28"/>
          <w:sz w:val="28"/>
          <w:szCs w:val="28"/>
          <w:rtl w:val="true"/>
          <w:lang w:bidi="ar-SA"/>
        </w:rPr>
        <w:t xml:space="preserve">البصرة، ونظر في الأُمور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شي‌ء أحدثه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زاد في المقاتلة مائة مائة، وقد كان عليّ فعل ذلك يوم الجمل، وهو فعله يوم الاستخلاف، فتبعه الخلفاء بعد ذلك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معاوية وفاة أمير المؤمنين وبيعة الناس ابنه الحسن، دسَّ رجلًا من حمير إلى الكوفة، ورجلًا من بني القين إلى البصرة ليكتبا إليه بالأخبار ويفسدا على الحسن الأُمور، فعرف ذلك الحسن، فأمر باستخراج الحميري من عند لحّام في الكوفة فأُخرج وأمر بضرب عنقه، وكتب إلى البصرة باستخراج القيني من بني سليم، فأُخرج وضربت عنقه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654712_373438147"/>
      <w:bookmarkStart w:id="177" w:name="_Toc64"/>
      <w:bookmarkEnd w:id="176"/>
      <w:r>
        <w:rPr>
          <w:rtl w:val="true"/>
        </w:rPr>
        <w:t>صلحه عليه السلام مع معاوية</w:t>
      </w:r>
      <w:bookmarkEnd w:id="177"/>
    </w:p>
    <w:p>
      <w:pPr>
        <w:pStyle w:val="BookText"/>
        <w:rPr/>
      </w:pPr>
      <w:r>
        <w:rPr>
          <w:rFonts w:ascii="Amiri" w:hAnsi="Amiri" w:eastAsia="Amiri" w:cs="Amiri"/>
          <w:color w:val="111111"/>
          <w:sz w:val="28"/>
          <w:sz w:val="28"/>
          <w:szCs w:val="28"/>
          <w:rtl w:val="true"/>
          <w:lang w:bidi="ar-SA"/>
        </w:rPr>
        <w:t xml:space="preserve">ثمّ إنّه استمرّت المراسلات </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الحسن ومعاوية وانجرّت إلى حوادث مريرة إلى أن أدّت إلى الصلح واضطرّ إلى التنازل عن الخلافة لصالح معاوية، فعقداصلحاً وإليكصورته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ماصالح عليه الحسن بن عليّ بن أبي طالب معاوية بن أبي</w:t>
      </w:r>
      <w:bookmarkStart w:id="178" w:name="pg931_6955"/>
    </w:p>
    <w:p>
      <w:pPr>
        <w:pStyle w:val="BookText"/>
        <w:rPr/>
      </w:pPr>
      <w:bookmarkEnd w:id="178"/>
      <w:r>
        <w:rPr>
          <w:rFonts w:ascii="Amiri" w:hAnsi="Amiri" w:eastAsia="Amiri" w:cs="Amiri"/>
          <w:color w:val="111111"/>
          <w:sz w:val="28"/>
          <w:sz w:val="28"/>
          <w:szCs w:val="28"/>
          <w:rtl w:val="true"/>
          <w:lang w:bidi="ar-SA"/>
        </w:rPr>
        <w:t>سفيان،صالحه على أن يسلّم إليه ولاية المسلمين على أن يعمل فيهم بكتاب اللَّه وسنّة رسول اللَّه، وليس لمعاوية أن يعهد إلى أحد من بعده عهداً، على أنّ الناس آمنون حيث كانوا من أرض اللَّه تعالى في شامهم ويمنهم وعراقهم وحجازهم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أصحاب عليّ وشيعته آمنون على أنفسهم وأموالهم ونسائهم وأولادهم حيث كانوا، وعلى معاوية بذلك عهد اللَّه وميثاقه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لا يبغي للحسن بن علي ولا لأخيه الحسين ولا لأحد من أهل بيت رسول اللَّه صلى الله عليه و آله غائلة سوء سرّاً وجهراً، ولا يخيف أحداً في أُفق من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عليه بذلك فلان وفلان، وكفى باللَّه شهيداً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تمّ الصلحصعد معاوية المنبر وقال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 ولكنّي قاتلتكم لأتأمّر عليكم، وقد أعطاني اللَّه ذلك وأنتم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كنت منّيت الحسن وأعطيته أشياء وجميعها تحت قدميّ هاتين لا أفي بشي‌ء منها له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654714_373438147"/>
      <w:bookmarkStart w:id="180" w:name="_Toc65"/>
      <w:bookmarkEnd w:id="179"/>
      <w:r>
        <w:rPr>
          <w:rtl w:val="true"/>
        </w:rPr>
        <w:t>شهادته ودفنه عليه السلام</w:t>
      </w:r>
      <w:bookmarkEnd w:id="18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نقض معاوية عهده مع الإمام الحسن عليه السلام، وما كان ذلك بغريب على رجل أبوه أبوسفيان، وأُمّه هند، وهو طليق ابن طلقاء عمد إلى أخذ البيعة ليزيد ولده المشهور بمجونه وتهتكه وزندقته، وما كان شي‌ء أثقل عليه من أمر الحسن بن عليّ عليهما السلام، فدسّ إليه السمّ، فمات بسببه</w:t>
      </w:r>
      <w:r>
        <w:rPr>
          <w:rFonts w:eastAsia="Amiri" w:cs="Amiri" w:ascii="Amiri" w:hAnsi="Amiri"/>
          <w:color w:val="111111"/>
          <w:sz w:val="28"/>
          <w:szCs w:val="28"/>
          <w:rtl w:val="true"/>
          <w:lang w:bidi="ar-SA"/>
        </w:rPr>
        <w:t>.</w:t>
      </w:r>
      <w:bookmarkStart w:id="181" w:name="pg931_6956"/>
    </w:p>
    <w:p>
      <w:pPr>
        <w:pStyle w:val="BookText"/>
        <w:rPr/>
      </w:pPr>
      <w:bookmarkEnd w:id="181"/>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أرسل إلى ابنة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تحت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مزوّجك بيزيد ابني على أن تسمّي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إليها بمائة ألف درهم، فقبلت وسمّت الحسن، فسوّغها المال ولم يزوّجها منه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دنا موته أوصى لأخيه الحسين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قضيت نحبي غسّلني وكفّني واحملني على سريري إلى قبر جدّي رسول اللَّهصلى الله عليه و آله ثمّ ردّني إلى قبر جدّتي فاطمة بنت أسد فادفنّي هناك، وباللَّه أُقسم عليك أن تهريق في أمري محجمة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حملوه إلى روضة رسول اللَّهصلى الله عليه و آله لم يشكّ مروان ومن معه من بني أُميّة أنّهم سيدفنونه عند جدّه رسول اللَّهصلى الله عليه و آله فتجمّعوا له ولبسوا السلاح، ولحقتهم عائشة على بغل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ولكم تريدون أن تُدخلوا بيتي من 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هيجاء هي خير من دعةٍ، أيدفن عثمان في أقصى المدينة ويدفن الحسن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الفتنة تقع بين بني هاشم وبني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وصيّة الحسن مضوا به إلى البقيع ودفنوه عند جدّته فاطمة بنت أسد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وتوفّي الحسن وله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وكانت سنة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أنّ مروان بن الحكم حمل سريره إلى البقيع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أتحمل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تجرّعه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أفعل ذلك بمن يوازن حلمه الجبال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654716_373438147"/>
      <w:bookmarkStart w:id="183" w:name="_Toc66"/>
      <w:bookmarkEnd w:id="182"/>
      <w:r>
        <w:rPr>
          <w:rtl w:val="true"/>
        </w:rPr>
        <w:t>فرح معاوية بموته</w:t>
      </w:r>
      <w:r>
        <w:rPr>
          <w:rtl w:val="true"/>
        </w:rPr>
        <w:t>:</w:t>
      </w:r>
      <w:bookmarkEnd w:id="18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بلغ معاوية موت الحسن عليه السلام سجد وسجد من حوله وكبّر وكبّروا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الزمخشري في ربيع الأبرار وابن عبد البرّ في الاستيعاب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بعض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 اليوم ابن هند شامتاً ظاهر النخوة إذ مات الحسنْ</w:t>
      </w:r>
    </w:p>
    <w:p>
      <w:pPr>
        <w:pStyle w:val="BookText"/>
        <w:rPr/>
      </w:pPr>
      <w:r>
        <w:rPr>
          <w:rFonts w:ascii="Amiri" w:hAnsi="Amiri" w:eastAsia="Amiri" w:cs="Amiri"/>
          <w:color w:val="111111"/>
          <w:sz w:val="28"/>
          <w:sz w:val="28"/>
          <w:szCs w:val="28"/>
          <w:rtl w:val="true"/>
          <w:lang w:bidi="ar-SA"/>
        </w:rPr>
        <w:t>يا ابن هند إن تذق كأس الردى تكُ في الدهر كشي‌ء لم يكنْ</w:t>
      </w:r>
    </w:p>
    <w:p>
      <w:pPr>
        <w:pStyle w:val="BookText"/>
        <w:rPr/>
      </w:pPr>
      <w:r>
        <w:rPr>
          <w:rFonts w:ascii="Amiri" w:hAnsi="Amiri" w:eastAsia="Amiri" w:cs="Amiri"/>
          <w:color w:val="111111"/>
          <w:sz w:val="28"/>
          <w:sz w:val="28"/>
          <w:szCs w:val="28"/>
          <w:rtl w:val="true"/>
          <w:lang w:bidi="ar-SA"/>
        </w:rPr>
        <w:t xml:space="preserve">لستَ بالباقي فلا تشمت به كلّ حيّ للمنايا مرتهن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لمحة عن حياة الحسن المشحونة بالحوادث المريرة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الكثير ممّا يرجع إلى جوانب حياته، خصوصاً ما نقل عنه من الخطب والرسائل والكلم القصار، ومن أراد التفصيل فليرجع إلى تحف العقول </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قسماً كبيراً من كلماته</w:t>
      </w:r>
      <w:r>
        <w:rPr>
          <w:rFonts w:eastAsia="Amiri" w:cs="Amiri" w:ascii="Amiri" w:hAnsi="Amiri"/>
          <w:color w:val="111111"/>
          <w:sz w:val="28"/>
          <w:szCs w:val="28"/>
          <w:rtl w:val="true"/>
          <w:lang w:bidi="ar-SA"/>
        </w:rPr>
        <w:t>.</w:t>
      </w:r>
      <w:bookmarkStart w:id="184" w:name="pg931_6958"/>
    </w:p>
    <w:p>
      <w:pPr>
        <w:pStyle w:val="Heading3"/>
        <w:numPr>
          <w:ilvl w:val="2"/>
          <w:numId w:val="1"/>
        </w:numPr>
        <w:rPr/>
      </w:pPr>
      <w:bookmarkStart w:id="185" w:name="__RefHeading___Toc654718_373438147"/>
      <w:bookmarkStart w:id="186" w:name="_Toc67"/>
      <w:bookmarkEnd w:id="184"/>
      <w:bookmarkEnd w:id="185"/>
      <w:r>
        <w:rPr>
          <w:rtl w:val="true"/>
        </w:rPr>
        <w:t>الإمام الثالث</w:t>
      </w:r>
      <w:r>
        <w:rPr>
          <w:rtl w:val="true"/>
        </w:rPr>
        <w:t xml:space="preserve">: </w:t>
      </w:r>
      <w:r>
        <w:rPr>
          <w:rtl w:val="true"/>
        </w:rPr>
        <w:t>أبو عبداللَّه الحسين بن علي سيّد الشهداء عليه السلام</w:t>
      </w:r>
      <w:bookmarkEnd w:id="186"/>
    </w:p>
    <w:p>
      <w:pPr>
        <w:pStyle w:val="Heading4"/>
        <w:numPr>
          <w:ilvl w:val="3"/>
          <w:numId w:val="1"/>
        </w:numPr>
        <w:rPr/>
      </w:pPr>
      <w:bookmarkStart w:id="187" w:name="__RefHeading___Toc654720_373438147"/>
      <w:bookmarkStart w:id="188" w:name="_Toc68"/>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الإمام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الحسين بن علي سيّد الشهداء عليه السلام</w:t>
      </w:r>
    </w:p>
    <w:p>
      <w:pPr>
        <w:pStyle w:val="BookText"/>
        <w:rPr/>
      </w:pPr>
      <w:r>
        <w:rPr>
          <w:rFonts w:ascii="Amiri" w:hAnsi="Amiri" w:eastAsia="Amiri" w:cs="Amiri"/>
          <w:color w:val="111111"/>
          <w:sz w:val="28"/>
          <w:sz w:val="28"/>
          <w:szCs w:val="28"/>
          <w:rtl w:val="true"/>
          <w:lang w:bidi="ar-SA"/>
        </w:rPr>
        <w:t>هو ثالث أئمّة أهل البيت الطاهر، وثاني السبطين، وسيدي شباب أهل الجنّة، وريحانتي المصطفىصلى الله عليه و آله، وأحد الخمسة أصحاب الكساء، وسيّد الشهداء، وأُمّه فاطمة بنت رسول اللَّهصلى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54722_373438147"/>
      <w:bookmarkStart w:id="190" w:name="_Toc69"/>
      <w:bookmarkEnd w:id="189"/>
      <w:r>
        <w:rPr>
          <w:rtl w:val="true"/>
        </w:rPr>
        <w:t>ولادته عليه السلام</w:t>
      </w:r>
      <w:bookmarkEnd w:id="190"/>
    </w:p>
    <w:p>
      <w:pPr>
        <w:pStyle w:val="BookText"/>
        <w:rPr/>
      </w:pPr>
      <w:r>
        <w:rPr>
          <w:rFonts w:ascii="Amiri" w:hAnsi="Amiri" w:eastAsia="Amiri" w:cs="Amiri"/>
          <w:color w:val="111111"/>
          <w:sz w:val="28"/>
          <w:sz w:val="28"/>
          <w:szCs w:val="28"/>
          <w:rtl w:val="true"/>
          <w:lang w:bidi="ar-SA"/>
        </w:rPr>
        <w:t>ولد في المدينة المنوّرة في الثالث من شعبان سنة ثلاث أو أربع من الهجرة، ولمّا ولد جي‌ء به إلى رسول اللَّه صلى الله عليه و آله فاستبشر به، وأذّن في أُذنه اليمنى وأقام في اليسرى، فلمّا كان اليوم السابع سمّاه حسيناً، وعقَّ عنه بكبش، وأمر أُمّه أن تحلق رأسه وتتصدّق بوزن شعره فضّة، كما فعلت بأخيه الحسن، فامتثلت عليها السلام ما أمرها به</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654724_373438147"/>
      <w:bookmarkStart w:id="192" w:name="_Toc70"/>
      <w:bookmarkEnd w:id="191"/>
      <w:r>
        <w:rPr>
          <w:rtl w:val="true"/>
        </w:rPr>
        <w:t>خصائصه عليه السلام</w:t>
      </w:r>
      <w:bookmarkEnd w:id="19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حياة الإمام الحسين من ولادته إلى شهادته حافلة بالأحداث،</w:t>
      </w:r>
      <w:bookmarkStart w:id="193" w:name="pg931_6959"/>
    </w:p>
    <w:p>
      <w:pPr>
        <w:pStyle w:val="BookText"/>
        <w:rPr/>
      </w:pPr>
      <w:bookmarkEnd w:id="193"/>
      <w:r>
        <w:rPr>
          <w:rFonts w:ascii="Amiri" w:hAnsi="Amiri" w:eastAsia="Amiri" w:cs="Amiri"/>
          <w:color w:val="111111"/>
          <w:sz w:val="28"/>
          <w:sz w:val="28"/>
          <w:szCs w:val="28"/>
          <w:rtl w:val="true"/>
          <w:lang w:bidi="ar-SA"/>
        </w:rPr>
        <w:t>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ما يرجع إليه يحتاج إلى تأليف مفرد، وقد أغنانا في ذلك ما كتبه المؤلّفون والباحثون عن جوانب حياته عليه السلام، حيث تحدّثوا في مؤلّفاتهم المختلفة عن النصوص الواردة من جدّه وأبيه في حقّه، وعن علمه ومناظراته، وخطبه وكتبه وقصار كلمه، وفصاحته وبلاغته، ومكارم أخلاقه، وكرمه وجوده، وزهده وعبادته، ورأفته بالفقراء والمساكين، وعن أصحابه والرواة عنه، والجيل الذي تربّى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مؤلّفات قيّمة لا تعد ولاتحصى</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654726_373438147"/>
      <w:bookmarkStart w:id="195" w:name="_Toc71"/>
      <w:bookmarkEnd w:id="194"/>
      <w:r>
        <w:rPr>
          <w:rtl w:val="true"/>
        </w:rPr>
        <w:t>كفاحه وجهاده الرسالي</w:t>
      </w:r>
      <w:r>
        <w:rPr>
          <w:rtl w:val="true"/>
        </w:rPr>
        <w:t>:</w:t>
      </w:r>
      <w:bookmarkEnd w:id="195"/>
    </w:p>
    <w:p>
      <w:pPr>
        <w:pStyle w:val="BookText"/>
        <w:rPr/>
      </w:pPr>
      <w:r>
        <w:rPr>
          <w:rFonts w:ascii="Amiri" w:hAnsi="Amiri" w:eastAsia="Amiri" w:cs="Amiri"/>
          <w:color w:val="111111"/>
          <w:sz w:val="28"/>
          <w:sz w:val="28"/>
          <w:szCs w:val="28"/>
          <w:rtl w:val="true"/>
          <w:lang w:bidi="ar-SA"/>
        </w:rPr>
        <w:t>غير إنّ للحسين عليه السلام وراء ذلك، خصّيصة أُخرى وهي كفاحه وجهاده الرسالي والسياسي الذي عُرِفَ به، والذي أصبح مدرسة سياسية دينيّة، لعلها أصبحت الطابع المميّز له عليه السلام والصبغة التي اصطبغت حياته الشريفة بها، وأُسوة وقدوة مدى أجيال وقرون، ولم يزل منهجه يؤثّر في ضمير الأُمّة ووعيها، ويحرّك العقول المتفتّحة، والقلوب المستنيرة إلى التحرّك والثورة، ومواجهة طواغيت الزمان بالعنف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نقدّم إليك نموذجاً من غرر كلماته في ذلك المجال حتّى تقف على كفاحه وجهاده أمام التيّارات الإلحاديّة والانهيار الخلقي</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654728_373438147"/>
      <w:bookmarkStart w:id="197" w:name="_Toc72"/>
      <w:bookmarkEnd w:id="196"/>
      <w:r>
        <w:rPr>
          <w:rtl w:val="true"/>
        </w:rPr>
        <w:t>إباؤه للضيم ومعاندة الجور</w:t>
      </w:r>
      <w:bookmarkEnd w:id="19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توفّي أخوه الحسن في السنة الخمسين من الهجرة أوصى إليه بالإمامة فاجتمعت الشيعة حوله، يرجعون إليه في حلّهم وترحالهم، وكان لمعاوية عيون في المدينة يكتبون إليه ما يكون من الأحداث المهمّة التي لا توافق هوى السلطة</w:t>
      </w:r>
    </w:p>
    <w:p>
      <w:pPr>
        <w:pStyle w:val="BookText"/>
        <w:rPr/>
      </w:pPr>
      <w:r>
        <w:rPr>
          <w:rFonts w:ascii="Amiri" w:hAnsi="Amiri" w:eastAsia="Amiri" w:cs="Amiri"/>
          <w:color w:val="111111"/>
          <w:sz w:val="28"/>
          <w:sz w:val="28"/>
          <w:szCs w:val="28"/>
          <w:rtl w:val="true"/>
          <w:lang w:bidi="ar-SA"/>
        </w:rPr>
        <w:t>الأُموية المنحرفة، والتي قد تؤلّف خطراً جدّياً على وجودها غير المشروع، ولقد كان همّ هذه السلطة هو الإمام الحسين عليه السلام لما يعرفونه عنه من موقف لا يلين ولا يهادن في الحقّ، ومن هنا فقد كتب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عامل معاوية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من أهل العراق ووجوه أهل الحجاز يختلفون إلى الحسين بن عليّ وأنّه لا يأمن وثوبه، ولقد بحثت عن ذلك فبلغني أنّه لا يريد الخلاف يومه هذا، ولست آمن أن يكون هذا أيضاً لما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الكتاب إلى معاوية كتب رسالة إلى الحسين وهذا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انتهت إليّ أُمور عنك إن كانت حقّاً فإنّي أرغب بك عنها، ولعمر اللَّه إنّ من أعطى اللَّه عهده وميثاقه لجدير بالوفاء، وإنّ أحقَّ الناس بالوفاء من كان في خطرك وشرفك ومنزلتك التي أنزلك اللَّه لها</w:t>
      </w:r>
      <w:r>
        <w:rPr>
          <w:rFonts w:eastAsia="Amiri" w:cs="Amiri" w:ascii="Amiri" w:hAnsi="Amiri"/>
          <w:color w:val="111111"/>
          <w:sz w:val="28"/>
          <w:szCs w:val="28"/>
          <w:rtl w:val="true"/>
          <w:lang w:bidi="ar-SA"/>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وصل الكتاب إلى الحسين بن عليّ، كتب إليه رسالة مفصّلة ذكر فيها جرائمه ونقضه ميثاقه وعهده، نقتبس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قاتل حجر بن عديّ أخا كندة وأصحابه المصلّين، العابدين، الّذين ينكرون الظلم، ويستفظعون البدع، ويأمرون بالمعروف، وينهون عن المنكر، ولا يخافون في اللَّه لومة لائم، ثمّ قتلتهم ظلماً وعدواناً من بعد ما أعطيتهم الأيمان المغلّظة والمواثيق المؤكّدة، ولا تأخذهم بحدث كان بينك وبينهم، جرأة على اللَّه واستخفافاً بعهده؟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أولست قاتل عمرو بن الحمق صاحب رسول اللَّه، العبد الصالح الذي أبلته العبادة فنحل جسمه واصفرّ لونه، فقتلته بعد ما أمنته وأعطيته العهود ما لو فهمته العصم لنزلت من شعف الجبال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أولست المدّعي زياد بن سميّة المولود على فراش عبيد بن ثقيف فزعمت أنّه ابن أبيك، وقد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فتركت سنّة رسول اللَّه صلى الله عليه و آله تعمّداً وتبعت هواك بغير هدي من اللَّه، ثمّ سلّطته على أهل الإسلام يقتلهم، ويقطع أيديهم وأرجلهم، ويُسمل أعينهم، ويصلبهم على جذوع النخل، كأنّك لست من هذه الأُمّة وليسوا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أولستصاحب الحضرميين الذين كتب فيهم ابن سميّة أنّهم على 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اقتل كلّ من كان على دين عليّ، فقتلهم ومثّل بهم بأمرك، ودين عليّ هو دين ابن عمّهصلى الله عليه و آله الذي كان يضرب عليه أباك ويضربك، وبه جلست مجلسك الذي أنت فيه، ولولا ذلك لكان شرفك وشرف آبائك تجشّم الرحلتين رحلة الشتاء والصيف</w:t>
      </w:r>
      <w:r>
        <w:rPr>
          <w:rFonts w:eastAsia="Amiri" w:cs="Amiri" w:ascii="Amiri" w:hAnsi="Amiri"/>
          <w:color w:val="111111"/>
          <w:sz w:val="28"/>
          <w:szCs w:val="28"/>
          <w:rtl w:val="true"/>
          <w:lang w:bidi="ar-SA"/>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الحسين، وهذا هو إباؤه للضيم ودفاعه عن الحق ونصرته للمظلومين في عصر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هذه المقتطفات كنموذج من سائر خطبه ورسائله التي ضبطها التاريخ</w:t>
      </w:r>
      <w:r>
        <w:rPr>
          <w:rFonts w:eastAsia="Amiri" w:cs="Amiri" w:ascii="Amiri" w:hAnsi="Amiri"/>
          <w:color w:val="111111"/>
          <w:sz w:val="28"/>
          <w:szCs w:val="28"/>
          <w:rtl w:val="true"/>
          <w:lang w:bidi="ar-SA"/>
        </w:rPr>
        <w:t>.</w:t>
      </w:r>
      <w:bookmarkStart w:id="198" w:name="pg931_6962"/>
    </w:p>
    <w:p>
      <w:pPr>
        <w:pStyle w:val="Heading4"/>
        <w:numPr>
          <w:ilvl w:val="3"/>
          <w:numId w:val="1"/>
        </w:numPr>
        <w:rPr/>
      </w:pPr>
      <w:bookmarkStart w:id="199" w:name="__RefHeading___Toc654730_373438147"/>
      <w:bookmarkStart w:id="200" w:name="_Toc73"/>
      <w:bookmarkEnd w:id="198"/>
      <w:bookmarkEnd w:id="199"/>
      <w:r>
        <w:rPr>
          <w:rtl w:val="true"/>
        </w:rPr>
        <w:t>الإمام الحسين عليه السلام وكربلاء</w:t>
      </w:r>
      <w:bookmarkEnd w:id="200"/>
    </w:p>
    <w:p>
      <w:pPr>
        <w:pStyle w:val="Heading4"/>
        <w:numPr>
          <w:ilvl w:val="3"/>
          <w:numId w:val="1"/>
        </w:numPr>
        <w:rPr/>
      </w:pPr>
      <w:bookmarkStart w:id="201" w:name="__RefHeading___Toc654732_373438147"/>
      <w:bookmarkStart w:id="202" w:name="_Toc74"/>
      <w:bookmarkEnd w:id="201"/>
      <w:r>
        <w:rPr>
          <w:rtl w:val="true"/>
        </w:rPr>
        <w:t>رفضه البيعة ليزيد</w:t>
      </w:r>
      <w:r>
        <w:rPr>
          <w:rtl w:val="true"/>
        </w:rPr>
        <w:t>:</w:t>
      </w:r>
      <w:bookmarkEnd w:id="202"/>
    </w:p>
    <w:p>
      <w:pPr>
        <w:pStyle w:val="BookText"/>
        <w:rPr/>
      </w:pPr>
      <w:r>
        <w:rPr>
          <w:rFonts w:ascii="Amiri" w:hAnsi="Amiri" w:eastAsia="Amiri" w:cs="Amiri"/>
          <w:color w:val="111111"/>
          <w:sz w:val="28"/>
          <w:sz w:val="28"/>
          <w:szCs w:val="28"/>
          <w:rtl w:val="true"/>
          <w:lang w:bidi="ar-SA"/>
        </w:rPr>
        <w:t xml:space="preserve">لمّا هلك معاوية في منتصف رجب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كتب يزيد إلى الوليد بن عتبة والي المدينة أن يأخذ الحسين عليه السلام بالبيعة له، فأنفذ الوليد إلى الحسين عليه السلام فاستدعاه، فعرف الحسين ما أراد، فدعا جماعة من مواليه وأمرهم بحمل السلاح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اجلسوا على الباب فإذا سمعتمصوتي قد علا فادخلوا عليه ولا تخافوا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عليه السلام إلى الوليد فنعى الوليد إليه معاوية، فاسترجع الحسين عليه السلام ثمّ قرأ عليه كتاب يزيد بن معاوية، فقال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أراك تقنع ببيعتي ليزيد سرّاً حتّى أُبايعه جهراً فيعرف ذلك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 وترى رأيك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على اسم اللَّه تعالى،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فارقك الساعة ولم يبايع لا قدرت منه على مثلها أبداً حتّى يكثر القتلى بينكم وبينه، احبس الرجل فلا يخرج من عندك حتّى يبايع أو تضرب عنقه، فوثب عند ذلك الحسين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بن الزرقاء تقتلني أو هو؟ كذبت واللَّه وأثمت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وأصبح الحسين من غده يستمع الأخبار، فإذا هو بمروان بن الحكم قد عارضه في طريقه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إنّي لك ناصح فأطعني ترشد وتسدّد، فقال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 قل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أرشدك لبيعة يزيد؛ فانّها خير لك في دينك وفي</w:t>
      </w:r>
      <w:bookmarkStart w:id="203" w:name="pg931_6963"/>
    </w:p>
    <w:p>
      <w:pPr>
        <w:pStyle w:val="BookText"/>
        <w:rPr/>
      </w:pPr>
      <w:bookmarkEnd w:id="203"/>
      <w:r>
        <w:rPr>
          <w:rFonts w:ascii="Amiri" w:hAnsi="Amiri" w:eastAsia="Amiri" w:cs="Amiri"/>
          <w:color w:val="111111"/>
          <w:sz w:val="28"/>
          <w:sz w:val="28"/>
          <w:szCs w:val="28"/>
          <w:rtl w:val="true"/>
          <w:lang w:bidi="ar-SA"/>
        </w:rPr>
        <w:t>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الحسين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للَّه‌وإنّا إليه راجعون وعلى الإسلام السَّلام إذا بليت الأُمّة براع مثل يزيد،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أترشدني لبيعة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رجل فاسق، لقد قلت شططاً من القول وزللًا، ولا ألومك؛ فإنّك اللعين الذي لعنك رسول اللَّه وأنت فيصلب أبيك الحكم بن العاص، ومن لعنه رسول اللَّه فلا ينكر منه أن يدعو لبيعة يزيد، إليك عنّي يا عدوّ اللَّه، فإنّا أهل بيت رسول اللَّه الحقّ فينا ينطق على ألسنتنا، وقد سمعت جدّي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على آل أبي سفيان الطلقاء وأبناء الطلقاء، فإذا رأيتم معاوية على منبري فابقروا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أهل المدينة على منبر رسول اللَّه فلم يفعلوا به ما أُمروا فابتلاهم بابنه يزيد</w:t>
      </w:r>
      <w:r>
        <w:rPr>
          <w:rFonts w:eastAsia="Amiri" w:cs="Amiri" w:ascii="Amiri" w:hAnsi="Amiri"/>
          <w:color w:val="111111"/>
          <w:sz w:val="28"/>
          <w:szCs w:val="28"/>
          <w:rtl w:val="true"/>
          <w:lang w:bidi="ar-SA"/>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654734_373438147"/>
      <w:bookmarkStart w:id="205" w:name="_Toc75"/>
      <w:bookmarkEnd w:id="204"/>
      <w:r>
        <w:rPr>
          <w:rtl w:val="true"/>
        </w:rPr>
        <w:t>خروجه من مكّة ومكاتبة أهل الكوفة له</w:t>
      </w:r>
      <w:r>
        <w:rPr>
          <w:rtl w:val="true"/>
        </w:rPr>
        <w:t>:</w:t>
      </w:r>
      <w:bookmarkEnd w:id="205"/>
    </w:p>
    <w:p>
      <w:pPr>
        <w:pStyle w:val="BookText"/>
        <w:rPr/>
      </w:pPr>
      <w:r>
        <w:rPr>
          <w:rFonts w:ascii="Amiri" w:hAnsi="Amiri" w:eastAsia="Amiri" w:cs="Amiri"/>
          <w:color w:val="111111"/>
          <w:sz w:val="28"/>
          <w:sz w:val="28"/>
          <w:szCs w:val="28"/>
          <w:rtl w:val="true"/>
          <w:lang w:bidi="ar-SA"/>
        </w:rPr>
        <w:t>ثمّ إنّ الحسين غادر المدينة إلى مكّة، ولمّا بلغ أهل الكوفة هلاك معاوية اجتمعت الشيعة في منزل سليمان بنصرد فاتّفقوا أن يكتبوا إلى الحسين رسائل وينفذوا رسلًا طالبين منه القدوم إليهم في الكوفة؛ لأنّ القوم قد بايعوه ونبذوا بيعة الأمويّين، وألحّوا في ذلك الأمر أيّما إلحاح، مبيّنين للإمام عليه السلام أنّ السبل ميسّرة والظروف مهيّأة لقدومه، حيث كتب له وجهاؤهم من جملة ما كتبوه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اخضرّ الجناب وأينعت الثمار، فإذا شئت فأقبل على جند لك مجنّدة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جاءت رسائل أهل الكوفة تترى على الحسين عليه السلام أرسل ابن عمّه مسلم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ممثّلًا عنه لأخذ البيعة له منهم، وللتحقّق</w:t>
      </w:r>
    </w:p>
    <w:p>
      <w:pPr>
        <w:pStyle w:val="BookText"/>
        <w:rPr/>
      </w:pPr>
      <w:r>
        <w:rPr>
          <w:rFonts w:ascii="Amiri" w:hAnsi="Amiri" w:eastAsia="Amiri" w:cs="Amiri"/>
          <w:color w:val="111111"/>
          <w:sz w:val="28"/>
          <w:sz w:val="28"/>
          <w:szCs w:val="28"/>
          <w:rtl w:val="true"/>
          <w:lang w:bidi="ar-SA"/>
        </w:rPr>
        <w:t>من جدّية هذا الأمر، ثمّ 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هانئاً وسعيداً قدما عليَّ بكتبكم، وكانا آخر من قدم عليَّ من رسلكم، وقد فهمت كلّ الذي اقتصصتم وذكرتم، ومقالة جلّكم أنّه ليس علينا إمام فاقبل لعلّ اللَّه أن يجمعنا بك على الحقّ والهدى، وإنّي باعث إليكم أخي وابن عمّي وثقتي من أهل بيتي مسلم بن عقيل، فإن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اجتمع رأي ملَئِكم وذوي الحجى والفضل منكم على مثل ما قدمت عليّ به رسلكم، وقرأته في كتبكم، فإنّي أقدم عليكم وشيكاً إن شاء اللَّه، فلعمري ما الإمام إلّاالحاكم بالكتاب، القائم بالقسط، الدائن بدين الحق، الحابس نفسه على ذات اللَّه</w:t>
      </w:r>
      <w:r>
        <w:rPr>
          <w:rFonts w:eastAsia="Amiri" w:cs="Amiri" w:ascii="Amiri" w:hAnsi="Amiri"/>
          <w:color w:val="111111"/>
          <w:sz w:val="28"/>
          <w:szCs w:val="28"/>
          <w:rtl w:val="true"/>
          <w:lang w:bidi="ar-SA"/>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 الإمام من مكة متوجّهاً إلى الكوفة يوم التروية أو يوماً قبله مع أهل بيته وجماعة من أصحابه وشيعته، وكان كتاب من مسلم بن عقيل قد وصل إليه يخبره ببيعة ثمانية عشر ألفاً من أهل الكوفة، وذلك قبل أن تنقلب الأُمور على مجاريها بشكل لا تصدّقه العقول، حيث استطاع عبيد اللَّه بن زياد بخبثه ودهائه، وإفراطه في القتل، أن يثبّط همم أهل الكوفة، وأن تنكث بيعة الإمام الحسين عليه السلام، ويقتل سفيره بشكل وحشيّ بشع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أخذ الإمام عليه السلام يقترب من الكوفة استقبله الحرّ بن يزيد الرياحي بألف فارس مبعوثاً من الوالي عبيد اللَّه بن زياد لاستقدامه وإكراهه على إعطاء البيعة ليزيد، وإرساله قهراً إلى الكوفة، فعند ذلك قام الإمام وخطب بأصحابه وأصحاب الحرّ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حرم اللَّه ناكثاً لعهد اللَّه، مخالفاً لسنّة رسول اللَّه، يعمل في عباده بالإثم والعدوان، فلم يغيّر عليه بفعل ولا قول كان حقّاً على اللَّه أن يدخله مدخله، ألا</w:t>
      </w:r>
      <w:bookmarkStart w:id="206" w:name="pg931_6965"/>
    </w:p>
    <w:p>
      <w:pPr>
        <w:pStyle w:val="BookText"/>
        <w:rPr/>
      </w:pPr>
      <w:bookmarkEnd w:id="206"/>
      <w:r>
        <w:rPr>
          <w:rFonts w:ascii="Amiri" w:hAnsi="Amiri" w:eastAsia="Amiri" w:cs="Amiri"/>
          <w:color w:val="111111"/>
          <w:sz w:val="28"/>
          <w:sz w:val="28"/>
          <w:szCs w:val="28"/>
          <w:rtl w:val="true"/>
          <w:lang w:bidi="ar-SA"/>
        </w:rPr>
        <w:t>وإنّ هؤلاء قد لزموا طاعة الشيطان وتركوا طاعة الرحمن، وأظهروا الفساد، وعطّلوا الحدود، واستأثروا بالفي‌ء، وأحلّوا حرام اللَّه وحرّموا حلاله، وأنا أحقّ من غَيَّر</w:t>
      </w:r>
      <w:r>
        <w:rPr>
          <w:rFonts w:eastAsia="Amiri" w:cs="Amiri" w:ascii="Amiri" w:hAnsi="Amiri"/>
          <w:color w:val="111111"/>
          <w:sz w:val="28"/>
          <w:szCs w:val="28"/>
          <w:rtl w:val="true"/>
          <w:lang w:bidi="ar-SA"/>
        </w:rPr>
        <w:t>»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654736_373438147"/>
      <w:bookmarkStart w:id="208" w:name="_Toc76"/>
      <w:bookmarkEnd w:id="207"/>
      <w:r>
        <w:rPr>
          <w:rtl w:val="true"/>
        </w:rPr>
        <w:t>الدافع الواقعي للهجرة إلى العراق</w:t>
      </w:r>
      <w:r>
        <w:rPr>
          <w:rtl w:val="true"/>
        </w:rPr>
        <w:t>:</w:t>
      </w:r>
      <w:bookmarkEnd w:id="208"/>
    </w:p>
    <w:p>
      <w:pPr>
        <w:pStyle w:val="BookText"/>
        <w:rPr/>
      </w:pPr>
      <w:r>
        <w:rPr>
          <w:rFonts w:ascii="Amiri" w:hAnsi="Amiri" w:eastAsia="Amiri" w:cs="Amiri"/>
          <w:color w:val="111111"/>
          <w:sz w:val="28"/>
          <w:sz w:val="28"/>
          <w:szCs w:val="28"/>
          <w:rtl w:val="true"/>
          <w:lang w:bidi="ar-SA"/>
        </w:rPr>
        <w:t>رغم انّ الدافع الظاهري لهجرته عليه السلام إلى العراق كانت رسائل أهل الكوفة ورسلهم حتّى أنّ الإمام احتجّ بها عندما واجه الحرّ بن يزيد الرياحي وعمر بن سعد عندما سألاه عن سرّ مجيئه إلى العراق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أهل مصركم هذا أن أقدم</w:t>
      </w:r>
      <w:r>
        <w:rPr>
          <w:rFonts w:eastAsia="Amiri" w:cs="Amiri" w:ascii="Amiri" w:hAnsi="Amiri"/>
          <w:color w:val="111111"/>
          <w:sz w:val="28"/>
          <w:szCs w:val="28"/>
          <w:rtl w:val="true"/>
          <w:lang w:bidi="ar-SA"/>
        </w:rPr>
        <w:t>»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السرّ الحقيقي لهجرته عليه السلام رغم إدراكه الواضح لما سيترتّب عليها من نتائج خطرة ستودي بحياته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وطّن نفسه عليه 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إدراكه من خلال الاستقراء الشامل لمسيرة حياته، وكيفية تعامله مع مجريات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الذي لا مناص من الذهاب إليه هو إدراك الإمام عليه السلام ما ينتجه الإذعان والتسليم لتولّي يزيد بن معاوية خلافة المسلمين رغم ما عُرف عنه من تهتّك ومجون وانحراف واضح عن أبسط المعايير الإسلامية، وفي هذا مؤشّر خطر على عظم الانحراف الذي أصاب مفهوم الخلافة الإسلامية، وابتعادها الرهيب عن مضمونها الشرعي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فكان لابدّ من وقفة شجاعة تعيد للأُمّة جانباً من رشدها المضاع وتفكيرها المسلوب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الحسين عليه السلام قد أعلنهاصراحة بقوله لمّا طالبه مروان بن الحكم بالبيعة ليزيد،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الإسلام السلام إذا بليت الأُمّة</w:t>
      </w:r>
    </w:p>
    <w:p>
      <w:pPr>
        <w:pStyle w:val="BookText"/>
        <w:rPr/>
      </w:pPr>
      <w:r>
        <w:rPr>
          <w:rFonts w:ascii="Amiri" w:hAnsi="Amiri" w:eastAsia="Amiri" w:cs="Amiri"/>
          <w:color w:val="111111"/>
          <w:sz w:val="28"/>
          <w:sz w:val="28"/>
          <w:szCs w:val="28"/>
          <w:rtl w:val="true"/>
          <w:lang w:bidi="ar-SA"/>
        </w:rPr>
        <w:t>براع مثل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إذاصلحاصلحت أُمّتي، وإذا فسدا فسدت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كانصلاح الأُمّة وفسادها رهن صلاح الخلافة وفسادها، فقيادة مثل يزيد لا تزيد الأمر إلّاعيثاً وفساداً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القيادة الإسلامية بين التنصيص والشورى، ولم يملك يزيد السلطة لا بتنصيص من اللَّه سبحانه ولا بشورى من الأُمّة، وهذا ما أدركه المسلمون آنذاك حيث كتبوا إلى الحسين عليه السلام رسالة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فالحمد للَّه‌الذي قصم عدوّك الجبّار العنيد الذي انتزى على هذه الأُمّة فابتزّها أمرها وغصبها فيئها وتأمّر عليها بغير رضى منها، ثمّ قتل خيارها واستبقى شرارها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فريداً في غصب حقّ الأُمّة، بل سبقه والده معاوية إلى ذلك كما هو معروف، وليس بخاف على أحد، وإلى تلك الحقيقة المرّة يشير الإمام عليّ عليه السلام في كتاب له إلى معاوية،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آن لك أن تنتفع باللمح الباصر من عيان الأُمور، فقد سلكت مدارج أسلافك بادّعائك الأباطيل واقتحامك غرور المين والأكاذيب، وبانتحالك ما قد علا عنك، وابتزازك لما قد اختزن دونك فراراً من الحقّ وجحوداً لما هو ألزم لك من لحمك ودمك ممّا قد وعاه سمعك، وملئ بهصدرك، فماذا بعد الحق إلّا الضلال المبين</w:t>
      </w:r>
      <w:r>
        <w:rPr>
          <w:rFonts w:eastAsia="Amiri" w:cs="Amiri" w:ascii="Amiri" w:hAnsi="Amiri"/>
          <w:color w:val="111111"/>
          <w:sz w:val="28"/>
          <w:szCs w:val="28"/>
          <w:rtl w:val="true"/>
          <w:lang w:bidi="ar-SA"/>
        </w:rPr>
        <w:t>»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ونظائره المذكورة في التاريخ ما دفع الحسين إلى الثورة، وتقديم نفسه</w:t>
      </w:r>
    </w:p>
    <w:p>
      <w:pPr>
        <w:pStyle w:val="BookText"/>
        <w:rPr/>
      </w:pPr>
      <w:r>
        <w:rPr>
          <w:rFonts w:ascii="Amiri" w:hAnsi="Amiri" w:eastAsia="Amiri" w:cs="Amiri"/>
          <w:color w:val="111111"/>
          <w:sz w:val="28"/>
          <w:sz w:val="28"/>
          <w:szCs w:val="28"/>
          <w:rtl w:val="true"/>
          <w:lang w:bidi="ar-SA"/>
        </w:rPr>
        <w:t>وأهل بيته قرابين طاهرة من أجل نصرة هذا الدين العظيم، مع علمه بأنّه وفقاً لما تحت يديه من الإمكانات المادّية لن يستطيع أن يواجه دولة كبيرة تمتلك القدرات المادّية الضخمة ما يمكنها من القضاء على أيّ ثورة فتيّة، نعم إنّ الإمام الحسين عليه السلام كان يدرك قطعاً هذه الحقيقة، إلّاأنّه أراد أن يسقي بدمائه الطاهرة المقدّسة شجرة الإسلام الوارفة التي يريد الأُمويّون اقتلاعها من جذورها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الإمام عليه السلام أراد أن يكسر حاجز الخوف الذي أصاب الأُمّة فجعلها حائرة متردّدة أمام طغيان الجبابرة وحكّام الجور، وأن تصبح ثورته مدرسة تتعلّم منها الأجيال معنى البطولة والتضحية من أجل المبادئ والعقائد، وكان كلّ ذلك بعد استشهاد الإمام عليه السلام، والتاريخ خير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المعروف منذ ولادة الإمام الحسين عليه السلام أنّه سيستشهد في العراق في أرض كربلاء وعرف المسلمون ذلك في عصر النبيّ الأكرمصلى الله عليه و آله ووصيّه، لذا كان الناس يترقّبون حدوث تلك الفاجعة، كما أنّ هناك الكثير من القرائن التي تدلّ بوضوح على حتميّة استشهاده عليه السلام، ومن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غير واحد من المحدّثين عن أنس بن الحارث الذي استشهد في كربلاء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يقتل بأرض يقال لها كربلاء، فمن شهد ذلك منكم فلينصره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أنس بن الحارث فقتل بها مع الحسين عليه السلام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الخبرة والسياسة في عصر الإمام كانوا متّفقين على أنّ الخروج إلى العراق يكون خطراً كبيراً على حياة الإمام عليه السلام وأهل بيته، ولأجل ذلك أخلصوا له النصيحة، وأصرّوا عليه عدم الخروج، ويتمثّل ذلك في كلام أخيه محمّد بن الحنفيّة، وابن عمّه ابن عبّاس، ونساء بني عبدالمطّلب، ومع ذلك اعتذر لهم الإمام</w:t>
      </w:r>
    </w:p>
    <w:p>
      <w:pPr>
        <w:pStyle w:val="BookText"/>
        <w:rPr/>
      </w:pPr>
      <w:r>
        <w:rPr>
          <w:rFonts w:ascii="IRNazanin" w:hAnsi="IRNazanin" w:eastAsia="IRNazanin"/>
          <w:color w:val="111111"/>
          <w:sz w:val="28"/>
          <w:sz w:val="28"/>
          <w:szCs w:val="28"/>
          <w:rtl w:val="true"/>
          <w:lang w:bidi="fa-IR"/>
        </w:rPr>
        <w:t xml:space="preserve">وأفصح عن عزمه على الخروج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الإمام المسير إلى العراق خطب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للَّه‌وما شاء اللَّه ولا قوّة إلّاباللَّه وصلّى اللَّه على رسوله، خُطّ الموت على ولد آدم مخطّ القلادة على جيد الفتاة، وما أولهني إلى أسلافي، اشتياق يعقوب إلى يوسف، وخُيّر لي مصرع أنا أُلاقيه، كأنّي بأوصالي تقطّعها عسلان الفلوات، بين النواويس وكربلاء فيملأن منّي أكراشاً جُوَّفاً وأجربة سغباً، لا محيص عن يوم خطّ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رضانا أهل البيت، نصبر على بلائه، ويوفينا أُجور الصابرين، لن تشذّ عن رسول اللَّهصلى الله عليه و آله لحمته، بل هي مجموعة له في حظيرة القدس تَقرّ بهم عينه، وينجز بهم وعده، ألا ومن كان فينا باذلًا مهجته، موطِّناً على لقاء اللَّه نفسه فليرحل معنا؛ فإنّي راحل مصبحاً إن شاء اللَّه تعالى</w:t>
      </w:r>
      <w:r>
        <w:rPr>
          <w:rFonts w:eastAsia="Amiri" w:cs="Amiri" w:ascii="Amiri" w:hAnsi="Amiri"/>
          <w:color w:val="111111"/>
          <w:sz w:val="28"/>
          <w:szCs w:val="28"/>
          <w:rtl w:val="true"/>
          <w:lang w:bidi="ar-SA"/>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عبد اللَّه بن عمر ما عزم عليه الحسين عليه السلام دخل عليه فلامه في المسير، ولما رآه مصرّاً عليه قبّل ما بين عينيه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من قتيل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الحسين عليه السلام من مكّة لقيه الفرزدق الشاعر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بن رسول اللَّهصلى الله عليه و آله؟ ما أعجلك عن الموسم؟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أعجل لأُخذْتُ،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الناس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الخبير سألت، قلوب الناس معك، وأسيافهم عليك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إلى الحسين خبر قتل مسلم بن عقيل وهاني بن عروة وعبد اللَّه بن</w:t>
      </w:r>
    </w:p>
    <w:p>
      <w:pPr>
        <w:pStyle w:val="BookText"/>
        <w:rPr/>
      </w:pPr>
      <w:r>
        <w:rPr>
          <w:rFonts w:ascii="Amiri" w:hAnsi="Amiri" w:eastAsia="Amiri" w:cs="Amiri"/>
          <w:color w:val="111111"/>
          <w:sz w:val="28"/>
          <w:sz w:val="28"/>
          <w:szCs w:val="28"/>
          <w:rtl w:val="true"/>
          <w:lang w:bidi="ar-SA"/>
        </w:rPr>
        <w:t>يقطر،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خذلنا شيعتنا، فمن أحبّ منكم الانصراف فلينصرف غير حرجٍ ليس عليه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عنه، وأخذوا يميناً وشمالًا، حتى بقي في أصحابه الذين جاءوا معه من المدينة ونفر يسير ممّن انضمّوا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واصل عليه السلام مسيره نحو الكوفة، ولما مرّ ببطن العقبة لقيه شيخ من بني عكرمة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لوذان، فسأل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 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لمّا انصرفت، فواللَّه ما تقدِمُ إلّاعلى الأسنّة وحدّ السيوف،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يخفى عليّ الرأي، وأنّ اللَّه تعالى لا يُغلب على أمره</w:t>
      </w:r>
      <w:r>
        <w:rPr>
          <w:rFonts w:eastAsia="Amiri" w:cs="Amiri" w:ascii="Amiri" w:hAnsi="Amiri"/>
          <w:color w:val="111111"/>
          <w:sz w:val="28"/>
          <w:szCs w:val="28"/>
          <w:rtl w:val="true"/>
          <w:lang w:bidi="ar-SA"/>
        </w:rPr>
        <w:t>»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نفس النصّ دلالة على أنّ الإمام كان يدرك ما كان يتخوّفه غيره، و أنّ مصيره لو سار إلى الكوفة هو القتل، ومع ذلك أكمل السير طلباً للشهادة من أجل نصرة الدين وردّ كيد أعدائه، وحتى لا تبقى لأحد حجة يتذرّع بها لتبرير تخاذله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كان الحسين عليه السلام على بيّنة من أمره وما سيؤول إليه سفره من مصير محتوم، فلا شي‌ء يقف أمام إرادته من أجل إعلاء كلمة الدين وتثبيت دعائمه التي أراد الأُمويّون تقويضها، انظر إليه وهو يخاطب الحرّ بن يزيد الرياحي الذي يحذّره من مغبّة إصراره على موقفه حيث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أفبالموت تخوّفني، وهل يعدو بكم الخطب أن تقتلوني، وسأقول كما قال أخو الأوس لابن عمّه وهو يريد نصرة رسول اللَّه فخوّفه ابن 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فإنّك مقتول،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وما بالموت عار على الفتى إذا ما نوى حقّاً وجاهد مسلما</w:t>
      </w:r>
    </w:p>
    <w:p>
      <w:pPr>
        <w:pStyle w:val="BookText"/>
        <w:rPr/>
      </w:pPr>
      <w:r>
        <w:rPr>
          <w:rFonts w:ascii="Amiri" w:hAnsi="Amiri" w:eastAsia="Amiri" w:cs="Amiri"/>
          <w:color w:val="111111"/>
          <w:sz w:val="28"/>
          <w:sz w:val="28"/>
          <w:szCs w:val="28"/>
          <w:rtl w:val="true"/>
          <w:lang w:bidi="ar-SA"/>
        </w:rPr>
        <w:t>وواسى الرجال الصالحين بنفسه وفارق مثبوراً وخالف مجرما</w:t>
      </w:r>
    </w:p>
    <w:p>
      <w:pPr>
        <w:pStyle w:val="BookText"/>
        <w:rPr/>
      </w:pPr>
      <w:r>
        <w:rPr>
          <w:rFonts w:ascii="Amiri" w:hAnsi="Amiri" w:eastAsia="Amiri" w:cs="Amiri"/>
          <w:color w:val="111111"/>
          <w:sz w:val="28"/>
          <w:sz w:val="28"/>
          <w:szCs w:val="28"/>
          <w:rtl w:val="true"/>
          <w:lang w:bidi="ar-SA"/>
        </w:rPr>
        <w:t>فإن عشت لم أندَم وإن مِتُّ لم أُلمْ كفى بك ذلًاّ أن تعيش وترغما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كان لشهادة الحسين عليه السلام أثر كبير في إيقاظ شعور الأُمّة وتشجيعها على الثورة ضدّ الحكومة الأُموية التي أصبحت رمزاً للفساد والانحراف عن الدين، ولأجل ذلك توالت الثورات بعد شهادته من قبل المسلمين في العراق والحجاز، وهذه الانتفاضات وإن لم تحقّق هدفها في وقتها، ولكن كان لها الدور الأساسي في سقوط الحكومة الأُمويّة بعد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نهضة الحسين عليه السلام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 لما قام للإسلام عمود، ولا اخضرّ له عود، ولأماته معاوية وأتباعه ولدفنوه في أوّل عهده في 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فالمسلمون جميعاً بل الإسلام من ساعة قيامه إلى قيام الساعة رهين شكر للحسين عليه السلام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فلا مغالاة في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محمّديّ الحدوث حسينيّ البقاء والخلود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أنّى للإمام الحسين عليه السلام الإذعان لحقيقة تسلّم يزيد مقاليد خلافة رسول اللَّهصلى الله عليه و آله، يزيد المنحرف الفاسد، عدوّ اللَّه وعدوّ رسوله، الذي لم يستطع إخفاء دفائنه عندما أُحضر رأس سيد الشهداء بين يديه حيث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 ثمّ قالوا يا يزيد لا تشلّ</w:t>
      </w:r>
    </w:p>
    <w:p>
      <w:pPr>
        <w:pStyle w:val="BookText"/>
        <w:rPr/>
      </w:pPr>
      <w:r>
        <w:rPr>
          <w:rFonts w:ascii="IRNazanin" w:hAnsi="IRNazanin" w:eastAsia="IRNazanin"/>
          <w:color w:val="111111"/>
          <w:sz w:val="28"/>
          <w:sz w:val="28"/>
          <w:szCs w:val="28"/>
          <w:rtl w:val="true"/>
          <w:lang w:bidi="fa-IR"/>
        </w:rPr>
        <w:t>قد قتلنا القرم من ساداتهم وعدلنا قتل بدر فاعتدل</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لعبت هاشم بالملك فلا خبر جاء ولا وحي نزل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209" w:name="pg931_6971"/>
    </w:p>
    <w:p>
      <w:pPr>
        <w:pStyle w:val="BookText"/>
        <w:rPr/>
      </w:pPr>
      <w:bookmarkEnd w:id="209"/>
      <w:r>
        <w:rPr>
          <w:rFonts w:ascii="Amiri" w:hAnsi="Amiri" w:eastAsia="Amiri" w:cs="Amiri"/>
          <w:color w:val="111111"/>
          <w:sz w:val="28"/>
          <w:sz w:val="28"/>
          <w:szCs w:val="28"/>
          <w:rtl w:val="true"/>
          <w:lang w:bidi="ar-SA"/>
        </w:rPr>
        <w:t xml:space="preserve">وأمّا بيان خروجه من مكة متوجّهاً إلى العراق والحوادث التي عرضت له في مسيره إلى أن نزل بأرض كربلاء، والتي استشهد فيها مع أولاده وأصحابه البالغ عددهم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ظمآنَ وعطشانَ، فهو خارج عن موضوع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أُلّفت فيه مئات الكتب وعشرات الموسوعات</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654738_373438147"/>
      <w:bookmarkStart w:id="211" w:name="_Toc77"/>
      <w:bookmarkEnd w:id="210"/>
      <w:r>
        <w:rPr>
          <w:rtl w:val="true"/>
        </w:rPr>
        <w:t>شهادته عليه السلام</w:t>
      </w:r>
      <w:bookmarkEnd w:id="211"/>
    </w:p>
    <w:p>
      <w:pPr>
        <w:pStyle w:val="BookText"/>
        <w:rPr/>
      </w:pPr>
      <w:r>
        <w:rPr>
          <w:rFonts w:ascii="Amiri" w:hAnsi="Amiri" w:eastAsia="Amiri" w:cs="Amiri"/>
          <w:color w:val="111111"/>
          <w:sz w:val="28"/>
          <w:sz w:val="28"/>
          <w:szCs w:val="28"/>
          <w:rtl w:val="true"/>
          <w:lang w:bidi="ar-SA"/>
        </w:rPr>
        <w:t xml:space="preserve">لقد استشهد يوم الجمعة لعشر خلون من المحرم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وقيل يوم السبت، وكان قد أدرك من حياة النبيّ الأكرمصلى الله عليه و آله خمس أو ستّ سنوات، وعاش مع أبيه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ومع أخيه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عليه يوم ولد، ويوم استشهد ويوم يبعث حيّاً</w:t>
      </w:r>
      <w:r>
        <w:rPr>
          <w:rFonts w:eastAsia="Amiri" w:cs="Amiri" w:ascii="Amiri" w:hAnsi="Amiri"/>
          <w:color w:val="111111"/>
          <w:sz w:val="28"/>
          <w:szCs w:val="28"/>
          <w:rtl w:val="true"/>
          <w:lang w:bidi="ar-SA"/>
        </w:rPr>
        <w:t>.</w:t>
      </w:r>
      <w:bookmarkStart w:id="212" w:name="pg931_6972"/>
    </w:p>
    <w:p>
      <w:pPr>
        <w:pStyle w:val="BookText"/>
        <w:rPr/>
      </w:pPr>
      <w:bookmarkEnd w:id="212"/>
      <w:r>
        <w:rPr>
          <w:rFonts w:ascii="Amiri" w:hAnsi="Amiri" w:eastAsia="Amiri" w:cs="Amiri"/>
          <w:color w:val="111111"/>
          <w:sz w:val="28"/>
          <w:sz w:val="28"/>
          <w:szCs w:val="28"/>
          <w:rtl w:val="true"/>
          <w:lang w:bidi="ar-SA"/>
        </w:rPr>
        <w:t>الإمام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 زين العابدين عليه السلام</w:t>
      </w:r>
    </w:p>
    <w:p>
      <w:pPr>
        <w:pStyle w:val="Heading3"/>
        <w:numPr>
          <w:ilvl w:val="2"/>
          <w:numId w:val="1"/>
        </w:numPr>
        <w:rPr/>
      </w:pPr>
      <w:bookmarkStart w:id="213" w:name="__RefHeading___Toc654740_373438147"/>
      <w:bookmarkStart w:id="214" w:name="_Toc78"/>
      <w:bookmarkEnd w:id="213"/>
      <w:r>
        <w:rPr>
          <w:rtl w:val="true"/>
        </w:rPr>
        <w:t>الإمام الرابع</w:t>
      </w:r>
      <w:r>
        <w:rPr>
          <w:rtl w:val="true"/>
        </w:rPr>
        <w:t xml:space="preserve">: </w:t>
      </w:r>
      <w:r>
        <w:rPr>
          <w:rtl w:val="true"/>
        </w:rPr>
        <w:t>عليّ بن الحسين بن عليّ زين العابدين عليه السلام</w:t>
      </w:r>
      <w:bookmarkEnd w:id="214"/>
    </w:p>
    <w:p>
      <w:pPr>
        <w:pStyle w:val="Heading4"/>
        <w:numPr>
          <w:ilvl w:val="3"/>
          <w:numId w:val="1"/>
        </w:numPr>
        <w:rPr/>
      </w:pPr>
      <w:bookmarkStart w:id="215" w:name="__RefHeading___Toc654742_373438147"/>
      <w:bookmarkStart w:id="216" w:name="_Toc79"/>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هو رابع أئمّة أهل البيت الطاهر، المشهور بزين العابدين أو سيّدهم، والسجّاد، وذي الثفنات</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654744_373438147"/>
      <w:bookmarkStart w:id="218" w:name="_Toc80"/>
      <w:bookmarkEnd w:id="217"/>
      <w:r>
        <w:rPr>
          <w:rtl w:val="true"/>
        </w:rPr>
        <w:t>ولادته و جوانب من سيرته عليه السلام</w:t>
      </w:r>
      <w:bookmarkEnd w:id="218"/>
    </w:p>
    <w:p>
      <w:pPr>
        <w:pStyle w:val="Heading5"/>
        <w:numPr>
          <w:ilvl w:val="4"/>
          <w:numId w:val="1"/>
        </w:numPr>
        <w:rPr/>
      </w:pPr>
      <w:bookmarkStart w:id="219" w:name="__RefHeading___Toc654746_373438147"/>
      <w:bookmarkStart w:id="220" w:name="_Toc81"/>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ولد في المدينة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الأئمّة الاثني عشر ومن سادات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قرشيّاً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 ومناقبه أكثر من أن تحصى وتذكر، ولمّا توفّي دفن في البقيع في جنب عمّه الحسن في القبّة التي فيها قبر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تولّى الإمامة بعد استشهاد أبيه الحسين عليه السلام في كربلاء، وللاطّلاع على النصوص الواردة في إمامته ينبغي الرجوع إلى كتب الحديث والعقائد المتكفّلة بهذا</w:t>
      </w:r>
      <w:bookmarkStart w:id="221" w:name="pg931_6973"/>
    </w:p>
    <w:p>
      <w:pPr>
        <w:pStyle w:val="BookText"/>
        <w:rPr/>
      </w:pPr>
      <w:bookmarkEnd w:id="221"/>
      <w:r>
        <w:rPr>
          <w:rFonts w:ascii="Amiri" w:hAnsi="Amiri" w:eastAsia="Amiri" w:cs="Amiri"/>
          <w:color w:val="111111"/>
          <w:sz w:val="28"/>
          <w:sz w:val="28"/>
          <w:szCs w:val="28"/>
          <w:rtl w:val="true"/>
          <w:lang w:bidi="ar-SA"/>
        </w:rPr>
        <w:t xml:space="preserve">الجانب المهم، وأخصّ منها بالذكر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للخزّاز،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الاطّلاع على مناقبه وكراماته وفضائله في مجالات شتّى كالعلم، والحلم، والجرأة والإقدام، وثبات الجنان، وشدة الكرم والسخاء، والورع، والزهد، والتقوى، وكثرة التهجّد والتنفّل، والفصاحة والبلاغة، وشدّة هيبته بين الناس ومحبّتهم له، وتربيته لجيل عظيم من الصحابة والعلماء وقّفوا حياتهم في خدمة الإسلام، وغير ذلك ممّا لا يسعنا التعرّض لها هنا، فعليه يطلب ذلك في الموسوعات المتعدّدة التي تعرّضت لذلك بالشرح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أنّا نكتفي هنا بجانب من سيرته عليه السلام تتعلّق بجملة محدّدة من الأُمور</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654748_373438147"/>
      <w:bookmarkStart w:id="223" w:name="_Toc82"/>
      <w:bookmarkEnd w:id="222"/>
      <w:r>
        <w:rPr/>
        <w:t>1</w:t>
      </w:r>
      <w:r>
        <w:rPr>
          <w:rtl w:val="true"/>
        </w:rPr>
        <w:t xml:space="preserve">- </w:t>
      </w:r>
      <w:r>
        <w:rPr>
          <w:rtl w:val="true"/>
        </w:rPr>
        <w:t>هيبته ومنزلته العظيمة</w:t>
      </w:r>
      <w:r>
        <w:rPr>
          <w:rtl w:val="true"/>
        </w:rPr>
        <w:t>:</w:t>
      </w:r>
      <w:bookmarkEnd w:id="223"/>
    </w:p>
    <w:p>
      <w:pPr>
        <w:pStyle w:val="BookText"/>
        <w:rPr/>
      </w:pPr>
      <w:r>
        <w:rPr>
          <w:rFonts w:ascii="Amiri" w:hAnsi="Amiri" w:eastAsia="Amiri" w:cs="Amiri"/>
          <w:color w:val="111111"/>
          <w:sz w:val="28"/>
          <w:sz w:val="28"/>
          <w:szCs w:val="28"/>
          <w:rtl w:val="true"/>
          <w:lang w:bidi="ar-SA"/>
        </w:rPr>
        <w:t>لقد كان عليه السلام مهاباً جليلًا بين الناس بشكل كبير، حتّى أنّ هذه المنزلة العظيمة جعلت الأُمراء والحكّام يحسدونه عليها، والتاريخ يذكر لنا على ذلك شواهد كثيرة ومتعدّدة،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حجّ هشام بن عبد الملك قبل أن يلي الخلافة اجتهد أن يستلم الحجر الأسود فلم يمكنه ذلك، وجاء عليّ بن الحسين عليهما السلام فتوقّف له الناس، وتنحّوا حتّى استلم، فقال جماعة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كان يعرفه أنّه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أعرفه، هذا عليّ بن الحسين زين العابدين، وأنشد هشاماً قصيدته التي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 والبيت يعرفه والحلّ والحرمُ</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يكاد يمسكه عرفان راحته ركن الحطيم إذا ما جاء يستلمُ</w:t>
      </w:r>
      <w:bookmarkStart w:id="224" w:name="pg931_6974"/>
    </w:p>
    <w:p>
      <w:pPr>
        <w:pStyle w:val="BookText"/>
        <w:rPr/>
      </w:pPr>
      <w:bookmarkEnd w:id="224"/>
      <w:r>
        <w:rPr>
          <w:rFonts w:ascii="Amiri" w:hAnsi="Amiri" w:eastAsia="Amiri" w:cs="Amiri"/>
          <w:color w:val="111111"/>
          <w:sz w:val="28"/>
          <w:sz w:val="28"/>
          <w:szCs w:val="28"/>
          <w:rtl w:val="true"/>
          <w:lang w:bidi="ar-SA"/>
        </w:rPr>
        <w:t>يُغضي حياء ويُغضى من مهابته فما يكلّم إلّاحين يبتسمُ</w:t>
      </w:r>
    </w:p>
    <w:p>
      <w:pPr>
        <w:pStyle w:val="BookText"/>
        <w:rPr/>
      </w:pPr>
      <w:r>
        <w:rPr>
          <w:rFonts w:ascii="Amiri" w:hAnsi="Amiri" w:eastAsia="Amiri" w:cs="Amiri"/>
          <w:color w:val="111111"/>
          <w:sz w:val="28"/>
          <w:sz w:val="28"/>
          <w:szCs w:val="28"/>
          <w:rtl w:val="true"/>
          <w:lang w:bidi="ar-SA"/>
        </w:rPr>
        <w:t>إذا رأته قريش قال قائلها إلى مكارم هذا ينتهي الكرمُ</w:t>
      </w:r>
    </w:p>
    <w:p>
      <w:pPr>
        <w:pStyle w:val="BookText"/>
        <w:rPr/>
      </w:pPr>
      <w:r>
        <w:rPr>
          <w:rFonts w:ascii="Amiri" w:hAnsi="Amiri" w:eastAsia="Amiri" w:cs="Amiri"/>
          <w:color w:val="111111"/>
          <w:sz w:val="28"/>
          <w:sz w:val="28"/>
          <w:szCs w:val="28"/>
          <w:rtl w:val="true"/>
          <w:lang w:bidi="ar-SA"/>
        </w:rPr>
        <w:t>إن عُدَّ أهل التقى كانوا أئمّتهم أو قيل من خير أهل الأرض قيل همُ</w:t>
      </w:r>
    </w:p>
    <w:p>
      <w:pPr>
        <w:pStyle w:val="BookText"/>
        <w:rPr/>
      </w:pPr>
      <w:r>
        <w:rPr>
          <w:rFonts w:ascii="Amiri" w:hAnsi="Amiri" w:eastAsia="Amiri" w:cs="Amiri"/>
          <w:color w:val="111111"/>
          <w:sz w:val="28"/>
          <w:sz w:val="28"/>
          <w:szCs w:val="28"/>
          <w:rtl w:val="true"/>
          <w:lang w:bidi="ar-SA"/>
        </w:rPr>
        <w:t>هذا ابن فاطمة إن كنت جاهله بجدّه أنبياء اللَّه قد خُتموا</w:t>
      </w:r>
    </w:p>
    <w:p>
      <w:pPr>
        <w:pStyle w:val="BookText"/>
        <w:rPr/>
      </w:pPr>
      <w:r>
        <w:rPr>
          <w:rFonts w:ascii="Amiri" w:hAnsi="Amiri" w:eastAsia="Amiri" w:cs="Amiri"/>
          <w:color w:val="111111"/>
          <w:sz w:val="28"/>
          <w:sz w:val="28"/>
          <w:szCs w:val="28"/>
          <w:rtl w:val="true"/>
          <w:lang w:bidi="ar-SA"/>
        </w:rPr>
        <w:t>وليس قولك من هذا بضائره العرب تعرف من أنكرت والعجمُ</w:t>
      </w:r>
    </w:p>
    <w:p>
      <w:pPr>
        <w:pStyle w:val="BookText"/>
        <w:rPr/>
      </w:pPr>
      <w:r>
        <w:rPr>
          <w:rFonts w:ascii="Amiri" w:hAnsi="Amiri" w:eastAsia="Amiri" w:cs="Amiri"/>
          <w:color w:val="111111"/>
          <w:sz w:val="28"/>
          <w:sz w:val="28"/>
          <w:szCs w:val="28"/>
          <w:rtl w:val="true"/>
          <w:lang w:bidi="ar-SA"/>
        </w:rPr>
        <w:t>إلى‌آخر القصيدة التي‌حفظتها الأُمّة وشطّرها جماعة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وقدثقل ذلك على‌هشام فأمر بحبسه، فحبسوه بين مكّة والمدينة، فقال معترضاً على عمل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أيحبسني بين المدينة والتي إليها قلوب الناس يهوى منيبها</w:t>
      </w:r>
    </w:p>
    <w:p>
      <w:pPr>
        <w:pStyle w:val="BookText"/>
        <w:rPr/>
      </w:pPr>
      <w:r>
        <w:rPr>
          <w:rFonts w:ascii="Amiri" w:hAnsi="Amiri" w:eastAsia="Amiri" w:cs="Amiri"/>
          <w:color w:val="111111"/>
          <w:sz w:val="28"/>
          <w:sz w:val="28"/>
          <w:szCs w:val="28"/>
          <w:rtl w:val="true"/>
          <w:lang w:bidi="ar-SA"/>
        </w:rPr>
        <w:t>يقلّب رأساً لم يكن رأس سيّدٍ وعيناً له حولاء بادٍ عيوبها</w:t>
      </w:r>
    </w:p>
    <w:p>
      <w:pPr>
        <w:pStyle w:val="BookText"/>
        <w:rPr/>
      </w:pPr>
      <w:r>
        <w:rPr>
          <w:rFonts w:ascii="Amiri" w:hAnsi="Amiri" w:eastAsia="Amiri" w:cs="Amiri"/>
          <w:color w:val="111111"/>
          <w:sz w:val="28"/>
          <w:sz w:val="28"/>
          <w:szCs w:val="28"/>
          <w:rtl w:val="true"/>
          <w:lang w:bidi="ar-SA"/>
        </w:rPr>
        <w:t>فأخرجه من الحبس فوجّه إليه علي بن الحسين عليهما السلام عشرة آلاف درهم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اعذرنا يا أبا فراس، فلو كان عندنا في هذا الوقت أكثر من هذا لوصلناك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الفرزدق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ما كان إلّا للَّه، 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رأى اللَّه مكانك فشكرك، ولكنّا أهل بيت إذا أنفذنا شيئاً لم نرجع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عليه فقبلها</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654750_373438147"/>
      <w:bookmarkStart w:id="226" w:name="_Toc83"/>
      <w:bookmarkEnd w:id="225"/>
      <w:r>
        <w:rPr/>
        <w:t>2</w:t>
      </w:r>
      <w:r>
        <w:rPr>
          <w:rtl w:val="true"/>
        </w:rPr>
        <w:t xml:space="preserve">- </w:t>
      </w:r>
      <w:r>
        <w:rPr>
          <w:rtl w:val="true"/>
        </w:rPr>
        <w:t>زهده وعبادته ومواساته للفقراء</w:t>
      </w:r>
      <w:r>
        <w:rPr>
          <w:rtl w:val="true"/>
        </w:rPr>
        <w:t>:</w:t>
      </w:r>
      <w:bookmarkEnd w:id="226"/>
    </w:p>
    <w:p>
      <w:pPr>
        <w:pStyle w:val="BookText"/>
        <w:rPr/>
      </w:pPr>
      <w:r>
        <w:rPr>
          <w:rFonts w:ascii="Amiri" w:hAnsi="Amiri" w:eastAsia="Amiri" w:cs="Amiri"/>
          <w:color w:val="111111"/>
          <w:sz w:val="28"/>
          <w:sz w:val="28"/>
          <w:szCs w:val="28"/>
          <w:rtl w:val="true"/>
          <w:lang w:bidi="ar-SA"/>
        </w:rPr>
        <w:t>أمّا زهده وعبادته ومواساته للفقراء، وخوفه من اللَّه فغني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عنه عليه السلام أنّه إذا توضّأ اصفرّ لونه،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يعتادك عند الوضوء؟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بين يَدي من أُريد أن أقف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كلماته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رياضة؛ فتلك عبادة العبيد، وأنّ قوماً عبدوه رغبة؛ فتلك عبادة التجّار، وأنّ قوماً عبدوه شكراً؛ فتلك عبادة الأحرار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إذا أتاه سائل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بمن يحمل زادي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عليه السلام كثير الصدقات حريصاً عليها، و كان يوصلصدقاته ليلًا دون أن يعلم به أحد، وقد روي أنّه عليه السلام كان يعول مائة عائلة من أهالي المدينة لا يدرون من يأتيهم بالصدقات، ولما توفّي عليه السلام أدركوا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يحمل جراب الخبز على ظهره بالليل فيتصدّق 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فقدناصدقة السر حتّى مات عليّ بن الحسين عليه السلام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رجل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أورع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أورع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أفضل من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عليهما السلام ساجداً في الحجر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رجلصالح من أهل بيت طيّب لأسمعنّ ما يقول، فأصغيت إليه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عُبيدُك بفنائك، مسكينك بفنائك، سائلك بفنائك، فقيرك بفنائك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دعوت بهنّ في كرب إلّاكشف عنّي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يصلّي في كل يوم وليلة ألف ركعة، فإذا أصبح سقط مغشيّاً عليه، وكانت الريح تميله كالسنبلة، وكان يوماً خارجاً فلقيه رجل فسبّه، فثارت إليه العبيد والموالي، فقال لهم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ذلك الرجل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سُترَ عنك من أمرنا أكثر، ألك حاجة نعينك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فاستحيى الرجل فألقى إليه عليه السلام خميصة كانت عليه، وأمر له بألف درهم، فكان ذلك الرجل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أولاد الرسل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227" w:name="pg931_6976"/>
    </w:p>
    <w:p>
      <w:pPr>
        <w:pStyle w:val="Heading4"/>
        <w:numPr>
          <w:ilvl w:val="3"/>
          <w:numId w:val="1"/>
        </w:numPr>
        <w:rPr/>
      </w:pPr>
      <w:bookmarkStart w:id="228" w:name="__RefHeading___Toc654752_373438147"/>
      <w:bookmarkStart w:id="229" w:name="_Toc84"/>
      <w:bookmarkEnd w:id="227"/>
      <w:bookmarkEnd w:id="228"/>
      <w:r>
        <w:rPr>
          <w:rtl w:val="true"/>
        </w:rPr>
        <w:t>ثروته عليه السلام العلمية</w:t>
      </w:r>
      <w:bookmarkEnd w:id="229"/>
    </w:p>
    <w:p>
      <w:pPr>
        <w:pStyle w:val="BookText"/>
        <w:rPr/>
      </w:pPr>
      <w:r>
        <w:rPr>
          <w:rFonts w:ascii="Amiri" w:hAnsi="Amiri" w:eastAsia="Amiri" w:cs="Amiri"/>
          <w:color w:val="111111"/>
          <w:sz w:val="28"/>
          <w:sz w:val="28"/>
          <w:szCs w:val="28"/>
          <w:rtl w:val="true"/>
          <w:lang w:bidi="ar-SA"/>
        </w:rPr>
        <w:t>أمّا الثروة العلمية والعرفانية، فهي أدعيته التي رواها المحدّثون بأسانيدهم المتضافرة، والتي جمعت بما سمّي بالصحيفة السجّادية المنتشرة في العالم، فهي زبور آل‌محمد، ومن الخسارة الفادحة أنّ إخواننا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النادر القليل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واقفين على هذا الأثر القيّم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فصاحة ألفاظها، وبلاغة معانيها، وعلوّ مضامينها، وما فيها من أنواع التذلّل للَّه‌تعالى والثناء عليه، والأساليب العجيبة في طلب عفوه وكرمه والتوسّل إليه، أقوى شاهد علىصحّة نسبتها إليه، وإنّ هذا الدرّ من ذلك البحر، وهذا الجوهر من ذلك المعدن، وهذا الثمر من ذلك الشجر، مضافاً إلى اشتهارها شهرة لا تقبل الريب، وتعدّد أسانيدها المتّصلة إلى منشئها، فقد رواها الثقات بأسانيدهم المتعدّدة المتّصلة، إلى زين العابدين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أرسل أحد الأعلام نسخة من الصحيفة مع رسالة إلى العلّامة الشيخ الجوهري الطنطاوي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التفسير المعروف، فكتب في جواب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الشقاء أنّا إلى الآن لم نقف على هذا الأثر القيّم الخالد في مواريث النبوّة وأهل البيت، وإنّي كلّما تأمّلتها رأيتها فوق كلام المخلوق، ودون كلام الخالق</w:t>
      </w:r>
      <w:r>
        <w:rPr>
          <w:rFonts w:eastAsia="Amiri" w:cs="Amiri" w:ascii="Amiri" w:hAnsi="Amiri"/>
          <w:color w:val="111111"/>
          <w:sz w:val="28"/>
          <w:szCs w:val="28"/>
          <w:rtl w:val="true"/>
          <w:lang w:bidi="ar-SA"/>
        </w:rPr>
        <w:t>»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وكان‌المعروف بين الشيعة هو الصحيفة الأُولى التي‌تتضمّن واحداً وستّين دعاء في فنون الخير وأنواع السؤال من اللَّه سبحانه، والتي تعلّم الإنسان كيف يلجأ إلى</w:t>
      </w:r>
    </w:p>
    <w:p>
      <w:pPr>
        <w:pStyle w:val="BookText"/>
        <w:rPr/>
      </w:pPr>
      <w:r>
        <w:rPr>
          <w:rFonts w:ascii="Amiri" w:hAnsi="Amiri" w:eastAsia="Amiri" w:cs="Amiri"/>
          <w:color w:val="111111"/>
          <w:sz w:val="28"/>
          <w:sz w:val="28"/>
          <w:szCs w:val="28"/>
          <w:rtl w:val="true"/>
          <w:lang w:bidi="ar-SA"/>
        </w:rPr>
        <w:t>ربّه في الشدائد والمهمّات، وكيف يطلب منه حوائجه، وكيف يتذلّل ويتضرّع له، وكيف يحمده ويشكره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لفيفاً من العلماء استدركوا عليها فجمعوا من شوارد أدعيتهصحائف خمسة كان آخرها ما جمعه العلّامة السيد محسن الأمين العاملي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قام العلّامة الحجة السيّد محمد باقر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جميع أدعية الإمام الموجودة في هذه الصحف في جامع واحد، وقال في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وحريّ بنا القول إنّ أدعيته عليه السلام كانت ذات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عبادياً، وآخر اجتماعياً يتّسق مع مسار الحركة الإصلاحية التي قادها الإمام عليه السلام في ذلك الظرف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فاستطاع بقدرته الفائقة المسدّدة أن يمنح أدعيته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روحها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محتوىً اجتماعياً متعدّد الجوانب، بما حملته من مفاهيم خصبة، وأفكار نابضة بالحياة، فهو عليه السلامصاحب مدرسة إلهيّة، تارة يعلّم المؤمن كيف يمجّد اللَّه ويقدّسه، وكيف يلج باب التوبة، وكيف يناجيه وينقطع إليه، وأُخرى يسلك به درب التعامل السليم مع المجتمع فيعلّمه أُسلوب البرّ بالوالدين، ويشرح حقوق الوالد، والولد، والأهل، والأصدقاء، والجيران، ثمّ يبيّن فاضل الأعمال وما يجب أن يلتزم به المسلم في سلوكه الاجتماعي، كلّ ذلك بأُسلوب تعليميّ رائع وبليغ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أُسلوباً مبتكراً في إيصال الفكر الإسلامي والمفاهيم الإسلامية الأصيلة إلى القلوب الظمأى، والأفئدة التي تهوى إليها لترتزق من ثمراتها، وتنهل من معينها، فكانت بحقّ عملية تربوية نموذجية من الطراز الأوّل، أسّس‌بناءها الإمام‌السجاد عليه السلام مستلهماً جوانبها من سيرالأنبياء و سنن المرسلين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أدعيته عليه السلام في هذه الصحيفة دعاؤه في يوم عرفة، ومنه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يوم عرفةَ، يومٌ شرَّفتهُ وكرَّمتهُ وعظَّمتهُ، نَشَرتَ فيهِ رحمتَكَ، وَمَننتَ فيهِ بعفوك، وأجزلتَ فيهِ عطيتكَ، وتفضَّلتَ بهِ على عبادِك</w:t>
      </w:r>
      <w:r>
        <w:rPr>
          <w:rFonts w:eastAsia="Amiri" w:cs="Amiri" w:ascii="Amiri" w:hAnsi="Amiri"/>
          <w:color w:val="111111"/>
          <w:sz w:val="28"/>
          <w:szCs w:val="28"/>
          <w:rtl w:val="true"/>
          <w:lang w:bidi="ar-SA"/>
        </w:rPr>
        <w:t>.</w:t>
      </w:r>
      <w:bookmarkStart w:id="230" w:name="pg931_6978"/>
    </w:p>
    <w:p>
      <w:pPr>
        <w:pStyle w:val="BookText"/>
        <w:rPr/>
      </w:pPr>
      <w:bookmarkEnd w:id="230"/>
      <w:r>
        <w:rPr>
          <w:rFonts w:ascii="Amiri" w:hAnsi="Amiri" w:eastAsia="Amiri" w:cs="Amiri"/>
          <w:color w:val="111111"/>
          <w:sz w:val="28"/>
          <w:sz w:val="28"/>
          <w:szCs w:val="28"/>
          <w:rtl w:val="true"/>
          <w:lang w:bidi="ar-SA"/>
        </w:rPr>
        <w:t>اللّهمَّ وأنا عبدك الذي أنعمتَ عليهِ قَبلَ خَلقِكَ لهُ، وبعدَ خَلقِكَ إيّاهُ، فَجَعَلتَهُ مِمَّن هَديتَهُ لدينِكَ، وَوفَّقتَهُ لَحقّك، وعصمتَهُ بِحَبلِكَ، وأدْخَلتَهُ في حِزبِكَ، وأَرْشَدتَهُ لموالاةِ أوليائِكَ ومعاداةِ أعدائِكَ</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654754_373438147"/>
      <w:bookmarkStart w:id="232" w:name="_Toc85"/>
      <w:bookmarkEnd w:id="231"/>
      <w:r>
        <w:rPr>
          <w:rtl w:val="true"/>
        </w:rPr>
        <w:t>رسالة الحقوق</w:t>
      </w:r>
      <w:r>
        <w:rPr>
          <w:rtl w:val="true"/>
        </w:rPr>
        <w:t>:</w:t>
      </w:r>
      <w:bookmarkEnd w:id="232"/>
    </w:p>
    <w:p>
      <w:pPr>
        <w:pStyle w:val="BookText"/>
        <w:rPr/>
      </w:pPr>
      <w:r>
        <w:rPr>
          <w:rFonts w:ascii="Amiri" w:hAnsi="Amiri" w:eastAsia="Amiri" w:cs="Amiri"/>
          <w:color w:val="111111"/>
          <w:sz w:val="28"/>
          <w:sz w:val="28"/>
          <w:szCs w:val="28"/>
          <w:rtl w:val="true"/>
          <w:lang w:bidi="ar-SA"/>
        </w:rPr>
        <w:t xml:space="preserve">إنّ للإمام عليّ بن الحسين رسالة معروفة باسم رسالة الحقوق، أوردها الصدوق في خصاله </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معتبر، ورواها الحسن بن شعبة في تحف العقول </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وبين النقلين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جلائل الرسائل في أنواع الحقوق، يذكر الإمام فيها حقوق اللَّه سبحانه على الإنسان، وحقوق نفسه عليه، وحقوق أعضائه من اللسان والسمع والبصر والرجلين واليدين والبطن والفرج، ثمّ يذكر حقوق الأفعال، من الصلاة والصوم والحجّ والصدقة والهدي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تبلغ خمسين حقّاً، آخرها حقّ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الحفّاظ وتلاميذ مدرسته أحاديث وحكماً مختلفة جليلة حوَتها بطون الكتب المختلفة، جمع الكثير منها العلّامة المجلسي في موسوعته الموسومة ببحار الأنوار من مختلف المصادر، فراجع</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654756_373438147"/>
      <w:bookmarkStart w:id="234" w:name="_Toc86"/>
      <w:bookmarkEnd w:id="233"/>
      <w:r>
        <w:rPr>
          <w:rtl w:val="true"/>
        </w:rPr>
        <w:t>شهادته عليه السلام</w:t>
      </w:r>
      <w:bookmarkEnd w:id="23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بالمدينة عام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يوم السبت الثاني عشر من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الخامس والعشرين منه</w:t>
      </w:r>
      <w:r>
        <w:rPr>
          <w:rFonts w:eastAsia="Amiri" w:cs="Amiri" w:ascii="Amiri" w:hAnsi="Amiri"/>
          <w:color w:val="111111"/>
          <w:sz w:val="28"/>
          <w:szCs w:val="28"/>
          <w:rtl w:val="true"/>
          <w:lang w:bidi="ar-SA"/>
        </w:rPr>
        <w:t>.</w:t>
      </w:r>
      <w:bookmarkStart w:id="235" w:name="pg931_6979"/>
    </w:p>
    <w:p>
      <w:pPr>
        <w:pStyle w:val="BookText"/>
        <w:rPr/>
      </w:pPr>
      <w:bookmarkEnd w:id="235"/>
      <w:r>
        <w:rPr>
          <w:rFonts w:ascii="Amiri" w:hAnsi="Amiri" w:eastAsia="Amiri" w:cs="Amiri"/>
          <w:color w:val="111111"/>
          <w:sz w:val="28"/>
          <w:sz w:val="28"/>
          <w:szCs w:val="28"/>
          <w:rtl w:val="true"/>
          <w:lang w:bidi="ar-SA"/>
        </w:rPr>
        <w:t>الإمام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الباقر عليه السلام</w:t>
      </w:r>
    </w:p>
    <w:p>
      <w:pPr>
        <w:pStyle w:val="Heading3"/>
        <w:numPr>
          <w:ilvl w:val="2"/>
          <w:numId w:val="1"/>
        </w:numPr>
        <w:rPr/>
      </w:pPr>
      <w:bookmarkStart w:id="236" w:name="__RefHeading___Toc654758_373438147"/>
      <w:bookmarkStart w:id="237" w:name="_Toc87"/>
      <w:bookmarkEnd w:id="236"/>
      <w:r>
        <w:rPr>
          <w:rtl w:val="true"/>
        </w:rPr>
        <w:t>الإمام الخامس</w:t>
      </w:r>
      <w:r>
        <w:rPr>
          <w:rtl w:val="true"/>
        </w:rPr>
        <w:t xml:space="preserve">: </w:t>
      </w:r>
      <w:r>
        <w:rPr>
          <w:rtl w:val="true"/>
        </w:rPr>
        <w:t>أبو جعفر محمّد بن عليّ الباقر عليه السلام</w:t>
      </w:r>
      <w:bookmarkEnd w:id="237"/>
    </w:p>
    <w:p>
      <w:pPr>
        <w:pStyle w:val="Heading4"/>
        <w:numPr>
          <w:ilvl w:val="3"/>
          <w:numId w:val="1"/>
        </w:numPr>
        <w:rPr/>
      </w:pPr>
      <w:bookmarkStart w:id="238" w:name="__RefHeading___Toc654760_373438147"/>
      <w:bookmarkStart w:id="239" w:name="_Toc88"/>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هو خامس أئمّة أهل البيت الطاهر، المعروف بالباقر، وقد اشتهر به لبقره العلم وتفجيره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به؛ لأنّه بقر العلم وعرف أصله واستنبط فرعه وتوسّع فيه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654762_373438147"/>
      <w:bookmarkStart w:id="241" w:name="_Toc89"/>
      <w:bookmarkEnd w:id="240"/>
      <w:r>
        <w:rPr>
          <w:rtl w:val="true"/>
        </w:rPr>
        <w:t>أقوال العلماء فيه عليه السلام</w:t>
      </w:r>
      <w:bookmarkEnd w:id="241"/>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لأنّه من بقر الأرض؛ أي شقّها، وإثارة مخبّآتها، ومكامنها، فكذلك هو أظهر من مخبّآتها كنوز المعارف وحقائق الأحكام، والحكم واللطائف ما لا يخفى إلّاعلى منطمس البصيرة أو فاسد الطويّة والسريرة، ومن ثمّ قيل فيه هو باقر العلم وجامعه وشاهر علمه ورافعه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الحسين بن عليّ بن أبي طالب،</w:t>
      </w:r>
    </w:p>
    <w:p>
      <w:pPr>
        <w:pStyle w:val="BookText"/>
        <w:rPr/>
      </w:pPr>
      <w:r>
        <w:rPr>
          <w:rFonts w:ascii="Amiri" w:hAnsi="Amiri" w:eastAsia="Amiri" w:cs="Amiri"/>
          <w:color w:val="111111"/>
          <w:sz w:val="28"/>
          <w:sz w:val="28"/>
          <w:szCs w:val="28"/>
          <w:rtl w:val="true"/>
          <w:lang w:bidi="ar-SA"/>
        </w:rPr>
        <w:t xml:space="preserve">وسمّي بالباقر لبقره العلوم، واستنباطه الحكم، كان ذاكراً خاشعاًصابراً، وكان من سلالة النبوّة، رفيع النسب، عالي الحسب، وكان عارفاً بالخطرات، كثير البكاء والعبرات، معرضاً عن الجدال والخصومات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زين العابدين، الملقّب بالباقر، أحد الأئمّة الاثني عشر في اعتقاد الإماميّة، وهو والد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الباقر عالماً سيّداً كبيراً، وإنّما قيل له الباقر؛ لأنّه تَبقَّر في العلم؛ أي توسّع، 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باقر العلم لأهل التُّقى وخير من لبّى على الأجبُلِ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بالمدينة غرّة رجب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وقيل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في السابع من ذي الحجّة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وعمره الشريف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مع جدّه الحسين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ومع أبيه عليه السلام بعد جدّه عليه السلام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وكانت مدة إمامته عليه السلام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النصوص الدالّة على إمامته من أبيه وأجداده والتي ذكرها المحدّثون والمحقّقون من علمائنا الأعلام فهي مستفيضة نقلها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من الطبقة الثالثة من التابعين من المدينة، كان عالماً عابداً ثقة، وروى عنه الأئمّة أبو حنيفة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محمّد بن علي الباقر؟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وسألته يوماً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المعاصي؟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أفيعصى قهراً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رأيت جواباً أفحم منه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العلماء عند أحد أصغر علماً منهم عند أبي جعفر، لقد</w:t>
      </w:r>
    </w:p>
    <w:p>
      <w:pPr>
        <w:pStyle w:val="BookText"/>
        <w:rPr/>
      </w:pPr>
      <w:r>
        <w:rPr>
          <w:rFonts w:ascii="Amiri" w:hAnsi="Amiri" w:eastAsia="Amiri" w:cs="Amiri"/>
          <w:color w:val="111111"/>
          <w:sz w:val="28"/>
          <w:sz w:val="28"/>
          <w:szCs w:val="28"/>
          <w:rtl w:val="true"/>
          <w:lang w:bidi="ar-SA"/>
        </w:rPr>
        <w:t>رأيت الحكم عنده كأنّه مغلوب، ويعني الحكم بن عيينة، وكان عالماً نبيلًا جليلًا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المدائني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أبا جعفر محمّد بن علي إلى الكتّاب وهوصغير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اللَّهصلى الله عليه و آله يسلّم عليك، فقيل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رسول اللَّه والحسين في حجره وهو يداعبه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يولد مولود اسمه عليّ 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العابدين فيقوم ولده، ثمّ يولد له ولد، اسمه محمّد، فإن أدركته يا جابر فاقرأه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الصبّاغ المالكي بعد نقل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النبيّصلى الله عليه و آله قال لجابر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لاقيته فاعلم أنّ بقاءك في الدنيا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يعش جابر بعد ذلك إلّاثلاثة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منقبة من مناقبه باقية على ممر الأيّام، وفضيلة شهد له بها الخاصّ والعام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عن أحد من ولد الحسن والحسين عليهما السلام في علم الدين والآثار والسنّة وعلم القرآن والسيرة وفنون الآداب ما ظهر من أبي جعفر الباقر عليه السلام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 معالم الدين بقيّة الصحابة ووجوه التابعين وفقهاء المسلمين، وسارت بذكر كلامه الأخبار وأُنشدت في مدائحه الأشعار</w:t>
      </w:r>
      <w:r>
        <w:rPr>
          <w:rFonts w:eastAsia="Amiri" w:cs="Amiri" w:ascii="Amiri" w:hAnsi="Amiri"/>
          <w:color w:val="111111"/>
          <w:sz w:val="28"/>
          <w:szCs w:val="28"/>
          <w:rtl w:val="true"/>
          <w:lang w:bidi="ar-SA"/>
        </w:rPr>
        <w:t>...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 قلبه، وزكا علمه وعمله، وطهرت نفسه، وشرف خلقه، وعمرت أوقاته بطاعة اللَّه، وله من الرسوم في مقامات العارفين ما تكلّ عنه ألسنة الواصفين، وله كلمات كثيرة في السلوك والمعارف لا تحتملها هذه العجالة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242" w:name="pg931_6982"/>
    </w:p>
    <w:p>
      <w:pPr>
        <w:pStyle w:val="Heading4"/>
        <w:numPr>
          <w:ilvl w:val="3"/>
          <w:numId w:val="1"/>
        </w:numPr>
        <w:rPr/>
      </w:pPr>
      <w:bookmarkStart w:id="243" w:name="__RefHeading___Toc654764_373438147"/>
      <w:bookmarkStart w:id="244" w:name="_Toc90"/>
      <w:bookmarkEnd w:id="242"/>
      <w:bookmarkEnd w:id="243"/>
      <w:r>
        <w:rPr>
          <w:rtl w:val="true"/>
        </w:rPr>
        <w:t>مناظراته</w:t>
      </w:r>
      <w:bookmarkEnd w:id="244"/>
    </w:p>
    <w:p>
      <w:pPr>
        <w:pStyle w:val="BookText"/>
        <w:rPr/>
      </w:pPr>
      <w:r>
        <w:rPr>
          <w:rFonts w:ascii="Amiri" w:hAnsi="Amiri" w:eastAsia="Amiri" w:cs="Amiri"/>
          <w:color w:val="111111"/>
          <w:sz w:val="28"/>
          <w:sz w:val="28"/>
          <w:szCs w:val="28"/>
          <w:rtl w:val="true"/>
          <w:lang w:bidi="ar-SA"/>
        </w:rPr>
        <w:t xml:space="preserve">وأمّا مناظراته مع المخالفين فحدّث عنها ولا حرج، وقد جمعها العلّامة الطبرسي في كتاب الاحتجاج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نافع بن الأزرق </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محمّد بن عليّ، فجلس بين يديه يسأله عن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في عرض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لهذه المارقة، بم استحللتم فراق أمير المؤمنين، وقد سفكتم دماءكم بين يديه في طاعته والقربة إلى اللَّه بنصرته؟ فسيقولون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في دين اللَّه،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اللَّه تعالى في شريعة نبيّهصلى الله عليه و آله رجلين من خلقه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حكماً من أهله وحكماً من أهلها إن يُريدا إصلاحاً يوفّق اللَّه بينهما، وحكَّم رسول اللَّهصلى الله عليه و آله سعد بن معاذ في بني قريظة فحكم فيهم بما أمضاه اللَّه، أوما علمتم أنَّ أمير المؤمنين إنَّما أمر الحكمين أن يحكما بالقرآن ولا يتعدّياه، واشترط ردّ ما خالف القرآن في أحكام الرجال، وقال حين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حكّمت على نفسك من حكم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حكّمت مخلوقاً وإنّما حكّمت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تجد المارقة تضليل من أمر بالحكم بالقرآن، واشترط ردّ ما خالفه لولا ارتكابهم في بدعتهم البهتان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كلام ما مرّ بسمعي قط، ولا خطر منّي ببال، وهو الحقّ إن شاء اللَّه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الشيعة الإمامية أخذت كثيراً من الأحكام الشرعية عنه وعن ولده البارّ</w:t>
      </w:r>
    </w:p>
    <w:p>
      <w:pPr>
        <w:pStyle w:val="BookText"/>
        <w:rPr/>
      </w:pPr>
      <w:r>
        <w:rPr>
          <w:rFonts w:ascii="Amiri" w:hAnsi="Amiri" w:eastAsia="Amiri" w:cs="Amiri"/>
          <w:color w:val="111111"/>
          <w:sz w:val="28"/>
          <w:sz w:val="28"/>
          <w:szCs w:val="28"/>
          <w:rtl w:val="true"/>
          <w:lang w:bidi="ar-SA"/>
        </w:rPr>
        <w:t>جعفر الصادق عليه السلام وحسب الترتيب المتداول في الكتب الفقهيّة، حيث روي عنه عليه السلام الكثير من الروايات الفقهيّة التي تناولت مختلف جوانب الحياة، وللاطلاع على ذلك تراجع كتب الفقه وموسوعاته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روي عنه في الحِكَم والمواعظ، فقد نقلها أبو نعيم الأصفهاني في حلية الأولياء، والحسن بن شعبة الحرّاني في تحفه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توفّي الإمام محمّد الباقر عليه السلام عام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البقيع إلى جنب قبر أبيه، ومن أراد البحث عن فصول حياته في شتّى المجالات فليراجع الموسوعات التي تحفل بها المكتبات العامّة والخاصّة</w:t>
      </w:r>
      <w:r>
        <w:rPr>
          <w:rFonts w:eastAsia="Amiri" w:cs="Amiri" w:ascii="Amiri" w:hAnsi="Amiri"/>
          <w:color w:val="111111"/>
          <w:sz w:val="28"/>
          <w:szCs w:val="28"/>
          <w:rtl w:val="true"/>
          <w:lang w:bidi="ar-SA"/>
        </w:rPr>
        <w:t>.</w:t>
      </w:r>
      <w:bookmarkStart w:id="245" w:name="pg931_6984"/>
    </w:p>
    <w:p>
      <w:pPr>
        <w:pStyle w:val="BookText"/>
        <w:rPr/>
      </w:pPr>
      <w:bookmarkEnd w:id="245"/>
      <w:r>
        <w:rPr>
          <w:rFonts w:ascii="Amiri" w:hAnsi="Amiri" w:eastAsia="Amiri" w:cs="Amiri"/>
          <w:color w:val="111111"/>
          <w:sz w:val="28"/>
          <w:sz w:val="28"/>
          <w:szCs w:val="28"/>
          <w:rtl w:val="true"/>
          <w:lang w:bidi="ar-SA"/>
        </w:rPr>
        <w:t>الإمام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جعفر بن محمّد الصادق عليه السلام</w:t>
      </w:r>
    </w:p>
    <w:p>
      <w:pPr>
        <w:pStyle w:val="Heading3"/>
        <w:numPr>
          <w:ilvl w:val="2"/>
          <w:numId w:val="1"/>
        </w:numPr>
        <w:rPr/>
      </w:pPr>
      <w:bookmarkStart w:id="246" w:name="__RefHeading___Toc654766_373438147"/>
      <w:bookmarkStart w:id="247" w:name="_Toc91"/>
      <w:bookmarkEnd w:id="246"/>
      <w:r>
        <w:rPr>
          <w:rtl w:val="true"/>
        </w:rPr>
        <w:t>الإمام السادس</w:t>
      </w:r>
      <w:r>
        <w:rPr>
          <w:rtl w:val="true"/>
        </w:rPr>
        <w:t xml:space="preserve">: </w:t>
      </w:r>
      <w:r>
        <w:rPr>
          <w:rtl w:val="true"/>
        </w:rPr>
        <w:t>أبو عبداللَّه جعفر بن محمّد الصادق عليه السلام</w:t>
      </w:r>
      <w:bookmarkEnd w:id="247"/>
    </w:p>
    <w:p>
      <w:pPr>
        <w:pStyle w:val="Heading4"/>
        <w:numPr>
          <w:ilvl w:val="3"/>
          <w:numId w:val="1"/>
        </w:numPr>
        <w:rPr/>
      </w:pPr>
      <w:bookmarkStart w:id="248" w:name="__RefHeading___Toc654768_373438147"/>
      <w:bookmarkStart w:id="249" w:name="_Toc92"/>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هو الإمام السادس من أئمّة أهل البيت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 بالصادق لصدقه في مقاله، وفضله أشهر من أن يذكر</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654770_373438147"/>
      <w:bookmarkStart w:id="251" w:name="_Toc93"/>
      <w:bookmarkEnd w:id="250"/>
      <w:r>
        <w:rPr>
          <w:rtl w:val="true"/>
        </w:rPr>
        <w:t>ولادته وخصائصه عليه السلام</w:t>
      </w:r>
      <w:bookmarkEnd w:id="251"/>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عام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البقيع جنب قبر أبيه محمّد الباقر وجدّه عليّ زين العابدين وعم جدّه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درّه من قبر ما أكرمه وأشرفه</w:t>
      </w:r>
      <w:r>
        <w:rPr>
          <w:rFonts w:eastAsia="Amiri" w:cs="Amiri" w:ascii="Amiri" w:hAnsi="Amiri"/>
          <w:color w:val="111111"/>
          <w:sz w:val="28"/>
          <w:szCs w:val="28"/>
          <w:rtl w:val="true"/>
          <w:lang w:bidi="ar-SA"/>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عظماء أهل البيت وساداتهم، ذو علوم جمّة، وعبادة موفورة، وزهادة بيّنة، وتلاوة كثيرة، يتبع معاني القرآن الكريم، ويستخرج من بحره جواهره، ويستنتج عجائبه، ويقسِّم أوقاته على أنواع الطاعات بحيث يحاسب عليها نفسه، رؤيته تذكّر الآخرة، واستماع كلامه يزهّد في</w:t>
      </w:r>
    </w:p>
    <w:p>
      <w:pPr>
        <w:pStyle w:val="BookText"/>
        <w:rPr/>
      </w:pPr>
      <w:r>
        <w:rPr>
          <w:rFonts w:ascii="Amiri" w:hAnsi="Amiri" w:eastAsia="Amiri" w:cs="Amiri"/>
          <w:color w:val="111111"/>
          <w:sz w:val="28"/>
          <w:sz w:val="28"/>
          <w:szCs w:val="28"/>
          <w:rtl w:val="true"/>
          <w:lang w:bidi="ar-SA"/>
        </w:rPr>
        <w:t>الدنيا، والاقتداء بهداه يورث الجنّة، نور قسماته شاهد أنّه من سلالة النبوّة، وطهارة أفعاله تصدع أنّه من ذرّيّة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الحديث واستفاد منه العلم جماعة من أعيان الأئمّة وأعلامهم،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الأنصاري، وابن جريج، ومالك بن أنس، والثوري، وابن عيينة، وأبو حنيفة، وشعبة، وأبو أيّوب السجستاني </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وعدّوا أخذهم عنه منقبة شرّفوا بها، وفضيلة اكتسبوها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القاسم البغّاء في مسند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حنيفة 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من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لمّا أقدمه المنصور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الناس قد فتنوا بجعفر بن محمّد، فهيّئ لي من مسائلك الشداد، فهيّأت له أربعين مسألة، ثمّ بعث إليّ أبوجعفر وهو بالحيرة فأتيته، فدخلت عليه، وجعفر جالس عن يمينه، فلمّا بصرت به، دخلني من الهيبة لجعفر ما لم يدخلني لأبي جعفر، فسلمت عليه، فأومأ إليّ فجلست، ثمّ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ألقِ على أبي‌عبداللَّه من مسائلك، فجعلت أُلقي عليه فيجيبني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كذا، وأهل المدينة يقولون كذا، ونحن نقول كذا، فربّما تابعنا وربّما تابعهم، وربّما خالفنا جميعاً حتّى أتيت على الأربعين مسألة، فما أخلّ منها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أنّ أعلم الناس أعلمهم باختلاف الناس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اختلفت إليه زماناً فما كنت أراه إلّاعلى</w:t>
      </w:r>
      <w:bookmarkStart w:id="252" w:name="pg931_6986"/>
    </w:p>
    <w:p>
      <w:pPr>
        <w:pStyle w:val="BookText"/>
        <w:rPr/>
      </w:pPr>
      <w:bookmarkEnd w:id="252"/>
      <w:r>
        <w:rPr>
          <w:rFonts w:ascii="Amiri" w:hAnsi="Amiri" w:eastAsia="Amiri" w:cs="Amiri"/>
          <w:color w:val="111111"/>
          <w:sz w:val="28"/>
          <w:sz w:val="28"/>
          <w:szCs w:val="28"/>
          <w:rtl w:val="true"/>
          <w:lang w:bidi="ar-SA"/>
        </w:rPr>
        <w:t>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مصلّ، وإمّاصائم، وإمّا يقرأ القرآن، وما رأت عين، ولا سمعت أُذن، ولا خطر على قلب بشر أفضل من جعفر بن محمد الصادق علماً وعبادة وورعاً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عدائه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الذي ملأ الدنيا علمه و فقهه،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حنيفة من تلامذته، وكذلك سفيان الثوري، وحسبك بهما في هذا الباب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654772_373438147"/>
      <w:bookmarkStart w:id="254" w:name="_Toc94"/>
      <w:bookmarkEnd w:id="253"/>
      <w:r>
        <w:rPr>
          <w:rtl w:val="true"/>
        </w:rPr>
        <w:t>مناقبه عليه السلام</w:t>
      </w:r>
      <w:bookmarkEnd w:id="254"/>
    </w:p>
    <w:p>
      <w:pPr>
        <w:pStyle w:val="BookText"/>
        <w:rPr/>
      </w:pPr>
      <w:r>
        <w:rPr>
          <w:rFonts w:ascii="Amiri" w:hAnsi="Amiri" w:eastAsia="Amiri" w:cs="Amiri"/>
          <w:color w:val="111111"/>
          <w:sz w:val="28"/>
          <w:sz w:val="28"/>
          <w:szCs w:val="28"/>
          <w:rtl w:val="true"/>
          <w:lang w:bidi="ar-SA"/>
        </w:rPr>
        <w:t xml:space="preserve">وأمّا مناقبه وصفاته فتكاد تفوق عدّ الحاصر، ويَحار في أنواعها فهم اليقظ الباصر، حتّى أنّ من كثرة علومه المفاضة على قلبه من سجال التقوى،صارت الأحكام التي لا تدرك عللها، والعلوم التي تقصر الأفهام عن الإحاطة بحكمها، تضاف إليه وتروى عنه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الصادق عليه السلام من بين إخوته خليفة أبيه، ووصيّه، والقائم بالإمامة من بعده، برز على جماعة بالفضل، وكان أنبههم ذكراً وأجلّهم قدراً، نقل الناس عنه من العلوم ما سارت به الركبان، وانتشرصيته وذكره في البلدان، ولم ينقل العلماء عن أحد من أهل بيته ما نقلوا عنه من الحديث</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إذا تتبّعت كتب التاريخ والتراجم والسير تقف على نظير هذه الكلمات وأشباهها، كلّها تعرب عن اتّفاق الأُمّة على إمامته في العلم والقيادة الروحيّة، وإن</w:t>
      </w:r>
      <w:bookmarkStart w:id="255" w:name="pg931_6987"/>
    </w:p>
    <w:p>
      <w:pPr>
        <w:pStyle w:val="BookText"/>
        <w:rPr/>
      </w:pPr>
      <w:bookmarkEnd w:id="255"/>
      <w:r>
        <w:rPr>
          <w:rFonts w:ascii="Amiri" w:hAnsi="Amiri" w:eastAsia="Amiri" w:cs="Amiri"/>
          <w:color w:val="111111"/>
          <w:sz w:val="28"/>
          <w:sz w:val="28"/>
          <w:szCs w:val="28"/>
          <w:rtl w:val="true"/>
          <w:lang w:bidi="ar-SA"/>
        </w:rPr>
        <w:t xml:space="preserve">اختلفوا في كونه إماماً منصوصاً من قبل اللَّه عزّ وجلّ، فذهبت الشيعة إلى الثاني نظراً إلى النصوص المتواترة المذكورة في مظانّها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654774_373438147"/>
      <w:bookmarkStart w:id="257" w:name="_Toc95"/>
      <w:bookmarkEnd w:id="256"/>
      <w:r>
        <w:rPr>
          <w:rtl w:val="true"/>
        </w:rPr>
        <w:t>حياته العلميّة عليه السلام</w:t>
      </w:r>
      <w:bookmarkEnd w:id="257"/>
    </w:p>
    <w:p>
      <w:pPr>
        <w:pStyle w:val="BookText"/>
        <w:rPr/>
      </w:pPr>
      <w:r>
        <w:rPr>
          <w:rFonts w:ascii="Amiri" w:hAnsi="Amiri" w:eastAsia="Amiri" w:cs="Amiri"/>
          <w:color w:val="111111"/>
          <w:sz w:val="28"/>
          <w:sz w:val="28"/>
          <w:szCs w:val="28"/>
          <w:rtl w:val="true"/>
          <w:lang w:bidi="ar-SA"/>
        </w:rPr>
        <w:t xml:space="preserve">ولقد امتدّ عصر الإمام الصادق عليه السلام من آخر خلافة عبد الملك بن مروان إلى وسط خلافة المنصور الدوانيقي، أي من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أدرك طرفاً كبيراً من العصر الأُموي، وعاصر كثيراً من ملوكهم، وشاهد من حكمهم أعنف أشكاله، وقضى سنوات عمره الأُولى حتّى الحادية عشرة من عمره مع جدّه زين العابدين، وحتّى الثانية والثلاثين مع أبيه الباقر ونشأ في ظلّهما يتغذّى من تعاليمهما وتنمو مواهبه وتربّى تربيته الدينية، وتخرّج من تلك المدرسة الجامعة فاختصّ بعد وفاة أبيه بالزعامة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واتسعت مدرسته بنشاط الحركة العلميّة في المدينة ومكّة والكوفة وغيرها من الأقطار الإسلامية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اتّسم العصر المذكور الذي عاشه الإمام بظهور الحركات الفكريّة، ووفود الآراء الاعتقادية الغريبة إلى المجتمع الإسلامي، وأهمها عنده هي حركة الغلاة الهدّامة، الذين تطلّعت رؤوسهم في تلك العاصفة الهوجاء إلى بثّ روح التفرقة بين المسلمين، وترعرت بنات أفكارهم في ذلك العصر ليقوموا بمهمة الانتصار لمبادئهم التي قضى عليها الإسلام، فقد اغتنموا الفرصة في بثّ تلك الآراء الفاسدة في المجتمع الإسلامي، فكانوا يبثّون الأحاديث الكاذبة ويسندونها إلى حملة العلم من آل‌محمد، ليغروا بها العامّة، فكان المغيرة بن سعيد يدّعي الاتصال بأبي جعفر الباقر ويروي عنه الأحاديث المكذوبة، فأعلن الإمام الصادق عليه السلام كذبه</w:t>
      </w:r>
    </w:p>
    <w:p>
      <w:pPr>
        <w:pStyle w:val="BookText"/>
        <w:rPr/>
      </w:pPr>
      <w:r>
        <w:rPr>
          <w:rFonts w:ascii="Amiri" w:hAnsi="Amiri" w:eastAsia="Amiri" w:cs="Amiri"/>
          <w:color w:val="111111"/>
          <w:sz w:val="28"/>
          <w:sz w:val="28"/>
          <w:szCs w:val="28"/>
          <w:rtl w:val="true"/>
          <w:lang w:bidi="ar-SA"/>
        </w:rPr>
        <w:t>والبراءة منه، وأعطي لأصحابه قاعدة في الأحاديث التي تروي عنه،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تقبلوا علينا حديثاً إلّاما وافق القرآن والسنّة، أو تجدون معه شاهداً من أحاديثنا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قام بهداية الأُمّة إلى النهج الصواب في عصر تضاربت فيه الآراء والأفكار، واشتعلت فيه نار الحرب بين الأُمويين ومعارضيهم من العباسيين، ففي تلك الظروف الصعبة والقاسية استغلّ الإمام الفرصة فنشر من أحاديث جدّه، وعلوم آبائه ما سارت به الركبان، وتربّى على يديه آلاف من المحدّثين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جمع أصحاب الحديث أسماء الرواة عنه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آرائهم ومقالاتهم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أربعة آلاف رجل </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سمة امتاز بها الإمام الصادق عن غيره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عليه السلام شرع بالرواية عن جدّه وآبائه عندما اندفع المسلمون إلى تدوين أحاديث النبيّصلى الله عليه و آله بعد الغفلة التي استمرّت إلى عام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اختلط آنذاك الحديث الصحيح بالضعيف وتسرّبت إلى السنّة، العديد من الروايات الاسرائيلية والموضوعة من قبل أعداء الإسلام من الصليبيين والمجوس، بالإضافة إلى المختلقات والمجعولات على يد علماء السلطة ومرتزقة البلاط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وجد الإمام عليه السلام أنّ أمر السنّة النبويّة قد بدأ يأخذ اتّجاهات خطيرة وانحرافات واضحة، فعمد عليه السلام للتصدّي لهذه الظاهرة الخطيرة، وتفنيد الآراء الدخيلة على الإسلام والتي تسرّب الكثير منها نتيجة الاحتكاك الفكري والعقائدي بين المسلمين وغيرهم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تلك الفترة كوّنت تحدّياً خطيراً لوجود السنّة النبويّة، وخلطاً فاضحاً في</w:t>
      </w:r>
    </w:p>
    <w:p>
      <w:pPr>
        <w:pStyle w:val="BookText"/>
        <w:rPr/>
      </w:pPr>
      <w:r>
        <w:rPr>
          <w:rFonts w:ascii="Amiri" w:hAnsi="Amiri" w:eastAsia="Amiri" w:cs="Amiri"/>
          <w:color w:val="111111"/>
          <w:sz w:val="28"/>
          <w:sz w:val="28"/>
          <w:szCs w:val="28"/>
          <w:rtl w:val="true"/>
          <w:lang w:bidi="ar-SA"/>
        </w:rPr>
        <w:t>كثير من المعتقدات، لذا فإنّ الإمام عليه السلام كان بحقّ سفينة النجاة من هذا المعترك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علوم أهل البيت عليهم السلام متوارثة عن جدّهم المصطفى محمّدصلى الله عليه و آله، الذي أخذها عن اللَّه تعالى بواسطة الأمين جبرئيل عليه السلام، فلا غرو أن تجد الأُمّة ضالّتها فيهم عليهم السلام، وتجد مرفأ الأمان في هذه اللجج العظيمة، ففي ذلك الوقت حيث أخذ كلّ يحدّث عن مجاهيل ونكرات ورموز ضعيفة ومطعونة، أو أسانيد مشوّشة، تجد أنّ الإمام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حديثي حديث أبي، وحديث أبي حديث جدّي، وحديث جدّي حديث عليّ بن أبي طالب، وحديث عليّ حديث رسول اللَّهصلى الله عليه و آله، وحديث رسول اللَّه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ما يثير العجب أن تجد من يعرض عن دوحة النبوّة إلى رجال قد كانوا وبالًا على الإسلام وأهله، وتلك وصمة عار وتقصير لا عذر فيه خصوصاً فيصحيح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البخاري مثلًا يروي ويحتج بمثل مروان بن الحكم، وعمران بن حطّان وحريز بن عثمان الرحبي وغيرهم، ويعرض عن الرواية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الوزغ بن الوزغ، اللعين بن اللعين على لسان رسول اللَّه صلى الله عليه و آله،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الخارجي المعروف الذي أثني على ابن ملجم بشعره لا بشعوره، 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ينتقص عليّاً وينال منه، ولست أدري لمَ هذا الأمر؟ إنّه مجرد تساؤل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للإمام الصادق وراء ما نشر عنه من الأحاديث في الأحكام التي تتجاوز عشرات الآلاف، مناظرات مع الزنادقة والملحدين في عصره، والمتقشّفين من الصوفيّة، ضبط المحقّقون كثيراً منها، وهي‌في حد ذاتها ثروة علميّة تركها الإمام عليه السلام، وأمّا الرواية عنه في الأحكام فقد روى عنه أبان بن تغلب ثلاثين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في هذا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شيخ كلّ يقول حدّثني جعفر بن محمّد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أُثر عنه من المعارف والعقائد فحدّث عنها ولا حرج، ولا يسعنا نقل حتى القليل منها، ومن أراد فليرجع إلى مظانّها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أمير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النقاش حول الفرق المذهبيّة والفلسفيّة في عصر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تتخذ الآراء الدينيّة اتّجاهاً فلسفياً إلّاعند الفاطميّين، ذلك أنّ انتشار العلم في ذلك الحين أطلق روح البحث والاستقصاء، وأصبحت المناقشات الفلسفية عامّة في كلّ مجتمع من المجتمعات، والجدير بالذكر أنّ زعامة تلك الحركة الفكريّة إنّما وجدت في تلك المدرسة التي ازدهرت في المدينة، والتي أسّسها حفيد عليّ بن أبي طالب المسمّى بالإمام جعفر والملقّب بالصادق، وكان رجلًا بحّاثة ومفكّراً كبيراً جيد الإلمام بعلوم ذلك العصر، ويعتبر أوّل من أسّس المدارس الفلسفيّة الرئيسيّة في الإسلام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يحضر محاضراته أُولئك الذين أسّسوا فيما بعد المذاهب الفقهيّة فحسب </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يحضرها الفلاسفة وطلّاب الفلسفة من الأنحاء القصيّة،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المدرسة الفلسفيّة في مدينة البصرة، وواصل بن عطاء مؤسّس مذهب المعتزلة من تلاميذه، الذين نهلوا من معين علمه الفيّاض وقد عرف واصل والإمام العلوي بدعوتهما إلى حرية إرادة الانسان</w:t>
      </w:r>
      <w:r>
        <w:rPr>
          <w:rFonts w:eastAsia="Amiri" w:cs="Amiri" w:ascii="Amiri" w:hAnsi="Amiri"/>
          <w:color w:val="111111"/>
          <w:sz w:val="28"/>
          <w:szCs w:val="28"/>
          <w:rtl w:val="true"/>
          <w:lang w:bidi="ar-SA"/>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258" w:name="pg931_6991"/>
    </w:p>
    <w:p>
      <w:pPr>
        <w:pStyle w:val="BookText"/>
        <w:rPr/>
      </w:pPr>
      <w:bookmarkEnd w:id="258"/>
      <w:r>
        <w:rPr>
          <w:rFonts w:ascii="Amiri" w:hAnsi="Amiri" w:eastAsia="Amiri" w:cs="Amiri"/>
          <w:color w:val="111111"/>
          <w:sz w:val="28"/>
          <w:sz w:val="28"/>
          <w:szCs w:val="28"/>
          <w:rtl w:val="true"/>
          <w:lang w:bidi="ar-SA"/>
        </w:rPr>
        <w:t>وأمّا حِكَمه وقصار كلمه، فلاحظ تحف العقول، وأمّا رسائله فكثيرة منها رسالته إلى النجاشي والي الأهواز،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في شرائع الدين نقلها الصدوق في الخصال،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أملاه في التوحيد للمفضّل بن عمر، إلى غير ذلك من الرسائل التي رسمها بخطّه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654776_373438147"/>
      <w:bookmarkStart w:id="260" w:name="_Toc96"/>
      <w:bookmarkEnd w:id="259"/>
      <w:r>
        <w:rPr>
          <w:rtl w:val="true"/>
        </w:rPr>
        <w:t>نتف من أقواله</w:t>
      </w:r>
      <w:bookmarkEnd w:id="260"/>
    </w:p>
    <w:p>
      <w:pPr>
        <w:pStyle w:val="BookText"/>
        <w:rPr/>
      </w:pPr>
      <w:r>
        <w:rPr>
          <w:rFonts w:ascii="Amiri" w:hAnsi="Amiri" w:eastAsia="Amiri" w:cs="Amiri"/>
          <w:color w:val="111111"/>
          <w:sz w:val="28"/>
          <w:sz w:val="28"/>
          <w:szCs w:val="28"/>
          <w:rtl w:val="true"/>
          <w:lang w:bidi="ar-SA"/>
        </w:rPr>
        <w:t>ونقتطف من وصاياه وكلماته الغزيرة وصية واحدة وهي وصيته لسفيان الثوري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عند كلّ شبهة خير من الاقتحام في الهلكة، وترك حديث لم تُرْوَه </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أفضل من روايتك حديثاً لم تحصِه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حقّ حقيقة، وعلى كلّصواب نوراً، فما وافق كتاب اللَّه فخذوه وما خالفه فدعوه</w:t>
      </w:r>
      <w:r>
        <w:rPr>
          <w:rFonts w:eastAsia="Amiri" w:cs="Amiri" w:ascii="Amiri" w:hAnsi="Amiri"/>
          <w:color w:val="111111"/>
          <w:sz w:val="28"/>
          <w:szCs w:val="28"/>
          <w:rtl w:val="true"/>
          <w:lang w:bidi="ar-SA"/>
        </w:rPr>
        <w:t>»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654778_373438147"/>
      <w:bookmarkStart w:id="262" w:name="_Toc97"/>
      <w:bookmarkEnd w:id="261"/>
      <w:r>
        <w:rPr>
          <w:rtl w:val="true"/>
        </w:rPr>
        <w:t>من أقوال العلماء المحدِّثين فيه عليه السلام</w:t>
      </w:r>
      <w:bookmarkEnd w:id="262"/>
    </w:p>
    <w:p>
      <w:pPr>
        <w:pStyle w:val="BookText"/>
        <w:rPr/>
      </w:pPr>
      <w:r>
        <w:rPr>
          <w:rFonts w:ascii="Amiri" w:hAnsi="Amiri" w:eastAsia="Amiri" w:cs="Amiri"/>
          <w:color w:val="111111"/>
          <w:sz w:val="28"/>
          <w:sz w:val="28"/>
          <w:szCs w:val="28"/>
          <w:rtl w:val="true"/>
          <w:lang w:bidi="ar-SA"/>
        </w:rPr>
        <w:t>ونختم هذا البحث بما قاله أبو زهرة في هذا المجال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للإمام الصادق فضل السبق، وله على الأكابر فضل خاصّ، فقد كان أبو حنيفة يروي عنه، ويراه أعلم الناس باختلاف الناس، وأوسع الفقهاء إحاطة، وكان الإمام مالك يختلف إليه دارساً راوياً، وكان له فضل الأُستاذية على</w:t>
      </w:r>
      <w:bookmarkStart w:id="263" w:name="pg931_6992"/>
    </w:p>
    <w:p>
      <w:pPr>
        <w:pStyle w:val="BookText"/>
        <w:rPr/>
      </w:pPr>
      <w:bookmarkEnd w:id="263"/>
      <w:r>
        <w:rPr>
          <w:rFonts w:ascii="Amiri" w:hAnsi="Amiri" w:eastAsia="Amiri" w:cs="Amiri"/>
          <w:color w:val="111111"/>
          <w:sz w:val="28"/>
          <w:sz w:val="28"/>
          <w:szCs w:val="28"/>
          <w:rtl w:val="true"/>
          <w:lang w:bidi="ar-SA"/>
        </w:rPr>
        <w:t>أبي حنيفة فحسبه ذلك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فوق هذا حفيد عليّ زين العابدين الذي كان سيّد أهل المدينة في عصره فضلًا وشرفاً وديناً وعلماً، وقد تتلمذ له ابن شهاب الزهري، وكثير من التابعين، وهو ابن محمّد الباقر الذي بقر العلم ووصل إلى لبابه، فهو ممّن جعل اللَّه له الشرف الذاتي والشرف الإضافي بكريم النسب، والقرابة الهاشمية، والعترة المحمّديّة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كتبه الأُستاذ أسد حيدر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يؤمّ مدرسته طلاب العلم ورواة الحديث من الأقطار النائية، لرفع الرقابة وعدم الحذر فأرسلت الكوفة، والبصرة، وواسط، والحجاز إلى جعفر بن محمد أفلاذ أكبادها، ومن كلّ قبيلة من بني أسدّ، ومخارق، وطي، وسليم، وغطفان، وغفار، والأزد، وخزاعة، وخثعم، ومخزوم، وبني ضبة، ومن قريش، ولا سيّما بني الحارث بن عبد المطلب، وبني الحسن بن الحسن بن عليّ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654780_373438147"/>
      <w:bookmarkStart w:id="265" w:name="_Toc98"/>
      <w:bookmarkEnd w:id="264"/>
      <w:r>
        <w:rPr>
          <w:rtl w:val="true"/>
        </w:rPr>
        <w:t>وفاته</w:t>
      </w:r>
      <w:bookmarkEnd w:id="265"/>
    </w:p>
    <w:p>
      <w:pPr>
        <w:pStyle w:val="BookText"/>
        <w:rPr/>
      </w:pPr>
      <w:r>
        <w:rPr>
          <w:rFonts w:ascii="Amiri" w:hAnsi="Amiri" w:eastAsia="Amiri" w:cs="Amiri"/>
          <w:color w:val="111111"/>
          <w:sz w:val="28"/>
          <w:sz w:val="28"/>
          <w:szCs w:val="28"/>
          <w:rtl w:val="true"/>
          <w:lang w:bidi="ar-SA"/>
        </w:rPr>
        <w:t>ولمّا توفّي الإمام شيّعه عامّة الناس في المدينة، وحُمِل إلى البقيع، ودفن في جوار أبيه وجدّه عليهما السلام، وقد أنشد فيه أبو هريرة العجلي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وقد راحوا به يحملونه على كاهل من حامليه وعاتقِ</w:t>
      </w:r>
    </w:p>
    <w:p>
      <w:pPr>
        <w:pStyle w:val="BookText"/>
        <w:rPr/>
      </w:pPr>
      <w:r>
        <w:rPr>
          <w:rFonts w:ascii="Amiri" w:hAnsi="Amiri" w:eastAsia="Amiri" w:cs="Amiri"/>
          <w:color w:val="111111"/>
          <w:sz w:val="28"/>
          <w:sz w:val="28"/>
          <w:szCs w:val="28"/>
          <w:rtl w:val="true"/>
          <w:lang w:bidi="ar-SA"/>
        </w:rPr>
        <w:t>أتدرون ماذا تحملون إلى الثرى ثبيراً ثوى من رأس علياء شاهقِ</w:t>
      </w:r>
    </w:p>
    <w:p>
      <w:pPr>
        <w:pStyle w:val="BookText"/>
        <w:rPr/>
      </w:pPr>
      <w:r>
        <w:rPr>
          <w:rFonts w:ascii="Amiri" w:hAnsi="Amiri" w:eastAsia="Amiri" w:cs="Amiri"/>
          <w:color w:val="111111"/>
          <w:sz w:val="28"/>
          <w:sz w:val="28"/>
          <w:szCs w:val="28"/>
          <w:rtl w:val="true"/>
          <w:lang w:bidi="ar-SA"/>
        </w:rPr>
        <w:t>غداة حثا، الحاثون فوق ضريحه تراباً وأولى كان فوق المفارقِ</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عليه يوم ولد ويوم مات ويوم يبعث حيّاً</w:t>
      </w:r>
      <w:r>
        <w:rPr>
          <w:rFonts w:eastAsia="Amiri" w:cs="Amiri" w:ascii="Amiri" w:hAnsi="Amiri"/>
          <w:color w:val="111111"/>
          <w:sz w:val="28"/>
          <w:szCs w:val="28"/>
          <w:rtl w:val="true"/>
          <w:lang w:bidi="ar-SA"/>
        </w:rPr>
        <w:t>.</w:t>
      </w:r>
      <w:bookmarkStart w:id="266" w:name="pg931_6993"/>
    </w:p>
    <w:p>
      <w:pPr>
        <w:pStyle w:val="BookText"/>
        <w:rPr/>
      </w:pPr>
      <w:bookmarkEnd w:id="266"/>
      <w:r>
        <w:rPr>
          <w:rFonts w:ascii="Amiri" w:hAnsi="Amiri" w:eastAsia="Amiri" w:cs="Amiri"/>
          <w:color w:val="111111"/>
          <w:sz w:val="28"/>
          <w:sz w:val="28"/>
          <w:szCs w:val="28"/>
          <w:rtl w:val="true"/>
          <w:lang w:bidi="ar-SA"/>
        </w:rPr>
        <w:t>الإمام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موسى بن جعفر الكاظم عليه السلام</w:t>
      </w:r>
    </w:p>
    <w:p>
      <w:pPr>
        <w:pStyle w:val="Heading3"/>
        <w:numPr>
          <w:ilvl w:val="2"/>
          <w:numId w:val="1"/>
        </w:numPr>
        <w:rPr/>
      </w:pPr>
      <w:bookmarkStart w:id="267" w:name="__RefHeading___Toc654782_373438147"/>
      <w:bookmarkStart w:id="268" w:name="_Toc99"/>
      <w:bookmarkEnd w:id="267"/>
      <w:r>
        <w:rPr>
          <w:rtl w:val="true"/>
        </w:rPr>
        <w:t>الإمام السابع</w:t>
      </w:r>
      <w:r>
        <w:rPr>
          <w:rtl w:val="true"/>
        </w:rPr>
        <w:t xml:space="preserve">: </w:t>
      </w:r>
      <w:r>
        <w:rPr>
          <w:rtl w:val="true"/>
        </w:rPr>
        <w:t>أبو الحسن موسى بن جعفر الكاظم عليه السلام</w:t>
      </w:r>
      <w:bookmarkEnd w:id="268"/>
    </w:p>
    <w:p>
      <w:pPr>
        <w:pStyle w:val="Heading4"/>
        <w:numPr>
          <w:ilvl w:val="3"/>
          <w:numId w:val="1"/>
        </w:numPr>
        <w:rPr/>
      </w:pPr>
      <w:bookmarkStart w:id="269" w:name="__RefHeading___Toc654784_373438147"/>
      <w:bookmarkStart w:id="270" w:name="_Toc100"/>
      <w:bookmarkEnd w:id="269"/>
      <w:r>
        <w:rPr>
          <w:rtl w:val="true"/>
        </w:rPr>
        <w:t>ولادته عليه السلام</w:t>
      </w:r>
      <w:bookmarkEnd w:id="270"/>
    </w:p>
    <w:p>
      <w:pPr>
        <w:pStyle w:val="BookText"/>
        <w:rPr/>
      </w:pPr>
      <w:r>
        <w:rPr>
          <w:rFonts w:ascii="Amiri" w:hAnsi="Amiri" w:eastAsia="Amiri" w:cs="Amiri"/>
          <w:color w:val="111111"/>
          <w:sz w:val="28"/>
          <w:sz w:val="28"/>
          <w:szCs w:val="28"/>
          <w:rtl w:val="true"/>
          <w:lang w:bidi="ar-SA"/>
        </w:rPr>
        <w:t xml:space="preserve">ولد بالأبواء بين مكة والمدينة يوم الأحد في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54786_373438147"/>
      <w:bookmarkStart w:id="272" w:name="_Toc101"/>
      <w:bookmarkEnd w:id="271"/>
      <w:r>
        <w:rPr>
          <w:rtl w:val="true"/>
        </w:rPr>
        <w:t>إمامته عليه السلام</w:t>
      </w:r>
      <w:bookmarkEnd w:id="272"/>
    </w:p>
    <w:p>
      <w:pPr>
        <w:pStyle w:val="BookText"/>
        <w:rPr/>
      </w:pPr>
      <w:r>
        <w:rPr>
          <w:rFonts w:ascii="Amiri" w:hAnsi="Amiri" w:eastAsia="Amiri" w:cs="Amiri"/>
          <w:color w:val="111111"/>
          <w:sz w:val="28"/>
          <w:sz w:val="28"/>
          <w:szCs w:val="28"/>
          <w:rtl w:val="true"/>
          <w:lang w:bidi="ar-SA"/>
        </w:rPr>
        <w:t>كان عليه السلام نموذج عصره، وفريد دهره، جليل القدر، عظيم المنزلة، مهيب الطلعة، كثير التعبّد، يطوي ليله قائماً ونهارهصائماً، عظيم الحلم، شديد التجاوز، حتّى سمّي لذلك كاظماً، لاقى من المحن ما تنهدّ لهولها الجبال فلم تحرّك منه طرفاً، بل كان عليه السلام صابراً محتسباً كحال آبائه وأجداده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بأسماء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 والكاظم، والصابر، والأمين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الأعلى عن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من النار، من لنا بعدك؟ فدخل موسى</w:t>
      </w:r>
      <w:bookmarkStart w:id="273" w:name="pg931_6994"/>
    </w:p>
    <w:p>
      <w:pPr>
        <w:pStyle w:val="BookText"/>
        <w:rPr/>
      </w:pPr>
      <w:bookmarkEnd w:id="273"/>
      <w:r>
        <w:rPr>
          <w:rFonts w:ascii="Amiri" w:hAnsi="Amiri" w:eastAsia="Amiri" w:cs="Amiri"/>
          <w:color w:val="111111"/>
          <w:sz w:val="28"/>
          <w:sz w:val="28"/>
          <w:szCs w:val="28"/>
          <w:rtl w:val="true"/>
          <w:lang w:bidi="ar-SA"/>
        </w:rPr>
        <w:t xml:space="preserve">الكاظم وهو يومئذ غلام،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هذاصاحبكم فتمسّك به</w:t>
      </w:r>
      <w:r>
        <w:rPr>
          <w:rFonts w:eastAsia="Amiri" w:cs="Amiri" w:ascii="Amiri" w:hAnsi="Amiri"/>
          <w:color w:val="111111"/>
          <w:sz w:val="28"/>
          <w:szCs w:val="28"/>
          <w:rtl w:val="true"/>
          <w:lang w:bidi="ar-SA"/>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بعد أبيه، والمقدّم على جميع بنيه؛ لاجتماع خصال الفضل فيه، وورودصحيح النصوص وجليّ الأقوال عليه من أبيه بأنّه وليّ عهده والإمام القائم من بعده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تولّى منصب الإمامة بعد أبيه الصادق عليه السلام في وقت شهدت فيه الدولة العبّاسية استقرار أركانها وثبات بنيانها، فتنكّرت للشعار الذي كانت تنادي به من الدعوة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إلى الوارث الشرعي لشجرة النبوّة مشهرة سيف العداء له ولشيعته تلافياً من تعاظم نفوذه أن يؤتي على أركان دولتهم وينقضها، فشهد الإمام الكاظم عليه السلام طيلة سنيّ حياتهصنوف التضييق والمزاحمة، إلّا أنّ ذلك لم يمنعه عليه السلام من أن يؤدّي رسالته في حماية الدين وقيادة الأُمّة، فعرفه المسلمون آية من آيات العلم والشجاعة، ومعيناً لا ينضب من الحلم والكرم والسخاء، ونموذجاً عظيماً لا يدانى في التعبّد والزهد والخوف من اللَّه تعالى</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654788_373438147"/>
      <w:bookmarkStart w:id="275" w:name="_Toc102"/>
      <w:bookmarkEnd w:id="274"/>
      <w:r>
        <w:rPr>
          <w:rtl w:val="true"/>
        </w:rPr>
        <w:t>جوانب من سيرته العطرة عليه السلام</w:t>
      </w:r>
      <w:bookmarkEnd w:id="27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أفرد الباحثون والمحقّقون مصنّفات كثيرة في سيرة هذا الإمام العظيم، كفتنا عن التعرّض لها هنا في هذه العجالة، إلّا أنّنا سنحاول في هذه الصفحات التعرّض لجوانب مختارة من تلك السيرة العطرة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الخطيب في تاريخ بغداد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هارون الرشيد فأتى قبر النبيّصلى الله عليه و آله زائراً، وحوله قريش ومعه موسى بن جعفر، فلمّا انتهى إلى القبر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يا 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افتخاراً على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موسى بن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الرشيد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الفخر يا أباالحسن حقّاً</w:t>
      </w:r>
      <w:r>
        <w:rPr>
          <w:rFonts w:eastAsia="Amiri" w:cs="Amiri" w:ascii="Amiri" w:hAnsi="Amiri"/>
          <w:color w:val="111111"/>
          <w:sz w:val="28"/>
          <w:szCs w:val="28"/>
          <w:rtl w:val="true"/>
          <w:lang w:bidi="ar-SA"/>
        </w:rPr>
        <w:t>!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الزمخشري في 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كان يقول لموسى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خذ فدكاً </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أردّها عليك، فيأبى، حتى ألحّ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آخذها إلّا بحدودها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حدودها؟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حددتها لم تردّها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جدّك إلّافعلت،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الحدّ الأوّل فعدن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الرشيد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 الثاني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فأربد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 الثالث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فاسودّ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والرابع سيف البحر ممّا يلي الخزر وإرمينية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لنا شي‌ء، فتحوّل في مجلسي، قال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أعلمتك أنّي إن حددتها لم تردّها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عزم على قتله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نوافل الليل ويصلها بصلاة الصبح ثمّ يعقّب حتّى تطلع الشمس</w:t>
      </w:r>
    </w:p>
    <w:p>
      <w:pPr>
        <w:pStyle w:val="BookText"/>
        <w:rPr/>
      </w:pPr>
      <w:r>
        <w:rPr>
          <w:rFonts w:ascii="Amiri" w:hAnsi="Amiri" w:eastAsia="Amiri" w:cs="Amiri"/>
          <w:color w:val="111111"/>
          <w:sz w:val="28"/>
          <w:sz w:val="28"/>
          <w:szCs w:val="28"/>
          <w:rtl w:val="true"/>
          <w:lang w:bidi="ar-SA"/>
        </w:rPr>
        <w:t>ويخرّ للَّه‌ساجداً، فلا يرفع رأسه من الدعاء والتحميد حتّى يقرب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يدعو كثيراً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الراحة عند الموت، والعفو عند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ويكرّر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دعائه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الذنب من عبدك، فليحسن العفو 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يبكي من خشية اللَّه حتّى تخضل لحيته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أوصل الناس لأهله ورحمه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يتفقّد فقراء المدينة في الليل، فيحمل إليهم الزنبيل فيه العين والورق والأدقة والتمور، فيوصل إليهم ذلك ولا يعلمون من أيّة جهة هو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تحف العقول للحسن بن عليّ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أيام أبي عبد اللَّه الصادق عليه السلام فلمّا أتيت المدينة دخلت داره فجلست في الدهليز أنتظر إذنه، إذ خرجصبي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الغائط من بلدكم؟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جلس مستنداً إلى الحائط،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 شطوط الأنهار، ومساقط الثمار، وأفنية المساجد، وقارعة الطريق، وتوار خلف جدار، وشل ثوبك، ولا تستقبل القبلة ولا تستدبرها، وضع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فأعجبني ما سمعت من الصبيّ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موسى بن جعفر بن محمّد بن عليّ بن الحسين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السيّئات لا تخلو من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اللَّه وليست من العبد؛ فلا ينبغي للربّ أن يعذّب العبد على ما لا يرتكب، وإمّا أن تكون منه ومن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للشريك القويّ أن يظلم الشريك الضعيف، وإمّا أن تكون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عفا فكرمه وجوده، وإن عاقب فبذنب العبد وجريرته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ولم ألق أبا عبد اللَّه واستغنيت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شهر آشوب في المناقب نحوه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يتوارى خلف الجدار ويتوقّى أعين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هذا القول منه نبل في عيني، وعظم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بن جعفر إذا بلغه عن الرجل ما يكره بعث إليه بصرّة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وكانتصراره ما بين الثلاثمائة وإلى المائتين دينار، فكانتصرار موسى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آل عمر بن الخطّاب كان يشتم عليّ بن أبي طالب إذا رأى موسى بن جعفر، ويؤذيه إذا لقيه، فقال له بعض مواليه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نقتله،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راكباً حتّى قصده في مزرعة له فتواطأها بحماره،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تدس زرعنا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يصغ إليه وأقبل حتّى نزل عنده، فجلس معه وجعل يضاحكه، 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غرمت على زرعك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ترجو أن تربح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سألتك كم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ثلاثمائة دينار فوهبه له، فقام فقبّل رأسه، فلمّا دخل المسجد بعد ذلك وثب العمري فسلّم عليه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بعد ذلك كلّما دخل موسى خرج وسلّم عليه ويقوم له، فقال موسى لجلسائه الذين طلبوا 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كان خيراً ما أردتم أو ما أردت</w:t>
      </w:r>
      <w:r>
        <w:rPr>
          <w:rFonts w:eastAsia="Amiri" w:cs="Amiri" w:ascii="Amiri" w:hAnsi="Amiri"/>
          <w:color w:val="111111"/>
          <w:sz w:val="28"/>
          <w:szCs w:val="28"/>
          <w:rtl w:val="true"/>
          <w:lang w:bidi="ar-SA"/>
        </w:rPr>
        <w:t>»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أنّ الرشيد سأله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ذرّية رسول اللَّهصلى الله عليه و آله وأنتم بنو عليّ، وإنّما ينسب الرجل إلى جدّه لأبيه دون جدّه لأُمّه؟ فقال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w:t>
      </w:r>
      <w:bookmarkStart w:id="276" w:name="pg931_6998"/>
    </w:p>
    <w:p>
      <w:pPr>
        <w:pStyle w:val="BookText"/>
        <w:rPr/>
      </w:pPr>
      <w:bookmarkEnd w:id="276"/>
      <w:r>
        <w:rPr>
          <w:rFonts w:ascii="Amiri" w:hAnsi="Amiri" w:eastAsia="Amiri" w:cs="Amiri"/>
          <w:color w:val="111111"/>
          <w:sz w:val="28"/>
          <w:sz w:val="28"/>
          <w:szCs w:val="28"/>
          <w:rtl w:val="true"/>
          <w:lang w:bidi="ar-SA"/>
        </w:rPr>
        <w:t>باللَّه من الشيطان الرجيم بِسم اللَّه الرَّحمن الرَّحيم وَمِنْ ذُرِّيَّتِهِ دَاوُودَ وَسُلَيَمانَ وَأَيُّوبَ وَيُوسُفَ وَمُوسَى وَهَارُونَ وَكَذَلِكَ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لعيسى أب إنّما أُلحق بذريّة الأنبياء من قبل أُمّه، وكذلك أُلحقنا بذريّة النبيّ من قبل أُمّنا فاطمة الزهراء، وزيادة أُخرى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يدعصلى الله عليه و آله عند مباهلة النصارى غير عليّ وفاطمة والحسن والحسين وهما الأبناء</w:t>
      </w:r>
      <w:r>
        <w:rPr>
          <w:rFonts w:eastAsia="Amiri" w:cs="Amiri" w:ascii="Amiri" w:hAnsi="Amiri"/>
          <w:color w:val="111111"/>
          <w:sz w:val="28"/>
          <w:szCs w:val="28"/>
          <w:rtl w:val="true"/>
          <w:lang w:bidi="ar-SA"/>
        </w:rPr>
        <w:t>»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علمه والحديث عنه فقد روى عنه العلماء في فنون العلم ما ملأ الكتب، وكان يعرف بين الرواة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الناس عنه فأكثروا، وكان أفقه أهل زمانه وأحفظهم لكتاب اللَّه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654790_373438147"/>
      <w:bookmarkStart w:id="278" w:name="_Toc103"/>
      <w:bookmarkEnd w:id="277"/>
      <w:r>
        <w:rPr>
          <w:rtl w:val="true"/>
        </w:rPr>
        <w:t>وفاته</w:t>
      </w:r>
      <w:r>
        <w:rPr>
          <w:rtl w:val="true"/>
        </w:rPr>
        <w:t>:</w:t>
      </w:r>
      <w:bookmarkEnd w:id="278"/>
    </w:p>
    <w:p>
      <w:pPr>
        <w:pStyle w:val="BookText"/>
        <w:rPr/>
      </w:pPr>
      <w:r>
        <w:rPr>
          <w:rFonts w:ascii="Amiri" w:hAnsi="Amiri" w:eastAsia="Amiri" w:cs="Amiri"/>
          <w:color w:val="111111"/>
          <w:sz w:val="28"/>
          <w:sz w:val="28"/>
          <w:szCs w:val="28"/>
          <w:rtl w:val="true"/>
          <w:lang w:bidi="ar-SA"/>
        </w:rPr>
        <w:t>وقد اتفقت كلمة المؤرّخين على أنّ هارون الرشيد قام باعتقال الإمام الكاظم عليه السلام وإيداعه السجن لسنين طويلة مع تأكيده على سجّانيه بالتشديد والتضييق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سجن الإمام الكاظم عليه السلام كتب إلى الرشيد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 أمير المؤمنين إنّه لم ينقض عنّي يوم من البلاء إلّاانقضى عنك يوم من الرخاء، حتى يفضي بنا ذلك إلى يوم يخسر فيه المبطلون</w:t>
      </w:r>
      <w:r>
        <w:rPr>
          <w:rFonts w:eastAsia="Amiri" w:cs="Amiri" w:ascii="Amiri" w:hAnsi="Amiri"/>
          <w:color w:val="111111"/>
          <w:sz w:val="28"/>
          <w:szCs w:val="28"/>
          <w:rtl w:val="true"/>
          <w:lang w:bidi="ar-SA"/>
        </w:rPr>
        <w:t>»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ذلك الأمر بالإمام عليه السلام، يُنقل من سجن إلى سجن حتى انتهى به الأمر</w:t>
      </w:r>
    </w:p>
    <w:p>
      <w:pPr>
        <w:pStyle w:val="BookText"/>
        <w:rPr/>
      </w:pPr>
      <w:r>
        <w:rPr>
          <w:rFonts w:ascii="Amiri" w:hAnsi="Amiri" w:eastAsia="Amiri" w:cs="Amiri"/>
          <w:color w:val="111111"/>
          <w:sz w:val="28"/>
          <w:sz w:val="28"/>
          <w:szCs w:val="28"/>
          <w:rtl w:val="true"/>
          <w:lang w:bidi="ar-SA"/>
        </w:rPr>
        <w:t xml:space="preserve">إلى سجن السندي بن شاهك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فوجّه الرشيد من تسلّمه، وحبسه عند الفضل بن الربيع في بغداد، فبقي عنده مدة طويلة، ثمّ كتب إليه ليسلّمه إلى الفضل بن يحيى، فتسلّمه منه، وطلب منه أن يعمد إلى قتل الإمام كما طلب من عيسى بن جعفر فلم يفعل، بل عمد إلى إكرام الإمام عليه السلام والاحتفاء به، ولما بلغ الرشيد ذلك أمر به أن يجلد مائة سوط، ثمّ أخذ الإمام منه وسلّمه إلى السندي بن شاهك لعنه اللَّه، وكانت نهاية حياة الإمام الطاهرة على يده الفاجرة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فاجراً فاسقاً، لا يتورّع عن أي شي‌ء تملّقاً ومداهنة للسلطان، فغالى في سجن الإمام عليه السلام وزاد في تقييده حتّى جاء أمر الرشيد بدسّ السمّ للكاظم عليه السلام، فأسرع السندي إلى إنفاذ هذا الأمر العظيم، واستشهد الإمام عليه السلام بعد طول سجن ومعاناة في عام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الرشيد يخشى ردّة فعل المسلمين عند انتشار خبر استشهاد الإمام عليه السلام، لذا عمد إلى حيلة ماكرة للتنصّل من تبعة هذا الأمر الجلل، فقد ذكر أبوالفرج الاصفهاني وغيره </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الكاظم لما توفّي مسموماً أدخل عليه الفقهاء ووجوه أهل بغداد، وفيهم الهيثم بن عديّ وغيره ليشهدوا على أنّه مات حتف أنفه دون فعل من الرشيد وجلاوزته، ولما شهدوا على ذلك أُخرج بجثمانه الطاهر ووضع على الجسر ببغداد ونودي بوفاته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بغداد في الجانب الغربي في المقبرة المعروفة بمقابر قريش المشهورة في أيامنا هذه بالكاظمية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فالسلام عليه يوم ولد ويوم استشهد سجيناً مظلوماً مسموماً، ويوم يبعث حيّاً</w:t>
      </w:r>
      <w:r>
        <w:rPr>
          <w:rFonts w:eastAsia="Amiri" w:cs="Amiri" w:ascii="Amiri" w:hAnsi="Amiri"/>
          <w:color w:val="111111"/>
          <w:sz w:val="28"/>
          <w:szCs w:val="28"/>
          <w:rtl w:val="true"/>
          <w:lang w:bidi="ar-SA"/>
        </w:rPr>
        <w:t>.</w:t>
      </w:r>
      <w:bookmarkStart w:id="279" w:name="pg931_7000"/>
    </w:p>
    <w:p>
      <w:pPr>
        <w:pStyle w:val="BookText"/>
        <w:rPr/>
      </w:pPr>
      <w:bookmarkEnd w:id="279"/>
      <w:r>
        <w:rPr>
          <w:rFonts w:ascii="Amiri" w:hAnsi="Amiri" w:eastAsia="Amiri" w:cs="Amiri"/>
          <w:color w:val="111111"/>
          <w:sz w:val="28"/>
          <w:sz w:val="28"/>
          <w:szCs w:val="28"/>
          <w:rtl w:val="true"/>
          <w:lang w:bidi="ar-SA"/>
        </w:rPr>
        <w:t>الإمام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عليّ بن موسى الرضا عليه السلام</w:t>
      </w:r>
    </w:p>
    <w:p>
      <w:pPr>
        <w:pStyle w:val="Heading3"/>
        <w:numPr>
          <w:ilvl w:val="2"/>
          <w:numId w:val="1"/>
        </w:numPr>
        <w:rPr/>
      </w:pPr>
      <w:bookmarkStart w:id="280" w:name="__RefHeading___Toc654792_373438147"/>
      <w:bookmarkStart w:id="281" w:name="_Toc104"/>
      <w:bookmarkEnd w:id="280"/>
      <w:r>
        <w:rPr>
          <w:rtl w:val="true"/>
        </w:rPr>
        <w:t>الإمام الثامن</w:t>
      </w:r>
      <w:r>
        <w:rPr>
          <w:rtl w:val="true"/>
        </w:rPr>
        <w:t xml:space="preserve">: </w:t>
      </w:r>
      <w:r>
        <w:rPr>
          <w:rtl w:val="true"/>
        </w:rPr>
        <w:t>أبوالحسن عليّ بن موسى الرضا عليه السلام</w:t>
      </w:r>
      <w:bookmarkEnd w:id="281"/>
    </w:p>
    <w:p>
      <w:pPr>
        <w:pStyle w:val="Heading4"/>
        <w:numPr>
          <w:ilvl w:val="3"/>
          <w:numId w:val="1"/>
        </w:numPr>
        <w:rPr/>
      </w:pPr>
      <w:bookmarkStart w:id="282" w:name="__RefHeading___Toc654794_373438147"/>
      <w:bookmarkStart w:id="283" w:name="_Toc105"/>
      <w:bookmarkEnd w:id="282"/>
      <w:r>
        <w:rPr>
          <w:rtl w:val="true"/>
        </w:rPr>
        <w:t>ولادته عليه السلام</w:t>
      </w:r>
      <w:bookmarkEnd w:id="283"/>
    </w:p>
    <w:p>
      <w:pPr>
        <w:pStyle w:val="BookText"/>
        <w:rPr/>
      </w:pPr>
      <w:r>
        <w:rPr>
          <w:rFonts w:ascii="Amiri" w:hAnsi="Amiri" w:eastAsia="Amiri" w:cs="Amiri"/>
          <w:color w:val="111111"/>
          <w:sz w:val="28"/>
          <w:sz w:val="28"/>
          <w:szCs w:val="28"/>
          <w:rtl w:val="true"/>
          <w:lang w:bidi="ar-SA"/>
        </w:rPr>
        <w:t xml:space="preserve">ولد في المدينة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654796_373438147"/>
      <w:bookmarkStart w:id="285" w:name="_Toc106"/>
      <w:bookmarkEnd w:id="284"/>
      <w:r>
        <w:rPr>
          <w:rtl w:val="true"/>
        </w:rPr>
        <w:t>إمامته عليه السلام</w:t>
      </w:r>
      <w:bookmarkEnd w:id="28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الإمام الثامن من أئمّة أهل البيت عليهم السلام، القائم بالإمامة بعد أبيه موسى بن جعفر عليهما السلام لفضله على جماعة أهل بيته وبنيه وإخوته في عصره، ولعلمه وورعه وكفاءته لمنصب الإمامة، مضافاً إلى النصوص الواردة في حقّه من أبيه على إمامته </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إمامته بعد أبيه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286" w:name="pg931_7001"/>
    </w:p>
    <w:p>
      <w:pPr>
        <w:pStyle w:val="Heading4"/>
        <w:numPr>
          <w:ilvl w:val="3"/>
          <w:numId w:val="1"/>
        </w:numPr>
        <w:rPr/>
      </w:pPr>
      <w:bookmarkStart w:id="287" w:name="__RefHeading___Toc654798_373438147"/>
      <w:bookmarkStart w:id="288" w:name="_Toc107"/>
      <w:bookmarkEnd w:id="286"/>
      <w:bookmarkEnd w:id="287"/>
      <w:r>
        <w:rPr>
          <w:rtl w:val="true"/>
        </w:rPr>
        <w:t>أقوال العلماء فيه عليه السلام</w:t>
      </w:r>
      <w:bookmarkEnd w:id="288"/>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سمع الحديث من أبيه وعمومته وغيرهم، وكان ثقة يفتي بمسجد رسول اللَّهصلى الله عليه و آله وهو ابن نيف وعشرين سنة، وهو من الطبقة الثامنة من التابعين من أهل المدينة </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أمعن نظره وفكره، وجده في الحقيقة وارثهما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عليّ بن أبي طالب وعليّ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 إيمانه، وعلا شأنه، وارتفعت مكانته، وكثر أعوانه، وظهر برهانه، حتّى أدخله الخليفة المأمون محلّ مهجته، وأشركه في مملكته، وفوّض إليه أمر خلافته، وعقد له على رؤوس الأشهاد عقد نكاح ابنته، وكانت مناقبه عليّة، وصفاته ثنيّة، ونفسه الشريفة زكيّة هاشميّة، وأرومته النبوية كريمة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عاش الإمام الرضا عليه السلام في عصر ازدهرت فيه الحضارة الإسلامية، وكثرت الترجمة لكتب اليونانيين والرومانيين وغيرهم، وازداد التشكيك في الأُصول والعقائد من قبل الملاحدة وأحبار اليهود، وبطارقة النصارى، ومجسّمة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الأزمنة أُتيحت له عليه السلام فرصة المناظرة مع المخالفين على اختلاف مذاهبهم، فظهر برهانه وعلا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على ذلك من اطّلع على مناظراته واحتجاجاته مع هؤلاء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إيقاف القارئ على نماذج من احتجاجاته نذكر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قرّة المحدّث على أبي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أنّ اللَّه قسَّم الرؤية والكلام بين نبيَّين، فقسم لموسى عليه السلام الكلام ولمحمّدصلى الله عليه و آله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المبلّغ عن اللَّه إلى الثقلين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تدركه الأبصار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 لا يحيطون به علماً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 ليس كمثله شى‌ء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أليس محمدصلى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يجي‌ء رجل إلى الخلق جميعاً فيخبرهم أنّه جاء من عند اللَّه، وأنّه يدعوهم إلى اللَّه بأمر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لا يحيطون به علماً، و ليس كمثله شي‌ء،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وأحطت به علماً، وهو علىصورة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الزنادقة أن ترميه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من عند اللَّه بشي‌ء ثمّ يأتي بخلافه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بعد هذه الآية ما يدلّ على ما رأى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فؤاد محمّدصلى الله عليه و آله ما رأت عيناه ثمّ أخبر بما رأى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فآيات اللَّه غير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رأته الأبصار فقد أحاط به العلم ووقعت المعرفة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بالرواية؟</w:t>
      </w:r>
      <w:bookmarkStart w:id="289" w:name="pg931_7003"/>
    </w:p>
    <w:p>
      <w:pPr>
        <w:pStyle w:val="BookText"/>
        <w:rPr/>
      </w:pPr>
      <w:bookmarkEnd w:id="289"/>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الرواية مخالفة للقرآن كذّبتها، وما أجمع المسلمون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يحاط به علماً، ولا تدركه الأبصار، وليس كمثله شي‌ء</w:t>
      </w:r>
      <w:r>
        <w:rPr>
          <w:rFonts w:eastAsia="Amiri" w:cs="Amiri" w:ascii="Amiri" w:hAnsi="Amiri"/>
          <w:color w:val="111111"/>
          <w:sz w:val="28"/>
          <w:szCs w:val="28"/>
          <w:rtl w:val="true"/>
          <w:lang w:bidi="ar-SA"/>
        </w:rPr>
        <w:t>»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انتشر علم الإمام وفضله، أخذت الأفئدة والقلوب تشدّ إليه، وفي الأُمّة الإسلامية رجال واعون يميزون الحق من الباطل، فكثر التفاف المسلمين حول الإمام الرضا عليه السلام وازدادت أعدادهم، ممّا دفع بالخلافة العباسية إلى محاولة سحب البساط من تحت رجلي الإمام عليه السلام وأعوانه قبل أن تستفحل الأُمور ويصعب السيطرة على الموقف بعدها، فلجأ المأمون إلى مناورة ذكيّة ماكرة استطاع من خلالها قلب تيار الأحداث لصالحه، حيث استقدم الإمام الرضا عليه السلام وجملة من وجوه الطالبيين إلى مقر الحكومة آنذاك في مرو من مدينة رسول اللَّهصلى الله عليه و آله، معزّزين مكرّمين حتّى أنزلوهم إلى جوار مقر الخلافة ريثما يلتقي المأمون بالإمام عليّ ابن موسى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654800_373438147"/>
      <w:bookmarkStart w:id="291" w:name="_Toc108"/>
      <w:bookmarkEnd w:id="290"/>
      <w:r>
        <w:rPr>
          <w:rtl w:val="true"/>
        </w:rPr>
        <w:t>الإمام الرضا عليه السلام وولاية العهد</w:t>
      </w:r>
      <w:bookmarkEnd w:id="291"/>
    </w:p>
    <w:p>
      <w:pPr>
        <w:pStyle w:val="BookText"/>
        <w:rPr/>
      </w:pPr>
      <w:r>
        <w:rPr>
          <w:rFonts w:ascii="Amiri" w:hAnsi="Amiri" w:eastAsia="Amiri" w:cs="Amiri"/>
          <w:color w:val="111111"/>
          <w:sz w:val="28"/>
          <w:sz w:val="28"/>
          <w:szCs w:val="28"/>
          <w:rtl w:val="true"/>
          <w:lang w:bidi="ar-SA"/>
        </w:rPr>
        <w:t>وما كان من المأمون إلّاأن بعث إلى الإمام الرضا عليه السلام قبل اجتماعه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أخلع نفسي من الخلافة وأُقلّدك إيّاها فما رأيك؟ فأنكر الرضا عليه السلام هذا الأمر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 باللَّه يا أمير المؤمنين من هذا الكلام وأن يسمع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أبيت ما عرضت عليك فلابد من ولاية العهد بعدي، فأبى عليه الرضا إباءً شديداً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فاستدعاه وخلا به ومعه الفضل بن سهل ذو الرياستين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المجلس</w:t>
      </w:r>
    </w:p>
    <w:p>
      <w:p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أن أُقلّدك أمر المسلمين وأفسخ ما في رقبتي وأضعه في رقبتك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يا أمير المؤمنين إنّه لا طاقة لي بذلك ولا قوّة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موليك العهد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أعفني من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فيه التهديد له على الامتناع عليه وقال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جعل الشورى في ستة أحدهم جدّك أمير المؤمنين عليه السلام وشرط فيمن خالف منهم أن يضرب عنقه، ولابد من قبولك ما أُريد منك فإنّي لا أجد محيصاً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أُجيبك إلى ما تريد من ولاية العهد على أنّني لا آمر، ولا أنهى، ولا أفتي، ولا أقضي، ولا أُولي، ولا أعزل، ولا أُغير شيئاً ممّا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المأمون إلى ذلك كلّه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بخاف على ذي لبّ مغزى إصرار المأمون على تولية الإمام الرضا عليه السلام لمنصب ولاية العهد، وتبدو هذه الصورة واضحة عند استقراء الأحداث التي سبقت أو رافقت هذه المؤامرة المحكمة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قدّم هارون الرشيد ولده الأمين رغم إقراره ومعرفته بقوّة شخصيّة المأمون وذكائه قياساً بأخيه المدلّل الذي لا يشفع له إلّامكانة أُمّه زبيدة الحاكمة في قصر الرشيد، كان يعني ذلك إيذاناً بقيام الفتنة التي حصلت من بعد وراح ضحيتها عشرات الأُلوف وعلى رأسهم الأمين الذي وقف العباسيون إلىصفّه وقاتلوا معه، ولما انتقلت السلطة بأكملها إلى المأمون المستقرّ في خراسان والمدعوم بأهلها</w:t>
      </w:r>
    </w:p>
    <w:p>
      <w:pPr>
        <w:pStyle w:val="BookText"/>
        <w:rPr/>
      </w:pPr>
      <w:r>
        <w:rPr>
          <w:rFonts w:ascii="Amiri" w:hAnsi="Amiri" w:eastAsia="Amiri" w:cs="Amiri"/>
          <w:color w:val="111111"/>
          <w:sz w:val="28"/>
          <w:sz w:val="28"/>
          <w:szCs w:val="28"/>
          <w:rtl w:val="true"/>
          <w:lang w:bidi="ar-SA"/>
        </w:rPr>
        <w:t>آنذاك، فقد واجه خطر نقمة أكثر العباسيين وعدائهم له وتحيّنهم الفرص السانحة للانقضاض عليه وعلى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الجانب الآخر كان الشيعة في كلّ مكان يرفضون ويناصبون الخلافة العباسية العداء نتيجة سوءصنيعهم وظلمهم للعلويين ولآل البيت خاصة، والذين يؤلف شيعة خراسان جانباً مهماً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أوّل سنة لخلافة المأمون أن خرج السري بن منصور الشيباني المعروف بأبي السرايا في الكوفة منادياً بالدعوة لمحمد بن إبراهيم بن إسماعيل بن الحسن بن الحسن بن علي عليه السلام حيث بايعه عامّة الناس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المدينة خرج محمد بن سليمان بن داود بن الحسن، وفي البصرة عليّ بن محمد بن جعفر بن عليّ بن الحسين وزيد بن موسى بن جعفر الملقّب بزيد النار، وفي اليمن إبراهيم بن موسى، ومن ثمّ فقد ظهر في المدينة أيضاً الحسن بن الحسين بن علي بن الحسين المعروف بالأفطس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فقد اندلعت في أنحاء الدولة الكثير من الثورات تناصرها الآلاف من الناس الذين ذاقوا الأمرّين من حكم الطواغيت والظلمة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فقد أدرك المأمون مدى تأزّم الموقف، وتخلخل وضع الحكومة آنذاك، فلم يجد بداً من تظاهره أمام الرأي العام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أقوى التيّارات المؤهلة للإطاحة بالخلافة العباسية دون أيّ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بتنازله عن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قتل أخاه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الرضا عليه السلام إمام الشيعة وقائدهم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فبعد قبول علي بن موسى الرضا عليهما السلام ولاية العهد قام بين يديه الخطباء والشعراء، فخفقت الألوية على رأسه، وكان فيمن ورد عليه من الشعراء دعبل بن عليّ الخزاعيّ،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قصيدة وجعلت على نفسي أن لاأنشدها أحداً قبلك، فأمره بالجلوس حتى خفّ مجلسه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 قصيدته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ومنزل وحي مقفر العرصاتِ</w:t>
      </w:r>
    </w:p>
    <w:p>
      <w:pPr>
        <w:pStyle w:val="BookText"/>
        <w:rPr/>
      </w:pPr>
      <w:r>
        <w:rPr>
          <w:rFonts w:ascii="Amiri" w:hAnsi="Amiri" w:eastAsia="Amiri" w:cs="Amiri"/>
          <w:color w:val="111111"/>
          <w:sz w:val="28"/>
          <w:sz w:val="28"/>
          <w:szCs w:val="28"/>
          <w:rtl w:val="true"/>
          <w:lang w:bidi="ar-SA"/>
        </w:rPr>
        <w:t>لآل رسول اللَّه بالخيف من منى وبالركن والتعريف والجمراتِ</w:t>
      </w:r>
    </w:p>
    <w:p>
      <w:pPr>
        <w:pStyle w:val="BookText"/>
        <w:rPr/>
      </w:pPr>
      <w:r>
        <w:rPr>
          <w:rFonts w:ascii="Amiri" w:hAnsi="Amiri" w:eastAsia="Amiri" w:cs="Amiri"/>
          <w:color w:val="111111"/>
          <w:sz w:val="28"/>
          <w:sz w:val="28"/>
          <w:szCs w:val="28"/>
          <w:rtl w:val="true"/>
          <w:lang w:bidi="ar-SA"/>
        </w:rPr>
        <w:t>ديار علي والحسين وجعفر وحمزة والسجاد ذي الثفناتِ</w:t>
      </w:r>
    </w:p>
    <w:p>
      <w:pPr>
        <w:pStyle w:val="BookText"/>
        <w:rPr/>
      </w:pPr>
      <w:r>
        <w:rPr>
          <w:rFonts w:ascii="Amiri" w:hAnsi="Amiri" w:eastAsia="Amiri" w:cs="Amiri"/>
          <w:color w:val="111111"/>
          <w:sz w:val="28"/>
          <w:sz w:val="28"/>
          <w:szCs w:val="28"/>
          <w:rtl w:val="true"/>
          <w:lang w:bidi="ar-SA"/>
        </w:rPr>
        <w:t>ديار عفاها كلّ جون مبادر ولم تعف للأيّام والسنواتِ</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قبور بكوفان وأُخرى بطيبة وأُخرى بفخ نالهاصلواتي</w:t>
      </w:r>
    </w:p>
    <w:p>
      <w:pPr>
        <w:pStyle w:val="BookText"/>
        <w:rPr/>
      </w:pPr>
      <w:r>
        <w:rPr>
          <w:rFonts w:ascii="Amiri" w:hAnsi="Amiri" w:eastAsia="Amiri" w:cs="Amiri"/>
          <w:color w:val="111111"/>
          <w:sz w:val="28"/>
          <w:sz w:val="28"/>
          <w:szCs w:val="28"/>
          <w:rtl w:val="true"/>
          <w:lang w:bidi="ar-SA"/>
        </w:rPr>
        <w:t>وقبر ببغداد لنفس زكيّة تضمّنها الرحمن بالغرفاتِ</w:t>
      </w:r>
    </w:p>
    <w:p>
      <w:pPr>
        <w:pStyle w:val="BookText"/>
        <w:rPr/>
      </w:pPr>
      <w:r>
        <w:rPr>
          <w:rFonts w:ascii="Amiri" w:hAnsi="Amiri" w:eastAsia="Amiri" w:cs="Amiri"/>
          <w:color w:val="111111"/>
          <w:sz w:val="28"/>
          <w:sz w:val="28"/>
          <w:szCs w:val="28"/>
          <w:rtl w:val="true"/>
          <w:lang w:bidi="ar-SA"/>
        </w:rPr>
        <w:t>فأمّا المصمّات التي لست بالغاً مبالغها منّي بكنهصفاتِ</w:t>
      </w:r>
    </w:p>
    <w:p>
      <w:pPr>
        <w:pStyle w:val="BookText"/>
        <w:rPr/>
      </w:pPr>
      <w:r>
        <w:rPr>
          <w:rFonts w:ascii="Amiri" w:hAnsi="Amiri" w:eastAsia="Amiri" w:cs="Amiri"/>
          <w:color w:val="111111"/>
          <w:sz w:val="28"/>
          <w:sz w:val="28"/>
          <w:szCs w:val="28"/>
          <w:rtl w:val="true"/>
          <w:lang w:bidi="ar-SA"/>
        </w:rPr>
        <w:t>إلى الحشر حتّى يبعث اللَّه قائماً يفرّج منها الهمّ والكربات</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أنّي مذ ثلاثين حجّة أروح وأغدو دائم الحسرات؟</w:t>
      </w:r>
    </w:p>
    <w:p>
      <w:pPr>
        <w:pStyle w:val="BookText"/>
        <w:rPr/>
      </w:pPr>
      <w:r>
        <w:rPr>
          <w:rFonts w:ascii="Amiri" w:hAnsi="Amiri" w:eastAsia="Amiri" w:cs="Amiri"/>
          <w:color w:val="111111"/>
          <w:sz w:val="28"/>
          <w:sz w:val="28"/>
          <w:szCs w:val="28"/>
          <w:rtl w:val="true"/>
          <w:lang w:bidi="ar-SA"/>
        </w:rPr>
        <w:t>أرى فيئهم في غيرهم متقسماً وأيديهم من فيئهمصفرات</w:t>
      </w:r>
    </w:p>
    <w:p>
      <w:pPr>
        <w:pStyle w:val="BookText"/>
        <w:rPr/>
      </w:pPr>
      <w:r>
        <w:rPr>
          <w:rFonts w:ascii="Amiri" w:hAnsi="Amiri" w:eastAsia="Amiri" w:cs="Amiri"/>
          <w:color w:val="111111"/>
          <w:sz w:val="28"/>
          <w:sz w:val="28"/>
          <w:szCs w:val="28"/>
          <w:rtl w:val="true"/>
          <w:lang w:bidi="ar-SA"/>
        </w:rPr>
        <w:t>إذا وتروا مدّوا إلى أهل وترهم أكفّاً من الأوتار منقبضات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أتى على آخرها، فلمّا فرغ من إنشادها قام الرضا عليه السلام فدخل إلى حجرته وأنفذ إليهصُرّة فيها مائة دينار واعتذر إليه، فردّها دعبل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لهذا جئت، وإنّما جئت للسلام عليك والتبرّك بالنظر إلى وجهك الميمون، وإنّي لفي غنى، فإن رأيت أن تعطيَني شيئاً من ثيابك للتبرّك فهو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الرضا جبّة خز وردّ عليه الصرّة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bookmarkStart w:id="292" w:name="pg931_7007"/>
    </w:p>
    <w:p>
      <w:pPr>
        <w:pStyle w:val="Heading4"/>
        <w:numPr>
          <w:ilvl w:val="3"/>
          <w:numId w:val="1"/>
        </w:numPr>
        <w:rPr/>
      </w:pPr>
      <w:bookmarkStart w:id="293" w:name="__RefHeading___Toc654802_373438147"/>
      <w:bookmarkStart w:id="294" w:name="_Toc109"/>
      <w:bookmarkEnd w:id="292"/>
      <w:bookmarkEnd w:id="293"/>
      <w:r>
        <w:rPr>
          <w:rtl w:val="true"/>
        </w:rPr>
        <w:t>الإمام الرضا عليه السلام وصلاة العيد</w:t>
      </w:r>
      <w:bookmarkEnd w:id="294"/>
    </w:p>
    <w:p>
      <w:pPr>
        <w:pStyle w:val="BookText"/>
        <w:rPr/>
      </w:pPr>
      <w:r>
        <w:rPr>
          <w:rFonts w:ascii="Amiri" w:hAnsi="Amiri" w:eastAsia="Amiri" w:cs="Amiri"/>
          <w:color w:val="111111"/>
          <w:sz w:val="28"/>
          <w:sz w:val="28"/>
          <w:szCs w:val="28"/>
          <w:rtl w:val="true"/>
          <w:lang w:bidi="ar-SA"/>
        </w:rPr>
        <w:t>كان الإمام في مرو يقصده البعيد والقريب من مختلف الطبقات وقد انتشرصيته في بقاع الأرض، وعظم تعلّق المسلمين به، ممّا أثار مخاوف المأمون وتوجّسه من أن ينفلت زمام الأمر من يديه على عكس ما كان يتمنّاه، وما كان يبتغيه من ولاية العهد هذه، وقوي ذلك الظن أنّ المأمون بعث إليه يوم العيد في أن يصلّي بالناس ويخطب فيهم فأجابه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علمت ما كان بيني وبينك من الشروط في دخول الأمر، فاعفني من الصلاة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بذلك أن تطمئن قلوب الناس، ويعرفوا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تزل الرسل تتردّد بينهما في ذلك، فلمّا ألحّ عليه المأمون، أرسل إليه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أعفيتني فهو أحبّ إليّ وإن لم تعفني خرجت كما خرج رسول اللَّه وأمير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القوّاد والحجاب والناس أن يبكروا إلى باب الرضا عليه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الناس لأبي الحسن عليه السلام في الطرقات والسطوح، واجتمع النساء والصبيان ينتظرون خروجه، فاغتسل أبو الحسن ولبس ثيابه وتعمّم بعمامةٍ بيضاء من قطنٍ، ألقى طرفاً منها علىصدره وطرفاً بين كتفه، ومسّ شيئاً من الطيب، وأخذ بيده عكازة وقال لمواليه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مثل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بين يديه وهو حاف قد شمّر سراويله إلى نصف الساق وعليه ثياب مشمّرة، فمشي قليلًا ورفع رأسه إلى السماء وكبّر وكبّر مواليه معه، فلمّا رآه الجند والقوّاد سقطوا كلّهم عن الدوابّ إلى الأرض، ثمّ كبّر وكبّر الناس، فخيّل إلى الناس أنّ السماء والحيطان تجاوبه، وتزعزعت مرو بالبكاء والضجيج لمّا رأوا الإمام الرضا عليه السلام وسمعوا</w:t>
      </w:r>
      <w:bookmarkStart w:id="295" w:name="pg931_7008"/>
    </w:p>
    <w:p>
      <w:pPr>
        <w:pStyle w:val="BookText"/>
        <w:rPr/>
      </w:pPr>
      <w:bookmarkEnd w:id="295"/>
      <w:r>
        <w:rPr>
          <w:rFonts w:ascii="Amiri" w:hAnsi="Amiri" w:eastAsia="Amiri" w:cs="Amiri"/>
          <w:color w:val="111111"/>
          <w:sz w:val="28"/>
          <w:sz w:val="28"/>
          <w:szCs w:val="28"/>
          <w:rtl w:val="true"/>
          <w:lang w:bidi="ar-SA"/>
        </w:rPr>
        <w:t>تكبيره، فبلغ المأمون ذلك فقال له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 الرضا المصلّى على هذا السبيل فتن به الناس، وخفنا كلّنا على دمائنا، فأنفذ إليه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من يطلب منه العودة، فرجع الرضا عليه السلام واختلف أمر الناس في ذلك اليوم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الشاعر البحتري إلى تلك القصّة بأبيات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بطلعتك النبيّ فهلّلوا لما طلعت من الصفوف وكبّروا</w:t>
      </w:r>
    </w:p>
    <w:p>
      <w:pPr>
        <w:pStyle w:val="BookText"/>
        <w:rPr/>
      </w:pPr>
      <w:r>
        <w:rPr>
          <w:rFonts w:ascii="Amiri" w:hAnsi="Amiri" w:eastAsia="Amiri" w:cs="Amiri"/>
          <w:color w:val="111111"/>
          <w:sz w:val="28"/>
          <w:sz w:val="28"/>
          <w:szCs w:val="28"/>
          <w:rtl w:val="true"/>
          <w:lang w:bidi="ar-SA"/>
        </w:rPr>
        <w:t>حتّى انتهيت إلى المصلّى لابساً نور الهدى يبدو عليك فيظهر</w:t>
      </w:r>
    </w:p>
    <w:p>
      <w:pPr>
        <w:pStyle w:val="BookText"/>
        <w:rPr/>
      </w:pPr>
      <w:r>
        <w:rPr>
          <w:rFonts w:ascii="Amiri" w:hAnsi="Amiri" w:eastAsia="Amiri" w:cs="Amiri"/>
          <w:color w:val="111111"/>
          <w:sz w:val="28"/>
          <w:sz w:val="28"/>
          <w:szCs w:val="28"/>
          <w:rtl w:val="true"/>
          <w:lang w:bidi="ar-SA"/>
        </w:rPr>
        <w:t>ومشيت مشية خاشع متواضع للَّه لا يزهي ولا يتكبّر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وأمثاله، وبالأخصّ خروج بعض العباسيّين بالبصرة على المأمون؛ لتفويضه ولاية العهد لعليّ بن موسى الرضا الذي كان في تصوّره سيؤدي إلى خروج الأمر من بيت العباسيين، كل ذلك وغيره دفع المأمون إلى أن يريح نفسه وقومه من هذا الخطر فدسّ إليه السم على النحو المذكور في كتب التاريخ</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654804_373438147"/>
      <w:bookmarkStart w:id="297" w:name="_Toc110"/>
      <w:bookmarkEnd w:id="296"/>
      <w:r>
        <w:rPr>
          <w:rtl w:val="true"/>
        </w:rPr>
        <w:t>من شعر أبى‌نؤاس فيه عليه السلام</w:t>
      </w:r>
      <w:bookmarkEnd w:id="29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لطيف ما نقل عن أبي نؤاس أنّه كان ينشد الشعر في كلّ جليل وطفيف ولم يمدح الإمام، ولما عوتب على ذلك من قبل بعض أصحابه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أوقح منك، ما تركت خمراً ولا طرداً ولا معنى إلّاقلت فيه شيئاً، وهذا عليّ بن موسى الرضا في عصرك لم تقل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ذلك إلّا إعظاماً له، وليس قدر مثلي أن يقول في مثله، ثمّ أنشد بعد ساعة هذه الأبيات</w:t>
      </w:r>
      <w:r>
        <w:rPr>
          <w:rFonts w:eastAsia="Amiri" w:cs="Amiri" w:ascii="Amiri" w:hAnsi="Amiri"/>
          <w:color w:val="111111"/>
          <w:sz w:val="28"/>
          <w:szCs w:val="28"/>
          <w:rtl w:val="true"/>
          <w:lang w:bidi="ar-SA"/>
        </w:rPr>
        <w:t>:</w:t>
      </w:r>
      <w:bookmarkStart w:id="298" w:name="pg931_7009"/>
    </w:p>
    <w:p>
      <w:pPr>
        <w:pStyle w:val="BookText"/>
        <w:rPr/>
      </w:pPr>
      <w:bookmarkEnd w:id="298"/>
      <w:r>
        <w:rPr>
          <w:rFonts w:ascii="Amiri" w:hAnsi="Amiri" w:eastAsia="Amiri" w:cs="Amiri"/>
          <w:color w:val="111111"/>
          <w:sz w:val="28"/>
          <w:sz w:val="28"/>
          <w:szCs w:val="28"/>
          <w:rtl w:val="true"/>
          <w:lang w:bidi="ar-SA"/>
        </w:rPr>
        <w:t>قيل لي أنت أحسن الناس طراً في فنون من الكلام النبيه</w:t>
      </w:r>
    </w:p>
    <w:p>
      <w:pPr>
        <w:pStyle w:val="BookText"/>
        <w:rPr/>
      </w:pPr>
      <w:r>
        <w:rPr>
          <w:rFonts w:ascii="Amiri" w:hAnsi="Amiri" w:eastAsia="Amiri" w:cs="Amiri"/>
          <w:color w:val="111111"/>
          <w:sz w:val="28"/>
          <w:sz w:val="28"/>
          <w:szCs w:val="28"/>
          <w:rtl w:val="true"/>
          <w:lang w:bidi="ar-SA"/>
        </w:rPr>
        <w:t>لك من جيّد القريض مديحٌ يثمر الدر في يديّ مجتنيه</w:t>
      </w:r>
    </w:p>
    <w:p>
      <w:pPr>
        <w:pStyle w:val="BookText"/>
        <w:rPr/>
      </w:pPr>
      <w:r>
        <w:rPr>
          <w:rFonts w:ascii="Amiri" w:hAnsi="Amiri" w:eastAsia="Amiri" w:cs="Amiri"/>
          <w:color w:val="111111"/>
          <w:sz w:val="28"/>
          <w:sz w:val="28"/>
          <w:szCs w:val="28"/>
          <w:rtl w:val="true"/>
          <w:lang w:bidi="ar-SA"/>
        </w:rPr>
        <w:t>فعلامَ تركت مدح ابن موسى والخصال التي تجمّعن فيه</w:t>
      </w:r>
    </w:p>
    <w:p>
      <w:pPr>
        <w:pStyle w:val="BookText"/>
        <w:rPr/>
      </w:pPr>
      <w:r>
        <w:rPr>
          <w:rFonts w:ascii="Amiri" w:hAnsi="Amiri" w:eastAsia="Amiri" w:cs="Amiri"/>
          <w:color w:val="111111"/>
          <w:sz w:val="28"/>
          <w:sz w:val="28"/>
          <w:szCs w:val="28"/>
          <w:rtl w:val="true"/>
          <w:lang w:bidi="ar-SA"/>
        </w:rPr>
        <w:t>قلت لا أستطيع مدح إمامٍ كان جبريلُ خادماً لأبيه</w:t>
      </w:r>
    </w:p>
    <w:p>
      <w:pPr>
        <w:pStyle w:val="BookText"/>
        <w:rPr/>
      </w:pPr>
      <w:r>
        <w:rPr>
          <w:rFonts w:ascii="Amiri" w:hAnsi="Amiri" w:eastAsia="Amiri" w:cs="Amiri"/>
          <w:color w:val="111111"/>
          <w:sz w:val="28"/>
          <w:sz w:val="28"/>
          <w:szCs w:val="28"/>
          <w:rtl w:val="true"/>
          <w:lang w:bidi="ar-SA"/>
        </w:rPr>
        <w:t>وقال فيه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جيوبهم تجري الصلاة عليهم أينما ذكروا</w:t>
      </w:r>
    </w:p>
    <w:p>
      <w:pPr>
        <w:pStyle w:val="BookText"/>
        <w:rPr/>
      </w:pPr>
      <w:r>
        <w:rPr>
          <w:rFonts w:ascii="Amiri" w:hAnsi="Amiri" w:eastAsia="Amiri" w:cs="Amiri"/>
          <w:color w:val="111111"/>
          <w:sz w:val="28"/>
          <w:sz w:val="28"/>
          <w:szCs w:val="28"/>
          <w:rtl w:val="true"/>
          <w:lang w:bidi="ar-SA"/>
        </w:rPr>
        <w:t>من لم يكن علوياً حين تنسبه فما له في قديم الدهر مفتخر</w:t>
      </w:r>
    </w:p>
    <w:p>
      <w:pPr>
        <w:pStyle w:val="BookText"/>
        <w:rPr/>
      </w:pPr>
      <w:r>
        <w:rPr>
          <w:rFonts w:ascii="Amiri" w:hAnsi="Amiri" w:eastAsia="Amiri" w:cs="Amiri"/>
          <w:color w:val="111111"/>
          <w:sz w:val="28"/>
          <w:sz w:val="28"/>
          <w:szCs w:val="28"/>
          <w:rtl w:val="true"/>
          <w:lang w:bidi="ar-SA"/>
        </w:rPr>
        <w:t>اللَّه لمّا برا خلقاً فأتقنهصفّاكُمُ واصطفاكم أيّها البشر</w:t>
      </w:r>
    </w:p>
    <w:p>
      <w:pPr>
        <w:pStyle w:val="BookText"/>
        <w:rPr/>
      </w:pPr>
      <w:r>
        <w:rPr>
          <w:rFonts w:ascii="Amiri" w:hAnsi="Amiri" w:eastAsia="Amiri" w:cs="Amiri"/>
          <w:color w:val="111111"/>
          <w:sz w:val="28"/>
          <w:sz w:val="28"/>
          <w:szCs w:val="28"/>
          <w:rtl w:val="true"/>
          <w:lang w:bidi="ar-SA"/>
        </w:rPr>
        <w:t xml:space="preserve">فأنتم الملأ الأعلى وعندكم علم الكتاب وما جاءت به السور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654806_373438147"/>
      <w:bookmarkStart w:id="300" w:name="_Toc111"/>
      <w:bookmarkEnd w:id="299"/>
      <w:r>
        <w:rPr>
          <w:rtl w:val="true"/>
        </w:rPr>
        <w:t>شهادته عليه السلام</w:t>
      </w:r>
      <w:bookmarkEnd w:id="300"/>
    </w:p>
    <w:p>
      <w:pPr>
        <w:pStyle w:val="BookText"/>
        <w:rPr/>
      </w:pPr>
      <w:r>
        <w:rPr>
          <w:rFonts w:ascii="Amiri" w:hAnsi="Amiri" w:eastAsia="Amiri" w:cs="Amiri"/>
          <w:color w:val="111111"/>
          <w:sz w:val="28"/>
          <w:sz w:val="28"/>
          <w:szCs w:val="28"/>
          <w:rtl w:val="true"/>
          <w:lang w:bidi="ar-SA"/>
        </w:rPr>
        <w:t xml:space="preserve">واستشهد في طوس من أرض خراسان فيصفر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وله يومئذ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استشهد الإمام عليه السلام دفن في مدينة طوس في قبر ملاصق لقبر هارون الرشيد، وقبر الإمام الرضا الآن مزار مهيب يتقاطر المسلمون على زيارته والتبرك 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عليه يوم ولد، ويوم استشهد، ويوم يبعث حياً</w:t>
      </w:r>
      <w:r>
        <w:rPr>
          <w:rFonts w:eastAsia="Amiri" w:cs="Amiri" w:ascii="Amiri" w:hAnsi="Amiri"/>
          <w:color w:val="111111"/>
          <w:sz w:val="28"/>
          <w:szCs w:val="28"/>
          <w:rtl w:val="true"/>
          <w:lang w:bidi="ar-SA"/>
        </w:rPr>
        <w:t>.</w:t>
      </w:r>
      <w:bookmarkStart w:id="301" w:name="pg931_7010"/>
    </w:p>
    <w:p>
      <w:pPr>
        <w:pStyle w:val="BookText"/>
        <w:rPr/>
      </w:pPr>
      <w:bookmarkEnd w:id="301"/>
      <w:r>
        <w:rPr>
          <w:rFonts w:ascii="Amiri" w:hAnsi="Amiri" w:eastAsia="Amiri" w:cs="Amiri"/>
          <w:color w:val="111111"/>
          <w:sz w:val="28"/>
          <w:sz w:val="28"/>
          <w:szCs w:val="28"/>
          <w:rtl w:val="true"/>
          <w:lang w:bidi="ar-SA"/>
        </w:rPr>
        <w:t>الإمام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محمّد بن عليّ الجواد عليه السلام</w:t>
      </w:r>
    </w:p>
    <w:p>
      <w:pPr>
        <w:pStyle w:val="Heading3"/>
        <w:numPr>
          <w:ilvl w:val="2"/>
          <w:numId w:val="1"/>
        </w:numPr>
        <w:rPr/>
      </w:pPr>
      <w:bookmarkStart w:id="302" w:name="__RefHeading___Toc654808_373438147"/>
      <w:bookmarkStart w:id="303" w:name="_Toc112"/>
      <w:bookmarkEnd w:id="302"/>
      <w:r>
        <w:rPr>
          <w:rtl w:val="true"/>
        </w:rPr>
        <w:t>الإمام التاسع</w:t>
      </w:r>
      <w:r>
        <w:rPr>
          <w:rtl w:val="true"/>
        </w:rPr>
        <w:t xml:space="preserve">: </w:t>
      </w:r>
      <w:r>
        <w:rPr>
          <w:rtl w:val="true"/>
        </w:rPr>
        <w:t>أبوجعفر محمّد بن عليّ الجواد عليه السلام</w:t>
      </w:r>
      <w:bookmarkEnd w:id="303"/>
    </w:p>
    <w:p>
      <w:pPr>
        <w:pStyle w:val="Heading4"/>
        <w:numPr>
          <w:ilvl w:val="3"/>
          <w:numId w:val="1"/>
        </w:numPr>
        <w:rPr/>
      </w:pPr>
      <w:bookmarkStart w:id="304" w:name="__RefHeading___Toc654810_373438147"/>
      <w:bookmarkStart w:id="305" w:name="_Toc113"/>
      <w:bookmarkEnd w:id="304"/>
      <w:r>
        <w:rPr>
          <w:rtl w:val="true"/>
        </w:rPr>
        <w:t>ولادته عليه السلام</w:t>
      </w:r>
      <w:bookmarkEnd w:id="305"/>
    </w:p>
    <w:p>
      <w:pPr>
        <w:pStyle w:val="BookText"/>
        <w:rPr/>
      </w:pPr>
      <w:r>
        <w:rPr>
          <w:rFonts w:ascii="Amiri" w:hAnsi="Amiri" w:eastAsia="Amiri" w:cs="Amiri"/>
          <w:color w:val="111111"/>
          <w:sz w:val="28"/>
          <w:sz w:val="28"/>
          <w:szCs w:val="28"/>
          <w:rtl w:val="true"/>
          <w:lang w:bidi="ar-SA"/>
        </w:rPr>
        <w:t>ولد بالمدينة المنورة في شهر رمضان من سنة خمس وتسعين بعد المائة، فورث الشرف من آبائه وأجداده، واستسقت عروقه من منبع النبوّة، وارتوت شجرته من منهل الرسالة</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654812_373438147"/>
      <w:bookmarkStart w:id="307" w:name="_Toc114"/>
      <w:bookmarkEnd w:id="306"/>
      <w:r>
        <w:rPr>
          <w:rtl w:val="true"/>
        </w:rPr>
        <w:t>إمامته عليه السلام</w:t>
      </w:r>
      <w:bookmarkEnd w:id="307"/>
    </w:p>
    <w:p>
      <w:pPr>
        <w:pStyle w:val="BookText"/>
        <w:rPr/>
      </w:pPr>
      <w:r>
        <w:rPr>
          <w:rFonts w:ascii="Amiri" w:hAnsi="Amiri" w:eastAsia="Amiri" w:cs="Amiri"/>
          <w:color w:val="111111"/>
          <w:sz w:val="28"/>
          <w:sz w:val="28"/>
          <w:szCs w:val="28"/>
          <w:rtl w:val="true"/>
          <w:lang w:bidi="ar-SA"/>
        </w:rPr>
        <w:t xml:space="preserve">قام بأمر الولاية بعد شهادة والده الرضا عليه السلام عام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واستشهد ببغداد عام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أدرك خلافة المأمون وأوائل خلافة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إمامته ووصايته فقد وردت فيها النصوص الوافرة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 بالجواد والقانع والمرتضى والنجيب والتقيّ والزكيّ وغيرها من الألقاب الدالّة على علو شأنه وارتفاع منزلته</w:t>
      </w:r>
      <w:r>
        <w:rPr>
          <w:rFonts w:eastAsia="Amiri" w:cs="Amiri" w:ascii="Amiri" w:hAnsi="Amiri"/>
          <w:color w:val="111111"/>
          <w:sz w:val="28"/>
          <w:szCs w:val="28"/>
          <w:rtl w:val="true"/>
          <w:lang w:bidi="ar-SA"/>
        </w:rPr>
        <w:t>.</w:t>
      </w:r>
      <w:bookmarkStart w:id="308" w:name="pg931_7011"/>
    </w:p>
    <w:p>
      <w:pPr>
        <w:pStyle w:val="Heading4"/>
        <w:numPr>
          <w:ilvl w:val="3"/>
          <w:numId w:val="1"/>
        </w:numPr>
        <w:rPr/>
      </w:pPr>
      <w:bookmarkStart w:id="309" w:name="__RefHeading___Toc654814_373438147"/>
      <w:bookmarkStart w:id="310" w:name="_Toc115"/>
      <w:bookmarkEnd w:id="308"/>
      <w:bookmarkEnd w:id="309"/>
      <w:r>
        <w:rPr>
          <w:rtl w:val="true"/>
        </w:rPr>
        <w:t>استقدامه إلى بغداد</w:t>
      </w:r>
      <w:bookmarkEnd w:id="310"/>
    </w:p>
    <w:p>
      <w:pPr>
        <w:pStyle w:val="BookText"/>
        <w:rPr/>
      </w:pPr>
      <w:r>
        <w:rPr>
          <w:rFonts w:ascii="Amiri" w:hAnsi="Amiri" w:eastAsia="Amiri" w:cs="Amiri"/>
          <w:color w:val="111111"/>
          <w:sz w:val="28"/>
          <w:sz w:val="28"/>
          <w:szCs w:val="28"/>
          <w:rtl w:val="true"/>
          <w:lang w:bidi="ar-SA"/>
        </w:rPr>
        <w:t>لمّا توفّي الرضا عليه السلام كان الإمام الجواد في المدينة، وقام بأمر الإمامة بوصية من أبيه وله من العمر تسع أو عشر سنين، وكان المأمون قد مارس معه نفس السياسة التي مارسها مع أبيه عليه السلام خلافاً لأسلافه من العباسيين، حيث إنّهم كانوا يتعاملون مع أئمّة أهل البيت بالقتل والسجن، وكان ذلك يزيد في قلوب الناس حبّاً لأهل البيت وبغضاً للخلفاء، ولمّا شعر المأمون بذلك بدّل ذلك الأُسلوب بأُسلوب آخر وهو استقدام أهل البيت من موطنهم إلى دار الخلافة لكي يشرف على حركاتهم وسكناتهم، وقد استمرّت هذه السياسة في حقّهم إلى الإمام الحادي عشر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 المأمون عندما استقدم الإمام إلى مركز الخلافة، إلّاأن شغف به لما رأى من فضله معصغر سنّه وبلوغه في العلم والحكمة والأدب وكمال العقل ما لم يساوه فيه أحد من مشايخ أهل الزمان، فزوّجه ابنته أُمّ الفضل وحملها معه إلى المدينة، وكان حريصاً على إكرامه وتعظيمه وإجلال قدره، ونحن نكتفي في المقام بذكر أمرين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الإمام الرضا عليه السلام وقدم المأمون بغداد، اتّفق أنّ المأمون خرج يوماً يتصيّد، فاجتاز بطرف البلدة وصبيان يلعبون ومحمّد الجواد واقف عندهم، فلمّا أقبل المأمون فرّ الصبيان ووقف محمّد الجواد، وعمره آنذاك تسع سنين، فلمّا قرب منه الخليفة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منعك أن لا تفرّ كما فرّ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الجواد مسرعاً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فرّ أصحابي فرقاً والظنّ بك حسن أنّه لا يفرّ منك من لا ذنب له، ولم يكن بالطريق ضيق فانتحي عن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w:t>
      </w:r>
    </w:p>
    <w:p>
      <w:pPr>
        <w:pStyle w:val="BookText"/>
        <w:rPr/>
      </w:pPr>
      <w:r>
        <w:rPr>
          <w:rFonts w:ascii="Amiri" w:hAnsi="Amiri" w:eastAsia="Amiri" w:cs="Amiri"/>
          <w:color w:val="111111"/>
          <w:sz w:val="28"/>
          <w:sz w:val="28"/>
          <w:szCs w:val="28"/>
          <w:rtl w:val="true"/>
          <w:lang w:bidi="ar-SA"/>
        </w:rPr>
        <w:t>المأمون كلامه وحسنصورته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غلام؟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فترحّم على أبيه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تزويج ابنته أُمّ الفضل من الإمام الجواد ثقل ذلك على العباسيين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أن تقيم على هذا الأمر الذي عزمت عليه من تزويج ابن الرضا؛ فانّا نخاف أن تخرج به عنّا أمراً قد ملّكناه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وتنزع منّا عزّاً قد ألبسناه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بيننا وبين هؤلاء القوم قديماً وحديثاً، وما كان عليه الخلفاء الراشدون قبلك من تبعيدهم والتصغير بهم، وقد كنّا في وهلة من عملك مع الرضا حتى كفى اللَّه المهمّ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وإن راقك منه هديه؛ فإنّهصبي لا معرفة له؛ فأمهله حتّى يتأدّب ويتفقّه في الدين ثمّ اصنع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إنّي أعرف بهذا الفتى منكم، وإنّ أهل هذا البيت علمهم من اللَّه تعالى وإلهامه، ولم يزل آباؤه أغنياء في علم الدين والأدب من الرعايا الناقصة عن حدّ الكمال، فإن شئتم فامتحنوا أبا جعفر حتّى يتبيّن لكم ما وصفت لكم من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واتّفق رأيهم على أنّ يحيى بن أكثم يسأله مسألة وهو قاضي الزمان فأجابهم المأمون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القوم في يوم اتّفقوا عليه، وأمر المأمون أن يفرش لأبي جعفر دست ففعل ذلك، وجلس يحيى بن أكثم بين يديه، وقام الناس في مراتبهم، والمأمون جالس في دست متّصل بدست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يحيي بن أكثم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يا أمير المؤمنين أن أسأل أبا جعفر؟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استأذنه في 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عليه يحيى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إن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قتلصيداً؟</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حلّ أو حرم؟ عالماً كان المحرم أو جاهلًا؟ قتله عمداً أو خطأ؟ حرّاً كان المحرم أو عبداً؟صغيراً كان أو كبيراً؟ مبتدئاً كان بالقتل أو معيداً؟ من ذوات الطير كان الصيد أم غيرها؟ منصغار الصيد أم كبارها؟ مصرّاً كان على ما فعل أو نادماً؟ ليلًا كان قتله للصيد أم نهاراً؟ محرماً كان بالعمرة إذ قتله أو بالحجّ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يحيى وبان في وجهه العجز والانقطاع، وتلجلج حتّى عرف أهل المجلس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للَّه‌على هذه النعمة والتوفيق لي في الرأي، ثمّ 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 لنفسك فقد رضيتك لنفسي وأنا مزوّجك أُمّ الفضل ابنتي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تمّ الزواج قال المأمون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الجواب فيما فصّلته من وجوه قتل المُحْرم الصيد لنعلمه ونستفيده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المحرم إذا قتلصيداً في الحل وكان الصيد من ذوات الطير وكان من كبارها فعليه شاة، فإن أصابه في الحرم فعليه الجزاء مضاعفاً؛ فإن قتل فرخاً في الحلّ فعليه حمل قد فطم من اللّبن، وإذا قتله في الحرم فعليه الحمل وقيمة الفرخ، وإن كان من الوحش وكان حمار وحش فعليه بقرة، وإن كان نعامة فعليه بدنة، وإن كان ظبياً فعليه شاة، فإن قتل شيئاً من ذلك في الحرم فعليه الجزاء مضاعفاً هدياً بالغ الكعبة، وإذا أصاب المحرم ما يجب عليه الهدي فيه وكان إحرامه بالحج نحره بمنى، وإن كان إحرامه بالعمرة نحره</w:t>
      </w:r>
      <w:bookmarkStart w:id="311" w:name="pg931_7014"/>
    </w:p>
    <w:p>
      <w:pPr>
        <w:pStyle w:val="BookText"/>
        <w:rPr/>
      </w:pPr>
      <w:bookmarkEnd w:id="311"/>
      <w:r>
        <w:rPr>
          <w:rFonts w:ascii="Amiri" w:hAnsi="Amiri" w:eastAsia="Amiri" w:cs="Amiri"/>
          <w:color w:val="111111"/>
          <w:sz w:val="28"/>
          <w:sz w:val="28"/>
          <w:szCs w:val="28"/>
          <w:rtl w:val="true"/>
          <w:lang w:bidi="ar-SA"/>
        </w:rPr>
        <w:t>بمكّة، وجزاء الصيد على العالم والجاهل سواء، وفي العمد له المأثم وهو موضوع عنه في الخطأ، والكفّارة على الحرّ في نفسه، وعلى السيّد في عبده، والصغير لا كفّارة عليه وهي على الكبير واجبة، والنادم يسقط بندمه عنه عقاب الآخرة، والمصرّ يجب عليه العقاب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جعفر</w:t>
      </w:r>
      <w:r>
        <w:rPr>
          <w:rFonts w:eastAsia="Amiri" w:cs="Amiri" w:ascii="Amiri" w:hAnsi="Amiri"/>
          <w:color w:val="111111"/>
          <w:sz w:val="28"/>
          <w:szCs w:val="28"/>
          <w:rtl w:val="true"/>
          <w:lang w:bidi="ar-SA"/>
        </w:rPr>
        <w:t>...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654816_373438147"/>
      <w:bookmarkStart w:id="313" w:name="_Toc116"/>
      <w:bookmarkEnd w:id="312"/>
      <w:r>
        <w:rPr>
          <w:rtl w:val="true"/>
        </w:rPr>
        <w:t>رجوعه عليه السلام إلى المدينة</w:t>
      </w:r>
      <w:bookmarkEnd w:id="313"/>
    </w:p>
    <w:p>
      <w:pPr>
        <w:pStyle w:val="BookText"/>
        <w:rPr/>
      </w:pPr>
      <w:r>
        <w:rPr>
          <w:rFonts w:ascii="Amiri" w:hAnsi="Amiri" w:eastAsia="Amiri" w:cs="Amiri"/>
          <w:color w:val="111111"/>
          <w:sz w:val="28"/>
          <w:sz w:val="28"/>
          <w:szCs w:val="28"/>
          <w:rtl w:val="true"/>
          <w:lang w:bidi="ar-SA"/>
        </w:rPr>
        <w:t xml:space="preserve">ثمّ إنّ أبا جعفر بعد أن أقام مدّة في بغداد هاجر إلى المدينة وسكن بها مدّة إلى أن توفّي المأمون وبويع المعتصم، ولم يزل المعتصم متفكّراً في أبي جعفر يخاف من اجتماع الناس حوله ووثوبه على الخلافة، فلأجل ذلك مارس نفس السياسة التي مارسها أخوه المأمون من قبله فاستقدم الإمام الجواد عليه السلام إلى بغداد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ولا يخفى أنّه لو كان تاريخ وروده إلى بغداد هي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يكون له يوم وفاته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العمر لأنّه ولد عام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فيها عليه السلام حتى توفّي في آخر ذي القعدة من تلك السنة، وله من العمر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عند جدّه موسى بن جعفر في مقابر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قبض مسموماً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على إمامنا الجواد يوم ولد، ويوم مات أو استشهد بالسمّ، ويوم يبعث حيّاً</w:t>
      </w:r>
      <w:r>
        <w:rPr>
          <w:rFonts w:eastAsia="Amiri" w:cs="Amiri" w:ascii="Amiri" w:hAnsi="Amiri"/>
          <w:color w:val="111111"/>
          <w:sz w:val="28"/>
          <w:szCs w:val="28"/>
          <w:rtl w:val="true"/>
          <w:lang w:bidi="ar-SA"/>
        </w:rPr>
        <w:t>.</w:t>
      </w:r>
      <w:bookmarkStart w:id="314" w:name="pg931_7015"/>
    </w:p>
    <w:p>
      <w:pPr>
        <w:pStyle w:val="BookText"/>
        <w:rPr/>
      </w:pPr>
      <w:bookmarkEnd w:id="314"/>
      <w:r>
        <w:rPr>
          <w:rFonts w:ascii="Amiri" w:hAnsi="Amiri" w:eastAsia="Amiri" w:cs="Amiri"/>
          <w:color w:val="111111"/>
          <w:sz w:val="28"/>
          <w:sz w:val="28"/>
          <w:szCs w:val="28"/>
          <w:rtl w:val="true"/>
          <w:lang w:bidi="ar-SA"/>
        </w:rPr>
        <w:t>الإمام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الهادي عليه السلام</w:t>
      </w:r>
    </w:p>
    <w:p>
      <w:pPr>
        <w:pStyle w:val="Heading3"/>
        <w:numPr>
          <w:ilvl w:val="2"/>
          <w:numId w:val="1"/>
        </w:numPr>
        <w:rPr/>
      </w:pPr>
      <w:bookmarkStart w:id="315" w:name="__RefHeading___Toc654818_373438147"/>
      <w:bookmarkStart w:id="316" w:name="_Toc117"/>
      <w:bookmarkEnd w:id="315"/>
      <w:r>
        <w:rPr>
          <w:rtl w:val="true"/>
        </w:rPr>
        <w:t>الإمام العاشر</w:t>
      </w:r>
      <w:r>
        <w:rPr>
          <w:rtl w:val="true"/>
        </w:rPr>
        <w:t xml:space="preserve">: </w:t>
      </w:r>
      <w:r>
        <w:rPr>
          <w:rtl w:val="true"/>
        </w:rPr>
        <w:t>أبو الحسن عليّ بن محمّد الهادي عليه السلام</w:t>
      </w:r>
      <w:bookmarkEnd w:id="316"/>
    </w:p>
    <w:p>
      <w:pPr>
        <w:pStyle w:val="Heading4"/>
        <w:numPr>
          <w:ilvl w:val="3"/>
          <w:numId w:val="1"/>
        </w:numPr>
        <w:rPr/>
      </w:pPr>
      <w:bookmarkStart w:id="317" w:name="__RefHeading___Toc654820_373438147"/>
      <w:bookmarkStart w:id="318" w:name="_Toc118"/>
      <w:bookmarkEnd w:id="317"/>
      <w:r>
        <w:rPr>
          <w:rtl w:val="true"/>
        </w:rPr>
        <w:t>ولادته وإمامته عليه السلام</w:t>
      </w:r>
      <w:bookmarkEnd w:id="318"/>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من بيت الرسالة والإمامة، ومقر الوصاية والخلافة، وثمرة من شجرة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عليه السلام بأمر الإمامة بعد والده الإمام الجواد عليه السلام، وقد عاصر خلافة المعتصم والواثق والمتوكّل والمنتصر والمستعين والمعتز، وله مع هؤلاء قضايا لا يتّسع المقام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أطيب الناس مهجة، وأصدقهم لهجة، وأملحهم من قريب، وأكملهم من بعيد، إذاصمت علَتْه هيبة الوقار، وإذا تكلّم سماه البهاء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عماد الدين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إماماً متعبّداً </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bookmarkStart w:id="319" w:name="pg931_7016"/>
    </w:p>
    <w:p>
      <w:pPr>
        <w:pStyle w:val="BookText"/>
        <w:rPr/>
      </w:pPr>
      <w:bookmarkEnd w:id="319"/>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 الإمامة بعد أبي جعفر ابنه أبو الحسن عليّ بن محمّد، وقد اجتمعت فيه خصال الإمامة وثبت النص عليه بالإمامة، والإشارة إليه من أبيه بالخلافة </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تضافرت النصوص على إمامته عن طرقنا، فمن أراد فليرجع إلى الكافي وإثبات الهداة وغيرهما من الكتب المعدّة لذلك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654822_373438147"/>
      <w:bookmarkStart w:id="321" w:name="_Toc119"/>
      <w:bookmarkEnd w:id="320"/>
      <w:r>
        <w:rPr>
          <w:rtl w:val="true"/>
        </w:rPr>
        <w:t>المتوكّل ومواقفه الشنيعة مع الإمام عليه السلام</w:t>
      </w:r>
      <w:bookmarkEnd w:id="321"/>
    </w:p>
    <w:p>
      <w:pPr>
        <w:pStyle w:val="BookText"/>
        <w:rPr/>
      </w:pPr>
      <w:r>
        <w:rPr>
          <w:rFonts w:ascii="Amiri" w:hAnsi="Amiri" w:eastAsia="Amiri" w:cs="Amiri"/>
          <w:color w:val="111111"/>
          <w:sz w:val="28"/>
          <w:sz w:val="28"/>
          <w:szCs w:val="28"/>
          <w:rtl w:val="true"/>
          <w:lang w:bidi="ar-SA"/>
        </w:rPr>
        <w:t>لقد مارس المتوكّل نفس الأُسلوب الخبيث الذي رسمه المأمون ثمّ أخوه المعتصم من إشخاص أئمّة أهل البيت من موطنهم وإجبارهم على الإقامة في مقرّ الخلافة، وجعل العيون والحرّاس عليهم حتى يطّلعوا على دقيق حياتهم وجليلها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المتوكّل من أخبث الخلفاء العباسيين، وأشدّهم عداءً لعليّ، فبلغه مقام عليّ الهادي بالمدينة ومكانته هناك، وميل الناس إليه، فخاف منه </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يحيى ابن هرثمة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المدينة، وانظر في حاله وأشخصه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المدينة، فلمّا دخلتها ضجَّ أهلها ضجيجاً عظيماً ما سمع الناس بمثله، خوفاً على عليّ الهادي، وقامت الدنيا على ساق؛ لأنّه كان مُحْسِناً إليهم، ملازماً للمسجد لم يكن عنده ميل إلى الدنيا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أُسكِّنهم وأحلِف لهم أنّي لم أُؤمر فيه بمكروه، وأنّه لا بأس عليه، ثمّ فتّشت منزله فلم أجد فيه إلّامصاحف وأدعية وكتب العلم، فعظم في</w:t>
      </w:r>
    </w:p>
    <w:p>
      <w:pPr>
        <w:pStyle w:val="BookText"/>
        <w:rPr/>
      </w:pPr>
      <w:r>
        <w:rPr>
          <w:rFonts w:ascii="Amiri" w:hAnsi="Amiri" w:eastAsia="Amiri" w:cs="Amiri"/>
          <w:color w:val="111111"/>
          <w:sz w:val="28"/>
          <w:sz w:val="28"/>
          <w:szCs w:val="28"/>
          <w:rtl w:val="true"/>
          <w:lang w:bidi="ar-SA"/>
        </w:rPr>
        <w:t>عينى، وتولّيت خدمته بنفسى، وأحسنت عشرته، فلمّا قدمت به بغداد، بدأت بإسحاق بن إبراهيم الطاهري وكان والياً على بغداد،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إنّ هذا الرجل قد ولده رسول اللَّه، والمتوكّل مَنْ تعلَم، فإن حرّضته عليه قتله، كان رسول‌اللَّه خصمك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وقعت منه إلّاعلى كلّ أمر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ثمّصرت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 فأخبرته بوصوله،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سقط منه شعرة لا يطالب بها سواك، فلمّا دخلت على المتوكّل سألني عنه فأخبرته بحسن سيرته وسلامة طريقه وورعه وزهادته، وأنّي فتّشت داره ولم أجد فيها إلّاالمصاحف وكتب العلم، وأنّ أهل المدينة خافوا عليه، فأكرمه المتوكّل وأحسن جائزته وأجزل برّه، وأنزله معه سامراء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 الإمام كان يعيش في نفس البلد الذي يسكن فيه المتوكّل، وكانت العيون والجواسيس يراقبونه عن كثب، إلّاأنّه وشي به إلى المتوكّل بأنّ في منزله كتباً وسلاحاً من شيعته من أهل قم، وأنّه عازم على الوثوب بالدولة، فبعث إليه جماعة من الأتراك، فهاجموا داره ليلًا فلم يجدوا فيها شيئاً، ووجدوه في بيت مغلق عليه، وعليه مدرعة منصوف وهو جالس على الرمل والحصى، وهو متوجّه إلى‌اللَّه تعالى يتلو آيات من القرآن، فحمل على حاله تلك إلى المتوكل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في بيته شيئاً، ووجدناه يقرأ القرآن مستقبل القبلة، وكان المتوكّل جالساً في مجلس الشراب فأُدخل عليه والكأس في يده، فلمّا رآه هابه وعظّمه وأجلسه إلى جانبه، وناوله الكأس التي كانت في يده، 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خامر لحمي ودمي قط، فاعفني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فأعفاه،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انشدني شعراً،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قليل الرواية للشعر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فأنشده وهو جالس عنده</w:t>
      </w:r>
      <w:r>
        <w:rPr>
          <w:rFonts w:eastAsia="Amiri" w:cs="Amiri" w:ascii="Amiri" w:hAnsi="Amiri"/>
          <w:color w:val="111111"/>
          <w:sz w:val="28"/>
          <w:szCs w:val="28"/>
          <w:rtl w:val="true"/>
          <w:lang w:bidi="ar-SA"/>
        </w:rPr>
        <w:t>:</w:t>
      </w:r>
      <w:bookmarkStart w:id="322" w:name="pg931_7018"/>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باتوا على قلل الأجبال تحرسهم غلب الرجال فما أغنتهم القلل</w:t>
      </w:r>
    </w:p>
    <w:p>
      <w:pPr>
        <w:pStyle w:val="BookText"/>
        <w:rPr/>
      </w:pPr>
      <w:r>
        <w:rPr>
          <w:rFonts w:ascii="Amiri" w:hAnsi="Amiri" w:eastAsia="Amiri" w:cs="Amiri"/>
          <w:color w:val="111111"/>
          <w:sz w:val="28"/>
          <w:sz w:val="28"/>
          <w:szCs w:val="28"/>
          <w:rtl w:val="true"/>
          <w:lang w:bidi="ar-SA"/>
        </w:rPr>
        <w:t>واستنزلوا بعد عزّ من معاقلهم وأُسكنوا حفراً يا بئس ما نزلوا</w:t>
      </w:r>
    </w:p>
    <w:p>
      <w:pPr>
        <w:pStyle w:val="BookText"/>
        <w:rPr/>
      </w:pPr>
      <w:r>
        <w:rPr>
          <w:rFonts w:ascii="Amiri" w:hAnsi="Amiri" w:eastAsia="Amiri" w:cs="Amiri"/>
          <w:color w:val="111111"/>
          <w:sz w:val="28"/>
          <w:sz w:val="28"/>
          <w:szCs w:val="28"/>
          <w:rtl w:val="true"/>
          <w:lang w:bidi="ar-SA"/>
        </w:rPr>
        <w:t>ناداهمُصارخ من بعد دفنهم أين الأسرّة والتيجان والحلل</w:t>
      </w:r>
    </w:p>
    <w:p>
      <w:pPr>
        <w:pStyle w:val="BookText"/>
        <w:rPr/>
      </w:pPr>
      <w:r>
        <w:rPr>
          <w:rFonts w:ascii="Amiri" w:hAnsi="Amiri" w:eastAsia="Amiri" w:cs="Amiri"/>
          <w:color w:val="111111"/>
          <w:sz w:val="28"/>
          <w:sz w:val="28"/>
          <w:szCs w:val="28"/>
          <w:rtl w:val="true"/>
          <w:lang w:bidi="ar-SA"/>
        </w:rPr>
        <w:t>أين الوجوه التي كانت منعّمة من دونها تضرب الأستار والكلل</w:t>
      </w:r>
    </w:p>
    <w:p>
      <w:pPr>
        <w:pStyle w:val="BookText"/>
        <w:rPr/>
      </w:pPr>
      <w:r>
        <w:rPr>
          <w:rFonts w:ascii="Amiri" w:hAnsi="Amiri" w:eastAsia="Amiri" w:cs="Amiri"/>
          <w:color w:val="111111"/>
          <w:sz w:val="28"/>
          <w:sz w:val="28"/>
          <w:szCs w:val="28"/>
          <w:rtl w:val="true"/>
          <w:lang w:bidi="ar-SA"/>
        </w:rPr>
        <w:t xml:space="preserve">فأفصح القبر عنهم حين ساءلهم تلك الوجوه عليها الدود يقتتل </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طال ما أكلوا دهراً وما شربوا فأصبحوا بعد طول الأكل قد 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المتوكّل حتى بلّتْ لحيته دموع عينه وبكي الحاضرون، ورفع إلى عليّ أربعة آلاف دينار ثمّ ردّه إلى منزله مكرّماً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654824_373438147"/>
      <w:bookmarkStart w:id="324" w:name="_Toc120"/>
      <w:bookmarkEnd w:id="323"/>
      <w:r>
        <w:rPr>
          <w:rtl w:val="true"/>
        </w:rPr>
        <w:t>آثاره العلمية</w:t>
      </w:r>
      <w:bookmarkEnd w:id="324"/>
    </w:p>
    <w:p>
      <w:pPr>
        <w:pStyle w:val="BookText"/>
        <w:rPr/>
      </w:pPr>
      <w:r>
        <w:rPr>
          <w:rFonts w:ascii="Amiri" w:hAnsi="Amiri" w:eastAsia="Amiri" w:cs="Amiri"/>
          <w:color w:val="111111"/>
          <w:sz w:val="28"/>
          <w:sz w:val="28"/>
          <w:szCs w:val="28"/>
          <w:rtl w:val="true"/>
          <w:lang w:bidi="ar-SA"/>
        </w:rPr>
        <w:t xml:space="preserve">روى الحفّاظ والرواة عن الإمام أحاديث كثيرة في شتّى المجالات من العقيدة والشريعة، وقد جمعها المحدّثون في كتبهم، وبثّها الحرّ العاملي في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أبواب مختلفة، وممّا نلفت إليه النظر أنّ للإمام عليه السلام بعض الرسائل؛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في الردّ على الجبر والتفويض وإثبات العدل والمنزلة بين المنزلتين، أوردهابتمامها الحسن بن‌علي بن‌شعبة الحرّاني‌في‌كتابه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أجوبته ليحيى بن أكثم عن مسائله، وهذه أيضاً أوردها الحرّاني في تحف العقول</w:t>
      </w:r>
      <w:r>
        <w:rPr>
          <w:rFonts w:eastAsia="Amiri" w:cs="Amiri" w:ascii="Amiri" w:hAnsi="Amiri"/>
          <w:color w:val="111111"/>
          <w:sz w:val="28"/>
          <w:szCs w:val="28"/>
          <w:rtl w:val="true"/>
          <w:lang w:bidi="ar-SA"/>
        </w:rPr>
        <w:t>.</w:t>
      </w:r>
      <w:bookmarkStart w:id="325" w:name="pg931_7019"/>
    </w:p>
    <w:p>
      <w:pPr>
        <w:pStyle w:val="BookText"/>
        <w:rPr/>
      </w:pPr>
      <w:bookmarkEnd w:id="32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أحكام الدين، ذكرها ابن شهر آشوب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إيقاف القارئ على نمط خاصّ من تفسير الإمام نأتي بنموذج من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إلى المتوكّل رجل نصراني فجر بامرأة مسلمة، فأراد أن يقيم عليه الحدّ، فأسلم،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يمحو ما قبله،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 فكتب المتوكل إلى الإمام الهادي يسأله، فلمّا قرأ الكتاب،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الفقهاء ذلك، فكتب إليه يسأله عن العلّة،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فَلَمَّا رَأوْا بَأْسَنا قَالوا آمَنَّا بِاللَّه وَحْدَهُ وَكَفَرْنا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سُنَّة اللَّه الَّتي قَدْ خَلَتْ في عبادِهِ وَخَسِرَ هُنالِكَ الكافِرونَ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فأمر به المتوكّل فضرب حتّى مات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654826_373438147"/>
      <w:bookmarkStart w:id="327" w:name="_Toc121"/>
      <w:bookmarkEnd w:id="326"/>
      <w:r>
        <w:rPr>
          <w:rtl w:val="true"/>
        </w:rPr>
        <w:t>شهادته عليه السلام</w:t>
      </w:r>
      <w:bookmarkEnd w:id="327"/>
    </w:p>
    <w:p>
      <w:pPr>
        <w:pStyle w:val="BookText"/>
        <w:rPr/>
      </w:pPr>
      <w:r>
        <w:rPr>
          <w:rFonts w:ascii="Amiri" w:hAnsi="Amiri" w:eastAsia="Amiri" w:cs="Amiri"/>
          <w:color w:val="111111"/>
          <w:sz w:val="28"/>
          <w:sz w:val="28"/>
          <w:szCs w:val="28"/>
          <w:rtl w:val="true"/>
          <w:lang w:bidi="ar-SA"/>
        </w:rPr>
        <w:t xml:space="preserve">توفّي أبو الحسن عليه السلام في رجب سنة أربع وخمسين ومائتين ودفن في داره بسرّ من رأى، وخلّف من الولد أبا محمّد الحسن ابنه وهو الإمام من بعده، والحسين، ومحمّد، وجعفر، وابنته عائشة، وكان مقامه بسرّ من رأى إلى أن قبض عشر سنين وأشهر، وتوفّي وسنّه يومئذ على ما قدمناه إحدى وأربعون سنة </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المسعودي في 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كيفية وفاته وتشييعه وإيصاء الإمامة لابنه أبي محمّد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فليراجع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328" w:name="pg931_7020"/>
    </w:p>
    <w:p>
      <w:pPr>
        <w:pStyle w:val="BookText"/>
        <w:rPr/>
      </w:pPr>
      <w:bookmarkEnd w:id="328"/>
      <w:r>
        <w:rPr>
          <w:rFonts w:ascii="Amiri" w:hAnsi="Amiri" w:eastAsia="Amiri" w:cs="Amiri"/>
          <w:color w:val="111111"/>
          <w:sz w:val="28"/>
          <w:sz w:val="28"/>
          <w:szCs w:val="28"/>
          <w:rtl w:val="true"/>
          <w:lang w:bidi="ar-SA"/>
        </w:rPr>
        <w:t>الإمام الحادي‌عشر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العسكري عليه السلام</w:t>
      </w:r>
    </w:p>
    <w:p>
      <w:pPr>
        <w:pStyle w:val="Heading3"/>
        <w:numPr>
          <w:ilvl w:val="2"/>
          <w:numId w:val="1"/>
        </w:numPr>
        <w:rPr/>
      </w:pPr>
      <w:bookmarkStart w:id="329" w:name="__RefHeading___Toc654828_373438147"/>
      <w:bookmarkStart w:id="330" w:name="_Toc122"/>
      <w:bookmarkEnd w:id="329"/>
      <w:r>
        <w:rPr>
          <w:rtl w:val="true"/>
        </w:rPr>
        <w:t>الإمام الحادي‌عشر</w:t>
      </w:r>
      <w:r>
        <w:rPr>
          <w:rtl w:val="true"/>
        </w:rPr>
        <w:t xml:space="preserve">: </w:t>
      </w:r>
      <w:r>
        <w:rPr>
          <w:rtl w:val="true"/>
        </w:rPr>
        <w:t>أبو محمّد الحسن بن علي العسكري عليه السلام</w:t>
      </w:r>
      <w:bookmarkEnd w:id="33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الحسن بن علي الهادي بن محمّد الجواد، أحد أئمّة أهل البيت، والإمام الحادي عشر، الملقب بالعسكري، ولد عام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الخطيب في تاريخه </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في تذكرته </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عام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وأشخص والده إلى العراق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وله من العمر أربع سنين وعدّة شهور، وقام بأمر الامامة والقيادة الروحية بعد شهادة والده، وقد اجتمعت فيه خصال الفضل، وبرز تقدّمه على كافة أهل العصر، واشتهر بكمال الفعل والعلم والزهد والشجاعة </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روى عنه لفيف من الفقهاء والمحدّثين يربو عددهم على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عام</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داره التي دفن فيها أبوه بسامراء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وخلّف ابنه المنتظر لدولة الحق، وكان قد أخفى مولده وستر أمره لصعوبة الوقت، وشدّة طلب السلطة، واجتهادها في البحث عن أمره، ولكنّه سبحانه حفظه من شرار أعدائه كما حفظ سائر أوليائه كإبراهيم الخليل وموسى الكليم، فقد خابت السلطة في طلبهما والاعتداء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اشتهر الإمام بالعسكري لأنّه منسوب إلى عسكر، ويراد بها سرّ من رأى التي بناها المعتصم، وانتقل إليها بعسكره، حيث أشخص المتوكل أباه عليّاً إليها وأقام بها عشرين سنة وتسعة أشهر فنُسب هو وولده إليها </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ثقة روى الحديث عن أبيه عن جدّه ومن جملة مسانيده حديث في الخمر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الحديث عن جدّه أبي الفرج الجوزيّ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ساق سند الحديث إلى الحسن العسكري وهو يسند الحديث إلى آبائه إلى علي بن أبي طالب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لقد سمعت محمّداً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جبرائيل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ميكائيل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إسرافيل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على اللوح المحفوظ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شارب الخمر كعابد الوثن</w:t>
      </w:r>
      <w:r>
        <w:rPr>
          <w:rFonts w:eastAsia="Amiri" w:cs="Amiri" w:ascii="Amiri" w:hAnsi="Amiri"/>
          <w:color w:val="111111"/>
          <w:sz w:val="28"/>
          <w:szCs w:val="28"/>
          <w:rtl w:val="true"/>
          <w:lang w:bidi="ar-SA"/>
        </w:rPr>
        <w:t>»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وقع سبط ابن الجوزي في الاشتباه عندما توهّم أنّ اسناد الإمام عليه السلام هذا الحديث إلى رسول اللَّه صلى الله عليه و آله مختص بهذا المورد، ولكن الحقيقة غير ذلك، فإنّ أحاديث أهل البيت مروية كلّها عن النبيّ الأكرمصلى الله عليه و آله، فهم لا يروون في مجال الفقه والتفسير والأخلاق والدعاء إلّا ما وصل إليهم عن النبيّ الأكرمصلى الله عليه و آله عن طريق آبائهم وأجدادهم، ومروياتهم لا تعبّر عن آرائهم الشخصية، فمن قال بذلك وتصوّر كونهم مجتهدين مستنبطين، فقد قاسهم بالآخرين مّمن يعتمدون على آرائهم</w:t>
      </w:r>
    </w:p>
    <w:p>
      <w:pPr>
        <w:pStyle w:val="BookText"/>
        <w:rPr/>
      </w:pPr>
      <w:r>
        <w:rPr>
          <w:rFonts w:ascii="Amiri" w:hAnsi="Amiri" w:eastAsia="Amiri" w:cs="Amiri"/>
          <w:color w:val="111111"/>
          <w:sz w:val="28"/>
          <w:sz w:val="28"/>
          <w:szCs w:val="28"/>
          <w:rtl w:val="true"/>
          <w:lang w:bidi="ar-SA"/>
        </w:rPr>
        <w:t>الشخصية، وهو في قياسه خاطى‌ء؛ منذ نعومة أظفارهم إلى أن لبّوا دعوة ربّهم لم يختلفوا إلى أندية الدروس، ولم يحضروا مجلس أحد من العلماء، ولا تعلّموا شيئاً من غير آبائهم، فما يذكرونه من علوم ورثوها من رسول اللَّه صلى الله عليه و آله وراثة غيبية لا يعلم كنه ها إلّااللَّه سبحانه والراسخون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الإمام جعفر الصادق عليه السلام يبيّن هذا الأمر بوضوح لا لبس فيه،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حديثي حديث أبي، وحديث أبي حديث جدي علي بن أبي طالب أمير المؤمنين، وحديث علي أمير المؤمنين حديث رسول اللَّه صلى الله عليه و آله، وحديث رسول اللَّه قول اللَّه عزّ وجلّ</w:t>
      </w:r>
      <w:r>
        <w:rPr>
          <w:rFonts w:eastAsia="Amiri" w:cs="Amiri" w:ascii="Amiri" w:hAnsi="Amiri"/>
          <w:color w:val="111111"/>
          <w:sz w:val="28"/>
          <w:szCs w:val="28"/>
          <w:rtl w:val="true"/>
          <w:lang w:bidi="ar-SA"/>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الصادق عليه السلام أسمع الحديث منك فلا أدري منك سماعه أو من أبيك،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سمعته منّي فاروه عن أبي، وما سمعته منّي فاروه عن رسول اللَّه صلى الله عليه و آله</w:t>
      </w:r>
      <w:r>
        <w:rPr>
          <w:rFonts w:eastAsia="Amiri" w:cs="Amiri" w:ascii="Amiri" w:hAnsi="Amiri"/>
          <w:color w:val="111111"/>
          <w:sz w:val="28"/>
          <w:szCs w:val="28"/>
          <w:rtl w:val="true"/>
          <w:lang w:bidi="ar-SA"/>
        </w:rPr>
        <w:t>»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فأئمّة المسلمين على حد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 أُناساً نقلهم وحديثهم روى جدّنا عن جبرئيل عن الباري</w:t>
      </w:r>
    </w:p>
    <w:p>
      <w:pPr>
        <w:pStyle w:val="BookText"/>
        <w:rPr/>
      </w:pPr>
      <w:r>
        <w:rPr>
          <w:rFonts w:ascii="Amiri" w:hAnsi="Amiri" w:eastAsia="Amiri" w:cs="Amiri"/>
          <w:color w:val="111111"/>
          <w:sz w:val="28"/>
          <w:sz w:val="28"/>
          <w:szCs w:val="28"/>
          <w:rtl w:val="true"/>
          <w:lang w:bidi="ar-SA"/>
        </w:rPr>
        <w:t>ولقد عاتب الإمام الباقر عليه السلام سلمة بن كهيل والحكم بن عتيبة حيث كانايأخذان الحديث من‌الناس ولايهتمان بأحاديث أهل البيت،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وغرّبا فلا تجدان علماًصحيحاً إلّاشيئاً خرج من عندنا أهلَ البيت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أنّ الخلفاء العباسيين قد وضعوا الإمام تحت الإقامة الجبرية وجعلوا عليه عيوناً وجواسيساً، ولكن روى عنه الحفّاظ والرواة أحديثاً جمّة في شتى المجالات، بل يروى أنّ الإمام عليه السلام ورغم كلّ ذلك كان على اتّصال مستمر بالشيعة الذين‌كان عددهم‌يقدر بعشرات الملايين، وحيث‌كان‌لامرجع لهم سوى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الكلام عن أخلاقه وأطواره، ومناقبه وفضائله، وكرمه وسخائه، وهيبته وعظمته، ومجابهته للخلفاء العباسيين بكل جرأة وعزّة وما نقل عنه من الحكم والمواعظ والآداب، يحتاج إلى تأليف مفرد وكفانا في ذلك علماؤنا الأبرار، بيد أنّا نشير إلى لمحة من علومه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شغلت الحروف المقطّعة بال المفسّرين فضربوا يميناً وشمالًا، وقد أنهى الرازي أقوالهم فيها فى أوائل تفسيره الكبير إلى قرابة عشرين قولًا، ولكن الإمام عليه السلام عالج تلك المعضلة بأحسن الوجوه وأقربها للطبع،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قريش واليهود بالقرآن، وقالوا سحر مبين تقوّله،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الكتاب الذي نزّلناه عليك هو الحروف المقطّعة اليي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بلغتكم وحروف هجائكم، فأتوا بمثله إن كنتمصادقين، واستعينوا على ذلك بسائر شهدائكم، ثمّ بيّن أنّه لا يقدرون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هذا المعنى عن أبيه الإمام الهادي عليه السلام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الشغب والجدل يلقون حبال الشك في طريق المسلمين فيقولون إنّكم تقولون فيصلواتكم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أو لستم فيه؟ فما معنى هذه الدعوة؟ أو أنّكم متنكّبون عنه فتدعون ليهديكم إليه؟ ففسّر الإمام الآية قاطعاً لشغبهم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أدِم لناتوفيقك الذي به أطعناك في ماضي أيّامنا حتّى نطيعك كذلك في مستقبل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 الصراط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المستقيم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في الدينا وصراط في الآخرة، أمّا الأوّل فهو ما قصر عن الغلو وارتفع عن التقصير، واستقام فلم يعدل إلى شي‌ء من الباطل، وأمّا الطريق الآخر فهو طريق المؤمنين إلى الجنّة الذي هو مستقيم، لا يعدلون عن الجنّة إلى النار ولا إلى غير النار سوى الجنّة</w:t>
      </w:r>
      <w:r>
        <w:rPr>
          <w:rFonts w:eastAsia="Amiri" w:cs="Amiri" w:ascii="Amiri" w:hAnsi="Amiri"/>
          <w:color w:val="111111"/>
          <w:sz w:val="28"/>
          <w:szCs w:val="28"/>
          <w:rtl w:val="true"/>
          <w:lang w:bidi="ar-SA"/>
        </w:rPr>
        <w:t>»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وكان قد استفحل أمر الغلاة في عصر الإمام العسكري ونسبوا إلى الأئمّة الهداة أُموراً هم عنها براء، ولأجل ذلك يركّز الإمام على أنّ الصراط المستقيم لكل مسلم هو التجنّب عن الغلو والتقصير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تغتر الغافل بظاهر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ويتصوّر أنّ المراد من النعمة هو المال والأولاد وصحّة البدن، وإن كان كلّ هذا نعمة من اللَّه، ولكنّ المراد من الآية بقرنية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ولا الضَّالِّين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نعمة التوفيق والهداية، ولأجل ذلك نرى أنّ الإمام يفسّر هذا الإنعام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اهدناصراط الذين أنعمت عليهم بالتوفيق لدينك وطاعتك، وهم الذين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هؤلاء المنعم عليهم بالمال وصحّة البدن وإن كان كلّ هذا نعمة من اللَّه ظاهرة</w:t>
      </w:r>
      <w:r>
        <w:rPr>
          <w:rFonts w:eastAsia="Amiri" w:cs="Amiri" w:ascii="Amiri" w:hAnsi="Amiri"/>
          <w:color w:val="111111"/>
          <w:sz w:val="28"/>
          <w:szCs w:val="28"/>
          <w:rtl w:val="true"/>
          <w:lang w:bidi="ar-SA"/>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تفشّت آنذاك فكرة عدم علمه سبحانه بالأشياء قبل أن تخلق، تأثراً بتصورات بعض المدارس الفكرية الفلسفية الموروثة من اليونان، فسأله محمّد بنصالح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p>
    <w:p>
      <w:pPr>
        <w:pStyle w:val="BookText"/>
        <w:rPr/>
      </w:pPr>
      <w:r>
        <w:rPr>
          <w:rFonts w:ascii="Amiri" w:hAnsi="Amiri" w:eastAsia="Amiri" w:cs="Amiri"/>
          <w:color w:val="111111"/>
          <w:sz w:val="28"/>
          <w:sz w:val="28"/>
          <w:szCs w:val="28"/>
          <w:rtl w:val="true"/>
          <w:lang w:bidi="ar-SA"/>
        </w:rPr>
        <w:t>يمحو إلّاما كان وهل يثبت إلّامالم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يقوله هشام الفوطي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الشي‌ء حتى يكون، فنظرإليَّ شزراً،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اللَّه الجبّار العالم بالشي‌ء قبل كونه، الخالق إذ لا مخلوق، والربّ إذ لا مربوب، والقادر قبل المقدور عليه</w:t>
      </w:r>
      <w:r>
        <w:rPr>
          <w:rFonts w:eastAsia="Amiri" w:cs="Amiri" w:ascii="Amiri" w:hAnsi="Amiri"/>
          <w:color w:val="111111"/>
          <w:sz w:val="28"/>
          <w:szCs w:val="28"/>
          <w:rtl w:val="true"/>
          <w:lang w:bidi="ar-SA"/>
        </w:rPr>
        <w:t>»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331" w:name="pg931_7026"/>
    </w:p>
    <w:p>
      <w:pPr>
        <w:pStyle w:val="BookText"/>
        <w:rPr/>
      </w:pPr>
      <w:bookmarkEnd w:id="331"/>
      <w:r>
        <w:rPr>
          <w:rFonts w:ascii="Amiri" w:hAnsi="Amiri" w:eastAsia="Amiri" w:cs="Amiri"/>
          <w:color w:val="111111"/>
          <w:sz w:val="28"/>
          <w:sz w:val="28"/>
          <w:szCs w:val="28"/>
          <w:rtl w:val="true"/>
          <w:lang w:bidi="ar-SA"/>
        </w:rPr>
        <w:t>الإمام الثاني‌عشر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ابن الحسن المنتظر عليه السلام</w:t>
      </w:r>
    </w:p>
    <w:p>
      <w:pPr>
        <w:pStyle w:val="Heading3"/>
        <w:numPr>
          <w:ilvl w:val="2"/>
          <w:numId w:val="1"/>
        </w:numPr>
        <w:rPr/>
      </w:pPr>
      <w:bookmarkStart w:id="332" w:name="__RefHeading___Toc654830_373438147"/>
      <w:bookmarkStart w:id="333" w:name="_Toc123"/>
      <w:bookmarkEnd w:id="332"/>
      <w:r>
        <w:rPr>
          <w:rtl w:val="true"/>
        </w:rPr>
        <w:t>الإمام الثاني‌عشر</w:t>
      </w:r>
      <w:r>
        <w:rPr>
          <w:rtl w:val="true"/>
        </w:rPr>
        <w:t xml:space="preserve">: </w:t>
      </w:r>
      <w:r>
        <w:rPr>
          <w:rtl w:val="true"/>
        </w:rPr>
        <w:t>المهدي ابن الحسن المنتظر عليه السلام</w:t>
      </w:r>
      <w:bookmarkEnd w:id="333"/>
    </w:p>
    <w:p>
      <w:pPr>
        <w:pStyle w:val="BookText"/>
        <w:rPr/>
      </w:pPr>
      <w:r>
        <w:rPr>
          <w:rFonts w:ascii="Amiri" w:hAnsi="Amiri" w:eastAsia="Amiri" w:cs="Amiri"/>
          <w:color w:val="111111"/>
          <w:sz w:val="28"/>
          <w:sz w:val="28"/>
          <w:szCs w:val="28"/>
          <w:rtl w:val="true"/>
          <w:lang w:bidi="ar-SA"/>
        </w:rPr>
        <w:t>هو أبو القاسم محمّد بن الحسن العسكري الحجّة، الخلف الصالح، ولد عليه السلام بسرّ من رأى ليلة النصف من شعبان، سنة خمس وخمسين ومائتين، وله من العمر عند وفاة أبيه خمس سنين، آتاه اللَّه الحكمصبيّاً كما حدث ليحيى، حيث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يايَحْيى خُذِ الِكتابَ بِقُوَّةٍ وآتَيْناهُ الحُكْمَصَبيّاً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وجعله إماماً وهو طفل، كما جعل المسيح نبيّاً وهو رضيع قال سبحانه عن لسانه وهو يخاطب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اللَّهِ آتانِيَ الِكتابَ وَجَعَلَني نَبيّاً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المسلمون على ظهور المهدي في آخر الزمان لإزالة الجهل والظلم، والجور، ونشر أعلام العدل، وإعلاء كلمة الحق، وإظهار الدين كلّه ولو كره المشركون، فهو بإذن اللَّه ينجي العالم من ذلّ العبودية لغير اللَّه، ويلغي الأخلاق والعادات الذميمة، ويبطل القوانين الكافرة التي سنّتها الأهواء، ويقطع أُواصر التعصّبات القومية والعنصرية، ويمحي أسباب العداء والبغضاء التيصارت سبباً</w:t>
      </w:r>
    </w:p>
    <w:p>
      <w:pPr>
        <w:pStyle w:val="BookText"/>
        <w:rPr/>
      </w:pPr>
      <w:r>
        <w:rPr>
          <w:rFonts w:ascii="Amiri" w:hAnsi="Amiri" w:eastAsia="Amiri" w:cs="Amiri"/>
          <w:color w:val="111111"/>
          <w:sz w:val="28"/>
          <w:sz w:val="28"/>
          <w:szCs w:val="28"/>
          <w:rtl w:val="true"/>
          <w:lang w:bidi="ar-SA"/>
        </w:rPr>
        <w:t>لاختلاف الأُمّة وافتراق الكلمة، ويحقّق اللَّه سبحانه بظهوره وعده الذي وعد به المؤمنين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أَئِمَّةًوَنَجْعَلهُمُ الوراثِينَ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وتشهد الأُ مّة بعد ظهوره عليه السلام عصراً ذهبياً لا يبقى فيه على الأرض بيت إلّا ودخلته كلمة الإسلام، ولا تبقى قرية إلّاوينادى فيها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وعشياً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تواترت النصوص الصحيحة والأخبار المروية من طريق أهل السنّة والشيعة المؤكدة على إمامة أهل البيت عليه السلام، والمشيرةصراحة إلى أنّ عددهم كعدد نقباء بني إسرائيل، وأنّ آخر هؤلاء الأئمّة هو الذي يملأ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وقسطاً كما ملئت ظلماً وجوراً، وأنّ أحاديث الإمام الثاني عشر الموسوم بالمهدي المنتظر قد رواها جملة من محدثي السنَّة فيصحاحهم المختلفة كأمثال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حيث</w:t>
      </w:r>
    </w:p>
    <w:p>
      <w:pPr>
        <w:pStyle w:val="BookText"/>
        <w:rPr/>
      </w:pPr>
      <w:r>
        <w:rPr>
          <w:rFonts w:ascii="Amiri" w:hAnsi="Amiri" w:eastAsia="Amiri" w:cs="Amiri"/>
          <w:color w:val="111111"/>
          <w:sz w:val="28"/>
          <w:sz w:val="28"/>
          <w:szCs w:val="28"/>
          <w:rtl w:val="true"/>
          <w:lang w:bidi="ar-SA"/>
        </w:rPr>
        <w:t>أسندوا رواياتهم هذه إلى جملة من أهل بيت رسول اللَّهصلى الله عليه و آله، وصحابته، أمثال علي ابن أبي‌طالب عليه السلام، وعبداللَّه بن عباس، وعبداللَّه بن عمر عليه السلام وأُمّ سلمة زوجة الرسول الأكرم صلى الله عليه و آله، وأبي سعيد الخدري، وأبي هريرة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أحمد في مسنده عن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واحد لبعث اللَّه رجلًا من أهل بيتي يملأها عدلًا كما ملئت جوراً</w:t>
      </w:r>
      <w:r>
        <w:rPr>
          <w:rFonts w:eastAsia="Amiri" w:cs="Amiri" w:ascii="Amiri" w:hAnsi="Amiri"/>
          <w:color w:val="111111"/>
          <w:sz w:val="28"/>
          <w:szCs w:val="28"/>
          <w:rtl w:val="true"/>
          <w:lang w:bidi="ar-SA"/>
        </w:rPr>
        <w:t>»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الدنيا حتى يملك العرب رجل من أهل بيتي يواطئ اسمه اسمي</w:t>
      </w:r>
      <w:r>
        <w:rPr>
          <w:rFonts w:eastAsia="Amiri" w:cs="Amiri" w:ascii="Amiri" w:hAnsi="Amiri"/>
          <w:color w:val="111111"/>
          <w:sz w:val="28"/>
          <w:szCs w:val="28"/>
          <w:rtl w:val="true"/>
          <w:lang w:bidi="ar-SA"/>
        </w:rPr>
        <w:t>»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الترمذي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رجل من أهل بيتي يواطئ اسمه اسمي</w:t>
      </w:r>
      <w:r>
        <w:rPr>
          <w:rFonts w:eastAsia="Amiri" w:cs="Amiri" w:ascii="Amiri" w:hAnsi="Amiri"/>
          <w:color w:val="111111"/>
          <w:sz w:val="28"/>
          <w:szCs w:val="28"/>
          <w:rtl w:val="true"/>
          <w:lang w:bidi="ar-SA"/>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المتضافرة التي بلغت أعلى مراتب التواتر على وجه حتّى قال الدكتور عبدالباقي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المشكلة ليست مشكلة حديث أو حديثين أو راو أو روايين، إنّها مجموعة من الأحاديث والآثار تبلغ الثمانين تقريباً، اجتمع على تناقلها مئات الرواة وأكثر منصاحب كتابصحيح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المهدي الذي اتّفق المحدّثون والمتكلّمون عليه، وإنّما الاختلاف بين الشيعة والسنّة في ولادته، فالشيعة ذهبت إلى أنّ المهدي الموعود هو الإمام الثاني</w:t>
      </w:r>
    </w:p>
    <w:p>
      <w:pPr>
        <w:pStyle w:val="BookText"/>
        <w:rPr/>
      </w:pPr>
      <w:r>
        <w:rPr>
          <w:rFonts w:ascii="Amiri" w:hAnsi="Amiri" w:eastAsia="Amiri" w:cs="Amiri"/>
          <w:color w:val="111111"/>
          <w:sz w:val="28"/>
          <w:sz w:val="28"/>
          <w:szCs w:val="28"/>
          <w:rtl w:val="true"/>
          <w:lang w:bidi="ar-SA"/>
        </w:rPr>
        <w:t xml:space="preserve">عشر الذي ولد بسامراء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واختفى بعد وفاة أبيه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تضافرت عليه النصوص من آبائه، على وجه ما ترك شكّاً ولا شبهة </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ووافقتهم جماعة من علماء أهل السنّة، وقالوا بأنّه ولد وأنّه محمّد بن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كثير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سيولد في آخر الزمان، وبما أنّ أهل البيت أدرى بما في البيت، فمن رجع إلى روايات أئمّة أهل البيت في كتبهم يظهر له الحق، وأنّ المولود للإمام العسكري هو المهدي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وافق من علماء أهل السنّة بأنّ وليد بيت الحسن العسكري هو المهدي الموعود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طلحة بن محمّد القرشي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أثنى عليه من ترجم له مثل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سرد اسمه ونسبه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الحجّة، الخلف الصالح المنتظر، فأمّا مولده فبسر من رأى، وأمّا نسبه أباً فأبوه الحسن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عدّة أخبار واردة في المهدي من طريق أبي داود، والترمذي ومسلم، والبخاري وغيرهم، ثمّ ذكر بعض الاعتراضات بالنسبة إلى أحواله عليه السلام من حيث الغيبة وطول العمر وغير ذلك، وأجاب عنها جميعاً، ثمّ قال رادّاً على تأويل البعض لهذه الروايات بأنّها لا تدلّ على أنّه محمّد بن الحسن العسكري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الرسول لما وصفه وذكر اسمه ونسبه وجدنا تلك الصفات والعلامات موجوده في محمّد بن الحسن العسكري علمنا هو المهدي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محمّد بن يوسف بن محمّد الكنجي الشافعي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w:t>
      </w:r>
    </w:p>
    <w:p>
      <w:pPr>
        <w:pStyle w:val="BookText"/>
        <w:rPr/>
      </w:pPr>
      <w:r>
        <w:rPr>
          <w:rFonts w:ascii="Amiri" w:hAnsi="Amiri" w:eastAsia="Amiri" w:cs="Amiri"/>
          <w:color w:val="111111"/>
          <w:sz w:val="28"/>
          <w:sz w:val="28"/>
          <w:szCs w:val="28"/>
          <w:rtl w:val="true"/>
          <w:lang w:bidi="ar-SA"/>
        </w:rPr>
        <w:t>في أخبارصاحب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علي ابن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علي بن محمّد بن الصباغ المالكي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الفقيه‌الواعظ شمس‌الدين‌المعروف بسبطابن‌الجوزي‌في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علماء وحفّاظ ذكر أسماءهم وكلماتهم السيد الأمين في أعيان الشيعة وأنهاها إلى ثلاثة عشر،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والقائلون بوجود المهدي من علماء أهل السنّة كثيرون، وفيما ذكرناه منهم كفاية، ومن أراد الاستقصاء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حسين النوري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الاعتقاد بظهور المهدي في عصر الأئمّة الهداة أمراً مسلّماً، حتى أنّ شاعراً مثل دعبل الخزاعي ذكره في قصيدته التي أنشدها لعلي بن موسى الرضا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قائم يقوم على اسم اللَّه والبركات</w:t>
      </w:r>
    </w:p>
    <w:p>
      <w:pPr>
        <w:pStyle w:val="BookText"/>
        <w:rPr/>
      </w:pPr>
      <w:r>
        <w:rPr>
          <w:rFonts w:ascii="Amiri" w:hAnsi="Amiri" w:eastAsia="Amiri" w:cs="Amiri"/>
          <w:color w:val="111111"/>
          <w:sz w:val="28"/>
          <w:sz w:val="28"/>
          <w:szCs w:val="28"/>
          <w:rtl w:val="true"/>
          <w:lang w:bidi="ar-SA"/>
        </w:rPr>
        <w:t>يميز فينا كل حق وباطل ويجزي على النعماء والنقمات</w:t>
      </w:r>
    </w:p>
    <w:p>
      <w:pPr>
        <w:pStyle w:val="BookText"/>
        <w:rPr/>
      </w:pPr>
      <w:r>
        <w:rPr>
          <w:rFonts w:ascii="Amiri" w:hAnsi="Amiri" w:eastAsia="Amiri" w:cs="Amiri"/>
          <w:color w:val="111111"/>
          <w:sz w:val="28"/>
          <w:sz w:val="28"/>
          <w:szCs w:val="28"/>
          <w:rtl w:val="true"/>
          <w:lang w:bidi="ar-SA"/>
        </w:rPr>
        <w:t>ولمّا وصل دعبل إلى هذين البيتين بكى الرضا عليه السلام بكاءً شديداً ثمّ رفع رأسه،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خزاعي نطق روح القدس على لسانك بهذين البيتين، فهل تدري‌من هذا الإمام ومتى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 إلّاأنّي سمعت بخروح إمام منكم يطّهر الأرض من الفساد، ويملأها عدلًا كما ملئت جور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دعبل، الإمام بعدي محمّد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محمّد ابنه علي</w:t>
      </w:r>
      <w:bookmarkStart w:id="334" w:name="pg931_7031"/>
    </w:p>
    <w:p>
      <w:pPr>
        <w:pStyle w:val="BookText"/>
        <w:rPr/>
      </w:pPr>
      <w:bookmarkEnd w:id="3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علي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الحسن ابنه الحجّة القائم، المنتظر في غيبته، المطاع في ظهوره، لو لم يبق من الدنيا إلّا يوم واحد لطوّل اللَّه ذلك اليوم حتى يخرج فيملأها عدلًا كما ملئت جوراً، وأمّا متى؟ فإخبار عن الوقت، فقد حدّثني أبي عن أبيه عن آبائه عن علي عليه السلام إنّ النبيّ صلى الله عليه و آله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يخرج القائم من ذريتك؟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الساعة لا يجليها لوقتها إلّا هو، ثقلت في السماوات والأرض لا تأتيكم إلّا بغتة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غيبتين صغرى وكبرى، كما جاءت بذلك الأخبار عن أئمّة أهل البيت، أمّا الغيبة الصغرى فمن ابتداء إمامته إلى انقطاع السفارة بينه وبين شيعته بوفاة السفراء وعدم نصب غيرهم، وقد مات السفير الأخير علي بن محمّد السمري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ففي هذه الفترة كان السفراء يرونه وربّما رآه غيرهم ويصلون إلى خدمته وتخرج على أيديهم توقيعات منه إلى شيعته في أُمور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الغيبة الكبرى فهي بعد الأُولى إلى أن يقوم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رأى الحجّة في زمان أبيه وفي الغيبة الصغرى وحتى في الكبرى، فحدّث عنه ولا حرج، وقد أُلّفت في ذلك كتب أحسنها وأجملها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فنذكر هنا بعض من رآه فيصباه</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654832_373438147"/>
      <w:bookmarkStart w:id="336" w:name="_Toc124"/>
      <w:bookmarkEnd w:id="335"/>
      <w:r>
        <w:rPr>
          <w:rtl w:val="true"/>
        </w:rPr>
        <w:t>فيمن رأى المهدي في بيت الإمام العسكري</w:t>
      </w:r>
      <w:r>
        <w:rPr>
          <w:rtl w:val="true"/>
        </w:rPr>
        <w:t>:</w:t>
      </w:r>
      <w:bookmarkEnd w:id="33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لفيفاً من أصحاب الإمام العسكري رأوا الإمام المهدي في أيامصباه، ووالده بعد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نذكر من الكثير شيئاً قليلًا حتى لا يرتاب المنصف في</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يعقوب بن منقوش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 السلام هو جالس على دكّان في الدار، وعن يمينه بيت عليه ستر مسبل،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 فخرج إلينا غلام خماسي له عشرة أو ثمان أو نحو ذلك، واضح الجبين أبيض الوجه، درّي المقلتين، شثن الكفين، معطوف الركبتين، في خدّه الأيمن خال، وفي رأسه ذؤابة، فجلس على فخذ أبي‌محمد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هذاصاحبكم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محمد بن فارس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 الوالي عمر بن عوف بقتلي غلب عليَّ خوف عظيم، فودعت أهلي وتوجهت إلى دار أبي محمّد لأُودّعه، وكنت أردت الهرب، فلمّا دخلت عليه رأيت غلاماً جالساً في جنبه وكان وجهه مضيئاً كالقمر ليلة البدر، فتحيرت من نوره وضيائه وكاد ينسيني ما كنت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لا تهرب فإنّ اللَّه سيكفيك شره، فازداد تحّيري، فقلت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بن رسول اللَّهصلى الله عليه و آله من هذا وقد أخبرني بما كان في ضميري؟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ابني وخليفتي من بعدي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اللَّه‌فمن الإمام‌والخليفة بعدك؟ فنهض عليه السلام مسرعاً فدخل البيت ثمّ خرج و على عاتقه غلام كأنّ وجهه القمر ليلة البدر، من أبناء 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إسحاق، لو لا كرامتك على اللَّه عزّوجلّ وعلى حججه ما عرضت عليك ابني هذا، إنّه‌سمّي‌رسول‌اللَّه صلى الله عليه و آله وكنيّه، الذي يملأالأرض قسطاً و عدلًا كما ملئت جوراً وظلماً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الحسين الحسن بن وجناء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أنّه كان في دار الحسن بن علي عليه السلام فكبستنا الخيل وفيها جعفر بن علي الكذّاب واشتغلوا بالنهب والغارة وكانت همّتي في مولاي القائم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به، قد أقبل وخرج عليهم من الباب وأنا أنظر إليه وهو عليه السلام ابن ست سنين فلم يره أحد حتى غاب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عمر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وكلاء الإمام أيام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رأيت الخلف من بعد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ورقبته مثل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أومأ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عليكم أن تسألوا عن ذلك</w:t>
      </w:r>
      <w:r>
        <w:rPr>
          <w:rFonts w:eastAsia="Amiri" w:cs="Amiri" w:ascii="Amiri" w:hAnsi="Amiri"/>
          <w:color w:val="111111"/>
          <w:sz w:val="28"/>
          <w:szCs w:val="28"/>
          <w:rtl w:val="true"/>
          <w:lang w:bidi="ar-SA"/>
        </w:rPr>
        <w:t>...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حكيمة بنت الإمام محمد الجواد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الحسن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اجعلي إفطارك هذه الليلة عندنا، فإنّها ليلة النصف من شعبان، فإنّ اللَّه تبارك وتعالى سيظهر في هذه الليلة الحجة، وهو حجّته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حكيمة عمة الإمام العسكري تتحدث عن ولادة الإمام المهدي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فصممته إليَّ فإذا أنا به نظيف متنظف، فصاح بي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ابني يا عمة، فجئت إليه</w:t>
      </w:r>
      <w:r>
        <w:rPr>
          <w:rFonts w:eastAsia="Amiri" w:cs="Amiri" w:ascii="Amiri" w:hAnsi="Amiri"/>
          <w:color w:val="111111"/>
          <w:sz w:val="28"/>
          <w:szCs w:val="28"/>
          <w:rtl w:val="true"/>
          <w:lang w:bidi="ar-SA"/>
        </w:rPr>
        <w:t>...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ورى كامل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محمد عليه السلام إذ نظرت إليه على ثياب بيض ناعمة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وحجّته يلبس الناعم من الثياب، ويأمرنا بمواساة إخواننا وينهانا عن لبس مثله،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وحسر عن ذراعيه، فإذا مسح أسود خشن،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للَّه‌وهذا لكم، فجاءت الريح، فكشفت طرفه، فإذا أنا بفتى كأنّه فلقة قمر من أبناء أربع سنين أو مثلها،</w:t>
      </w:r>
      <w:bookmarkStart w:id="337" w:name="pg931_7034"/>
    </w:p>
    <w:p>
      <w:pPr>
        <w:pStyle w:val="BookText"/>
        <w:rPr/>
      </w:pPr>
      <w:bookmarkEnd w:id="337"/>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فاقشعررت من ذلك، والهمت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وليّ اللَّه وحجّته تريد أن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إلّامن عرف معرفتك وعرف مقالتك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أبو محمّد وتبسّم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بن إبراهيم، ما جلوسك وقد أبانك المهدى والحجّة من بعدي بما كان في نفسك وجئت تسألني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فنهضت وقد أخذت الجواب الذي أسررته في نفسي من الإمام المهدي ولم ألقه بعد ذلك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ممّن رأى الإمام المهدي بعد ولادته، وقبل غيبته ذكرناه ولو أردنا الاستقصاء لطال بنا المقام في المقال</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654834_373438147"/>
      <w:bookmarkStart w:id="339" w:name="_Toc125"/>
      <w:bookmarkEnd w:id="338"/>
      <w:r>
        <w:rPr>
          <w:rtl w:val="true"/>
        </w:rPr>
        <w:t>أسئلة مهمّة حول المهدى</w:t>
      </w:r>
      <w:bookmarkEnd w:id="339"/>
    </w:p>
    <w:p>
      <w:pPr>
        <w:pStyle w:val="Heading4"/>
        <w:numPr>
          <w:ilvl w:val="3"/>
          <w:numId w:val="1"/>
        </w:numPr>
        <w:rPr/>
      </w:pPr>
      <w:bookmarkStart w:id="340" w:name="__RefHeading___Toc654836_373438147"/>
      <w:bookmarkStart w:id="341" w:name="_Toc126"/>
      <w:bookmarkEnd w:id="340"/>
      <w:r>
        <w:rPr>
          <w:rtl w:val="true"/>
        </w:rPr>
        <w:t>اشارة</w:t>
      </w:r>
      <w:bookmarkEnd w:id="3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القول بأنّ الإمام المهدي لا يزال حياً يرزق منذ ولادته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إلى الآن، وأنّه غائب سوف يظهر بأمر من اللَّه سبحانه، أثار أسئلة حول حياته وإمامته، نذكر رؤوسها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إماماً وهو غائب، وما الفائدة المرتقبة منه في غيبته؟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غاب؟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يعيش إنسان هذه المدة الطويلة؟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أشراط وعلائم ظهوره؟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أسئلة أُثيرت حول الإمام المهدي منذ أن غاب، وكلّما طالت غيبته اشتدّ التركيز عليها، وقد قام المحققون من علماء الإمامية بالإجابة عليها في مؤلّفات مستقلة لا مجال لنقل معشار ما جاء فيها، غير أنّ الإحالة لما كانت غير خالية عن</w:t>
      </w:r>
      <w:bookmarkStart w:id="342" w:name="pg931_7035"/>
    </w:p>
    <w:p>
      <w:pPr>
        <w:pStyle w:val="BookText"/>
        <w:rPr/>
      </w:pPr>
      <w:bookmarkEnd w:id="342"/>
      <w:r>
        <w:rPr>
          <w:rFonts w:ascii="Amiri" w:hAnsi="Amiri" w:eastAsia="Amiri" w:cs="Amiri"/>
          <w:color w:val="111111"/>
          <w:sz w:val="28"/>
          <w:sz w:val="28"/>
          <w:szCs w:val="28"/>
          <w:rtl w:val="true"/>
          <w:lang w:bidi="ar-SA"/>
        </w:rPr>
        <w:t>المحذور، نبحث عنها على وجه الإجمال، ونحيل من أراد التبسّط إلى المصادر المؤلّفة في هذا المجال</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654838_373438147"/>
      <w:bookmarkStart w:id="344" w:name="_Toc127"/>
      <w:bookmarkEnd w:id="343"/>
      <w:r>
        <w:rPr>
          <w:rtl w:val="true"/>
        </w:rPr>
        <w:t>الأوّل</w:t>
      </w:r>
      <w:r>
        <w:rPr>
          <w:rtl w:val="true"/>
        </w:rPr>
        <w:t xml:space="preserve">: </w:t>
      </w:r>
      <w:r>
        <w:rPr>
          <w:rtl w:val="true"/>
        </w:rPr>
        <w:t>كيف يكون إماماً وهو غائب؟ وما فائدته؟</w:t>
      </w:r>
      <w:bookmarkEnd w:id="344"/>
    </w:p>
    <w:p>
      <w:pPr>
        <w:pStyle w:val="BookText"/>
        <w:rPr/>
      </w:pPr>
      <w:r>
        <w:rPr>
          <w:rFonts w:ascii="Amiri" w:hAnsi="Amiri" w:eastAsia="Amiri" w:cs="Amiri"/>
          <w:color w:val="111111"/>
          <w:sz w:val="28"/>
          <w:sz w:val="28"/>
          <w:szCs w:val="28"/>
          <w:rtl w:val="true"/>
          <w:lang w:bidi="ar-SA"/>
        </w:rPr>
        <w:t>إنّ القيادة والهداية والقيام بوظائف الإمامة، هو الغاية من تنصيب الإمام، أو اختياره، وهو يتوقف على كونه ظاهراً بين أبناء الأُمة، مشاهداً لهم، فكيف يكون إماماً قائداً، وهو غائب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التركيز على هذا السؤال يعرب عن عدم التعرّف على أولياء اللَّه، وأنّهم بين ظاهرٍ قائم بالأُمور ومُختَفٍ قائم بها من دون أن يعرفه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اللَّه العزيز يعرّفنا على وجود نوعين من الأئمّة والأولياء والقادة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غائب مستور، لا يعرفه حتى نبي زمانه، كما يخبر سبحانه عن مصاحب موسى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الآيات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ووليّ ظاهر باسط اليد، تعرفه الأُمّة وتقتدي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إذن يدلّ على أنّ الولي ربّما يكون غائباً، ولكنّه مع ذلك لا يعيش في غفلة عن أُمّته، بل يتصرّف في مصالحها ويرعى شؤونها، من دون أن يعرفه أبناء الأُمّة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ضوء الكتاب الكريم، يصحّ لنا أن نقول بأنّ الولي إمّا ولي حاضر مشاهَد، أو غائب محجوب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يشير الإمام علي بن أبي طالب في كلامه لكميل بن زياد النخعيّ، يقول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أمير المؤمنين علي بن طالب عليه السلام فأخرجني إلى الجبّان، فلمّا أصحر، تنفَّس الصعداء، وكان مما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تخلو الأرض من قائم للَّه بحجّةٍ، إمّا ظاهراً مشهوراً، أو خائفاً مغموراً لئلّا تبطل حُجج اللَّه وبيِّناته</w:t>
      </w:r>
      <w:r>
        <w:rPr>
          <w:rFonts w:eastAsia="Amiri" w:cs="Amiri" w:ascii="Amiri" w:hAnsi="Amiri"/>
          <w:color w:val="111111"/>
          <w:sz w:val="28"/>
          <w:szCs w:val="28"/>
          <w:rtl w:val="true"/>
          <w:lang w:bidi="ar-SA"/>
        </w:rPr>
        <w:t>»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غيبة الإمام المهدي، بِدعاً في تاريخ الأولياء، فهذا موسى بن عمران، قد غاب عن قومه قرابة أربعين يوماً، وكان نبيّاً وليّاً،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وواعَدنا موسى ثلاثينَ لَيلةً وأتمناها بِعَشرٍ فَتمَّ ميقاتُ ربِّهِ أربعينَ لِيلةً وقالَ مُوسى لأخيهِ هارونَ اخلُفني في قومي وأصلح ولا تتّبعْ سبيلَ المفسدين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يونس كان من أنبياء اللَّه سبحانه، ومع ذلك فقد غاب في الظلمات كما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أولم يكن موسى ويونس نيَّين من أنبياء اللَّه سبحانه؟ وما فائدة نبي يغيب عن الأبصار، ويعيش بعيداً عن قومه؟</w:t>
      </w:r>
    </w:p>
    <w:p>
      <w:pPr>
        <w:pStyle w:val="BookText"/>
        <w:rPr/>
      </w:pPr>
      <w:r>
        <w:rPr>
          <w:rFonts w:ascii="Amiri" w:hAnsi="Amiri" w:eastAsia="Amiri" w:cs="Amiri"/>
          <w:color w:val="111111"/>
          <w:sz w:val="28"/>
          <w:sz w:val="28"/>
          <w:szCs w:val="28"/>
          <w:rtl w:val="true"/>
          <w:lang w:bidi="ar-SA"/>
        </w:rPr>
        <w:t>فالجواب في هذا المقام، هو الجواب في الإمام المهدي عليه السلام وسيوافيك ما يفيدك من الانتفاع بوجود الإمام الغائب في زمان غيبته في جواب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وجوه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علمنا بفائدة وجوده في زمن غيبته، لايدلّ على عدم كونه</w:t>
      </w:r>
    </w:p>
    <w:p>
      <w:pPr>
        <w:pStyle w:val="BookText"/>
        <w:rPr/>
      </w:pPr>
      <w:r>
        <w:rPr>
          <w:rFonts w:ascii="Amiri" w:hAnsi="Amiri" w:eastAsia="Amiri" w:cs="Amiri"/>
          <w:color w:val="111111"/>
          <w:sz w:val="28"/>
          <w:sz w:val="28"/>
          <w:szCs w:val="28"/>
          <w:rtl w:val="true"/>
          <w:lang w:bidi="ar-SA"/>
        </w:rPr>
        <w:t>مفيداً في زمن غيبته، فالسائل جَعَلَ عدم العلم طريقاً إلى العلم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لهذا السؤال من نظائر في التشريع الإسلامي، فيقيم البسطاء عدم العلم بالفائدة، مقام العلم بعدمها، وهذا من أعظم الجهل في تحليل المسائل العلمية، ولا شك أنّ عقول البشر لا تصل إلى كثير من الأُمور المهمّة في عالم التكوين والتشريع، بل لا تفهم مصلحة كثير من سننه، وإن كان فعله سبحانه منزّهاً عن العبث، بعيداً عن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فيجب علينا التسليم أمام التشريع إذا وصل إلينا بصورةصحيحة كما عرفت من تواتر الروايات على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لا تلازم عدم التصرف في الأُمور، وعدم الاستفادة من وجوده، فهذا مصاحب موسى كان ولياً، لجأ إليه أكبر أنبياء اللَّه في عصره، فقد خرق السفينة التي يمتلكها المستضعفون ليصونها عن غصب الملك، ولم يَعْلَم أصحاب السفينة بتصرّفه، وإلّا لصدُّوه عن الخرق، جهلًا منهم بغاية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بنى الجدار، ليصون كنز اليتيمين، فأي مانع حينئذ من أن يكون للإمام الغائب في كلّ يوم وليلة تصرّف من هذا النمط من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مادلّت عليه الروايات من أنّه يحضر الموسم في أشهر الحج، ويحجّ ويصاحب الناس، ويحضر المجالس، كما دلتّ على أنّه يغيث المضطرين، ويعود المرضى، وربّما يتكفّل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حوائجهم، وإن كان الناس 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هو عدم إمكان وصول عموم الناس إليه في غَيبته، وأمّا عدم وصول الخواص إليه، فليس بأمر مسلّم، بل الذي دلّت عليه الروايات خلافه، فالصلحاء من الأُمّة الذين يُستَدَرُّ بهم الغمام، لهم التشرّف بلقائه، والاستفادة من نور وجوده، وبالتالي تستفيد الأُمّة بواسطتهم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الإمام أن يتولّى التصرّف في الأُمور الظاهرية بنفسه، بل له تولية غيره على التصرف في الأُمور كما فعل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bookmarkStart w:id="345" w:name="pg931_7038"/>
    </w:p>
    <w:p>
      <w:pPr>
        <w:pStyle w:val="BookText"/>
        <w:rPr/>
      </w:pPr>
      <w:bookmarkEnd w:id="345"/>
      <w:r>
        <w:rPr>
          <w:rFonts w:ascii="Amiri" w:hAnsi="Amiri" w:eastAsia="Amiri" w:cs="Amiri"/>
          <w:color w:val="111111"/>
          <w:sz w:val="28"/>
          <w:sz w:val="28"/>
          <w:szCs w:val="28"/>
          <w:rtl w:val="true"/>
          <w:lang w:bidi="ar-SA"/>
        </w:rPr>
        <w:t>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الغيبة الصغرى، كان له وكلاء أربعة، يقومون بحوائج الناس، وكانت الصلة بينه وبين الناس مستمرّة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الغيبة الكبرى نصب الفقهاء والعلماء العدول العالمين بالأحكام، للقضاء وتدبير الأُمور، وإقامة الحدود، وجعلهم حجة على الناس، فهم يقومون في عصر الغيبة بصيانة الشرع عن التحريف، وبيان الأحكام، ودفع الشبهات، وبكل ما يتوقّف عليه نظم أُمور الناس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والمراد من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غيبته من تلك السنة إلى زماننا هذا، انقطعت فيها النيابة الخاصّة عن طريق أشخاص معينين، وحلّ محلّها النيابة العامّة بواسطة الفقهاء والعلماء العدول، كما جاء في توقيعه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 فارجعوا فيهاإلى رواة أحاديثنا، فإنّهم حجّتي عيلكم، وأنا حجّة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الباب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هذه الأجوبة أشار الإمام المهدي عليه السلام في آخر توقيع له إلى بعض نوّابه،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وجهُ الانتفاع بي في غَيبتي، فكالانتفاع بالشَّمسِ إذا غيّبَها عن الأبصارالسحاب</w:t>
      </w:r>
      <w:r>
        <w:rPr>
          <w:rFonts w:eastAsia="Amiri" w:cs="Amiri" w:ascii="Amiri" w:hAnsi="Amiri"/>
          <w:color w:val="111111"/>
          <w:sz w:val="28"/>
          <w:szCs w:val="28"/>
          <w:rtl w:val="true"/>
          <w:lang w:bidi="ar-SA"/>
        </w:rPr>
        <w:t>»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654840_373438147"/>
      <w:bookmarkStart w:id="347" w:name="_Toc128"/>
      <w:bookmarkEnd w:id="346"/>
      <w:r>
        <w:rPr>
          <w:rtl w:val="true"/>
        </w:rPr>
        <w:t>الثاني</w:t>
      </w:r>
      <w:r>
        <w:rPr>
          <w:rtl w:val="true"/>
        </w:rPr>
        <w:t xml:space="preserve">: </w:t>
      </w:r>
      <w:r>
        <w:rPr>
          <w:rtl w:val="true"/>
        </w:rPr>
        <w:t>لماذا غاب المهدي عليه السلام؟</w:t>
      </w:r>
      <w:bookmarkEnd w:id="347"/>
    </w:p>
    <w:p>
      <w:pPr>
        <w:pStyle w:val="BookText"/>
        <w:rPr/>
      </w:pPr>
      <w:r>
        <w:rPr>
          <w:rFonts w:ascii="Amiri" w:hAnsi="Amiri" w:eastAsia="Amiri" w:cs="Amiri"/>
          <w:color w:val="111111"/>
          <w:sz w:val="28"/>
          <w:sz w:val="28"/>
          <w:szCs w:val="28"/>
          <w:rtl w:val="true"/>
          <w:lang w:bidi="ar-SA"/>
        </w:rPr>
        <w:t>إنّ ظهور الإمام بين الناس، يترتّب عليه من الفائدة ما لا يترتب عليه في زمن الغيبة، فلماذا غاب عن الناس، حتى حرموا من الاستفادة من وجوده، وما هي المصلحة التي أخفته عن أعين الناس؟</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هذا السؤال يجاب عليه بالنقض والحل</w:t>
      </w:r>
      <w:r>
        <w:rPr>
          <w:rFonts w:eastAsia="Amiri" w:cs="Amiri" w:ascii="Amiri" w:hAnsi="Amiri"/>
          <w:color w:val="111111"/>
          <w:sz w:val="28"/>
          <w:szCs w:val="28"/>
          <w:rtl w:val="true"/>
          <w:lang w:bidi="ar-SA"/>
        </w:rPr>
        <w:t>:</w:t>
      </w:r>
      <w:bookmarkStart w:id="348" w:name="pg931_7039"/>
    </w:p>
    <w:p>
      <w:pPr>
        <w:pStyle w:val="BookText"/>
        <w:rPr/>
      </w:pPr>
      <w:bookmarkEnd w:id="348"/>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ذكرناه في الإجابة عن السؤال الأوّل، فإنّ قصور عقولنا عن إدراك أسباب غيبته، لا يجرّنا إلى إنكار المتضافرات من الروايات، فالاعتراف بقصور أفهامنا أولى من ردّ الروايات المتواترة، بل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أسباب غيبته، واضحة لمن أمعن فيما ورد حولها من الروايات، فإنّ الإمام المهدي عليه السلام هو آخر الأئمة الاثني عشر الذين وعد بهم الرسول، وأناط عزّة الإسلام بهم، ومن المعلوم أنّ الحكومات الإسلامية لم تُقدِّرْهُم، بل كانت لهم بالمرصاد، تلقيهم في السجون وتريق دماءهم الطاهرة بالسيف أو السمّ، فلو كان ظاهراً، لأقدموا على قتله، إطفاءً لنوره، فلأجل ذلك اقتضت المصلحة أن يكن مستوراً عن أعين الناس، يراهم ويرونه ولكن لا يعرفونه، إلى أن تقتضي مشيئة اللَّه سبحانه ظهوره، بعد حصول استعدادٍ خاص في العالم لقبوله، والانضواء تحت لواء طاعته، حتى يحقّق اللَّه تعالى به ما وعد به الأُمم جمعاء من توريث الأرض للمستضعفين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الروايات إشارة إلى هذه النكتة، روى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غَيبة قبل أن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على نفسه الذبح </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وسيوافيك ما يفيدك عند الكلام عن علائم ظهوره</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654842_373438147"/>
      <w:bookmarkStart w:id="350" w:name="_Toc129"/>
      <w:bookmarkEnd w:id="349"/>
      <w:r>
        <w:rPr>
          <w:rtl w:val="true"/>
        </w:rPr>
        <w:t>الثالث</w:t>
      </w:r>
      <w:r>
        <w:rPr>
          <w:rtl w:val="true"/>
        </w:rPr>
        <w:t xml:space="preserve">: </w:t>
      </w:r>
      <w:r>
        <w:rPr>
          <w:rtl w:val="true"/>
        </w:rPr>
        <w:t>الإمام المهدي وطول عمره</w:t>
      </w:r>
      <w:r>
        <w:rPr>
          <w:rtl w:val="true"/>
        </w:rPr>
        <w:t>:</w:t>
      </w:r>
      <w:bookmarkEnd w:id="35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الأسئلة المطروحة حول الإمام المهدي، طول عمره في فترة غَيبته، فإنّه ولد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فيكون عمره إلى العصر الحاضر أكثر من ألف ومائة وخمسين</w:t>
      </w:r>
    </w:p>
    <w:p>
      <w:pPr>
        <w:pStyle w:val="BookText"/>
        <w:rPr/>
      </w:pPr>
      <w:r>
        <w:rPr>
          <w:rFonts w:ascii="Amiri" w:hAnsi="Amiri" w:eastAsia="Amiri" w:cs="Amiri"/>
          <w:color w:val="111111"/>
          <w:sz w:val="28"/>
          <w:sz w:val="28"/>
          <w:szCs w:val="28"/>
          <w:rtl w:val="true"/>
          <w:lang w:bidi="ar-SA"/>
        </w:rPr>
        <w:t>عاماً، فهل يمكن في منطق العلم أن يعيش إنسان هذا العمر الطويل؟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وجهين،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الذكر الحكيم على أنّ شيخ الأنبياء عاش قرابة ألف 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تضمّنت التوارة أسماء جماعة كثيرة من المعمّرين، وذكرت أحوالهم في سِفْر التكوين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قام المسلمون بتأليف كتب حول المعمّرين،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حاتم السجستانى، كما ذكر الصدوق أسماء عدّة منهم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الكراجكي في رسالته الخاصّة،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صحة طول عمر الإمامصاحب الزمان</w:t>
      </w:r>
      <w:r>
        <w:rPr>
          <w:rFonts w:eastAsia="Amiri" w:cs="Amiri" w:ascii="Amiri" w:hAnsi="Amiri"/>
          <w:color w:val="111111"/>
          <w:sz w:val="28"/>
          <w:szCs w:val="28"/>
          <w:rtl w:val="true"/>
          <w:lang w:bidi="ar-SA"/>
        </w:rPr>
        <w:t>»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المجلسي في البحار </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السؤال عن إمكان طول العمر، يعرب عن عدم التعرّف على سعة قدرة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فإنّه إذا كانت حياته وغيبته وسائر شؤونه، برعاية اللَّه سبحانه، فأي مشكلة في أن يمدّ اللَّه سبحانه في عمره ما شاء، ويدفع عنه عوادي المرض ويرزقه عيش الهناء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الطويلة إمّا ممكنة في حد ذاتها أو ممتنعة، والثاني لم</w:t>
      </w:r>
    </w:p>
    <w:p>
      <w:pPr>
        <w:pStyle w:val="BookText"/>
        <w:rPr/>
      </w:pPr>
      <w:r>
        <w:rPr>
          <w:rFonts w:ascii="Amiri" w:hAnsi="Amiri" w:eastAsia="Amiri" w:cs="Amiri"/>
          <w:color w:val="111111"/>
          <w:sz w:val="28"/>
          <w:sz w:val="28"/>
          <w:szCs w:val="28"/>
          <w:rtl w:val="true"/>
          <w:lang w:bidi="ar-SA"/>
        </w:rPr>
        <w:t>يقل به أحد، فتعيّن الأوّل، فلا مانع من أن يقوم سبحانه بمدّ عمر وليّه، لتحقيق غرض من أغراض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ثبت في علم الحياة، من إمكان طول عمر الإنسان إذا كان مراعياً لقواعد حفظ الصحة، وأنّ موت الإنسان في فترة متدنية، ليس لقصور الاقتضاء، بل لعوارض تمنع عن استمرار الحياة، ولو أمكن تحصين الإنسان منها بالأدوية والمعالجات الخاصة لطال عمره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كلمات ضافية من مَهَرة علم الطب في إمكان إطالة العمر، وتمديد حياة البشر، نشرت في الكتب والمجلات العلمية المختلفة </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اتّفقت كلمة الأطباء على أنّ رعاية أُصول حفظ الصحّة، توجب طول العمر، فكلّما كثرت العناية برعاية تلك الأُصول، طال العمر، ولأجل ذلك نرى أنّ الوفيات في هذا الزمان، في بعض الممالك، أقلّ من السابق، والمعمّرين فيها أكثر من ذي قبل، وما هو إلّالرعاية أُصول الصحّة، ومن هنا أُسّست شركات تضمن حياة الإنسان إلى أمد معلوم تحت مقرّرات خاصة وحدود معيّنة، جارية على قوانين حفظ الصحّة، فلو فرض في حياة شخص اجتماع موجبات الصحّة من كلّ وجه، طال عمره إلى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قرأت ما تُدَوِّنه أقلام الأطباء في هذا المجال، يتّضح لك 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عيش الإنسان في بطون الحيتان، في أعماق المحيطات، ممكناً إلى يوم البعث، فكيف لا يعيش إنسان على اليابسة، في أجواء طبيعية، تحت رعاية اللَّه وعنايته، إلى ما شاء اللَّه؟</w:t>
      </w:r>
      <w:bookmarkStart w:id="351" w:name="pg931_7042"/>
    </w:p>
    <w:p>
      <w:pPr>
        <w:pStyle w:val="Heading4"/>
        <w:numPr>
          <w:ilvl w:val="3"/>
          <w:numId w:val="1"/>
        </w:numPr>
        <w:rPr/>
      </w:pPr>
      <w:bookmarkStart w:id="352" w:name="__RefHeading___Toc654844_373438147"/>
      <w:bookmarkStart w:id="353" w:name="_Toc130"/>
      <w:bookmarkEnd w:id="351"/>
      <w:bookmarkEnd w:id="352"/>
      <w:r>
        <w:rPr>
          <w:rtl w:val="true"/>
        </w:rPr>
        <w:t>الرابع</w:t>
      </w:r>
      <w:r>
        <w:rPr>
          <w:rtl w:val="true"/>
        </w:rPr>
        <w:t xml:space="preserve">: </w:t>
      </w:r>
      <w:r>
        <w:rPr>
          <w:rtl w:val="true"/>
        </w:rPr>
        <w:t>ماهي علائم ظهوره عليه السلام؟</w:t>
      </w:r>
      <w:bookmarkEnd w:id="353"/>
    </w:p>
    <w:p>
      <w:pPr>
        <w:pStyle w:val="BookText"/>
        <w:rPr/>
      </w:pPr>
      <w:r>
        <w:rPr>
          <w:rFonts w:ascii="Amiri" w:hAnsi="Amiri" w:eastAsia="Amiri" w:cs="Amiri"/>
          <w:color w:val="111111"/>
          <w:sz w:val="28"/>
          <w:sz w:val="28"/>
          <w:szCs w:val="28"/>
          <w:rtl w:val="true"/>
          <w:lang w:bidi="ar-SA"/>
        </w:rPr>
        <w:t>إذا كان للإمام الغائب، ظهورٌ بعد غيبة طويلة، فلا بدّ من أن يكون لظهوره علامات وأشراط تخبر عن ظهوره، فما هي هذه العلامات؟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جاء في كتب الأحاديث من الحوادث والفتن الواقعة في آخر الزمان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هو من أشراط الساعة وعلامات دنوّ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هو ما يقع قبل ظهور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وقع الخلط بينهما في الكتب، ونحن نذكر القسم الثاني منهما، وهو عبارة عن أُمور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الخسوف والكسوف في غير مواقعهما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الشقاق والنفاق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ذيوع الجور والظلم والهرج والمرج في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ابتلاء الإنسان بالموت الأحمر والأبيض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الزكية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الدجّال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مما جاء في الأحاديث الإسلامية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علامات ظهوره، ولكن هناك أُمور تمهّد لظهوره، وتسهّل تحقيق</w:t>
      </w:r>
    </w:p>
    <w:p>
      <w:pPr>
        <w:pStyle w:val="BookText"/>
        <w:rPr/>
      </w:pPr>
      <w:r>
        <w:rPr>
          <w:rFonts w:ascii="Amiri" w:hAnsi="Amiri" w:eastAsia="Amiri" w:cs="Amiri"/>
          <w:color w:val="111111"/>
          <w:sz w:val="28"/>
          <w:sz w:val="28"/>
          <w:szCs w:val="28"/>
          <w:rtl w:val="true"/>
          <w:lang w:bidi="ar-SA"/>
        </w:rPr>
        <w:t>أهدافه نشير إلى إبرزها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أنّ المجتمع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شيوع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يصل‌إلى‌حدّ، يقنطمعه‌من تحقّق الإصلاح بيد البشر، وعن‌طريق المنظمات العالمية التي تحمل عناوين مختلفة، وأنّ ضغط الظلم والجور على الإنسان يحمله عن أن يُذعن ويُقرّ بأنّ الإصلاح لا يتحقّق إلّابظهور إعجاز إلهي، وحضور قوّة غيبية، تدمّر كلّ تلك التكتلات البشرية الفاسدة، التي قَيّدَتْ بسلاسلها أعناق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العالمية للإمام المهدي عليه السلام لا تتحقّق بالحروب والنيران والتدمير الشامل للأعداء، وإنّما تتحقّق برغبة الناس إليها، وتأييدهم لها، لتكامل عقولهم ومعرفتهم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الباقر عليه السلام في حديث له يرشد فيه إلى أنّه إذا كان ذلك الظرف، تجتمع عقول البشر وتكتمل أحلامهم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يده على رؤوس العباد، فيجمع بها عقولهم، تكتمل به أحلامهم</w:t>
      </w:r>
      <w:r>
        <w:rPr>
          <w:rFonts w:eastAsia="Amiri" w:cs="Amiri" w:ascii="Amiri" w:hAnsi="Amiri"/>
          <w:color w:val="111111"/>
          <w:sz w:val="28"/>
          <w:szCs w:val="28"/>
          <w:rtl w:val="true"/>
          <w:lang w:bidi="ar-SA"/>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فيجمع بها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بمعنى‌أنّ التكامل الاجتماعي يبلغ بالبشر إلى الحدّ الذي يَقْبَلُ فيه تلك الموهبة الإلهية، ولن يترصّد للثورة على الإمام والانقلاب عليه، وقتله أو سجنه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العالمية الموحّدة لا تتحقق إلّابتكامل الصناعات البشرية، بحيث يسمع العالم كلّهصوته ونداءه، وتعاليمه وقوانينه في يوم واحد، وزمنٍ واحدٍ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في زمان القائم، وهو بالمشرق يرى أخاه الذي في المغرب، وكذا الذي في المغرب يرى أخاه الذي بالمشرق</w:t>
      </w:r>
      <w:r>
        <w:rPr>
          <w:rFonts w:eastAsia="Amiri" w:cs="Amiri" w:ascii="Amiri" w:hAnsi="Amiri"/>
          <w:color w:val="111111"/>
          <w:sz w:val="28"/>
          <w:szCs w:val="28"/>
          <w:rtl w:val="true"/>
          <w:lang w:bidi="ar-SA"/>
        </w:rPr>
        <w:t>»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الثوري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حكومة الإمام المهدي، وإن كانت قائمة على تكامل العقول، ولكن الحكومة لا تستغني عن جيش فدائي ثائر وفعّال، يُمَهِّد الطريق للإمام عليه السلام ويواكبه بعد الظهور إلى تحقّق أهدافه وغاياته المتوخّاة</w:t>
      </w:r>
      <w:r>
        <w:rPr>
          <w:rFonts w:eastAsia="Amiri" w:cs="Amiri" w:ascii="Amiri" w:hAnsi="Amiri"/>
          <w:color w:val="111111"/>
          <w:sz w:val="28"/>
          <w:szCs w:val="28"/>
          <w:rtl w:val="true"/>
          <w:lang w:bidi="ar-SA"/>
        </w:rPr>
        <w:t>.</w:t>
      </w:r>
      <w:bookmarkStart w:id="354" w:name="pg931_7045"/>
    </w:p>
    <w:p>
      <w:pPr>
        <w:pStyle w:val="Heading3"/>
        <w:numPr>
          <w:ilvl w:val="2"/>
          <w:numId w:val="1"/>
        </w:numPr>
        <w:rPr/>
      </w:pPr>
      <w:bookmarkStart w:id="355" w:name="__RefHeading___Toc654846_373438147"/>
      <w:bookmarkStart w:id="356" w:name="_Toc131"/>
      <w:bookmarkEnd w:id="354"/>
      <w:bookmarkEnd w:id="355"/>
      <w:r>
        <w:rPr>
          <w:rtl w:val="true"/>
        </w:rPr>
        <w:t>حصيلة البحث</w:t>
      </w:r>
      <w:bookmarkEnd w:id="356"/>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هؤلاء هم أئمّة الشيعة وقادتهم بل أئمّة المسلمين جميعاً، وكيف لا يكونون كذلك؟ وقد ترك رسول اللَّه بعد رحلته الثقلين وحثّ الأُمّة على التمسّك بهما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بعدي أبداً</w:t>
      </w:r>
      <w:r>
        <w:rPr>
          <w:rFonts w:eastAsia="Amiri" w:cs="Amiri" w:ascii="Amiri" w:hAnsi="Amiri"/>
          <w:color w:val="111111"/>
          <w:sz w:val="28"/>
          <w:szCs w:val="28"/>
          <w:rtl w:val="true"/>
          <w:lang w:bidi="ar-SA"/>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المؤسف أنّ أهل السنّة والجماعة لم يعتمدوا في تفسير كتاب اللَّه العزيز على أقوال أئمّة أهل البيت وهم قرناء القرآن وأعداله والثقل الآخر من الثقلين، وإنّما استعانوا في تفسيره بأُناس لا يبلغون شأوهم ولا يشقّون غبارهم، نظراء مجاهد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وعكرمة البربري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وطاووس بن كيسان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وعطاء بن أبي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كعب القرظي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أُناس لا يبلغون في الوثاقة والمكانة العلمية معشار ما عليه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فالإسلام عقيدة وشريعة، والنجاة عن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مفاد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إليهما، وأمّا غيرهما فإن رجع إليهما فنعم المطلوب وإلّا فلا قيمة له، أمّا الصحابة والتابعون، فلا يعتد برأيهم إلّاإذا كان مأخوذاً عن كتابه سبحانه أو سنّة نبيّه، وليس حديث أئمّة أهل البيت إلّاإشراقاً خالداً لحديث جدّهم الأكرم وسنّته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357" w:name="pg931_7047"/>
    </w:p>
    <w:p>
      <w:pPr>
        <w:pStyle w:val="Heading2"/>
        <w:numPr>
          <w:ilvl w:val="1"/>
          <w:numId w:val="1"/>
        </w:numPr>
        <w:rPr/>
      </w:pPr>
      <w:bookmarkStart w:id="358" w:name="__RefHeading___Toc654848_373438147"/>
      <w:bookmarkStart w:id="359" w:name="_Toc132"/>
      <w:bookmarkEnd w:id="357"/>
      <w:bookmarkEnd w:id="358"/>
      <w:r>
        <w:rPr>
          <w:rtl w:val="true"/>
        </w:rPr>
        <w:t>الفصل الثالث</w:t>
      </w:r>
      <w:r>
        <w:rPr>
          <w:rtl w:val="true"/>
        </w:rPr>
        <w:t xml:space="preserve">: </w:t>
      </w:r>
      <w:r>
        <w:rPr>
          <w:rtl w:val="true"/>
        </w:rPr>
        <w:t>دور الشيعة في بناء الحضارة الإسلاميّة</w:t>
      </w:r>
      <w:bookmarkEnd w:id="35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654850_373438147"/>
      <w:bookmarkStart w:id="361" w:name="_Toc133"/>
      <w:bookmarkEnd w:id="360"/>
      <w:r>
        <w:rPr>
          <w:rtl w:val="true"/>
        </w:rPr>
        <w:t>اشارة</w:t>
      </w:r>
      <w:bookmarkEnd w:id="36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صفحة بيضاء</w:t>
      </w:r>
      <w:bookmarkStart w:id="362" w:name="pg931_7049"/>
    </w:p>
    <w:p>
      <w:pPr>
        <w:pStyle w:val="Heading3"/>
        <w:numPr>
          <w:ilvl w:val="2"/>
          <w:numId w:val="1"/>
        </w:numPr>
        <w:rPr/>
      </w:pPr>
      <w:bookmarkStart w:id="363" w:name="__RefHeading___Toc654852_373438147"/>
      <w:bookmarkStart w:id="364" w:name="_Toc134"/>
      <w:bookmarkEnd w:id="362"/>
      <w:bookmarkEnd w:id="363"/>
      <w:r>
        <w:rPr>
          <w:rtl w:val="true"/>
        </w:rPr>
        <w:t>تمهيد</w:t>
      </w:r>
      <w:bookmarkEnd w:id="364"/>
    </w:p>
    <w:p>
      <w:pPr>
        <w:pStyle w:val="BookText"/>
        <w:rPr/>
      </w:pPr>
      <w:r>
        <w:rPr>
          <w:rFonts w:ascii="Amiri" w:hAnsi="Amiri" w:eastAsia="Amiri" w:cs="Amiri"/>
          <w:color w:val="111111"/>
          <w:sz w:val="28"/>
          <w:sz w:val="28"/>
          <w:szCs w:val="28"/>
          <w:rtl w:val="true"/>
          <w:lang w:bidi="ar-SA"/>
        </w:rPr>
        <w:t>إنّ الحديث عن دور الإنسان في بناء الحضارة البشرية حديث ذو شجون لا يسع المرء وهو يتحدّث عنه إلّاأن يتبيّن بوضوح أثر العمق العقائدي في استقرار هذه الحضارات المتلاحقة والتي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بعض الآثار الدالّة عليها، وهذا العامل الداعم لقيام تلك الحضارات يكون وبلا أدنى ريب المفصل الأساسي في هيكلية ذلك البناء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شهدت الحياة البشرية على هذا الكوكب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حضارات متعدّدة، لكلّ ميزاتها وخصائصها التي‌ضبطها التاريخ، وأفصحت عنها الاكتشافات الأثرية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مشاهير هذه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الصينية، المصرية، البابلية، اليونانية، الرومانية، الفارسية، وأخيراً الحضارة الغربية القائمة في عصرنا الحاضر، ولكلّ من هذه الحضارات انطباعاتها الخاصة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الحضارة الإسلامية و التي تتوسّط بين الحضارة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تقدّمها فهي تعدّ بلا شكّ من أكبر الحضارات في تاريخ الإنسان وأكثرها اهتماماً بالعلم والفلسفة والأدب والفنون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الأساس الوطيد الذي قامت عليه حركة</w:t>
      </w:r>
    </w:p>
    <w:p>
      <w:pPr>
        <w:pStyle w:val="BookText"/>
        <w:rPr/>
      </w:pPr>
      <w:r>
        <w:rPr>
          <w:rFonts w:ascii="Amiri" w:hAnsi="Amiri" w:eastAsia="Amiri" w:cs="Amiri"/>
          <w:color w:val="111111"/>
          <w:sz w:val="28"/>
          <w:sz w:val="28"/>
          <w:szCs w:val="28"/>
          <w:rtl w:val="true"/>
          <w:lang w:bidi="ar-SA"/>
        </w:rPr>
        <w:t>النهضة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وضع عشرات من العلماء موسوعات وكتباً لبيان ما قدّمته الحضارة الإسلامية من خدمات جليلة إلى المجتمع البشري في المجالات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لأحد القول بأنّ الحضارة الإسلامية حضارة عربية بحتة تفرَّد العرب في إقامة بنيانها وتثبيت أركانها، بقدر ما كانت تمثّل الجهد المتفاعل لجميع الشعوب الإسلامية بقومياتها المختلفة من عرب وفرس وترك وغيرهم من القوميات، الذين ذابوا في الإسلام ونسوا قوميّاتهم ومشخّصاتهم العنصرية والبيئية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أيّ تعبير عن الحضارة التي سادت إبّان تلك الحقبة الزاهرة من حياة البلاد العربية وما يجاورها، فإنّ المراد به الإشارة إلى الحضارة الإسلامية بكلّ أبعادها وأُسس بنيانها، والتي شارك فيها جميع المسلمين، المخلصين لرسالة السماء التي جاء بها نبيّ الرحمة محمّدصلى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الأوائل وبفضل جهدهم المخلص في بناء حياة الأُمم والشعوب، استطاعوا أن يقيموا للإسلام حضارة عظيمة ورائعة مترامية الأطراف كانت متوازية مع خطّ انتشار الدعوة الإسلامية، فلا غرو أن تخفق راياتها في بقاع واسعة من العالم تمتد من حدود الصين شرقاً إلى المحيط الأطلسي 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لقد استطاع المسلمون أن يقيموا حضارة حقيقية ترتكز على أُسس أخلاقية وعقائدية سماوية، ضربت جذورها في أعماق البناء الإنساني واستطاعت أن تجعل منه وكما أراد خالقه له أن يكون خليفته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دورانت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إلى أنّ الحضارة تتألّف من عناصر أربعة،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السياسية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التقاليد الخلقية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العلوم والفنون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تبدأ حيث ينتهي الاضطراب والقلق؛ لأنّه إذا ما أمن الإنسان من الخوف تحرّرت في نفسه دوافع التضلّع وعوامل الإبداع والإنشاء، وبعدئذ لا تنفكّ الحوافز الطبيعية تستنهضه للمضي في طريقه إلى فهم الحياة وازدهارها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ما ذكره ذلك العالم الباحث من أُسس الحضارة وأركانها يرجع إلى تفسير الحضارة بالمعنى الجامع الشامل للحضارة الإلهية والماديّة، وأمّا بالنظر إلى الحضارة المرتكزة على الأُسس الدينية فمن أهمّ أركانها توعية الإنسان في ظلال الاعتقاد باللَّه سبحانه واليوم الآخر، حتى يكون هو الدافع إلى العمل والالتزام بالسلوك الأخلاقي والديني، فالحضارة المنقطعة عن التوعية الدينية حضارةصناعية لا إنسانية، وتمدّن مادّي وليس بإلهي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مؤسّس الحضارة الإسلامية هو النبيّ الأكرمصلى الله عليه و آله، وقد جاء بسنن وقوانين دفعت البشرية إلى مكارم الأخلاق كما دفعتهم إلى متابعة العلوم والفنون، واستغلال الموارد الطبيعية، وتكوين مجتمع تسود فيه النظم الاجتماعية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يشكّ في ذلك من قرأ تاريخ الإسلام، وتاريخ النبيّ الأكرمصلى الله عليه و آله، خصوصاً إذا قارن بين حياة البشرية بعد بزوغ شمس الإسلام بما قبلها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المسلمين شيّدوا أركان الحضارة الإسلامية في ظل الخطوط التي رسمها النبيّ الأكرمصلى الله عليه و آله من خلال القرآن والسنّة، فأصبحت لهم قوّة اقتصادية، ونظم سياسية، وتقاليد دينية وخلقية، وأعطوا العلوم المختلفة جلّ اهتمامهم، فبرز منهم العديد من العلماء المتفوّقين والبارعين في شتّى مناحي العلم، ورفدوا حركة تطوّر الحضارة البشرية بجهودهم المخلصة، والتي تعكسها مؤلّفاتهم القيّمة والتي لا زالت حتّى يومنا هذا مثار إعجاب الجميع، بل إنّهم عمدوا إلى ترجمة كتب العلم المختلفة</w:t>
      </w:r>
    </w:p>
    <w:p>
      <w:pPr>
        <w:pStyle w:val="BookText"/>
        <w:rPr/>
      </w:pPr>
      <w:r>
        <w:rPr>
          <w:rFonts w:ascii="Amiri" w:hAnsi="Amiri" w:eastAsia="Amiri" w:cs="Amiri"/>
          <w:color w:val="111111"/>
          <w:sz w:val="28"/>
          <w:sz w:val="28"/>
          <w:szCs w:val="28"/>
          <w:rtl w:val="true"/>
          <w:lang w:bidi="ar-SA"/>
        </w:rPr>
        <w:t>لدى غيرهم من الأُمم، مثل الفرس واليونانيين وغيرهم، فأغنوا المكتبة الإسلامية بسيل وافر من المؤلّفات القيّمة والمهمة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شملت الحضارة الإسلامية كلّ ميادين الحياة المختلفة، فلم تلق جلّ جهدها في جانب واحد من جوانب الرقيّ الحضاري دون غيره، بل شمل اهتمامها كلّ جوانب الحياة المختلفة، وتلك حقيقة لا يمكن لأحد الإغضاء عنها، فإذا كانت كلّ حضارة من الحضارات المعروفة قد تميّزت برقيّ في جانب واحد من الجوانب الحياتية، سواء الاقتصادي كان أو العسكري، فإنّ الحضارة الإسلامية تتمتّع بمجموع هذه المميزات؛ فلم تترك ميزة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يطيب لنا هنا ذكر مشاركة الشيعة في بناء هذه الحضارة، خصوصاً فيما يتعلّق بالركن الرابع وهو متابعة العلوم والفنون، وأمّا الأركان الثلاثة الباقية فغير مطلوبة لنا في هذا المقام؛ وذلك لأنّ الموارد الاقتصادية شارك فيها المسلمون انطلاقاً من دوافعهم النفسية من خلال الاهتمام بالأُمور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التنمية الزراعية بجوانبها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وصناعة المعادن المختلفة، مثل الذهب والفضة والأحجار الكريمة بأنواعها النفيسة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القنوات المائية وبناء السدود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بتطوير الثروة الحيوانية وتوسيعها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الألبسة والأقمشة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صناعة الورق وكتابة الكتب ونشرها في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المواصلات البريّة و البحريّة، وتنظيم حركة الملاحة، ومحاربة قطّاع الطرق واللصوص في البرّ والبحر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الفائقة بالتجارة، وعقد الاتّفاقيات التجارية مع البلدان المجاورة</w:t>
      </w:r>
      <w:r>
        <w:rPr>
          <w:rFonts w:eastAsia="Amiri" w:cs="Amiri" w:ascii="Amiri" w:hAnsi="Amiri"/>
          <w:color w:val="111111"/>
          <w:sz w:val="28"/>
          <w:szCs w:val="28"/>
          <w:rtl w:val="true"/>
          <w:lang w:bidi="ar-SA"/>
        </w:rPr>
        <w:t>.</w:t>
      </w:r>
      <w:bookmarkStart w:id="365" w:name="pg931_7053"/>
    </w:p>
    <w:p>
      <w:pPr>
        <w:pStyle w:val="BookText"/>
        <w:rPr/>
      </w:pPr>
      <w:bookmarkEnd w:id="365"/>
      <w:r>
        <w:rPr>
          <w:rFonts w:ascii="Amiri" w:hAnsi="Amiri" w:eastAsia="Amiri" w:cs="Amiri"/>
          <w:color w:val="111111"/>
          <w:sz w:val="28"/>
          <w:sz w:val="28"/>
          <w:szCs w:val="28"/>
          <w:rtl w:val="true"/>
          <w:lang w:bidi="ar-SA"/>
        </w:rPr>
        <w:t>إلى غير ذلك ممّا يوجب ازدهار الوضع الاقتصادي، فلا يصح إبعاد قوم عن تلك الساحة وتخصيص الازدهار الاقتصادي بطائفة دون أُخرى؛ فإنّ الإنسان حسب الفطرة والدافع الغريزي ينساق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النظم السياسية؛ فإنّ الدول الإسلامية المختلفة قد ساهمت في إرساء دعائمها وتثبيت أركانها خلال سني حكمها، ولا فرق في ذلك بين دول الشيعة منها كالحمدانيين والبويهيين والفاطميين وغيرهم كالساميين والسلاجقة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التقاليد الخلقية فقد كانت منبثقة منصميم الإسلام، ومأخوذة من الكتاب والسنّة، كما أنّ التقاليد القومية للشعوب المختلفة، والتي لم تكن معارضة لمبادئ الشريعة الإسلامية السمحاء فقد فسح لها الإسلام المجال ولم ينه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ذلك نركّز على‌الركن الرابع من‌هذه الأركان الأربعة للحضارة، وهو متابعة العلوم والفنون، فهي الطابع الأساسي للحضارة الإسلامية، وبها تتميّز عمّا تقدّم عليها وما تأخّر، فنأتي بموجز عن دور الشيعة في بناء هذا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ازدهار العلوم‌والفنون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أنّهم‌كانوا في‌الطليعة، وكان لهم الدور الأساسي في ازدهارها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الحضارة الإسلامية تستمدّ أسباب وجودها من الكتاب والسنّة، فكلّ من قدّم خدمة للقرآن والسنّة لفظاً ومعنى،صورة ومادة، فقد شارك في بناء 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هذا البيان تأييداً لما أسلفنا</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654854_373438147"/>
      <w:bookmarkStart w:id="367" w:name="_Toc135"/>
      <w:bookmarkEnd w:id="366"/>
      <w:r>
        <w:rPr/>
        <w:t>1</w:t>
      </w:r>
      <w:r>
        <w:rPr>
          <w:rtl w:val="true"/>
        </w:rPr>
        <w:t xml:space="preserve">- </w:t>
      </w:r>
      <w:r>
        <w:rPr>
          <w:rtl w:val="true"/>
        </w:rPr>
        <w:t>قدماء الشيعة وعلم البيان</w:t>
      </w:r>
      <w:bookmarkEnd w:id="367"/>
    </w:p>
    <w:p>
      <w:pPr>
        <w:pStyle w:val="Heading3"/>
        <w:numPr>
          <w:ilvl w:val="2"/>
          <w:numId w:val="1"/>
        </w:numPr>
        <w:rPr/>
      </w:pPr>
      <w:bookmarkStart w:id="368" w:name="__RefHeading___Toc654856_373438147"/>
      <w:bookmarkStart w:id="369" w:name="_Toc136"/>
      <w:bookmarkEnd w:id="368"/>
      <w:r>
        <w:rPr/>
        <w:t>2</w:t>
      </w:r>
      <w:r>
        <w:rPr>
          <w:rtl w:val="true"/>
        </w:rPr>
        <w:t xml:space="preserve">- </w:t>
      </w:r>
      <w:r>
        <w:rPr>
          <w:rtl w:val="true"/>
        </w:rPr>
        <w:t>قدماء الشيعة وعلم النحو</w:t>
      </w:r>
      <w:bookmarkEnd w:id="36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دراسة القرآن بين الأُمّة ونشر مفاهيمه يتوقّف على معرفة العلوم التي تعدّ مفتاحاً له؛ إذ لولا تلك العلوم لكانت الدراسة ممتنعة، ونشرها في ربوع العالم غير ميسور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لولا هذه العلوم ونضجها لحرم جميع المسلمين حتّى العرب منهم</w:t>
      </w:r>
    </w:p>
    <w:p>
      <w:pPr>
        <w:pStyle w:val="BookText"/>
        <w:rPr/>
      </w:pPr>
      <w:r>
        <w:rPr>
          <w:rFonts w:ascii="Amiri" w:hAnsi="Amiri" w:eastAsia="Amiri" w:cs="Amiri"/>
          <w:color w:val="111111"/>
          <w:sz w:val="28"/>
          <w:sz w:val="28"/>
          <w:szCs w:val="28"/>
          <w:rtl w:val="true"/>
          <w:lang w:bidi="ar-SA"/>
        </w:rPr>
        <w:t xml:space="preserve">من الاستفادة من القرآن الكريم؛ لأنّ الفتوحات فرضت على المجتمع العربي الاختلاط مع بقية القوميات، وسبَّب ذلك خطراً على بقاء اللغة العربية، وكان العرب عند ظهور الإسلام يعربون كلامهم على النحو الذي كان في القرآن، إلّامن خالطهم من الموالي والمتعرّبين، ولكن اللحن لم يكثر إلّابعد الفتوح وانتشار العرب في الآفاق، فشاع اللحن في قراءة القرآن، فمسّت الحاجة الشديدة إلى ضبط قواعد اللّغة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أبو الأسود الدؤلي بوضع قواعد نحوية بأمر الإمام أمير المؤمنين عليه السلام، فأبو الأسود إمّا واضع علم النحو أو مدوّنه، وكان من سادات التابعين، وقدصاحب عليّاً وشهد معهصفّين، ثمّ أقام 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أبو الحسن سلامة الشامي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دخل عليه أبو الأسود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مفكّراً،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مفكّراً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من بعض الناس لحناً، وقد هممت أن أضع كتاباً أجمع فيه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ذلك أحييت أقواماً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إليَّصحيفة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كلّه اسم وفعل وحرف، فالاسم ما دلّ على المسمّى، والفعل ما دلّ على حركة المسمّى، والحرف ما أنبأ عن معنى وليس باسم ولا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يزيد على ذلك 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واستأذنته أن أصنع في النحو ماصنع، فأذن، وأتيته به فزاد فيه ونقص</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ألقى إليه الصحيفة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 نحو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سمّي النحو نحواً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هذه القواعد لم تكن لتسد الحاجة الملحّة، ولكن أبا الأسود قام بإكمالها وضبطها وبتمييز المنصوب من المرفوع، والاسم من الفعل، بعلامات نسمّيها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مجمعة على أنّ أبا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شيعي المذهب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مدوّن علم النحو أو واضعه، وأضحى ما دوّنه مصدراً لهذا العلم في العصور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كلام لابن النديم دونك لفظه،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أكثر العلماء أنّ النحو أُخذ عن أبي الأسود الدؤلي، وأنّ أبا الأسود أخذ ذلك عن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الطبري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النحو نحواً لأنّ أبا الأسود الدؤلي قال لعليّ عليه السلام وقد ألقى عليه شيئاً من أُصول النحو، 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واستأذنته أن أصنع نحو ماصنع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ذلك نحواً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أبو الأسود الدؤلي واضعاً للنحو، فالخليل بن أحمد الفراهيدي هو المنقّح له والباسط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محمّد بن الحسن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والخليل بن أحمد، أوحد العصر، وفريد الدهر، وجهبذ الأُمّة، وأُستاذ أهل الفطنة، الذي لم ير نظيره، ولا عرف في الدنيا عديله، وهو الذي بسط النحو ومدّ أطنابه وبيّن علله وفتق معانيه وأوضح الحجاج فيه، حتّى بلغ أقصى حدوده، وانتهى إلى أبعد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وسيوافيك أنّ الخليل من أصحاب الإمام الصادق ومن شيعته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علماء الفريقين شاركوا في إنضاج هذا العلم وإيصاله إلى القمّة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للمنصف بخس حق طائفة لمصالح أُخرى، ولكن لمّا كان الهدف هو بيان دور الشيعة في تطوير العلوم وتتبّعها فانّا نذكر من ألّف في علم النحو من قدماء الشيعة فقط،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في باب أصحاب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ابن أبي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السيوطي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أُستاذ الأصمعي وأبو عبيدة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الحسن بن أبي سارة الرواسي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أوّل من وضع من الكوفيين كتاباً في النحو وسمّاه الفيصل، وهو أُستاذ الكسائي والفرّاء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هو وأبوه عن أبي جعفر وأبي عبد اللَّه عليهما السلام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الوقف والابتداء، وكتاب الهمز، وكتاب إعراب القرآن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 أخو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نحوياً إماماً فيه، عالماً بالحديث واللغة والقرآن، أخذ النحو والقراءة عن ابن أبي الأسود، وأخذ عنه الفرّاء، وكان قد أخذ الحديث عن الإمام السجّاد والباقر والصادق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أعين بيت كبير بالكوفة من أجلّ بيوت الشيعة، ولأبي غالب الزراري رسالة في ترجمة آل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حمران من أكابر مشايخ الشيعة وكان عالماً بالنحو واللغة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المازني، بكر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 أهل العلم بالنحو والعربية واللغة، ومقدّمته بذلك مشهورة، وكان من علماء الإمامية، قد تأدّب على يد إسماعيل بن ميثم </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التصريف، كتاب ما يلحن فيه العامة،</w:t>
      </w:r>
    </w:p>
    <w:p>
      <w:pPr>
        <w:pStyle w:val="BookText"/>
        <w:rPr/>
      </w:pP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السكيت، يعقوب بن إسحاق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مقدّماً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وكانا يختصّانه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عن أبي جعفر عليه السلام رواية ومسائل، وقتله المتوكّل لأجل تشيّعه عام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وأمره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وجيهاً في علم العربية واللغة، ثقة، مصدّقاً، لا يطعن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المنطق، كتاب الألفاظ، كتاب ما اتّفق لفظه واختلف معناه، كتاب الأضداد، كتاب المذكّر والمؤنث، كتاب المقصور والممدود، و</w:t>
      </w:r>
      <w:r>
        <w:rPr>
          <w:rFonts w:eastAsia="Amiri" w:cs="Amiri" w:ascii="Amiri" w:hAnsi="Amiri"/>
          <w:color w:val="111111"/>
          <w:sz w:val="28"/>
          <w:szCs w:val="28"/>
          <w:rtl w:val="true"/>
          <w:lang w:bidi="ar-SA"/>
        </w:rPr>
        <w:t>...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سأله يوماً وهو يعلّم ابنيه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أيّهما أحبّ إليك، ابناي هذان، أم الحسن والحسين؟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قنبر خادم علي خير منك ومن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المتوكّل، فسلّوا لسانه من قفاه فمات، وقد خلّف بضعة وعشرين أثراً في النحو واللغة والشعر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حمدون، أحمد بن إبراهيم بن إسماعيل بن داود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النديم شيخ أهل اللغة ووجههم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أبي العبّاس </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خصّيصاً بسيّدنا أبي محمّد العسكري وأبي الحسن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كتبه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النحوي، ثعلبة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في أصحابنا، قارئاً، فقيهاً، نحويّاً، لغويّاً، راوية، وكان حسن العمل، كثير العبادة</w:t>
      </w:r>
    </w:p>
    <w:p>
      <w:pPr>
        <w:pStyle w:val="BookText"/>
        <w:rPr/>
      </w:pPr>
      <w:r>
        <w:rPr>
          <w:rFonts w:ascii="Amiri" w:hAnsi="Amiri" w:eastAsia="Amiri" w:cs="Amiri"/>
          <w:color w:val="111111"/>
          <w:sz w:val="28"/>
          <w:sz w:val="28"/>
          <w:szCs w:val="28"/>
          <w:rtl w:val="true"/>
          <w:lang w:bidi="ar-SA"/>
        </w:rPr>
        <w:t xml:space="preserve">والزهد، روى عن الصادق والكاظم </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الإمام الكاظم توفّي عام مائة وثلاثة وثمانين، فهو من أهل المائة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النحوي الجعفي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المؤدّب، المقرئ، ثقة عين، روى عن الصادق عليه السلام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السيوطي في بغية الوعاة، ووصفه في تأسيس الشيعة بأنّه إمام أهل النحو واللغة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قارئاً، أديباً، روى عن الصادق والكاظم عليهما السلام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سلمة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من أصحابنا الكوفيين، عظيم القدر، فقيه، قارئ، لغوي، راوية، خرج إلى البادية ولقى العرب وأخذ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عنه يعقوب 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كتبه </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أنّه شيخ ابن السكيت فهو من أهل المائة الثانية وأوائل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النحوي، الحسين بن أحمد 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حلب ومات بها، وكان عارفاً بمذهبنا، مع علمه بعلوم العربية، واللغة،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 ومن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مستحسن القراءات والشواذّ، كتاب في اللغة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ووصفه السيوطي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إمام اللغة والعربية، وغيرهما من العلوم الأدبية، دفن ببغداد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70" w:name="pg931_7059"/>
    </w:p>
    <w:p>
      <w:pPr>
        <w:pStyle w:val="BookText"/>
        <w:rPr/>
      </w:pPr>
      <w:bookmarkEnd w:id="370"/>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رشيد الدين 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جملة الشعراء المجاهرين بالشعر في مدح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النحو وحفظ الأحكام وعلم الهيئة والعروض قدوة، وكان يحفظ من اللغة والنحو شيئاً عظيماً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ذكرناه نماذج من أئمّة اللغة من الشيعة الإمامية في القرون الأُولى، وأمّا من وليهم من الأئمّة فحدّث عنهم ولا حرج، فإنّ ذكر أسمائهم ونبذٍ من حياتهم يدفعنا إلى تأليف كتاب مفرد، وقد كفانا في ذلك ما كتبه السيد الصدر في هذا المجال، فقد بلغ النهاية، وقد ذكر أئمّة النحو من الشيعة إلى القرن السابع </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وأُستاذاً ومؤلّفاً في الأدب العربي، ولا سيما النحو، وبينهم شخصيات بارزة كالشريف المرتضى والشريف الرضى وابن الشجريّ الذي يقول في حقّه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أوحد زمانه، وفرد أوانه في علم العربية ومعرفة اللغة وأشعار العرب،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ونجم الأئمّة الرضي الاسترآبادي، إلى غير ذلك من الشخصيات البارزة</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654858_373438147"/>
      <w:bookmarkStart w:id="372" w:name="_Toc137"/>
      <w:bookmarkEnd w:id="371"/>
      <w:r>
        <w:rPr/>
        <w:t>3</w:t>
      </w:r>
      <w:r>
        <w:rPr>
          <w:rtl w:val="true"/>
        </w:rPr>
        <w:t xml:space="preserve">- </w:t>
      </w:r>
      <w:r>
        <w:rPr>
          <w:rtl w:val="true"/>
        </w:rPr>
        <w:t>قدماء الشيعة وعلم الصرف</w:t>
      </w:r>
      <w:bookmarkEnd w:id="372"/>
    </w:p>
    <w:p>
      <w:pPr>
        <w:pStyle w:val="BookText"/>
        <w:rPr/>
      </w:pPr>
      <w:r>
        <w:rPr>
          <w:rFonts w:ascii="Amiri" w:hAnsi="Amiri" w:eastAsia="Amiri" w:cs="Amiri"/>
          <w:color w:val="111111"/>
          <w:sz w:val="28"/>
          <w:sz w:val="28"/>
          <w:szCs w:val="28"/>
          <w:rtl w:val="true"/>
          <w:lang w:bidi="ar-SA"/>
        </w:rPr>
        <w:t xml:space="preserve">إنّ أوّل من دوّن الصرف أبو عثمان المازني، وكان قبل ذلك مندرجاً في علم النحو، كما ذكره في كشف الظنون، وشرحه أبو الفتح عثمان بن جنّي المتوفّى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وأبسط كتاب في الصرف، ما كتبه نجم الأئمّة محمّد بن الحسن الاسترآبادي</w:t>
      </w:r>
      <w:bookmarkStart w:id="373" w:name="pg931_7060"/>
    </w:p>
    <w:p>
      <w:pPr>
        <w:pStyle w:val="BookText"/>
        <w:rPr/>
      </w:pPr>
      <w:bookmarkEnd w:id="373"/>
      <w:r>
        <w:rPr>
          <w:rFonts w:ascii="Amiri" w:hAnsi="Amiri" w:eastAsia="Amiri" w:cs="Amiri"/>
          <w:color w:val="111111"/>
          <w:sz w:val="28"/>
          <w:sz w:val="28"/>
          <w:szCs w:val="28"/>
          <w:rtl w:val="true"/>
          <w:lang w:bidi="ar-SA"/>
        </w:rPr>
        <w:t>الغروي، وله شرح الشافية في الصرف، كما له شرح الكافية في النحو، وكلا كتابيه جليل الخطر، محمود الأثر، قد جمع فيهما بين الدلائل والمباني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للكافية شروح أعظمها شرح الشيخ رضيّ الدين محمّد ابن الحسن الطوسي الاستر آبادي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يؤلّف عليها، بل ولا في غالب كتب النحو مثله جمعاً وتحقيقاً، فتداوله الناس واعتمدوا عليه، وله فيه أبحاث كثيرة ومذاهب ينفرد بها، 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شرح الكافية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كما هو مذكور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ولنكتف بهذا المقدار عن مساهمة الشيعة مع غيرهم في بناء الأدب العربي، وتجديد قواعده وإرسائها في مجالي النحو والصرف، وفيما ذكرناه غنى وكفاية</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654860_373438147"/>
      <w:bookmarkStart w:id="375" w:name="_Toc138"/>
      <w:bookmarkEnd w:id="374"/>
      <w:r>
        <w:rPr/>
        <w:t>4</w:t>
      </w:r>
      <w:r>
        <w:rPr>
          <w:rtl w:val="true"/>
        </w:rPr>
        <w:t xml:space="preserve">- </w:t>
      </w:r>
      <w:r>
        <w:rPr>
          <w:rtl w:val="true"/>
        </w:rPr>
        <w:t>قدماء الشيعة وعلم اللغة</w:t>
      </w:r>
      <w:bookmarkEnd w:id="375"/>
    </w:p>
    <w:p>
      <w:pPr>
        <w:pStyle w:val="BookText"/>
        <w:rPr/>
      </w:pPr>
      <w:r>
        <w:rPr>
          <w:rFonts w:ascii="Amiri" w:hAnsi="Amiri" w:eastAsia="Amiri" w:cs="Amiri"/>
          <w:color w:val="111111"/>
          <w:sz w:val="28"/>
          <w:sz w:val="28"/>
          <w:szCs w:val="28"/>
          <w:rtl w:val="true"/>
          <w:lang w:bidi="ar-SA"/>
        </w:rPr>
        <w:t>ونريد بعلم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بألفاظ اللغة من حيث أُصولها، واشتقاقاتها ومعانيها، وهو يعدّ بحقّ من العلوم الإنسانية التي ساهمت بشكل مباشر في إقامةصرح الحضارة الإسلامية، وقد ظهر في ميدان هذا العلم المهم جملة واسعة من علماء الشيعة، خلَّفوا آثاراً مهمة أصبحت زاداً لطلّاب العلم والمعرفة، ومن هؤلاء الأفاضل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الخليل بن أحمد البصري الفراهيدي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أهل الأدب، وهو أوّل من ضبط اللغة، وأوّل من استخرج علم العروض إلى الوجود، فهو أسبق العرب إلى تدوين اللغة وترتيب ألفاظها على حروف المعجم، فألّف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فيه ما كان معروفاً في أيّامه من ألفاظ اللغة، وأحكامها، وقواعدها، ورتّب ذلك على حروف الهجاء، لكنّه رتّب الحروف حسب مخارجها</w:t>
      </w:r>
    </w:p>
    <w:p>
      <w:pPr>
        <w:pStyle w:val="BookText"/>
        <w:rPr/>
      </w:pPr>
      <w:r>
        <w:rPr>
          <w:rFonts w:ascii="Amiri" w:hAnsi="Amiri" w:eastAsia="Amiri" w:cs="Amiri"/>
          <w:color w:val="111111"/>
          <w:sz w:val="28"/>
          <w:sz w:val="28"/>
          <w:szCs w:val="28"/>
          <w:rtl w:val="true"/>
          <w:lang w:bidi="ar-SA"/>
        </w:rPr>
        <w:t xml:space="preserve">من الحلق، فاللسان، فالأسنان، فالشفتين، وبدأ بحرف العين وختمها بحروف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الكتاب بأوّل لفظ من ألفاظه </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الكتاب مخطوطاً عزيز النسخة، لكنّه رأى النور أخيراً وطبع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والخليل بن أحمد الذي لا يشكّ أحد في تشيّعه من أعلام القرن الثاني الهجري، 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عام مائة من الهجرة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ألّف كتاباً في الإمامة، أورده بتمامه محمّد بن جعفر المراغي في كتابه، واستدرك عليه ما لم يذكره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محمّد، أبو الفتح الهمداني الوادعي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يتعاطى الكلام،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مختار الأخبار، كتاب الخليلي في الإمامة، وكتاب ذكر المجاز من القرآن </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خليل بن أحمد أفضل الناس في الأدب وقوله حجّة فيه واخترع علم العروض، وفضله أشهر من أن يذكر، وكان إماميّ المذهب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شيخ الناس في علوم الأدب، فضله وزهده أشهر من أن يخفى، كان إماميّ المذهب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بن رباح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والصادق، قال</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قارئاً من وجوه القرّاء، فقيهاً، لغوياً، سمع من العرب، وحكى عنهم </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جعفر الطوسي في مصنّفي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جليل القدر عظيم المنزلة،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قارئاً، فقيهاً، لُغويّاً، نبيهاً، ثبتاً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حمدون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أهل اللغة ووجههم وأُستاذ أبي العباس ثعلب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الحسن بن دريد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الأديب اللغوي،صاحب الجمهرة في اللغة، مات هو وأبو هاشم الجبّائي في يوم واحد،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علم اللغة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منوال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للخليل، واختصره الصاحب بن عباد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الجمهرة</w:t>
      </w:r>
      <w:r>
        <w:rPr>
          <w:rFonts w:eastAsia="Amiri" w:cs="Amiri" w:ascii="Amiri" w:hAnsi="Amiri"/>
          <w:color w:val="111111"/>
          <w:sz w:val="28"/>
          <w:szCs w:val="28"/>
          <w:rtl w:val="true"/>
          <w:lang w:bidi="ar-SA"/>
        </w:rPr>
        <w:t>»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الشأن، جليل القدر في العلم والأدب، وألّف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عيون أخبار الرضا عليه السلام لأجله، ومن كتبه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مجلدات، قد عرفت 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تشيّعه فحدّث عنه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له من قصائد في مدح أهل البيت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تعلموا أنّ الوصيّ هو الذي آتى الزكاة وكان في المحراب</w:t>
      </w:r>
    </w:p>
    <w:p>
      <w:pPr>
        <w:pStyle w:val="BookText"/>
        <w:rPr/>
      </w:pPr>
      <w:r>
        <w:rPr>
          <w:rFonts w:ascii="Amiri" w:hAnsi="Amiri" w:eastAsia="Amiri" w:cs="Amiri"/>
          <w:color w:val="111111"/>
          <w:sz w:val="28"/>
          <w:sz w:val="28"/>
          <w:szCs w:val="28"/>
          <w:rtl w:val="true"/>
          <w:lang w:bidi="ar-SA"/>
        </w:rPr>
        <w:t xml:space="preserve">ألم تعلموا أنّ الوصيّ هو الذي حكم الغدير له على الأصحاب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فإنّنا نتوقّف عند هذا الحد من إيراد نماذج من كبار القدماء الذين</w:t>
      </w:r>
      <w:bookmarkStart w:id="376" w:name="pg931_7063"/>
    </w:p>
    <w:p>
      <w:pPr>
        <w:pStyle w:val="BookText"/>
        <w:rPr/>
      </w:pPr>
      <w:bookmarkEnd w:id="376"/>
      <w:r>
        <w:rPr>
          <w:rFonts w:ascii="Amiri" w:hAnsi="Amiri" w:eastAsia="Amiri" w:cs="Amiri"/>
          <w:color w:val="111111"/>
          <w:sz w:val="28"/>
          <w:sz w:val="28"/>
          <w:szCs w:val="28"/>
          <w:rtl w:val="true"/>
          <w:lang w:bidi="ar-SA"/>
        </w:rPr>
        <w:t xml:space="preserve">شاركوا المسلمين في تأسيس العلوم العربية وتطويرها، ومن أراد التفصيل فليطلبه من محالّه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654862_373438147"/>
      <w:bookmarkStart w:id="378" w:name="_Toc139"/>
      <w:bookmarkEnd w:id="377"/>
      <w:r>
        <w:rPr/>
        <w:t>5</w:t>
      </w:r>
      <w:r>
        <w:rPr>
          <w:rtl w:val="true"/>
        </w:rPr>
        <w:t xml:space="preserve">- </w:t>
      </w:r>
      <w:r>
        <w:rPr>
          <w:rtl w:val="true"/>
        </w:rPr>
        <w:t>قدماء الشيعة وعلم العروض</w:t>
      </w:r>
      <w:bookmarkEnd w:id="378"/>
    </w:p>
    <w:p>
      <w:pPr>
        <w:pStyle w:val="BookText"/>
        <w:rPr/>
      </w:pPr>
      <w:r>
        <w:rPr>
          <w:rFonts w:ascii="Amiri" w:hAnsi="Amiri" w:eastAsia="Amiri" w:cs="Amiri"/>
          <w:color w:val="111111"/>
          <w:sz w:val="28"/>
          <w:sz w:val="28"/>
          <w:szCs w:val="28"/>
          <w:rtl w:val="true"/>
          <w:lang w:bidi="ar-SA"/>
        </w:rPr>
        <w:t>كما أسلفنا سابقاً من أنّ الشيعة بمفكّريها كانت هي المبتكرة لعلم النحو بتوجيه من الإمام علي عليه السلام باب علم النبي الأكرمصلى الله عليه و آله؛ فإنّها أيضاً المبتكرة لعلم العروض والمؤسسة لبنيانه الشامخ، وإليك أسماء بعض روّاده ورجاله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الفراهيدي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استنبط علم العروض وأخرجه إلى الوجود، وحصر أقسامه في خمس دوائر يستخرج منها خمسة عشر بحراً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 الكفاة 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الصيت، له كتاب الإقناع في العروض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توالى التأليف بعده إلى عصرنا هذا، ومن أراد التفصيل فليرجع إلى المعاجم حول مصنّفات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ما ألّف في العروض أخيراً أثران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هبة الدين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رواشح الفيوض في علم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في 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رصينة قيّمة قلّما رأى الدهر مثلها للشيخ مصطفى</w:t>
      </w:r>
      <w:bookmarkStart w:id="379" w:name="pg931_7064"/>
    </w:p>
    <w:p>
      <w:pPr>
        <w:pStyle w:val="BookText"/>
        <w:rPr/>
      </w:pPr>
      <w:bookmarkEnd w:id="379"/>
      <w:r>
        <w:rPr>
          <w:rFonts w:ascii="Amiri" w:hAnsi="Amiri" w:eastAsia="Amiri" w:cs="Amiri"/>
          <w:color w:val="111111"/>
          <w:sz w:val="28"/>
          <w:sz w:val="28"/>
          <w:szCs w:val="28"/>
          <w:rtl w:val="true"/>
          <w:lang w:bidi="ar-SA"/>
        </w:rPr>
        <w:t xml:space="preserve">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شرحها العلّامة أبو المجد الشيخ محمّد رضا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المفروض في شرح أُرجوزة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مستهلّها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للَّه‌على إسباغ ما أولى لنا من فضله وأنعما</w:t>
      </w:r>
    </w:p>
    <w:p>
      <w:pPr>
        <w:pStyle w:val="BookText"/>
        <w:rPr/>
      </w:pPr>
      <w:r>
        <w:rPr>
          <w:rFonts w:ascii="Amiri" w:hAnsi="Amiri" w:eastAsia="Amiri" w:cs="Amiri"/>
          <w:color w:val="111111"/>
          <w:sz w:val="28"/>
          <w:sz w:val="28"/>
          <w:szCs w:val="28"/>
          <w:rtl w:val="true"/>
          <w:lang w:bidi="ar-SA"/>
        </w:rPr>
        <w:t>وخصّنا منه بواف وافر من بحر جوده المديد الزاخر</w:t>
      </w:r>
    </w:p>
    <w:p>
      <w:pPr>
        <w:pStyle w:val="BookText"/>
        <w:rPr/>
      </w:pPr>
      <w:r>
        <w:rPr>
          <w:rFonts w:ascii="Amiri" w:hAnsi="Amiri" w:eastAsia="Amiri" w:cs="Amiri"/>
          <w:color w:val="111111"/>
          <w:sz w:val="28"/>
          <w:sz w:val="28"/>
          <w:szCs w:val="28"/>
          <w:rtl w:val="true"/>
          <w:lang w:bidi="ar-SA"/>
        </w:rPr>
        <w:t>صلّى على نبيّنا المختار ما عاقب الليل على النهار</w:t>
      </w:r>
    </w:p>
    <w:p>
      <w:pPr>
        <w:pStyle w:val="BookText"/>
        <w:rPr/>
      </w:pPr>
      <w:r>
        <w:rPr>
          <w:rFonts w:ascii="Amiri" w:hAnsi="Amiri" w:eastAsia="Amiri" w:cs="Amiri"/>
          <w:color w:val="111111"/>
          <w:sz w:val="28"/>
          <w:sz w:val="28"/>
          <w:szCs w:val="28"/>
          <w:rtl w:val="true"/>
          <w:lang w:bidi="ar-SA"/>
        </w:rPr>
        <w:t>وآله معادن الرساله بهم يداوي علل الجهاله</w:t>
      </w:r>
    </w:p>
    <w:p>
      <w:pPr>
        <w:pStyle w:val="BookText"/>
        <w:rPr/>
      </w:pPr>
      <w:r>
        <w:rPr>
          <w:rFonts w:ascii="Amiri" w:hAnsi="Amiri" w:eastAsia="Amiri" w:cs="Amiri"/>
          <w:color w:val="111111"/>
          <w:sz w:val="28"/>
          <w:sz w:val="28"/>
          <w:szCs w:val="28"/>
          <w:rtl w:val="true"/>
          <w:lang w:bidi="ar-SA"/>
        </w:rPr>
        <w:t>خذها ودع عنك رموز الزامرة كعادة تجلى عليك بارزة</w:t>
      </w:r>
    </w:p>
    <w:p>
      <w:pPr>
        <w:pStyle w:val="BookText"/>
        <w:rPr/>
      </w:pPr>
      <w:r>
        <w:rPr>
          <w:rFonts w:ascii="Amiri" w:hAnsi="Amiri" w:eastAsia="Amiri" w:cs="Amiri"/>
          <w:color w:val="111111"/>
          <w:sz w:val="28"/>
          <w:sz w:val="28"/>
          <w:szCs w:val="28"/>
          <w:rtl w:val="true"/>
          <w:lang w:bidi="ar-SA"/>
        </w:rPr>
        <w:t xml:space="preserve">تجمع كلّ ظاهر وخافِ في علمي العروض والقوافي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654864_373438147"/>
      <w:bookmarkStart w:id="381" w:name="_Toc140"/>
      <w:bookmarkEnd w:id="380"/>
      <w:r>
        <w:rPr/>
        <w:t>6</w:t>
      </w:r>
      <w:r>
        <w:rPr>
          <w:rtl w:val="true"/>
        </w:rPr>
        <w:t xml:space="preserve">- </w:t>
      </w:r>
      <w:r>
        <w:rPr>
          <w:rtl w:val="true"/>
        </w:rPr>
        <w:t>قدماء الشيعة وطرائف الشعر</w:t>
      </w:r>
      <w:bookmarkEnd w:id="381"/>
    </w:p>
    <w:p>
      <w:pPr>
        <w:pStyle w:val="BookText"/>
        <w:rPr/>
      </w:pPr>
      <w:r>
        <w:rPr>
          <w:rFonts w:ascii="Amiri" w:hAnsi="Amiri" w:eastAsia="Amiri" w:cs="Amiri"/>
          <w:color w:val="111111"/>
          <w:sz w:val="28"/>
          <w:sz w:val="28"/>
          <w:szCs w:val="28"/>
          <w:rtl w:val="true"/>
          <w:lang w:bidi="ar-SA"/>
        </w:rPr>
        <w:t>لا نريد من الشعر في المقام الألفاظ المسبوكة، والكلمات المنضَّدة على أحد الأوزان الشعرية، وانّما نريد منه ما يحتوي على المضامين العالية في الحياة، وما يبثّ روح الجهاد في الإنسان، أو الذي يشتمل على حجاج في الدين أو تبليغ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مثل هذا الشعر بنيت الحضارة الإنسانية، وهو مقياس ثقافة الأُمّة ورقيّها، وله خلود عبر القرون لا تطمسه الدهور والأيّام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نقرأه في الذكر الحكيم من التنديد بالشعراء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والشُّعَراءُ يَتَّبِعُهُمُ الغاوون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إنّما يراد بذلك الشعراء المأجورون الذين يتاجرون بالشعر فيقلبون الحقائق، ويصنعون من الظالم مظلوماً، ومن المظلوم ظالماً، ولأجل ذلك</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أَنَّهُمْ فِي كُلِّ وادٍ يَهيمُونَ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يَقُولُونَ ما لا يَفْعَلُونَ</w:t>
      </w:r>
      <w:r>
        <w:rPr>
          <w:rFonts w:eastAsia="Amiri" w:cs="Amiri" w:ascii="Amiri" w:hAnsi="Amiri"/>
          <w:color w:val="111111"/>
          <w:sz w:val="28"/>
          <w:szCs w:val="28"/>
          <w:rtl w:val="true"/>
          <w:lang w:bidi="ar-SA"/>
        </w:rPr>
        <w:t>»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فإنّا نعني بحديثنا هنا أُولئك الشعراء الذين أوقفوا أشعارهم في خدمة كلمة الحق وإعلاء شأن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ظهرت في سماء الشعر وفي القرون الأُولى للعهد الإسلامي من بين رجالات الشيعة طائفة من الشعراء حظوا برعاية أهل البيت عليهم السلام وتقديرهم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أسماء بعض من شعراء الشيعة مع ذكر أبيات من شعرهم الخالد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الخزرج، و الصحابي الجليل، كان زعيماً مطاعاً، كريماً ممدوحاً، وكان من شيعة عليّ عليه السلام ومن أشدّ المتحمّسين له، بعثه أميراً على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وأبوه وأهل بيته من الذين لم يبايعوا أبا بكر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نبايع إلّاعليّاً </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أشعاره التي أنشدها بين يدي أمير المؤمنين عليه السلام فيصفّين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لما بغى العدوّ علينا حسبنا ربّنا ونعم الوكيلُ</w:t>
      </w:r>
    </w:p>
    <w:p>
      <w:pPr>
        <w:pStyle w:val="BookText"/>
        <w:rPr/>
      </w:pPr>
      <w:r>
        <w:rPr>
          <w:rFonts w:ascii="Amiri" w:hAnsi="Amiri" w:eastAsia="Amiri" w:cs="Amiri"/>
          <w:color w:val="111111"/>
          <w:sz w:val="28"/>
          <w:sz w:val="28"/>
          <w:szCs w:val="28"/>
          <w:rtl w:val="true"/>
          <w:lang w:bidi="ar-SA"/>
        </w:rPr>
        <w:t xml:space="preserve">حسبنا الذي فتح البص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بالأمس والحديث الطويلُ</w:t>
      </w:r>
    </w:p>
    <w:p>
      <w:pPr>
        <w:pStyle w:val="BookText"/>
        <w:rPr/>
      </w:pPr>
      <w:r>
        <w:rPr>
          <w:rFonts w:ascii="Amiri" w:hAnsi="Amiri" w:eastAsia="Amiri" w:cs="Amiri"/>
          <w:color w:val="111111"/>
          <w:sz w:val="28"/>
          <w:sz w:val="28"/>
          <w:szCs w:val="28"/>
          <w:rtl w:val="true"/>
          <w:lang w:bidi="ar-SA"/>
        </w:rPr>
        <w:t>وعليٌّ إمامنا وإمامٌ لسوانا أتى به التنزيلُ</w:t>
      </w:r>
    </w:p>
    <w:p>
      <w:pPr>
        <w:pStyle w:val="BookText"/>
        <w:rPr/>
      </w:pPr>
      <w:r>
        <w:rPr>
          <w:rFonts w:ascii="Amiri" w:hAnsi="Amiri" w:eastAsia="Amiri" w:cs="Amiri"/>
          <w:color w:val="111111"/>
          <w:sz w:val="28"/>
          <w:sz w:val="28"/>
          <w:szCs w:val="28"/>
          <w:rtl w:val="true"/>
          <w:lang w:bidi="ar-SA"/>
        </w:rPr>
        <w:t>يوم قال النبيّ من كنت مو لاه فهذا مولاه خطبٌ جليلُ</w:t>
      </w:r>
    </w:p>
    <w:p>
      <w:pPr>
        <w:pStyle w:val="BookText"/>
        <w:rPr/>
      </w:pPr>
      <w:r>
        <w:rPr>
          <w:rFonts w:ascii="Amiri" w:hAnsi="Amiri" w:eastAsia="Amiri" w:cs="Amiri"/>
          <w:color w:val="111111"/>
          <w:sz w:val="28"/>
          <w:sz w:val="28"/>
          <w:szCs w:val="28"/>
          <w:rtl w:val="true"/>
          <w:lang w:bidi="ar-SA"/>
        </w:rPr>
        <w:t xml:space="preserve">إنّما قاله النبيّ على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حتمٌ ما فيه قالٌ وقيلُ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مقدم، عالم بلغات العرب، خبير بأيّامها، و من شعراء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معروفاً بالتشيّع لبني هاشم، مشهوراً بذلك، وقد حظي بتقدير أئمّة أهل البيت لإجهاره بالحق، ولجهاده في سبيله، وهاشمياته المقدّرة ب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خلّدت ذكراه في التاريخ وهي مشتملة على ميمية وبائية ورائية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أبياتاً من عينيّته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الدوح دوح غدير خمٍّ أبان له الولاية لو أُطيعا</w:t>
      </w:r>
    </w:p>
    <w:p>
      <w:pPr>
        <w:pStyle w:val="BookText"/>
        <w:rPr/>
      </w:pPr>
      <w:r>
        <w:rPr>
          <w:rFonts w:ascii="Amiri" w:hAnsi="Amiri" w:eastAsia="Amiri" w:cs="Amiri"/>
          <w:color w:val="111111"/>
          <w:sz w:val="28"/>
          <w:sz w:val="28"/>
          <w:szCs w:val="28"/>
          <w:rtl w:val="true"/>
          <w:lang w:bidi="ar-SA"/>
        </w:rPr>
        <w:t>ولكن الرجال تبايعوها فلم أر مثلها خطراً مبيعا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أضاعوا أمر قائدهم فضلّوا وأقومهم لدى الحدثان ريعا</w:t>
      </w:r>
    </w:p>
    <w:p>
      <w:pPr>
        <w:pStyle w:val="BookText"/>
        <w:rPr/>
      </w:pPr>
      <w:r>
        <w:rPr>
          <w:rFonts w:ascii="Amiri" w:hAnsi="Amiri" w:eastAsia="Amiri" w:cs="Amiri"/>
          <w:color w:val="111111"/>
          <w:sz w:val="28"/>
          <w:sz w:val="28"/>
          <w:szCs w:val="28"/>
          <w:rtl w:val="true"/>
          <w:lang w:bidi="ar-SA"/>
        </w:rPr>
        <w:t>تناسوا حقّه وبغوا عليه بلا ترة وكان لهم قريعا</w:t>
      </w:r>
    </w:p>
    <w:p>
      <w:pPr>
        <w:pStyle w:val="BookText"/>
        <w:rPr/>
      </w:pPr>
      <w:r>
        <w:rPr>
          <w:rFonts w:ascii="Amiri" w:hAnsi="Amiri" w:eastAsia="Amiri" w:cs="Amiri"/>
          <w:color w:val="111111"/>
          <w:sz w:val="28"/>
          <w:sz w:val="28"/>
          <w:szCs w:val="28"/>
          <w:rtl w:val="true"/>
          <w:lang w:bidi="ar-SA"/>
        </w:rPr>
        <w:t>فقل لبني أُميّة حيث حلّوا وإن خفت المهنّد والقطيعا</w:t>
      </w:r>
    </w:p>
    <w:p>
      <w:pPr>
        <w:pStyle w:val="BookText"/>
        <w:rPr/>
      </w:pPr>
      <w:r>
        <w:rPr>
          <w:rFonts w:ascii="Amiri" w:hAnsi="Amiri" w:eastAsia="Amiri" w:cs="Amiri"/>
          <w:color w:val="111111"/>
          <w:sz w:val="28"/>
          <w:sz w:val="28"/>
          <w:szCs w:val="28"/>
          <w:rtl w:val="true"/>
          <w:lang w:bidi="ar-SA"/>
        </w:rPr>
        <w:t xml:space="preserve">ولقد طبع ديوان الكميت غير مرّة، وشرحه الأُستاذ محمد شاكر الخيّاط والأُستاذ الرافعي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إسماعيل بن محمّد الملقّب بالسيّد، الشاعر المعروف، ومن المكثرين المجيدين، ومن الثلاثة الذين عدّوا أكثر الناس شعراً في الجاهلية والإسلام وهم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العتاهية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السيّد الحميري متفانياً في حبّ العترة الطاهرة فلم يكن يرى لمناوئيهم حرمة وقدراً، وكان يشدّد النكير عليهم في كلّ</w:t>
      </w:r>
    </w:p>
    <w:p>
      <w:pPr>
        <w:pStyle w:val="BookText"/>
        <w:rPr/>
      </w:pPr>
      <w:r>
        <w:rPr>
          <w:rFonts w:ascii="Amiri" w:hAnsi="Amiri" w:eastAsia="Amiri" w:cs="Amiri"/>
          <w:color w:val="111111"/>
          <w:sz w:val="28"/>
          <w:sz w:val="28"/>
          <w:szCs w:val="28"/>
          <w:rtl w:val="true"/>
          <w:lang w:bidi="ar-SA"/>
        </w:rPr>
        <w:t>موقف ويهجوهم بألسنة حداد في كلّ حول وطول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قصائده المعروفة عينيّته، وقد شرحها عدة من الأُدباء ومستهلّها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 عمرو باللوى مربَع طامسة أعلامها بلقعُ</w:t>
      </w:r>
    </w:p>
    <w:p>
      <w:pPr>
        <w:pStyle w:val="BookText"/>
        <w:rPr/>
      </w:pPr>
      <w:r>
        <w:rPr>
          <w:rFonts w:ascii="Amiri" w:hAnsi="Amiri" w:eastAsia="Amiri" w:cs="Amiri"/>
          <w:color w:val="111111"/>
          <w:sz w:val="28"/>
          <w:sz w:val="28"/>
          <w:szCs w:val="28"/>
          <w:rtl w:val="true"/>
          <w:lang w:bidi="ar-SA"/>
        </w:rPr>
        <w:t xml:space="preserve">تروع عنها الطير وحشيّة والوحشُ من خيفته تفزعُ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دعبل بن عليّ الخزاعي، من بيت علم وفضل وأدب، يرجع نسبه إلى بديل بن ورقاء الخزاعي الذي دعا له النبيّصلى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الشاعر المشهور في أصحابنا،صنّف كتاب طبقات الشعراء، ومن أراد التوغّل في حياته وسيرته فليقرأ النواحي الأربعة من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تهالكه في ولائه لأهل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نبوغه في الشعر والأدب والتاريخ وتآليفه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للحديث والرواة عنه ومن يروي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مع الخلفاء ثمّ ملحه ونوادره ثمّ ولادته ووفاته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وإليك مطلع تائيّته المعروفة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تجاوبن بالأرنان والزفراتِ نوائح عجم اللفظ والنطقات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أبو فراس الحمداني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فراس الحارث بن أبي العلاء، قال عنه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فرد دهره، وشمس</w:t>
      </w:r>
    </w:p>
    <w:p>
      <w:pPr>
        <w:pStyle w:val="BookText"/>
        <w:rPr/>
      </w:pPr>
      <w:r>
        <w:rPr>
          <w:rFonts w:ascii="Amiri" w:hAnsi="Amiri" w:eastAsia="Amiri" w:cs="Amiri"/>
          <w:color w:val="111111"/>
          <w:sz w:val="28"/>
          <w:sz w:val="28"/>
          <w:szCs w:val="28"/>
          <w:rtl w:val="true"/>
          <w:lang w:bidi="ar-SA"/>
        </w:rPr>
        <w:t xml:space="preserve">عصره، أدباً وفضلًا وكرماً ونبلًا ومجداً وبلاغة وبراعة وفروسية وشجاعة، وشعره مشهور سائر بين الحسن والجودة، والسهولة والجزالة، والعذوبة والفخامة، والحلاوة والمتانة </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 في إطرائه والثناء عليه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قصائده المعروفة ميميّته التي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مهتضم والدين مخترم وفي‌ء آل رسول اللَّه مقتسمُ</w:t>
      </w:r>
    </w:p>
    <w:p>
      <w:pPr>
        <w:pStyle w:val="BookText"/>
        <w:rPr/>
      </w:pPr>
      <w:r>
        <w:rPr>
          <w:rFonts w:ascii="Amiri" w:hAnsi="Amiri" w:eastAsia="Amiri" w:cs="Amiri"/>
          <w:color w:val="111111"/>
          <w:sz w:val="28"/>
          <w:sz w:val="28"/>
          <w:szCs w:val="28"/>
          <w:rtl w:val="true"/>
          <w:lang w:bidi="ar-SA"/>
        </w:rPr>
        <w:t>والناس عندك لا ناس فيحفظهم سوم الرعاة ولا شاءٌ ولا نعمُ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للرجال أما للَّه‌منتصر من الطغاة أما للَّه‌منتقم</w:t>
      </w:r>
    </w:p>
    <w:p>
      <w:pPr>
        <w:pStyle w:val="BookText"/>
        <w:rPr/>
      </w:pPr>
      <w:r>
        <w:rPr>
          <w:rFonts w:ascii="Amiri" w:hAnsi="Amiri" w:eastAsia="Amiri" w:cs="Amiri"/>
          <w:color w:val="111111"/>
          <w:sz w:val="28"/>
          <w:sz w:val="28"/>
          <w:szCs w:val="28"/>
          <w:rtl w:val="true"/>
          <w:lang w:bidi="ar-SA"/>
        </w:rPr>
        <w:t>بنو عليّ رعايا في ديارهم والأمر تملكه النسوان والخدمُ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لديك بني العباس مالكةً لا يدّعوا ملكها ملّاكها العجمُ</w:t>
      </w:r>
    </w:p>
    <w:p>
      <w:pPr>
        <w:pStyle w:val="BookText"/>
        <w:rPr/>
      </w:pPr>
      <w:r>
        <w:rPr>
          <w:rFonts w:ascii="Amiri" w:hAnsi="Amiri" w:eastAsia="Amiri" w:cs="Amiri"/>
          <w:color w:val="111111"/>
          <w:sz w:val="28"/>
          <w:sz w:val="28"/>
          <w:szCs w:val="28"/>
          <w:rtl w:val="true"/>
          <w:lang w:bidi="ar-SA"/>
        </w:rPr>
        <w:t>أيّ المفاخر أمست في منازلكم وغيركم آمر فيها ومحتكمُ</w:t>
      </w:r>
    </w:p>
    <w:p>
      <w:pPr>
        <w:pStyle w:val="BookText"/>
        <w:rPr/>
      </w:pPr>
      <w:r>
        <w:rPr>
          <w:rFonts w:ascii="Amiri" w:hAnsi="Amiri" w:eastAsia="Amiri" w:cs="Amiri"/>
          <w:color w:val="111111"/>
          <w:sz w:val="28"/>
          <w:sz w:val="28"/>
          <w:szCs w:val="28"/>
          <w:rtl w:val="true"/>
          <w:lang w:bidi="ar-SA"/>
        </w:rPr>
        <w:t>أنّى يزيدكم في مفخر علَمٌ وفي الخلاف عليكم يخفق العلمُ</w:t>
      </w:r>
    </w:p>
    <w:p>
      <w:pPr>
        <w:pStyle w:val="BookText"/>
        <w:rPr/>
      </w:pPr>
      <w:r>
        <w:rPr>
          <w:rFonts w:ascii="Amiri" w:hAnsi="Amiri" w:eastAsia="Amiri" w:cs="Amiri"/>
          <w:color w:val="111111"/>
          <w:sz w:val="28"/>
          <w:sz w:val="28"/>
          <w:szCs w:val="28"/>
          <w:rtl w:val="true"/>
          <w:lang w:bidi="ar-SA"/>
        </w:rPr>
        <w:t xml:space="preserve">يا باعة الخمر كُفّوا عن مفاخركم لمعشرٍ بَيْعهم يوم الهياج دمُ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ويطيب لي في هذا المقام أن أُشير إلى أسماء بعض من أنجبتهم مدرسة أهل البيت عليهم السلام في حلبة الشعر والأدب في القرن الرابع والخامس، من أُناس معدودين في القمّة، يمكن للقارئ الكريم أن يجد الشي‌ء الكثير عن حياتهم في دواوينهم، أو في كتب الأدب المختلفة</w:t>
      </w:r>
      <w:r>
        <w:rPr>
          <w:rFonts w:eastAsia="Amiri" w:cs="Amiri" w:ascii="Amiri" w:hAnsi="Amiri"/>
          <w:color w:val="111111"/>
          <w:sz w:val="28"/>
          <w:szCs w:val="28"/>
          <w:rtl w:val="true"/>
          <w:lang w:bidi="ar-SA"/>
        </w:rPr>
        <w:t>:</w:t>
      </w:r>
      <w:bookmarkStart w:id="382" w:name="pg931_7069"/>
    </w:p>
    <w:p>
      <w:pPr>
        <w:pStyle w:val="BookText"/>
        <w:rPr/>
      </w:pPr>
      <w:bookmarkEnd w:id="38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الحجّاج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القصيدة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ياصاحب القبّة البيضاء في النجف من زار قبرك واستشفى لديك شُفي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عن كل تعريف وبيان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كأخيه أشهر من أن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في الرعيل الأوّل من شعراء القرن الرابع وله غديريات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بعد مفترق الأظغان مجتمع أم هل زمان بهم قد فات يرتجع</w:t>
      </w:r>
    </w:p>
    <w:p>
      <w:pPr>
        <w:pStyle w:val="BookText"/>
        <w:rPr/>
      </w:pPr>
      <w:r>
        <w:rPr>
          <w:rFonts w:ascii="Amiri" w:hAnsi="Amiri" w:eastAsia="Amiri" w:cs="Amiri"/>
          <w:color w:val="111111"/>
          <w:sz w:val="28"/>
          <w:sz w:val="28"/>
          <w:szCs w:val="28"/>
          <w:rtl w:val="true"/>
          <w:lang w:bidi="ar-SA"/>
        </w:rPr>
        <w:t>هذا عرض موجز لبعض الشعراء البارزين من الشيعة، وفيه كفاية لمن أراد الإجمال، و أمّا من أراد التوسّع فليرجع إلى الكتب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في ظلّ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اللَّه 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حسن الصدر، الفصل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الأميني بأجزائه الأحد عشر</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654866_373438147"/>
      <w:bookmarkStart w:id="384" w:name="_Toc141"/>
      <w:bookmarkEnd w:id="383"/>
      <w:r>
        <w:rPr/>
        <w:t>7</w:t>
      </w:r>
      <w:r>
        <w:rPr>
          <w:rtl w:val="true"/>
        </w:rPr>
        <w:t xml:space="preserve">- </w:t>
      </w:r>
      <w:r>
        <w:rPr>
          <w:rtl w:val="true"/>
        </w:rPr>
        <w:t>قدماء الشيعة وعلم التفسير</w:t>
      </w:r>
      <w:bookmarkEnd w:id="38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هو المصدر الرئيسي للمسلمين في مجالي العقيدة والشريعة، وهو المعجزة الخالدة للنبيّ الأكرمصلى الله عليه و آله، وقد قام المسلمون بأروع الخدمات لهذا الكتاب الإلهي على وجه لا تجد له مثيلًا بين أصحاب الشرائع السابقة، حتّى أسّسوا لفهم كتابهم علوماً قد بقي في ظلّها القرآن مفهوماً للأجيال، كما قاموا بتفسيره وتبيين مقاصده بصور شتى، لا يسع المقام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فأدّوا واجبهم تجاه كتاب اللَّه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مساعيهم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مدرسة الشيعة منذ أن ارتحل النبيّ الأكرم صلى الله عليه و آله إلى يومنا هذا، أنتجت تفاسير على أصعدة مختلفة، وخدمت الذكر الحكيم بصور شتّى، نأتي بوجه موجز، لما ألّف في القرون الإسلامية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الأكرمصلى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المفسّرون الحقيقيون للقرآن الكريم، حيث فسّروا القرآن بالعلوم التي نحلهم الرسولصلى الله عليه و آله بأقوالهم وأفعالهم وتقريراتهم التي لا تشذّ عن قول الرسولصلى الله عليه و آله وفعله وحجته، ومن الظلم الفادح أن نذكر الصحابة والتابعين في عداد المفسّرين ولا نعترف بحقوق أئمّة أهل البيت وهم عديله باتفاق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فعله في كتابه محمّد حسين الذهبي، جعل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الوصي وباب علم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حيث نقل الرواية عنه، وجعل تلميذه ابن عباس في الدرجة الأُولى</w:t>
      </w:r>
      <w:r>
        <w:rPr>
          <w:rFonts w:eastAsia="Amiri" w:cs="Amiri" w:ascii="Amiri" w:hAnsi="Amiri"/>
          <w:color w:val="111111"/>
          <w:sz w:val="28"/>
          <w:szCs w:val="28"/>
          <w:rtl w:val="true"/>
          <w:lang w:bidi="ar-SA"/>
        </w:rPr>
        <w:t>!!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عن بقية الأئمّة شيئاً مع كثرة ما نقل عنهم في مجال التفسير من الروايات الوافرة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ارتحل النبيّ الأكرم صلى الله عليه و آله حتّى عكف المسلمون على دراسة القرآن وتدبره، بيد أنّهم وجدوا أنّ لفيفاً من المسلمين كانوا عاجزين عن فهم بعض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وإن نزل بلغة الحجاز إلّاأ نّه يحوي ألفاظاً غير رائجة فيها، وربّما كانت رائجة بين القبائل الأُخرى، وهذا النوع من الألفاظ ما سمّوه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عن شي‌ء كثير من غريب القرآن وأجاب عنه مستشهداً بشعر العرب الأقحاح، وقد جمعها السيوطي في إتقانه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تفسير غريب القرآن كان الخطوة الأُولى لتفسيره، فقد ألّف أصحابنا</w:t>
      </w:r>
    </w:p>
    <w:p>
      <w:pPr>
        <w:pStyle w:val="BookText"/>
        <w:rPr/>
      </w:pPr>
      <w:r>
        <w:rPr>
          <w:rFonts w:ascii="Amiri" w:hAnsi="Amiri" w:eastAsia="Amiri" w:cs="Amiri"/>
          <w:color w:val="111111"/>
          <w:sz w:val="28"/>
          <w:sz w:val="28"/>
          <w:szCs w:val="28"/>
          <w:rtl w:val="true"/>
          <w:lang w:bidi="ar-SA"/>
        </w:rPr>
        <w:t>في إبّان التدوين كتباً في ذلك المضمار، نذكر قليلًا من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لأبان بن تغلب بن رباح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لمحمّد بن السائب الكلبي، من أصحاب الإمام الصادق عليه السلام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 لأبي روق، عطية بن الحارث الهمداني الكوفي التابعي، 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يقول بولاية أهل البيت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لعبد الرحمن بن محمّد الأزدي الكوفي، جمع فيه ما ورد في الكتب الثلاثة المتقدّمة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للشيخ أبي جعفر أحمد بن محمّد الطبري الآملي الوزير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توالى التأليف حول غريب القرآن في القرون الماضية، فبلغ العشرات، وكان 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ألّفه السيّد محمّد مهدي الخرسان في جزأين </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القرآن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الهدف من هذه الكتب بيان معاني مفردات القرآن وألفاظه، فإنّ في الجانب الآخر منه لون آخر من التفسير يهدف لبيان مقاصده ومعانيه إذا كانت الآية مشتملة على المجاز والكناية والاستعارة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أخي القارئ الكريم نماذج</w:t>
      </w:r>
    </w:p>
    <w:p>
      <w:pPr>
        <w:pStyle w:val="BookText"/>
        <w:rPr/>
      </w:pPr>
      <w:r>
        <w:rPr>
          <w:rFonts w:ascii="Amiri" w:hAnsi="Amiri" w:eastAsia="Amiri" w:cs="Amiri"/>
          <w:color w:val="111111"/>
          <w:sz w:val="28"/>
          <w:sz w:val="28"/>
          <w:szCs w:val="28"/>
          <w:rtl w:val="true"/>
          <w:lang w:bidi="ar-SA"/>
        </w:rPr>
        <w:t>قليلة ممّا أُلّف في ذلك المجال بيد أعلام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القرآن، لشيخ النحاة الفرّاء يحيى‌بن‌زياد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طبع أخيراً في جزأين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القرآن، لمحمّد بن جعفر بن محمّد، أبو الفتح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المجاز من القرآن</w:t>
      </w:r>
      <w:r>
        <w:rPr>
          <w:rFonts w:eastAsia="Amiri" w:cs="Amiri" w:ascii="Amiri" w:hAnsi="Amiri"/>
          <w:color w:val="111111"/>
          <w:sz w:val="28"/>
          <w:szCs w:val="28"/>
          <w:rtl w:val="true"/>
          <w:lang w:bidi="ar-SA"/>
        </w:rPr>
        <w:t>»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 القرآن، للشريف الرضي المسمّى بتلخيص البيان في مجازات القرآن، وهو أحسن ما أُلّف في هذا الباب وهو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بصور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لون آخر من التفسير، يعمد فيه المفسّر إلى توضيح قسم من الآيات تجمعهاصلة خاصّة كالمحكم والمتشابه، والناسخ والمنسوخ، وآيات الأحكام، وقصص الأنبياء، وأمثال القرآن، وأقسامه، والآيات الواردة في مغازي النبيّصلى الله عليه و آله، والنازلة في حقّ العترة الطاهرة عليهم السلام إلى غير ذلك من الموضوعات التي لا تعمّ جميع آيات القرآن، بل تختصّ بموضوع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علماء الشيعة قد شاركوا غيرهم من علماء المسلمين في هذا الجانب الحيوي والمهم، ورفدوا المكتبة الإسلامية بهذه الأنواع من التفاسير، ومن أراد أن يقف عليها فعليه أن يرجع إلى المعاجم، وأخص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والتفسير الموضوعي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نزول القرآن نجوماً، وتوزّع الآيات الراجعة إلى موضوع واحد في سور</w:t>
      </w:r>
    </w:p>
    <w:p>
      <w:pPr>
        <w:pStyle w:val="BookText"/>
        <w:rPr/>
      </w:pPr>
      <w:r>
        <w:rPr>
          <w:rFonts w:ascii="Amiri" w:hAnsi="Amiri" w:eastAsia="Amiri" w:cs="Amiri"/>
          <w:color w:val="111111"/>
          <w:sz w:val="28"/>
          <w:sz w:val="28"/>
          <w:szCs w:val="28"/>
          <w:rtl w:val="true"/>
          <w:lang w:bidi="ar-SA"/>
        </w:rPr>
        <w:t>متعدّدة، يطلب لنفسه نمطاً آخر، غير النمط المعروف بالتفسير الترتيبي؛ فإنّ النمط الثاني يتّجه إلى تفسير القرآن سورة بعد سورة، وآية بعد آية، وأمّا النمط الأوّل فيحاول فيه المفسّر إيراد الآيات الواردة في موضوع خاصّ، في مجال البحث، وتفسير الجميع جملة واحدة وفي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فيستمدّ المفسّر من المعاجم المؤلّفة حول القرآن، ومن غيرها، في الوقوف على الآيات الواردة في جانب معيّن، مثلًا في خلق السماء والأرض، أو الإنسان، أو أفعاله وحياته الأخروية، فيفسّر المجموع مرّة واحدة، ويرفع إبهام آية بآية أُخرى، ويخرج بنتيجة واحدة، وهذا النوع من التفسير وإن لم يهتم به القدماء واكتفوا منه بتفسير بعض الموضوعات كآيات الأحكام، والناسخ والمنسوخ، إلّا أنّ المتأخّرين منهم بذلوا جهدهم في طريقه، ولعلّ العلّامة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فتح هذا الباب على مصراعيه في موسوعته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أورد في أوّل كل باب من أبواب كتابه المتخصّصة جملة الآيات الواردة حول موضوع الباب، ثمّ لجأ إلى تفسيرها إجمالًا، ثمّ أورد ما جمعه من الأحاديث التي لهاصلة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كاتب هذه السطور بتفسير الآيات النازلة حول العقائد والمعارف وخرج منه حتّى الآن سبعة أجزاء وانتشر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التوفيق لإتمامه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والتفسير الترتيبي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تعرّفت على أنّ المنهج الراسخ بين القدماء وأكثر المتأخّرين هو التفسير الترتيبي، وقد قام فضلاء الشيعة منصحابة الإمام علي والتابعين له إلى العصر الحاضر بهذا النمط من التفسير، إمّا بتفسير جميع سوره، أو بعضها، والغالب على التفاسير المعروفة في القرون الثلاثة الأُولى، هو التفسير بالأثر، ولكن انقلب النمط</w:t>
      </w:r>
      <w:bookmarkStart w:id="385" w:name="pg931_7074"/>
    </w:p>
    <w:p>
      <w:pPr>
        <w:pStyle w:val="BookText"/>
        <w:rPr/>
      </w:pPr>
      <w:bookmarkEnd w:id="385"/>
      <w:r>
        <w:rPr>
          <w:rFonts w:ascii="Amiri" w:hAnsi="Amiri" w:eastAsia="Amiri" w:cs="Amiri"/>
          <w:color w:val="111111"/>
          <w:sz w:val="28"/>
          <w:sz w:val="28"/>
          <w:szCs w:val="28"/>
          <w:rtl w:val="true"/>
          <w:lang w:bidi="ar-SA"/>
        </w:rPr>
        <w:t>إلى التفسير العلمي والتحليلي من أواخر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ألّف من الشيعة على هذا المنهاج هو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عشرين جزءاً </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 بعده أخوه الشريف المرتضي فسلك مسلكه في أماليه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والغرر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توالى التأليف على هذا المنهاج من عصر الشيخ الأكبر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أجزاء كبار، إلى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قامت الشيعة في كلّ قرن بتأليف عشرات التفاسير وفق أساليب متنوّعة، ولغات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يحصيها إلّاالمتوغّل في المعاجم وبطون المكتبات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فهرسنا على وجه موجز أسماء مشاهير المفسّرين من الشيعة وأعلامهم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وفصّلنا كلّ قرن عن القرن الآخر، واكتفينا بالمعروفين منهم؛ لأنّ ذكر غيرهم عسير ومحوج إلى تأليف 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الإلمام بذلك فعليه الرجوع إلى المقدّمة التي قدّمناها لتفسير التبيان للشيخ الطوسي، ولأجل ذلك نطوي الكلام في المقام</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654868_373438147"/>
      <w:bookmarkStart w:id="387" w:name="_Toc142"/>
      <w:bookmarkEnd w:id="386"/>
      <w:r>
        <w:rPr/>
        <w:t>8</w:t>
      </w:r>
      <w:r>
        <w:rPr>
          <w:rtl w:val="true"/>
        </w:rPr>
        <w:t xml:space="preserve">- </w:t>
      </w:r>
      <w:r>
        <w:rPr>
          <w:rtl w:val="true"/>
        </w:rPr>
        <w:t>قدماء الشيعة وعلم الحديث</w:t>
      </w:r>
      <w:bookmarkEnd w:id="387"/>
    </w:p>
    <w:p>
      <w:pPr>
        <w:pStyle w:val="Heading4"/>
        <w:numPr>
          <w:ilvl w:val="3"/>
          <w:numId w:val="1"/>
        </w:numPr>
        <w:rPr/>
      </w:pPr>
      <w:bookmarkStart w:id="388" w:name="__RefHeading___Toc654870_373438147"/>
      <w:bookmarkStart w:id="389" w:name="_Toc143"/>
      <w:bookmarkEnd w:id="388"/>
      <w:r>
        <w:rPr>
          <w:rtl w:val="true"/>
        </w:rPr>
        <w:t>اشارة</w:t>
      </w:r>
      <w:bookmarkEnd w:id="38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السنّة هي المصدر الثاني للثقافة الإسلامية بجميع مجالاتها، ولم يكن شي‌ء أوجب بعد كتابة القرآن وتدوينه وصيانته من نقص أو زيادة، من كتابة حديث الرسولصلى الله عليه و آله وتدوينه وصيانته من الدسّ والدجل، وقد أمر به الرسول الأكرمصلى الله عليه و آله غير مرّة، فقد روى الإمام أحمد عن عمر بن شعيب عن أبيه عن جدّه أنّه قال للنبيّصلى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أكتب كلّ ما أسمع منك؟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الرضا</w:t>
      </w:r>
    </w:p>
    <w:p>
      <w:pPr>
        <w:pStyle w:val="BookText"/>
        <w:rPr/>
      </w:pPr>
      <w:r>
        <w:rPr>
          <w:rFonts w:ascii="Amiri" w:hAnsi="Amiri" w:eastAsia="Amiri" w:cs="Amiri"/>
          <w:color w:val="111111"/>
          <w:sz w:val="28"/>
          <w:sz w:val="28"/>
          <w:szCs w:val="28"/>
          <w:rtl w:val="true"/>
          <w:lang w:bidi="ar-SA"/>
        </w:rPr>
        <w:t>والسخط؟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فإنّه لا ينبغي لي أن أقول في ذلك إلّاحقّاً</w:t>
      </w:r>
      <w:r>
        <w:rPr>
          <w:rFonts w:eastAsia="Amiri" w:cs="Amiri" w:ascii="Amiri" w:hAnsi="Amiri"/>
          <w:color w:val="111111"/>
          <w:sz w:val="28"/>
          <w:szCs w:val="28"/>
          <w:rtl w:val="true"/>
          <w:lang w:bidi="ar-SA"/>
        </w:rPr>
        <w:t>»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سبحانه أمر بكتابة الدَّين حفظاً له، واحتياطاً عليه، وإشفاقاً من دخول الريب فيه، فالعلم الذي حفظه أصعب من حفظ الدَّين أحرى بأن يكتب ويحفظ من دخول الريب والشكّ فيه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النبيّصلى الله عليه و آله لا ينطق عن الهوى وإنّما ينطق عن الوحي الذي يوحى إليه </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حفظ أقواله وأفعاله أُسوة بكتاب اللَّه المجيد، حتّى لا يبقى المسلم في حيرة من أمره، ويستغني عن المقاييس الظنّية والاستنباطات الذوقية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وضوح الأمر و أهميته القصوى إلّاأنّ الخلافة الإسلامية باجتهاداتها حالت دون ذلك، بل وحاسبت عليه حتّى أنّ الخليفة الثاني عمر بن الخطّاب قال لأبي ذر وعبد اللَّه بن مسعود وأبي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الحديث الذي تفشون عن محمّد؟</w:t>
      </w:r>
      <w:r>
        <w:rPr>
          <w:rFonts w:eastAsia="Amiri" w:cs="Amiri" w:ascii="Amiri" w:hAnsi="Amiri"/>
          <w:color w:val="111111"/>
          <w:sz w:val="28"/>
          <w:szCs w:val="28"/>
          <w:rtl w:val="true"/>
          <w:lang w:bidi="ar-SA"/>
        </w:rPr>
        <w:t>»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أضحى عمل الخليفة سنّة فاتّبعه عثمان ومشى على خطاه معاوية، فأصبح ترك كتابة الحديث سنّة إسلامية، وعدّت الكتابة شيئاً منكراً مخالفاً لها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الرزيّة الكبرى هي المنع عن التحدّث بحديث رسول اللَّهصلى الله عليه و آله وكتابته وتدوينه، وفسح المجال في نفس الوقت للرهبان والأحبار للتحدّث بما عندهم منصحيح وباطل، ولقد أذن عمر لتميم الداري النصراني الذي استسلم في عام تسعة من الهجرة أن يقصّ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تسنّم عمر بن عبد العزيز منصب الخلافة، أدرك ضرورة تدوين الحديث، فكتب إلى أبي بكر بن حزم في المدينة، أن يقوم بتدوين الحديث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لا يهلك حتّى يكون سرّاً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فلم يقدر ابن حزم على القيام بما أمر به الخليفة؛ لأنّ رواسب الحظر السابق المؤكّد من قبل الخلفاء حالت دون أُمنيته، إلى أن زالت دولة الأُمويين وجاءت دولة العبّاسيين، فقام المسلمون بتدوين الحديث في عصر أبي جعفر المنصور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تعلم أخي القارئ الكريم أنّ الخسارة التي لحقت بالتراث الإسلامي من منع تدوين السنّة لا تجبر بتدوينه بعد مضي قرن ونيّف، وبعد موت الصحابة وكثير من التابعين الذين رأوا النور المحمدي وسمعوا منه الحديث، ولم يحدّثوا بما سمّعوه إلّاسرّاً ومن ظهر القلب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الأحبار والرهبان والمأجورين للبلاط الأُموي نشروا كلّ كذب وافتراء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اهتمام الشيعة بتدوين الحديث</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الإمام أمير المؤمنين علي عليه السلام بتأليف عدّة كتب في زمان النبيّ صلى الله عليه و آله، فقد أملى رسول اللَّه كثيراً من الأحكام عليه وكتبها الإمام واشتهر بكتاب علي، وقد روى عنه البخاري فيصحيحه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الحديث</w:t>
      </w:r>
      <w:r>
        <w:rPr>
          <w:rFonts w:eastAsia="Amiri" w:cs="Amiri" w:ascii="Amiri" w:hAnsi="Amiri"/>
          <w:color w:val="111111"/>
          <w:sz w:val="28"/>
          <w:szCs w:val="28"/>
          <w:rtl w:val="true"/>
          <w:lang w:bidi="ar-SA"/>
        </w:rPr>
        <w:t>»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من تبرّأ من مواليه</w:t>
      </w:r>
      <w:r>
        <w:rPr>
          <w:rFonts w:eastAsia="Amiri" w:cs="Amiri" w:ascii="Amiri" w:hAnsi="Amiri"/>
          <w:color w:val="111111"/>
          <w:sz w:val="28"/>
          <w:szCs w:val="28"/>
          <w:rtl w:val="true"/>
          <w:lang w:bidi="ar-SA"/>
        </w:rPr>
        <w:t>»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السلام ثلّة من الصحابة الذين كانوا شيعة له، وإليك أسماء من اهتمّ</w:t>
      </w:r>
      <w:bookmarkStart w:id="390" w:name="pg931_7077"/>
    </w:p>
    <w:p>
      <w:pPr>
        <w:pStyle w:val="BookText"/>
        <w:rPr/>
      </w:pPr>
      <w:bookmarkEnd w:id="390"/>
      <w:r>
        <w:rPr>
          <w:rFonts w:ascii="Amiri" w:hAnsi="Amiri" w:eastAsia="Amiri" w:cs="Amiri"/>
          <w:color w:val="111111"/>
          <w:sz w:val="28"/>
          <w:sz w:val="28"/>
          <w:szCs w:val="28"/>
          <w:rtl w:val="true"/>
          <w:lang w:bidi="ar-SA"/>
        </w:rPr>
        <w:t>بتدوين الآثار وما لهصلة بالدين، وإن لم يكن حديث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 رافع صحابي الرسول صلى الله عليه و آله بتدوين كتاب السنن والأحكام والقضايا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الصحابي الكبير سلمان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بتأليف كتاب حديث الجاثليق الرومي الذي بعثه ملك الروم بعد وفاة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سلمان حديث الجاثليق الذي بعثه ملك الروم بعد النبيّصلى الله عليه و آله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الصحابي الورع أبو ذر الغفاري المتوفّى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كتاب الخطبة التي يشرح فيها الأُمور بعد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يرجع إلى الصحابة من الشيعة، وأمّا الشيعة من غير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التابعين وتابعي التابعين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 عدد منهم بتدوين السنّة إلى عصر الغيبة الكبرى، وقد تكفّلت بذكرهم و ذكر تآليفهم معاجم الرجال قديماً وحديثاً، وإليك عرضاً موجزاً من محدّثي الشيعة ومؤلّفيهم في القرن الأوّل وبداية القرن الثاني</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654872_373438147"/>
      <w:bookmarkStart w:id="392" w:name="_Toc144"/>
      <w:bookmarkEnd w:id="391"/>
      <w:r>
        <w:rPr>
          <w:rtl w:val="true"/>
        </w:rPr>
        <w:t>طبقات محدّثي الشيعة</w:t>
      </w:r>
      <w:bookmarkEnd w:id="392"/>
    </w:p>
    <w:p>
      <w:pPr>
        <w:pStyle w:val="Heading5"/>
        <w:numPr>
          <w:ilvl w:val="4"/>
          <w:numId w:val="1"/>
        </w:numPr>
        <w:rPr/>
      </w:pPr>
      <w:bookmarkStart w:id="393" w:name="__RefHeading___Toc654874_373438147"/>
      <w:bookmarkStart w:id="394" w:name="_Toc145"/>
      <w:bookmarkEnd w:id="393"/>
      <w:r>
        <w:rPr>
          <w:rtl w:val="true"/>
        </w:rPr>
        <w:t>الطبقة الأُولى</w:t>
      </w:r>
      <w:r>
        <w:rPr>
          <w:rtl w:val="true"/>
        </w:rPr>
        <w:t>:</w:t>
      </w:r>
      <w:bookmarkEnd w:id="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المجاشعي، كان من خاصّة أمير المؤمنين عليه السلام روى عنه عليه السلام عهد الأشتر، ووصيته إلى ابنه محمّد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رافع المدني، مولى النبيّ صلى الله عليه و آله، كان كاتب أمير المؤمنين عليه السلام له</w:t>
      </w:r>
      <w:bookmarkStart w:id="395" w:name="pg931_7078"/>
    </w:p>
    <w:p>
      <w:pPr>
        <w:pStyle w:val="BookText"/>
        <w:rPr/>
      </w:pPr>
      <w:bookmarkEnd w:id="395"/>
      <w:r>
        <w:rPr>
          <w:rFonts w:ascii="Amiri" w:hAnsi="Amiri" w:eastAsia="Amiri" w:cs="Amiri"/>
          <w:color w:val="111111"/>
          <w:sz w:val="28"/>
          <w:sz w:val="28"/>
          <w:szCs w:val="28"/>
          <w:rtl w:val="true"/>
          <w:lang w:bidi="ar-SA"/>
        </w:rPr>
        <w:t xml:space="preserve">كتاب قضايا أمير المؤمنين عليه السلام وتسمية من شهد مع أمير المؤمنين الجمل وصفّين والنهروان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سميع، له كتاب في زكاة النعم عن أمير المؤمنين عليه السلام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أبوصادق، له كتاب مطبوع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رافع، قال النجاشي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من خيار الشيعة، كانت لهصحبة مع أمير المؤمنين عليه السلام، وكان كاتباً له، وحفظ كثيراً، وجمع كتاباً في فنون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والصلاة، وسائر الأبواب </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الحرّ الجعفي، الفارس، الفاتك، الشاعر، له نسخة يرويها عن أمير المؤمنين عليه السلام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وهب الجهني، له كتاب خطب أمير المؤمنين عليه السلام على المنابر في الجمع والأعياد وغيرها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654876_373438147"/>
      <w:bookmarkStart w:id="397" w:name="_Toc146"/>
      <w:bookmarkEnd w:id="396"/>
      <w:r>
        <w:rPr>
          <w:rtl w:val="true"/>
        </w:rPr>
        <w:t>الطبقة الثانية</w:t>
      </w:r>
      <w:r>
        <w:rPr>
          <w:rtl w:val="true"/>
        </w:rPr>
        <w:t>:</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زين العابدين علي بن الحسين عليهما السلام، له الصحيفة الكاملة، المشتهرة بزبور آل محمّد عليهم السلام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بن الحارث الجعفي،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كتب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bookmarkStart w:id="398" w:name="pg931_7079"/>
    </w:p>
    <w:p>
      <w:pPr>
        <w:pStyle w:val="BookText"/>
        <w:rPr/>
      </w:pPr>
      <w:bookmarkEnd w:id="39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بن سعيد، شيخ أصحاب الأخبار بالكوفة، له كتب كثيرة، أوردها الشيخ في رجاله وعدّه في أصحاب الحسن والصادق عليهما السلام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جارود بن منذر، الثقة، أورده الشيخ في أصحاب الحسن والباقر والصادق عليهم السلام، له كتب </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654878_373438147"/>
      <w:bookmarkStart w:id="400" w:name="_Toc147"/>
      <w:bookmarkEnd w:id="399"/>
      <w:r>
        <w:rPr>
          <w:rtl w:val="true"/>
        </w:rPr>
        <w:t>الطبقة الثالثة</w:t>
      </w:r>
      <w:r>
        <w:rPr>
          <w:rtl w:val="true"/>
        </w:rPr>
        <w:t>:</w:t>
      </w:r>
      <w:bookmarkEnd w:id="400"/>
    </w:p>
    <w:p>
      <w:pPr>
        <w:pStyle w:val="BookText"/>
        <w:rPr/>
      </w:pPr>
      <w:r>
        <w:rPr>
          <w:rFonts w:ascii="Amiri" w:hAnsi="Amiri" w:eastAsia="Amiri" w:cs="Amiri"/>
          <w:color w:val="111111"/>
          <w:sz w:val="28"/>
          <w:sz w:val="28"/>
          <w:szCs w:val="28"/>
          <w:rtl w:val="true"/>
          <w:lang w:bidi="ar-SA"/>
        </w:rPr>
        <w:t>وهم من أصحاب السجّاد والباقر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الإسكاف، من أصحاب السجاد والصادقين عليهم السلام، له كتاب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دينار، أبو حمزة الثمالي الأزدى،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عنهم عليهم السلام، له كتاب، وله النوادر والزهد، وله تفسير القرآن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هرمز الفارسي، أبو المقدّم العجلي، مولاهم الكوفي، روى نسخة عن عليّ بن الحسين عليهم السلام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 بن عبد اللَّه الصيرفي، مولي بني أسد، أبو عبد اللَّه، روى عن أبي‌جعفر وأبي عبد اللَّه عليهما السلام، له كتاب </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البجلي، له كتاب قضايا أمير المؤمنين عليه السلام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زائدة الحضرمي، روى عن الباقر والصادق عليهما السلام، له كتاب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عبد اللَّه الفياض، له كتاب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ثوير بن أبي فاختة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جهم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 أبي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علاقة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ثور بن أبي فاختة، سعيد بن حمران، له كتاب نوادر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بن القاسم بن قيس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عدّه الشيخ في رجاله من أصحاب السجّاد والصادقين عليهما السلام، له كتاب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خصّص أبو عمرو الكشي باباً للمحدّثين المتقدّمين من الشيعة وجعله فيصدر رجاله، وتبعه النجاشي في رجاله فخصّ الطبقة الأُولى بباب، ثمّ أورد أسماء الرواة على حسب الحروف الهجائية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الشيخ الطوسي في التعرّف على طبقات الشيعة بعد رسول اللَّه‌إلى عصره، فذكر الأئمّة الاثني عشر، وذكر أصحاب كلّ إمام وفق الترتيب الزمني، ثمّ ذكر باباً آخر باسم من لم يرهم ولكن روى عنهم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كتاب أُلّف في هذا المجال هو ما ألّفه أُستاذنا الجليل السيد النحرير المحقّق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أخرج رجال الشيعة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من عصر الصحابة إلى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الكتاب يكشف عن سبق الشيعة في نظم الحديث وتدوينه، وأنّهم لم يقيموا لمنع الخلفاء وزناً ولا قيمة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حفظوا نصوص النبيّ الأكرمصلى الله عليه و آله وأهل بيته وقدموها إلى المجتمع الإسلامي، فعلى جميع علماء المسلمين أن يتمسّكوا بهذا الحبل الذي هو أحد الثقلين</w:t>
      </w:r>
      <w:r>
        <w:rPr>
          <w:rFonts w:eastAsia="Amiri" w:cs="Amiri" w:ascii="Amiri" w:hAnsi="Amiri"/>
          <w:color w:val="111111"/>
          <w:sz w:val="28"/>
          <w:szCs w:val="28"/>
          <w:rtl w:val="true"/>
          <w:lang w:bidi="ar-SA"/>
        </w:rPr>
        <w:t>.</w:t>
      </w:r>
      <w:bookmarkStart w:id="401" w:name="pg931_7081"/>
    </w:p>
    <w:p>
      <w:pPr>
        <w:pStyle w:val="BookText"/>
        <w:rPr/>
      </w:pPr>
      <w:bookmarkEnd w:id="401"/>
      <w:r>
        <w:rPr>
          <w:rFonts w:ascii="Amiri" w:hAnsi="Amiri" w:eastAsia="Amiri" w:cs="Amiri"/>
          <w:color w:val="111111"/>
          <w:sz w:val="28"/>
          <w:sz w:val="28"/>
          <w:szCs w:val="28"/>
          <w:rtl w:val="true"/>
          <w:lang w:bidi="ar-SA"/>
        </w:rPr>
        <w:t>هذا عرض موجز لمحدّثي الشيعة من عصر الإمام أمير المؤمنين علي عليه السلام إلى عصر السجّاد والباقر عليهما السلام وأمّا الطبقات الأُخرى فيأتي الكلام في فصل قدماء الشيعة والفقه؛ لأنّهم تجاوزوا التحديث إلى درجة الاجتهاد</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654880_373438147"/>
      <w:bookmarkStart w:id="403" w:name="_Toc148"/>
      <w:bookmarkEnd w:id="402"/>
      <w:r>
        <w:rPr/>
        <w:t>9</w:t>
      </w:r>
      <w:r>
        <w:rPr>
          <w:rtl w:val="true"/>
        </w:rPr>
        <w:t xml:space="preserve">- </w:t>
      </w:r>
      <w:r>
        <w:rPr>
          <w:rtl w:val="true"/>
        </w:rPr>
        <w:t>قدماء الشيعة والفقه الإسلامي</w:t>
      </w:r>
      <w:bookmarkEnd w:id="403"/>
    </w:p>
    <w:p>
      <w:pPr>
        <w:pStyle w:val="Heading4"/>
        <w:numPr>
          <w:ilvl w:val="3"/>
          <w:numId w:val="1"/>
        </w:numPr>
        <w:rPr/>
      </w:pPr>
      <w:bookmarkStart w:id="404" w:name="__RefHeading___Toc654882_373438147"/>
      <w:bookmarkStart w:id="405" w:name="_Toc149"/>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إنّ الفقه الشيعي هو الشجرة الطيّبة الراسخة الجذور، المتّصلة الأُسس بالنبّوة، والتي امتازت بالسعة، والشمولية، والعمق، والدقّة، والقدرة على مسايرة العصور المختلفة، والمستجدّات المتلاحقة من دون أن تتخطّى الحدود المرسومة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الفقه الإمامي يعتمد في الدرجة الأُولى على القرآن الكريم، ثمّ على السنّة المحمّدية المنقولة عن النبيّصلى الله عليه و آله عن طريق العترة الطاهرة عليهم السلام أو الثقات من أصحابهم والتابعين لهم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يعتمد الفقه الشيعي على الكتاب والسنّة، فإنّه كذلك يتّخذ من العقل مصدراً في المجال الذي له الحقّ في إبداء الرأي، كأبواب الملازمات العقلية، أو قبح التكليف بلا بيان، أو لزوم البراءة اليقينية عند الاشتغال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يكتفي بذلك، بل يستفيد من الإجماع الكاشف عن وجود النص في المسألة أو موافقة الإمام المعصوم مع المجمعين في عصر الحضور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الإمامية قدّمت في ظلّ هذه الأُسس الأربعة فقهاً يتناسب مع المستجدّات، جامعاً لما تحتاج إليه الأُمّة، ولم يقفل باب الاجتهاد، منذ رحلة النبيّصلى الله عليه و آله إلى يومنا هذا، بل فتح بابه طيلة القرون، فأنتج عبر العصور فقهاء عظاماً، وموسوعات كبيرة، لم يشهد التاريخ لها ولهم مثيلًا، وإليك عرضاً موجزاً لمشاهير فقهائهم مع الإيعاز إلى بعض كتبهم في القرن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فقهاء الشيعة في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تخرّجت من مدرسة أهل البيت وعلى أيدي أئمة الهدى عليهم السلام عدّة من الفقهاء العظام لا يستهان بعددهم، فبلغوا الذروة في الاجتهاد، كزرارة بن أعين، ومحمّد بن مسلم، وبريد بن معاوية، والفضيل بن يسار، وكلّهم من أفاضل خرّيجي مدرسة أبي جعفر الباقر وولده الصادق عليهما السلام فأجمعت الطائفة على تصديق هؤلاء، وانقادت لهم في الفقه والفقاهة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ويليهم في الفضل لفيف آخر، هم أحداث خرّيجي مدرسة أبي عبد اللَّه الصادق عليه السلام،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 عبد اللَّه بن مسكان، وعبد اللَّه بن بكير، وحمّاد بن عثمان، وحمّاد بن عيسى، وأبان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ثلّة أُخرى يعدّون من تلاميذ مدرسة الإمام موسى الكاظم وابنه أبي الحسن الرضا عليهما السلام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ومحمّد بن أبي عمير، وعبد اللَّه بن المغيرة، والحسن بن محبوب، والحسين بن عليّ بن فضال، وفضالة بن أيّوب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وأكثر هؤلاء من فقهاء القرن الثاني وأوائل القرن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أعلام الشيعة في الفقه والحديث في القرن الثاني، وكلّهم خرّيجو مدرسة أهل البيت عليهم السلام ولقد خلّفوا آثاراً علمية باسم الأصل، والكتاب، والنوادر، والجامع، والمسائل، وعناوين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الجوامع الفقهية في القرن الثالث</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تخرّج من مدرسة أهل البيت عليهم السلام جملة كبيرة من أعاظم الفقهاء؛ أوقفوا علمهم في خدمة هذا الدين الحنيف؛ فشمّروا عن سواعدهم، وسخّروا أنفسهم قدر ما مكَّنهم اللَّه تعالى عليه، فخلَّفوا جوامع فقهيّة مهمّة كانت ولا زالت خير زاد</w:t>
      </w:r>
    </w:p>
    <w:p>
      <w:pPr>
        <w:pStyle w:val="BookText"/>
        <w:rPr/>
      </w:pPr>
      <w:r>
        <w:rPr>
          <w:rFonts w:ascii="Amiri" w:hAnsi="Amiri" w:eastAsia="Amiri" w:cs="Amiri"/>
          <w:color w:val="111111"/>
          <w:sz w:val="28"/>
          <w:sz w:val="28"/>
          <w:szCs w:val="28"/>
          <w:rtl w:val="true"/>
          <w:lang w:bidi="ar-SA"/>
        </w:rPr>
        <w:t>للمسلمين، ومن هؤلاء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الّذي وصفه ابن النديم في فهرسته بعلّامة زمانه، له جوامع الآثار، والجامع الكبير، وكتاب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 البجلي، الذي كان أوثق أهل زمانه،صنّف ثلاثين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ابنا سعيد بن حمّاد الأهوازي،صنّفا ثلاثين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بن‌محمّد بن‌خالد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المحاسن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نوادر الحكمة وكتاب الجامع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أبي‌نصر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الجامع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فقهاء الشيعة في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هم فقهاء الشيعة في القرن الثالث وتليهم عدّة أُخرى في القرن الرابع نذكر أسماءهم على وجه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عقيل، شيخ الشيعة وفقيهها،صاحب كتاب المتمسّك بحبل آل الرسول، المعاصر للكليني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القمي، شيخ القميين وفقيههم ومتقدّمهم، مات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ولقد بلغ في الوثاقة والدقة على حد يسكن إليه الشيخ الصدوق في تصحيحاته وتضعيفاته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بن‌محمّد بن‌قولويه، أُستاذ الشيخ الصدوق، و مؤلّف كامل الزيارات، يقول النجاشي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ثقات أصحابنا وأجلّائهم في الفقه والحديث</w:t>
      </w:r>
      <w:r>
        <w:rPr>
          <w:rFonts w:eastAsia="Amiri" w:cs="Amiri" w:ascii="Amiri" w:hAnsi="Amiri"/>
          <w:color w:val="111111"/>
          <w:sz w:val="28"/>
          <w:szCs w:val="28"/>
          <w:rtl w:val="true"/>
          <w:lang w:bidi="ar-SA"/>
        </w:rPr>
        <w:t>.</w:t>
      </w:r>
      <w:bookmarkStart w:id="406" w:name="pg931_7084"/>
    </w:p>
    <w:p>
      <w:pPr>
        <w:pStyle w:val="BookText"/>
        <w:rPr/>
      </w:pPr>
      <w:bookmarkEnd w:id="40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من لا يحضره الفقيه والمقنع والهداية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الجنيد المعروف بالإسكافي،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في أصحابنا، ثقة جليل القدر،صنّف فأكثر، ثمّ ذكر فهرس كتبه، ومنها كتاب تهذيب الشيعة لأحكام الشريعة، وكتاب الأحمدي للفقه المحمّدي</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654884_373438147"/>
      <w:bookmarkStart w:id="408" w:name="_Toc150"/>
      <w:bookmarkEnd w:id="407"/>
      <w:r>
        <w:rPr>
          <w:rtl w:val="true"/>
        </w:rPr>
        <w:t>مشاهير الفقهاء في القرن الخامس</w:t>
      </w:r>
      <w:r>
        <w:rPr>
          <w:rtl w:val="true"/>
        </w:rPr>
        <w:t>:</w:t>
      </w:r>
      <w:bookmarkEnd w:id="408"/>
    </w:p>
    <w:p>
      <w:pPr>
        <w:pStyle w:val="BookText"/>
        <w:rPr/>
      </w:pPr>
      <w:r>
        <w:rPr>
          <w:rFonts w:ascii="Amiri" w:hAnsi="Amiri" w:eastAsia="Amiri" w:cs="Amiri"/>
          <w:color w:val="111111"/>
          <w:sz w:val="28"/>
          <w:sz w:val="28"/>
          <w:szCs w:val="28"/>
          <w:rtl w:val="true"/>
          <w:lang w:bidi="ar-SA"/>
        </w:rPr>
        <w:t>وفي القرن الخامس نبغ فقهاء كبار، ازدان الفقه الشيعي بل الإسلامي بأسمائهم وآرائهم،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وسلار الديلمي مؤلّف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المهذّب، وغيرهم من الذين ملأت أسماؤهم كتب التراجم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الوقوف على حياتهم وكتبهم فعليه الرجوع إلى الموسوعات الرجالية، وأخص بالذكر كتاب الذريعة إلى تصانيف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عرض موجز لمشاركة الشيعة في بناء الحضارة الإسلامية على المستوى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اللَّه أنّ علماء الشيعة قاموا بهذه الجهود في ظروف قاسية ورهيبة، وكانت الحكومات الظالمة ومرتزقتها لا ينفكّون عن مطاردتهم وإيداعهم في السجون وعرضهم على السيف، ومع ذلك نرى هذا الإنتاج العلمي الهائل في مجال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لو تأمل فيه علماء المسلمين بفرقهم المختلفة، وتجنّبوا أهواء التعصب، لأقرُّوا بلا ريب بما فيه من سعة الفكر، وعمق النظر، وغزارة الانتاج</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الشيخ الطوسي الذي ألّف المبسوط في الفقه المقارن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كانت الفتن الطائفية على أوجها، والشيعة هم الضحية في هذه المخاضات</w:t>
      </w:r>
      <w:bookmarkStart w:id="409" w:name="pg931_7085"/>
    </w:p>
    <w:p>
      <w:pPr>
        <w:pStyle w:val="BookText"/>
        <w:rPr/>
      </w:pPr>
      <w:bookmarkEnd w:id="409"/>
      <w:r>
        <w:rPr>
          <w:rFonts w:ascii="Amiri" w:hAnsi="Amiri" w:eastAsia="Amiri" w:cs="Amiri"/>
          <w:color w:val="111111"/>
          <w:sz w:val="28"/>
          <w:sz w:val="28"/>
          <w:szCs w:val="28"/>
          <w:rtl w:val="true"/>
          <w:lang w:bidi="ar-SA"/>
        </w:rPr>
        <w:t>العسرة، والتي امتدت ألسنتها نحو الشيخ الطوسي نفسه، فأُحرقت داره، ومكتبته في كرخ بغداد، فالتجأ سرّاً إلى النجف الأشرف، تاركاً بلده الذي عاش فيه قرابة نصف قرن، وأين هؤلاء من الفقهاء الذين تنعّموا بالهدوء والاستقرار، واستقبلتهم السلطات الحاكمة بصدر رحب، وأُجيزوا مقابل أبيات معدودة من الشعر الرخيص، أو كتيب أو رسالةصغيرة بالهبات والعطايا</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654886_373438147"/>
      <w:bookmarkStart w:id="411" w:name="_Toc151"/>
      <w:bookmarkEnd w:id="410"/>
      <w:r>
        <w:rPr/>
        <w:t>10</w:t>
      </w:r>
      <w:r>
        <w:rPr>
          <w:rtl w:val="true"/>
        </w:rPr>
        <w:t xml:space="preserve">- </w:t>
      </w:r>
      <w:r>
        <w:rPr>
          <w:rtl w:val="true"/>
        </w:rPr>
        <w:t>قدماء الشيعة وعلم أُصول الفقه</w:t>
      </w:r>
      <w:bookmarkEnd w:id="411"/>
    </w:p>
    <w:p>
      <w:pPr>
        <w:pStyle w:val="BookText"/>
        <w:rPr/>
      </w:pPr>
      <w:r>
        <w:rPr>
          <w:rFonts w:ascii="Amiri" w:hAnsi="Amiri" w:eastAsia="Amiri" w:cs="Amiri"/>
          <w:color w:val="111111"/>
          <w:sz w:val="28"/>
          <w:sz w:val="28"/>
          <w:szCs w:val="28"/>
          <w:rtl w:val="true"/>
          <w:lang w:bidi="ar-SA"/>
        </w:rPr>
        <w:t>إنّ السنّة النبوية بعد القرآن الكريم هي المصدر للتشريع، وقد سبق أنّ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رحلة الرسولصلى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دون تحديث ما تركه بين الأُمّة، وكتابته وتدوينه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تدوّن السنّة إلى عصر أبي جعفر المنصور، إلّاصحائف غير منظّمة ولا مرتّبة، إلى أن شرع علماء الإسلام في التدوين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الحيلولة بين السنّة وتدوينها ونشرها أدّت إلى نتائج سلبية عظيمة، منها قصور ما وصل إلى الفقهاء في ذلك العصرصحيحاً من الرسول صلى الله عليه و آله عن تلبية متطلّباتهم في مجال الأحكام، حتّى اشتهر عن إمام الحنفية أنّه لم يثبت عنده من أحاديث الرسولصلى الله عليه و آله في مجال التشريع إلّاسبعة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وإن كنّا لا نتوافق مع ما حُكي عن النعمان، ولكن نؤكّد على شي‌ء آخر، وهو أنّ ما ورد في مجموع الصحاح والمسانيد والسنن الأعم من الصحيح والضعيف في مجال الأحكام الشرعية لا يتجاوز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محمّد رشيد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الأحكام الأُصول لا تتجاوز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تمدّها </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موقوفات و 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مصدر القوانين الأُمّة، ونحن نقول بذلك في غير المنصوص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قرّره الإمام الرازي والمنصوص قليل جدّاً </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من قضية الإمداد، يوحي إلى الموقوفات عن الصحابة، من دون أن يثبتصدورها عن النبيّصلى الله عليه و آله فهذه الموقوفات تعرب عن اجتهادات الصحابة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قول الصحابي لا يكون حجّة إلّاإذا نسبه إلى الرسولصلى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 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كلّ ما ورد في مجال التشريع في كتاب أسماه بلوغ المرام من أدلّة الأحكام </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كتابصغير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افتقاد النصّ في مجال التشريع الذي واجه فقهاء أهل السنّة بعد رحلة الرسول صلى الله عليه و آله، هو الذي دعاهم إلى التفحّص عن الحلّ لهذه الأزمة حتّى تسدّ حاجاتهم الفقهية، فعكفوا على المقاييس الظنّية التي ما أنزل اللَّه بها من سلطان، كالقياس، و الاستقراء، والاستحسان، وسدّ الذرائع، وسنّة الخلفاء، أو سنّة الصحابة، أو رأي أهل المدينة، إلى غير ذلك من القواعد، أسّسوا عليها فقههم عبر قرون متمادية، وقد جاء ذلك نواة لتأسيس علم أُصول الفقه بصورة مختصرة نمت ونضجت في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الشيعة فحيث إنّهم لم يفتقدوا سنّة الرسول بعد وفاته لوجود باب علم النبيّصلى الله عليه و آله؛ علي عليه السلام والأئمّة المعصومين بين ظهرانيهم، فلم تكن هناك أيّة حاجة للعمل بتلك المقاييس، وبالتالي لم يكن هناك أيّ دافع للاتّجاه نحو أُصول الفقه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كان الإسلام ديناً عالمياً، والنبيّصلى الله عليه و آله خاتم الأنبياء، والأُصول والسنن</w:t>
      </w:r>
    </w:p>
    <w:p>
      <w:pPr>
        <w:pStyle w:val="BookText"/>
        <w:rPr/>
      </w:pPr>
      <w:r>
        <w:rPr>
          <w:rFonts w:ascii="Amiri" w:hAnsi="Amiri" w:eastAsia="Amiri" w:cs="Amiri"/>
          <w:color w:val="111111"/>
          <w:sz w:val="28"/>
          <w:sz w:val="28"/>
          <w:szCs w:val="28"/>
          <w:rtl w:val="true"/>
          <w:lang w:bidi="ar-SA"/>
        </w:rPr>
        <w:t>مهما كثرت لا يمكن أن تلبّي بحرفيّتها حاجات المسلمين إلى يوم القيامة، انبرى أئمّة أهل البيت إلى إملاء ضوابط وقواعد يرجع إليها الفقيه عند فقدان النص أو إجماله أو تعارضه إلى غير ذلك من الحالات التي يواجه بها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الأُصول هي التي تكون أساساً لعلم أُصول الفقه، ولقد جمعها عدّة من الأعلام في كتاب خاصّ أفضلها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المحدّث الحرّ العاملي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فإنّا يمكننا القول إنّ وجود أئمّة أهل البيت عليهم السلام بين ظهراني الشيعة أغنى هذه الطائفة عن الحاجة الملحّة لتدوين مسائل أُصول الفقه إبّان تلك الفترة الماضية، إلّاأنّ هذا لا يعني أنّه لم ينبرِ لفيف منصحابة الأئمّة لدراسة بعض مسائل الفقه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كتاب الألفاظ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الرحمن،صنّف كتاب اختلاف الحديث ومسائله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مبحث تعارض الحديثين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عليّ بن إسحاق بن أبي سهل بن نوبخت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المتكلّمين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مصنّفاته وعدّ منها كتاب الخصوص والعموم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ابن النديم في فهرسته، وعدّ من مصنّفاته كتاب إبطال القياس، وكتاب</w:t>
      </w:r>
    </w:p>
    <w:p>
      <w:pPr>
        <w:pStyle w:val="BookText"/>
        <w:rPr/>
      </w:pPr>
      <w:r>
        <w:rPr>
          <w:rFonts w:ascii="Amiri" w:hAnsi="Amiri" w:eastAsia="Amiri" w:cs="Amiri"/>
          <w:color w:val="111111"/>
          <w:sz w:val="28"/>
          <w:sz w:val="28"/>
          <w:szCs w:val="28"/>
          <w:rtl w:val="true"/>
          <w:lang w:bidi="ar-SA"/>
        </w:rPr>
        <w:t xml:space="preserve">نقض اجتهاد الرأي على ابن الراوندي </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موسى النوبختي، من علماء القرن الثالث، له كتاب الخصوص والعموم والخبر الواحد والعمل به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منصورصرّام النيشابوري، من علماء القرن الثالث وأوائل القرن الرابع، له إبطال القياس </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هذه الطائفة وعالمها، له كتاب الحديثين المختلفين </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الجنيد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كشف التمويه والالتباس في إبطال القياس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والطابع السائد على هذه الكتب هو دراسة بعض المسائل الأُصولية، كحجّية خبر الواحد، أو حلّ مشكلة اختلاف الحديثين، أو نقد بعض الأساليب الرائجة في تلك الأجيال في استنباط الأحكام، كالقياس وغيره، ولا يصح عدّها كتباً أُصولية بالمعنى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عدّها مرحلة أُولى ونواة بالنسبة إلى المرحلة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المرحلة الثانية فقد امتازت بالسعة والشمول، بإدخال كثير من المسائل الأدبية والكلامية في علم أُصول الفقه، وأوّل من فتح هذا الباب للشيعة على مصراعيه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الأُمّة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رسالة في هذا المضمار</w:t>
      </w:r>
    </w:p>
    <w:p>
      <w:pPr>
        <w:pStyle w:val="BookText"/>
        <w:rPr/>
      </w:pPr>
      <w:r>
        <w:rPr>
          <w:rFonts w:ascii="Amiri" w:hAnsi="Amiri" w:eastAsia="Amiri" w:cs="Amiri"/>
          <w:color w:val="111111"/>
          <w:sz w:val="28"/>
          <w:sz w:val="28"/>
          <w:szCs w:val="28"/>
          <w:rtl w:val="true"/>
          <w:lang w:bidi="ar-SA"/>
        </w:rPr>
        <w:t xml:space="preserve">وأدرجها تلميذه العلّامة الكراجكي في كتابه كنز الفوائد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وألّف بعده تلميذه الجليل علم الهدى المعروف بالسيّد المرتضى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طبع في جزأين، وقد رأيت منه نسخة مخطوطة في مدينة قزوين كتب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تاريخ فراغ المؤلّف منه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 عدّة الأُصول والذي يحتلّ مكانة رفيعة في هذا الميدان، حتّى أنّه أُعيد طبعه لمرات 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يمكن القول بأنّ هذه الكتب كوّنت اللبنة الأساسية التي توسعت بواسطتها وانتشرت آراء الشيعة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المرحلة الثالثة من مراحل تطوّر علم الأُصول لدى الشيعة فقد شهدت بزوغ جملة واسعة من كبار العلماء توسّعوا بشكل كبير في تثبيت وشرح الأبعاد الأساسية لعلم الأُصول، فكان من نتاج تلك المرحلة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في أُصول الفقه للشيخ أبي ليلى المعروف بسلّار بن عبد العزيز الديلميصاحب المراسم،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إلى علمي الأُصول والفروع، تأليف أبي المكارم حمزة بن علي المعروف بابن زهرة،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تأليف الشيخ سديد الدين الحمصي، المتوفّى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المراحل الثلاث التي مرّ بها علم الأُصول، وقد تلتها مراحل أُخرى إلى أن بلغت في القرن الرابع عشر ذروتها وقمّتها، و أعلى مراحل كمالها، ويتّضح ذلك من ملاحظة ما أُلّف من عصر الأُستاذ الأكبر المحقّق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فقد راج التحقيق في المسائل الأُصولية من عصره إلى عصر الشيخ</w:t>
      </w:r>
      <w:bookmarkStart w:id="412" w:name="pg931_7090"/>
    </w:p>
    <w:p>
      <w:pPr>
        <w:pStyle w:val="BookText"/>
        <w:rPr/>
      </w:pPr>
      <w:bookmarkEnd w:id="412"/>
      <w:r>
        <w:rPr>
          <w:rFonts w:ascii="Amiri" w:hAnsi="Amiri" w:eastAsia="Amiri" w:cs="Amiri"/>
          <w:color w:val="111111"/>
          <w:sz w:val="28"/>
          <w:sz w:val="28"/>
          <w:szCs w:val="28"/>
          <w:rtl w:val="true"/>
          <w:lang w:bidi="ar-SA"/>
        </w:rPr>
        <w:t xml:space="preserve">مرتضى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وعصر تلميذه الشيخ محمّد كاظم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الفترة؛ أي القرون الثلاثة، أُلّفت مئات الكتب والرسائل في ذلك المجال، ولا أُغالي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تبلغ طائفة من الطوائف الإسلامية تلك الدرجة التي وصلت إليها الشيعة في علمي الفقه والأُصول من جانب كثرة الانتاج والاستيعاب ودقّة النظر، شكر اللَّه مساعيهم</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654888_373438147"/>
      <w:bookmarkStart w:id="414" w:name="_Toc152"/>
      <w:bookmarkEnd w:id="413"/>
      <w:r>
        <w:rPr/>
        <w:t>11</w:t>
      </w:r>
      <w:r>
        <w:rPr>
          <w:rtl w:val="true"/>
        </w:rPr>
        <w:t xml:space="preserve">- </w:t>
      </w:r>
      <w:r>
        <w:rPr>
          <w:rtl w:val="true"/>
        </w:rPr>
        <w:t>قدماء الشيعة وعلم المغازي والسير</w:t>
      </w:r>
      <w:bookmarkEnd w:id="414"/>
    </w:p>
    <w:p>
      <w:pPr>
        <w:pStyle w:val="BookText"/>
        <w:rPr/>
      </w:pPr>
      <w:r>
        <w:rPr>
          <w:rFonts w:ascii="Amiri" w:hAnsi="Amiri" w:eastAsia="Amiri" w:cs="Amiri"/>
          <w:color w:val="111111"/>
          <w:sz w:val="28"/>
          <w:sz w:val="28"/>
          <w:szCs w:val="28"/>
          <w:rtl w:val="true"/>
          <w:lang w:bidi="ar-SA"/>
        </w:rPr>
        <w:t xml:space="preserve">مغازي النبيّ الأكرم صلى الله عليه و آله جزء من تاريخ حياته وسيرته، والرسولصلى الله عليه و آله قدوة وأُسوة، وفعله كقوله حجّة بلا إشكال، وقد وضع بعضهم كتباً في فقه السيرة </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المسلمين ضبط دقيقها وجليلها، وقد قاموا بذلك لولا أنّ الخلافة حالت دون الأُمنية، ولكن قيّض اللَّه سبحانه، رجالًا في الشيعة في ذلك المجال ضبطوا سيرة الرسولصلى الله عليه و آله ومغازيه،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الطوسي في رجاله </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انتمائه إلى بيت النبوّة وصفه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إمام المغازي،صدوق، يدلّس، ورمي بالتشيّع والقدر</w:t>
      </w:r>
      <w:r>
        <w:rPr>
          <w:rFonts w:eastAsia="Amiri" w:cs="Amiri" w:ascii="Amiri" w:hAnsi="Amiri"/>
          <w:color w:val="111111"/>
          <w:sz w:val="28"/>
          <w:szCs w:val="28"/>
          <w:rtl w:val="true"/>
          <w:lang w:bidi="ar-SA"/>
        </w:rPr>
        <w:t>»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مختصر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صدوقاً من بحور العلم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اليافعي عن شعبة بن الحجّاج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أمير المؤمنين في الحديث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يتبحَّر في المغازي فهو عيال محمّد بن إسحاق </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كان المترجم شيعياً مجاهراً في ولائه لأهل البيت عمد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كتابه على أساس حذف ما لا يلائم نزعته، فحذف أكثر ما لهصلة بفضائل الإمام علي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المسلمين الغياري الباحثين عن الحقيقة التفحّص في مكتبات العالم وفهارسها، حتّى يعثروا على النسخة الأُمّ، وينشروا هذا الكنز الدفين خدمة للدين وإحياءً لسيرة رسول اللَّهصلى الله عليه و آله، وكان قد أعلن أحد المستشرقين أنّه قد عثر على الأصل ونشره باسم سيرة ابن إسحاق إلّاأنّه جزء من السيرة لا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الحظّ أنّ سيرة ابن إسحاق وإن لم تكن موجودة بصورتها لكنّها موجودة بمادتها، فقد بثّها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أجزاء مجمع البيان، وابن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المنتظم، وابن كثير في تاريخه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للباحثين، استخراج مادة السيرة متفرّقة عن هذه الكتب، وملخّصها المعروف بالسيرة النبوية لابن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أبي رافع، وكان قد سبق ابن إسحاق، وهو من أصحاب الإمام أمير المؤمنين عليّ بن أبي طالب عليه السلام، فقد ألّف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من شهد مع أمير المؤمنين الجمل وصفّين والنهروان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في الفهرست </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إلّاأنّه أُلّف في مغازي الإمام علي عليه السلام لا في مغازي الرسول الأكرم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كتباً في ذلك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عربيّ قديم، ثمّ ذكر نسبه وعدّ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الجَمل، وكتابصفّين، وكتاب</w:t>
      </w:r>
    </w:p>
    <w:p>
      <w:pPr>
        <w:pStyle w:val="BookText"/>
        <w:rPr/>
      </w:pPr>
      <w:r>
        <w:rPr>
          <w:rFonts w:ascii="Amiri" w:hAnsi="Amiri" w:eastAsia="Amiri" w:cs="Amiri"/>
          <w:color w:val="111111"/>
          <w:sz w:val="28"/>
          <w:sz w:val="28"/>
          <w:szCs w:val="28"/>
          <w:rtl w:val="true"/>
          <w:lang w:bidi="ar-SA"/>
        </w:rPr>
        <w:t xml:space="preserve">النهروان، وكتاب مقتل أمير المؤمنين عليه السلام، وكتاب مقتل الحسين عليه السلام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الأحمر البجلي الكوفي، هو ممّن ألّف في ذلك المجال أيضاً والذي أخذ عنه أبوعبيدة معمّر بن المثنّى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عبداللَّه بن القاسم ابن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وأكثروا الحكاية عنه في أخبار الشعراء والنسب والأيّام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حسن يجمع المبتدأ والمغازي والوفاة والردّة </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فيه أخبار ابتداء أمر النبي صلى الله عليه و آله من مبعثه ومغازيه ووفاته، وأخبار يوم السقيفة وارتداد بعض القبائل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مشاهير هذا الفن من الشيعة أبو مخنف لوط بن يحيى الأزدي الغامدي، شيخ أصحاب الأخبار بالكوفة، روى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المغازي، كتاب السقيفة، كتاب الردّة، كتاب فتوح الإسلام</w:t>
      </w:r>
      <w:r>
        <w:rPr>
          <w:rFonts w:eastAsia="Amiri" w:cs="Amiri" w:ascii="Amiri" w:hAnsi="Amiri"/>
          <w:color w:val="111111"/>
          <w:sz w:val="28"/>
          <w:szCs w:val="28"/>
          <w:rtl w:val="true"/>
          <w:lang w:bidi="ar-SA"/>
        </w:rPr>
        <w:t>...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أعلامه نصر بن 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كتباً كثيرة في ذلك المجال، لعلّ أهمها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علماء النسب والسير والآثار، ذكره النجاشي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الناسب، العالم بالأيّام، المشهور بالفضل والعلم، وكان يختصّ بمذهبنا، ثمّ ذكر كتبه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عرض موجز لمن شارك المسلمين من قدماء الشيعة في بناء الحضارة الإسلامية عن طريق تدوين السيرة والمغازي والمقاتل والتاريخ، وأمّا المتأخّرون</w:t>
      </w:r>
      <w:bookmarkStart w:id="415" w:name="pg931_7093"/>
    </w:p>
    <w:p>
      <w:pPr>
        <w:pStyle w:val="BookText"/>
        <w:rPr/>
      </w:pPr>
      <w:bookmarkEnd w:id="415"/>
      <w:r>
        <w:rPr>
          <w:rFonts w:ascii="Amiri" w:hAnsi="Amiri" w:eastAsia="Amiri" w:cs="Amiri"/>
          <w:color w:val="111111"/>
          <w:sz w:val="28"/>
          <w:sz w:val="28"/>
          <w:szCs w:val="28"/>
          <w:rtl w:val="true"/>
          <w:lang w:bidi="ar-SA"/>
        </w:rPr>
        <w:t>فسل عنهم ولا حرج، وراجع المعاجم كأعيان الشيعة للسيد الأمين العاملي، والذريعة لشيخنا الطهراني</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654890_373438147"/>
      <w:bookmarkStart w:id="417" w:name="_Toc153"/>
      <w:bookmarkEnd w:id="416"/>
      <w:r>
        <w:rPr/>
        <w:t>12</w:t>
      </w:r>
      <w:r>
        <w:rPr>
          <w:rtl w:val="true"/>
        </w:rPr>
        <w:t xml:space="preserve">- </w:t>
      </w:r>
      <w:r>
        <w:rPr>
          <w:rtl w:val="true"/>
        </w:rPr>
        <w:t>قدماء الشيعة وعلم الرجال</w:t>
      </w:r>
      <w:bookmarkEnd w:id="417"/>
    </w:p>
    <w:p>
      <w:pPr>
        <w:pStyle w:val="BookText"/>
        <w:rPr/>
      </w:pPr>
      <w:r>
        <w:rPr>
          <w:rFonts w:ascii="Amiri" w:hAnsi="Amiri" w:eastAsia="Amiri" w:cs="Amiri"/>
          <w:color w:val="111111"/>
          <w:sz w:val="28"/>
          <w:sz w:val="28"/>
          <w:szCs w:val="28"/>
          <w:rtl w:val="true"/>
          <w:lang w:bidi="ar-SA"/>
        </w:rPr>
        <w:t>اهتمّ علماء الشيعة بعد عصر التابعين بعلم الرجال، وأولوه اهتماماً كبيراً، فبرزت منهم ثلّة كبيرة من سادة هذا العلم، وسنحاول هنا أن نذكر أوائل المؤلّفين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جبلة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جبلة مشهور بالكوفة، كان فقيهاً ثقة مشهوراً، له كتب، منها كتاب الرجال</w:t>
      </w:r>
      <w:r>
        <w:rPr>
          <w:rFonts w:eastAsia="Amiri" w:cs="Amiri" w:ascii="Amiri" w:hAnsi="Amiri"/>
          <w:color w:val="111111"/>
          <w:sz w:val="28"/>
          <w:szCs w:val="28"/>
          <w:rtl w:val="true"/>
          <w:lang w:bidi="ar-SA"/>
        </w:rPr>
        <w:t>...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كان فقيه أصحابنا بالكوفة ووجههم وثقتهم، وعارفهم بالحديث، من أصحاب الإمام الهادي والعسكري، له كتب منها كتاب الرجال </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السّراد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عن ستّين رجلًا من أصحاب الصادق عليه السلام،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رواة الأخبار</w:t>
      </w:r>
      <w:r>
        <w:rPr>
          <w:rFonts w:eastAsia="Amiri" w:cs="Amiri" w:ascii="Amiri" w:hAnsi="Amiri"/>
          <w:color w:val="111111"/>
          <w:sz w:val="28"/>
          <w:szCs w:val="28"/>
          <w:rtl w:val="true"/>
          <w:lang w:bidi="ar-SA"/>
        </w:rPr>
        <w:t>»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الكشّي، البصير بالأخبار والرجال، تلميذ الشيخ العيّاشي، وكتابه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لخّصه الشيخ الطوسي وأسماه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الموجود في الأعصار الأخيرة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العبّاس أحمد بن عليّ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نقّاد هذا</w:t>
      </w:r>
      <w:bookmarkStart w:id="418" w:name="pg931_7094"/>
    </w:p>
    <w:p>
      <w:pPr>
        <w:pStyle w:val="BookText"/>
        <w:rPr/>
      </w:pPr>
      <w:bookmarkEnd w:id="418"/>
      <w:r>
        <w:rPr>
          <w:rFonts w:ascii="Amiri" w:hAnsi="Amiri" w:eastAsia="Amiri" w:cs="Amiri"/>
          <w:color w:val="111111"/>
          <w:sz w:val="28"/>
          <w:sz w:val="28"/>
          <w:szCs w:val="28"/>
          <w:rtl w:val="true"/>
          <w:lang w:bidi="ar-SA"/>
        </w:rPr>
        <w:t>الفن ومن أجلّائه وأعيانه حاز قصب السبق في ميدان علم الرجال، له كتاب فهرس مصنّفي الشيعة المعروف برجال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عن التعريف، عمل كتابين أحدهما الفهرست والآخر الرجال، ويعدّان من أُمّهات الكتب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وتوالى التأليف في علم الرجال كما في قرينه علم الدراية إلى عصرنا هذا، وقد أنهى الشيخ الطهراني، المؤلّفين من الشيعة في علم الرجال فبلغوا قرابة خمسمائة مؤلّف، شكر اللَّه مساعي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عرض موجز لمشاركة علماء الشيعة في بناء الحضارة الإسلامية عن طريق تأسيس العلوم وإكمالها وتطويرها، وأنت إذا وقفت على جهودهم الجبّارة في القرون الأُولى وما بعدها إلى عصرنا الحاضر، تقف على طائفة كبيرة من عمالقة العلم وجهابذة الفضل، كرّسوا حياتهم الثمينة في إرساءصرح الحضارة الإسلامية ورفع قواعدها، فخلّدوا لأنفسهمصحائف بيضاء، ولصالح أُمّتهم حضارة إنسانية، كل ذلك في ظروف قاسية، وسلطات ظالمة شديدة الكلب، وأضغان محتدمة، إلّافي فترات يسيرة</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654892_373438147"/>
      <w:bookmarkStart w:id="420" w:name="_Toc154"/>
      <w:bookmarkEnd w:id="419"/>
      <w:r>
        <w:rPr/>
        <w:t>13</w:t>
      </w:r>
      <w:r>
        <w:rPr>
          <w:rtl w:val="true"/>
        </w:rPr>
        <w:t xml:space="preserve">- </w:t>
      </w:r>
      <w:r>
        <w:rPr>
          <w:rtl w:val="true"/>
        </w:rPr>
        <w:t>قدماء الشيعة والعلوم العقلية</w:t>
      </w:r>
      <w:bookmarkEnd w:id="420"/>
    </w:p>
    <w:p>
      <w:pPr>
        <w:pStyle w:val="Heading4"/>
        <w:numPr>
          <w:ilvl w:val="3"/>
          <w:numId w:val="1"/>
        </w:numPr>
        <w:rPr/>
      </w:pPr>
      <w:bookmarkStart w:id="421" w:name="__RefHeading___Toc654894_373438147"/>
      <w:bookmarkStart w:id="422" w:name="_Toc155"/>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 xml:space="preserve">جاء الإسلام ليحرّر عقل الإنسان وتفكيره من الأغلال المتراكمة الموروثة التي توارثها قهراً من الأجيال الماضية، فهو يخاطب العقل ويدعوه إلى التأمّل والتفكير، ويخاطب القلب والضمير بما حوله من الأدلّة الناطقة، ويكفي في توضيح ذلك أنّ الذكر الحكيم استعمل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بمختلفصورها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فبذلك نهى عن التقليد وحثّ على التعقّل ببيانات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يدعو الإنسان إلى التأمّل فيما حوله من الكائنات لما فيها من دلائل ناطقة على وجوده سبحانه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ءَأنْتُمْ أشَدُ خَلْقَاً أمِ السَّماءُ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سَمْكَها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وأغْطَشَ لَيْلَها وَأَخْرَجَ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ماءَها ومَرْعاها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ولأنْعامِكُمْ</w:t>
      </w:r>
      <w:r>
        <w:rPr>
          <w:rFonts w:eastAsia="Amiri" w:cs="Amiri" w:ascii="Amiri" w:hAnsi="Amiri"/>
          <w:color w:val="111111"/>
          <w:sz w:val="28"/>
          <w:szCs w:val="28"/>
          <w:rtl w:val="true"/>
          <w:lang w:bidi="ar-SA"/>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يدعوه إلى التفكير والاستدلال المنطقي،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السَّمواتِ والأرْضَ بَلْ لا يوقِنُونَ </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فعالج المشاكل العلمية والفلسفية تارة بالدعوة إلى النظر في الكون نظرة ثاقبة فاحصة، وأُخرى بالحثّ على التفكير في المعارف بأُسلوب منطقي وبرهاني، وبذلك أيقظ عقول المسلمين وحثّهم على التأمّل والتدبّر في العلوم المختلفة، دون التقليد الأعمى والتتبّع غير المتبصّر، وجعل لأُولئك المكانة المتميّزة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المسلمين سوى قليل منهم تنكّبوا عن هذا الطريق، خصوصاً فيما يرجع إلى المعارف العليا، فصاروا بين مشبّه ومعطّل، فالبسطاء منهم بنوا عقائدهم بالجمود على المفردات الواردة في الكتاب والسنّة، وبذلك استغنوا عن أيّ تعقّل وتفكّر، إلى أن بلغت جرأتهم إلى حدّ قال بعضهم في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اعفوني عن الفرج واللحية واسألوني عمّا وراء ذلك </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هم المجسّمة والمشبّهة، وأمّا غيرهم فاختاروا تعطيل العقول عن التفكّر في اللَّه سبحانه،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 العقل لإقامة العبودية لا لإدراك الربوبّية، فمن شَغَل ما أُعطي لإقامة العبودية بإدراك الربوبية فاتته العبودية، ولم يدرك الربوبية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فالأكثرية الساحقة في القرون الأُولى كانوا بين مشبّه ومعطّل، غير أنّه سبحانه شملت عنايته أُمّة من المسلمين رفضوا التشبيه والتعطيل، وسلكوا طريقاً ثالثاً وقالوا بأنّه يمكن للإنسان التعرّف على ما وراء الطبيعة بما فيها من الجمال والكمال عن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الفاحصة إلى عالم الوجود وجمال الطبيعة كما وردت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المقاييس المنطقية للوصول إلى الحقائق العليا، وهذا أيضاً هو الخطّ الذي رسمه القرآن الكريم، وسار على هذا الخطّ الأئمّة عليهم السلام من أوّلهم إلى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ذلك في كلام الإمام علي عليه السلام بوضوح، في أحاديثه وخطبه ورسائله، ولا يسعنا هنا أن نستعرض ولو بعضاً ممّا له عليه السلام في هذا المجال، إلّاأنّا نكتفي بحديث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أن يُدخل الدنيا في بيضة من غير أن يُصغّر الدنيا أو يُكبّر البيضة؟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لا يُنسب إلى العجز، والذي سألتني لا يكون</w:t>
      </w:r>
      <w:r>
        <w:rPr>
          <w:rFonts w:eastAsia="Amiri" w:cs="Amiri" w:ascii="Amiri" w:hAnsi="Amiri"/>
          <w:color w:val="111111"/>
          <w:sz w:val="28"/>
          <w:szCs w:val="28"/>
          <w:rtl w:val="true"/>
          <w:lang w:bidi="ar-SA"/>
        </w:rPr>
        <w:t>»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خطب الإمام علي عليه السلام ورسائله وقصار حكمه كانت هي الحجر الأساس لكلام الشيعة وآرائهم في العقائد والمعارف، ولم يتوقّف نشاط الشيعة في ذلك المجال، بل ونتيجة لتوالي الأئمة عليهم السلام إمام بعد إمام، كان يعني ذلك استمرار عين المنهج السابق الذي ربّى عليه الإمام عليّ عليه السلام شيعته، فواصل 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حياتهم تربية شيعتهم، فشحذوا عقولهم بالدعوة إلى التدبّر والتفكّر في المعارف، حتّى تربّى في مدرستهم عمالقة الفكر من عصر سيّد</w:t>
      </w:r>
    </w:p>
    <w:p>
      <w:pPr>
        <w:pStyle w:val="BookText"/>
        <w:rPr/>
      </w:pPr>
      <w:r>
        <w:rPr>
          <w:rFonts w:ascii="Amiri" w:hAnsi="Amiri" w:eastAsia="Amiri" w:cs="Amiri"/>
          <w:color w:val="111111"/>
          <w:sz w:val="28"/>
          <w:sz w:val="28"/>
          <w:szCs w:val="28"/>
          <w:rtl w:val="true"/>
          <w:lang w:bidi="ar-SA"/>
        </w:rPr>
        <w:t>الساجدين إلى عصر الإمام العسكري، تجد أسماءهم وتآليفهم وأفكارهم في المعاجم وكتب الرجال، وقد نبغ في عصر أئمّة أهل البيت مفكّرون بارزون أدّوا لعموم المسلمين خدمات لا تنكر، وأشرعوا أبواب المعرفة للباحثين والمفكّرين الذين تلوهم، ومن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متكلّمو الشيعة في القرن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عبد اللَّه بن عمرو السمين بن أسعد بن همام بن مرّة بن ذهل بن شيبان،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في زمانه، ومتقدّمهم، وكان قارئاً، فقيهاً، متكلّماً، شاعراً، أديباً، قد اجتمعت فيه خصال الفضل والدين،صادقاً فيما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بن الحسين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له كتاباً في الاستطاعة والجبر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وزرارة أكبر رجال الشيعة فقهاً وحديثاً ومعرفة بالكلام والتشيّع </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الشخصيات البارزة للشيعة التي أجمعت الطائفة على تصديقهم، وهو غنيّ عن التعريف والتوصيف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النعمان بن أبي طريفة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كوفي،صيرفي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ويلقّبه المخالفون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دكّانه في طاق المحامل في الكوفة، فيرجع إليه في النقد فيردّ ردّاً فيخرج كما يقول،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الطاق</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أمّامنزلته في‌العلم وحسن الخاطر فأشهر، وقد نسبت‌إليه‌أشياء لم تثبت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حسن كبير، وقد أدخل فيه بعض المتأخّرين أحاديث تدلّ على فسادها، ويذكر تباين أقاويل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في إمامة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كلامه على الخوارج، وكتاب مجالسه مع أبي حنيفة والمرجئة</w:t>
      </w:r>
      <w:r>
        <w:rPr>
          <w:rFonts w:eastAsia="Amiri" w:cs="Amiri" w:ascii="Amiri" w:hAnsi="Amiri"/>
          <w:color w:val="111111"/>
          <w:sz w:val="28"/>
          <w:szCs w:val="28"/>
          <w:rtl w:val="true"/>
          <w:lang w:bidi="ar-SA"/>
        </w:rPr>
        <w:t>...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متكلّماً حاذقاً، وله من الكتب كتاب الإمامة، كتاب المعرفة، كتاب الردّ على المعتزلة في إمامة المفضول، كتاب في أمر طلحة والزبير وعائشة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متكلّمي الشيعة الإمامية وبطانتهم، وممّن دعا له الصادق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لك ما قال رسول اللَّه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مؤيّداً بروح القدس ما نصرتنا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فتق الكلام في الإمامة، وهذّب المذهب، وسهّل طريق الحجاج فيه، وكان حاذقاً بصناعة الكلام حاضر الجواب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هشام بن الحكم،صاحب غور في الأُصول، لا ينبغي أن يغفل عن إلزاماته على المعتزلة؛ فإنّ الرجل وراء ما يلزم به على الخصم، ودون ما يظهره من التشبيه، وذلك أنّه ألزم الغلاة</w:t>
      </w:r>
      <w:r>
        <w:rPr>
          <w:rFonts w:eastAsia="Amiri" w:cs="Amiri" w:ascii="Amiri" w:hAnsi="Amiri"/>
          <w:color w:val="111111"/>
          <w:sz w:val="28"/>
          <w:szCs w:val="28"/>
          <w:rtl w:val="true"/>
          <w:lang w:bidi="ar-SA"/>
        </w:rPr>
        <w:t>...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أبو محمّد مولى كندة، وكان ينزل بني شيبان بالكوفة، انتقل إلى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هذه السنة، له كتاب</w:t>
      </w:r>
    </w:p>
    <w:p>
      <w:pPr>
        <w:pStyle w:val="BookText"/>
        <w:rPr/>
      </w:pPr>
      <w:r>
        <w:rPr>
          <w:rFonts w:ascii="Amiri" w:hAnsi="Amiri" w:eastAsia="Amiri" w:cs="Amiri"/>
          <w:color w:val="111111"/>
          <w:sz w:val="28"/>
          <w:sz w:val="28"/>
          <w:szCs w:val="28"/>
          <w:rtl w:val="true"/>
          <w:lang w:bidi="ar-SA"/>
        </w:rPr>
        <w:t>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أسماء كتبه فبلغت ثلاثين كتاباً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علل التحريم، الفرائض، الإمامة، الدلالة على حدث الأجسام، الردّ على الزنادقة، الرد على أصحاب الاثنين، التوحيد، الرد على هشام الجواليقي، الردّ على أصحاب الطبائع، الشيخ و الغلام في التوحيد، التدبير في الإمامة، الميزان، إمامة المفضول، الوصيّة والردّ على منكريها، الميدان، اختلاف الناس في الإمامة، الجبر والقدر، كتاب الحكمين، الرد على المعتزلة وطلحة والزبير، القدر، الألفاظ، الاستطاعة، المعرفة، الثمانية أبواب، على شيطان الطاق، الأخبار، الردّ على المعتزلة، الردّ على ارسطاطاليس في التوحيد، المجالس في التوحيد، المجالس في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أحمد أمين فيقول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شخصية شيعية في الكلام، وكان جداً قويّ الحجّة، ناظر المعتزلة وناظروه، ونقلت له في كتب الأدب مناظرات كثيرة متفرقّة تدل على حضور بديهيته وقوّة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الرجل كان في بداية أمره من تلاميذ أبي الشاكر الديصاني،صاحب النزعة الإلحادية في الإسلام، ثمّ تبع الجهم بنصفوان الجبري المتطرّف المقتول بترمذ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لحق بالإمام الصادق عليه السلام ودان بمذهب الإمامية، وما تنقل منه من الآراء التي لا توافق أُصول الإمامية، فإنّما هي راجعة إلى العصرين اللّذين كان فيهما على النزعة الإلحادية أو الجهمية، وأمّا بعد ما لحق بالإمام الصادق عليه السلام فقد انطبعت عقليته بمعارف أهل البيت إلى حدّ كبير، حتّىصار أحد المناضلين عن عقائد الشيعة الإمامية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أعلام المتكلّمين، تعلّم الكلام من عليّ بن الحسين عليهما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شاميّ إلى أبي عبد اللَّه الصادق عليه السلام ليناظر أصحابه، فقال عليه السلام ليونس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من ترى بالباب من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زرارة بن أعين وكان يحسن الكلام، وأدخلت الأحول وكان يحسن الكلام، وأدخلت هشام بن الحكم وهو يحسن الكلام، وأدخلت قيس الماصر وكان عندي أحسنهم كلاماً وقد تعلّم الكلام من عليّ بن الحسين عليهما السلام </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روضة حاجب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متكلّماً، جيد الكلام، وله كتاب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لمّا كان بالحيرة، تسمّع على عيسى بن روضة، وكان مولاه، وهو يتكلّم في الإمامة فأُعجب به واستجاد كلامه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أبو مالك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عربي، أدرك أبا عبد اللَّه عليه السلام وقال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عنه، روى عن أبي‌الحسن، وكان متكلّماً ثقة ثقة في الحديث، وله كتاب في التوحيد رواه عنه عليّ بن الحسن الطاطري </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من متكلّمي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متكلّمي الشيعة، وله مع أبي عليّ الجبّائي مجلس في الإمامة وتثبيتها بحضرة أبي محمّد القاسم بن محمّد الكوفي، وله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الإمامة، نقض الإمامة على أبي عليّ ولم يتمّه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محمّد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ثقة في حديثه،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الإمامة، الفطرة، المعرفة، الولاية </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ابن النديم من متكلّمي الإمامية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القدماء الطاطري، وكان</w:t>
      </w:r>
    </w:p>
    <w:p>
      <w:pPr>
        <w:pStyle w:val="BookText"/>
        <w:rPr/>
      </w:pPr>
      <w:r>
        <w:rPr>
          <w:rFonts w:ascii="Amiri" w:hAnsi="Amiri" w:eastAsia="Amiri" w:cs="Amiri"/>
          <w:color w:val="111111"/>
          <w:sz w:val="28"/>
          <w:sz w:val="28"/>
          <w:szCs w:val="28"/>
          <w:rtl w:val="true"/>
          <w:lang w:bidi="ar-SA"/>
        </w:rPr>
        <w:t xml:space="preserve">شيعياً، وله من الكتب كتاب الإمامة حسن </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يقطين بن موسى، مولى بني هاشم، وقيل مولى بني‌أسد، كان فقيهاً متكلّماً، روى عن أبي الحسن والرضا عليهما السلام، وله كتاب مسائل أبي‌الحسن موسى عليه السلام </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أبا الحسن الأوّل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فالرجل من متكلّمي القرن الثاني وأوائل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الشيخ في رجاله في أصحاب الإمام الرضا عليه السلام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الأزدي المدائني، ثقة، وجه، متكلّم، روى عن أبي‌عبداللَّه، وأبي الحسن عليهما السلام و له كتاب يرويه محمّد بن خالد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متكلّمي عصر الصادق عليه السلام وذكره الطبرسي في احتجاجه ومناظرته مع أبي حنيفة، فلاحظ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ذكرناه من أساتذة الكلام كانوا نماذج مصغّرة من تلامذة أهل البيت عليهم السلام وخرّيجي مدرستهم، وقد اكتفينا بذكر هذه الطائفة تجنّباً عن الإطالة والإسهاب، ومن ابتغى الاستزادة فعليه بالمراجع التاريخية وكتب الكلام المختلفة التي حفلت بأسماء الأعلام الباقين، أمثال حمران بن أعين الشيباني، وهشام بن سالم الجواليقي، والسيد الحميري، والكميت الأسدي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متكلّمو الشيعة في القرن الثالث</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بن خليل أبو محمّد الأزدي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من</w:t>
      </w:r>
    </w:p>
    <w:p>
      <w:pPr>
        <w:pStyle w:val="BookText"/>
        <w:rPr/>
      </w:pPr>
      <w:r>
        <w:rPr>
          <w:rFonts w:ascii="Amiri" w:hAnsi="Amiri" w:eastAsia="Amiri" w:cs="Amiri"/>
          <w:color w:val="111111"/>
          <w:sz w:val="28"/>
          <w:sz w:val="28"/>
          <w:szCs w:val="28"/>
          <w:rtl w:val="true"/>
          <w:lang w:bidi="ar-SA"/>
        </w:rPr>
        <w:t>أصحاب يونس، وروى عن أبي جعفر الثاني وقيل الرضا عليهما السلام وكان ثقة، أحد أصحابنا الفقهاء، والمتكلّمين، وله جلالة في هذه الطائفة، وهو في قدره أشهر من أن نصفه، وذكر الكنجي أنّهصنّف مائة وثمانين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الشيخ في رجاله في أصحاب الإمام الهادي والعسكري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متكلّمي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النجاشي فهرس كتبه فراجع للاستزادة </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النقض على الاسكافي في تقوية الجسم، الوعيد، الردّ على أهل التعطيل، الاستطاعة، مسائل في العلم، الأعراض والجواهر، العلل، الإيمان، الردّ على الثنوية، إثبات الرجعة، الردّ على الغالية المحمّدية، تبيان أصل الضلالة، الردّ على محمّد بن كرّام، التوحيد في كتب اللَّه، الرد على أحمد بن الحسين، الردّ على الأصمّ، في الوعد والوعيد آخر، الردّ على بيان إيمان ابن رباب الخارجي، الردّ على الفلاسفة، محنة الإسلام، الأربع مسائل في الإمامة، الردّ على المنّانية، الرد على المرجئة، الردّ على القرامطة، الردّ على البائسة، اللطيف، القائم عليه السلام، كتاب الإمامة الكبير، حذو النعل بالنعل، فضل أميرالمؤمنين عليه السلام، معرفة الهدى والضلالة، التعري والحاصل، الخصال في الإمامة، المعيار والموازنة، الردّ على الحشوية، الردّ على الحسن البصري في التفضيل، النسبة بين الجبرية والبترية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بن هشام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مولى كندة، سكن البصرة، وكان مشهوراً بالكلام، كلّم الناس، وحكي عنه مجالس كثيرة، ذكر بعض أصحابنا أنّه رأى له كتاباً في الإمامة </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والده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متكلّمي أواخر القرن الثاني وأوائل القرن الثالث</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أسد بن أعفر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الأحوص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جليل، فقيه متكلّم من أصحاب الحديث، ثقة ثقة، وأبوه من شيوخ أصحاب الحديث الثقات،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الإمامة على سائر من خالفه من الأُمم، والآخر</w:t>
      </w:r>
    </w:p>
    <w:p>
      <w:pPr>
        <w:pStyle w:val="BookText"/>
        <w:rPr/>
      </w:pPr>
      <w:r>
        <w:rPr>
          <w:rFonts w:ascii="Amiri" w:hAnsi="Amiri" w:eastAsia="Amiri" w:cs="Amiri"/>
          <w:color w:val="111111"/>
          <w:sz w:val="28"/>
          <w:sz w:val="28"/>
          <w:szCs w:val="28"/>
          <w:rtl w:val="true"/>
          <w:lang w:bidi="ar-SA"/>
        </w:rPr>
        <w:t xml:space="preserve">مجرّد الدلائل والبراهين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الشيخ الطوسي في الفهرست في باب الكنى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جملة متكلّمي الإمامية، لقيه الحسن بن موسى النوبختي وأخذ عنه، واجتمع معه في الحائر على ساكنه السلام، وكان ورد للزيارة </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فبما أنّه من مشايخ الحسن بن موسى النوبختي المعاصر للجبّائي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متكلّمي القرن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مملك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جرجان، وسكن إصبهان، جليل في أصحابنا، عظيم القدر والمنزلة له كتب منها كتاب الجامع في سائر أبواب الكلام كبير، كتاب المسائل والجوابات في الإمامة، كتاب مواليد الأئمة عليهم السلام، كتاب مجالسه مع أبي على الجبّائي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ثبيت بن محمّد، أبو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أبي عيسى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حاذق، من أصحابنا العسكريين، وكان أيضاً له اطّلاع بالحديث والرواية، والفقه، له كتب في الحديث والإمامة وغيرها </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بن إسماعيل بن هلال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أحد أصحابنا، ثقة فيما يرويه له كتاب التوحيد، كتاب المعرفة، كتاب الإمامة </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أبو عيسى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الإمامة، وكتاب السقيفة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على مذهب المعتزلة، وقال المسعودي له مصنّفات</w:t>
      </w:r>
    </w:p>
    <w:p>
      <w:pPr>
        <w:pStyle w:val="BookText"/>
        <w:rPr/>
      </w:pPr>
      <w:r>
        <w:rPr>
          <w:rFonts w:ascii="Amiri" w:hAnsi="Amiri" w:eastAsia="Amiri" w:cs="Amiri"/>
          <w:color w:val="111111"/>
          <w:sz w:val="28"/>
          <w:sz w:val="28"/>
          <w:szCs w:val="28"/>
          <w:rtl w:val="true"/>
          <w:lang w:bidi="ar-SA"/>
        </w:rPr>
        <w:t xml:space="preserve">حسان في الإمامة وغيرها، وكانت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بن أبي داحة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آل‌طلحة بن عبيد اللَّه، أبوإسحاق، وكان وجه أصحابنا البصريين في الفقه والكلام والأدب والشعر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هشام بن الحكم وخالفه في أشياء إلّافي أصل الإمامة، وله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المعرفة، كتاب في الاستطاعة، كتاب الإمامة، كتاب على من أبى وجوب الإمامة بالنصّ </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اشكيب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مقدّم، ذكره أبو عمرو في كتاب الرجال في أصحاب أبي الحسن العسكري عليه السلام ووصفه بأنّه عالم متكلّم مؤلّف للكتب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 على من زعم أنّ النبيّصلى الله عليه و آله كان على دين قومه، والردّ على الزيدية </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جبرويه، أبو محمّد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من أصحابنا، حسن التصنيف، جيّد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الكامل في الإمامة، كتاب حسن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منصور، أبو الحسن، كوفي سكن بغداد، متكلّم من أصحاب هشام، له كتب، منها كتاب التدبير في التوحيد والإمامة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بن شعيب بن ميثم بن يحيى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مولى</w:t>
      </w:r>
      <w:bookmarkStart w:id="423" w:name="pg931_7105"/>
    </w:p>
    <w:p>
      <w:pPr>
        <w:pStyle w:val="BookText"/>
        <w:rPr/>
      </w:pPr>
      <w:bookmarkEnd w:id="423"/>
      <w:r>
        <w:rPr>
          <w:rFonts w:ascii="Amiri" w:hAnsi="Amiri" w:eastAsia="Amiri" w:cs="Amiri"/>
          <w:color w:val="111111"/>
          <w:sz w:val="28"/>
          <w:sz w:val="28"/>
          <w:szCs w:val="28"/>
          <w:rtl w:val="true"/>
          <w:lang w:bidi="ar-SA"/>
        </w:rPr>
        <w:t xml:space="preserve">بني‌أسد، كوفي، سكن البصرة، وكان من وجوه المتكلّمين من أصحابنا، كلّم أبا الهذيل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مجالس وكتب منها كتاب الإمامة، كتاب مجالس هشام بن الحكم وكتاب المتعة </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تكلّم في مذهب الإمامة عليّ بن إسماعيل بن ميثم التمّار، وميثم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أجلّة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من الكتب كتاب الإمامة و كتاب الاستحقاق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654896_373438147"/>
      <w:bookmarkStart w:id="425" w:name="_Toc156"/>
      <w:bookmarkEnd w:id="424"/>
      <w:r>
        <w:rPr>
          <w:rtl w:val="true"/>
        </w:rPr>
        <w:t>متكلّمو الشيعة في القرن الرابع</w:t>
      </w:r>
      <w:r>
        <w:rPr>
          <w:rtl w:val="true"/>
        </w:rPr>
        <w:t>:</w:t>
      </w:r>
      <w:bookmarkEnd w:id="4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العماني، الحذّاء، فقيه متكلّم ثقة، له كتب في الفقه والكلام،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بحبل الرسول</w:t>
      </w:r>
      <w:r>
        <w:rPr>
          <w:rFonts w:eastAsia="Amiri" w:cs="Amiri" w:ascii="Amiri" w:hAnsi="Amiri"/>
          <w:color w:val="111111"/>
          <w:sz w:val="28"/>
          <w:szCs w:val="28"/>
          <w:rtl w:val="true"/>
          <w:lang w:bidi="ar-SA"/>
        </w:rPr>
        <w:t>»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بن إسحاق بن أبي سهل 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المتكلّمين من أصحابنا وغيرهم، له جلالة في الدنيا والدين، يجري مجرى الوزراء في جلالة الكتاب،صنّف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الاستيفاء في الإمامة، التنبيه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إسماعيل بن عليّ بن نوبخت، من كبار الشيعة، وكان أبو الحسن الناشئ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أُستاذه، وكان فاضلًا، عالماً، متكلّماً، وله مجالس بحضرة جماعة من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فهرس كتبه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الحسين بن موسى 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أبو عبد اللَّه، ثقة، روى عن أبيه إجازة، 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ونفي التشبيه، وقد توفّي أخوه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أعيان القرن الرابع، وهو وأخوه</w:t>
      </w:r>
    </w:p>
    <w:p>
      <w:pPr>
        <w:pStyle w:val="BookText"/>
        <w:rPr/>
      </w:pPr>
      <w:r>
        <w:rPr>
          <w:rFonts w:ascii="Amiri" w:hAnsi="Amiri" w:eastAsia="Amiri" w:cs="Amiri"/>
          <w:color w:val="111111"/>
          <w:sz w:val="28"/>
          <w:sz w:val="28"/>
          <w:szCs w:val="28"/>
          <w:rtl w:val="true"/>
          <w:lang w:bidi="ar-SA"/>
        </w:rPr>
        <w:t xml:space="preserve">ولدا بدعوةصاحب الأمر عليه السلام، ترجمه ابن حجر في لسان الميزان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بشر الحمدوني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السوسنجردي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جيد الكلام،صحيح الاعتقاد، كان يقول بالوعيد،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المقنع في الإمامة، كتاب المنقذ في الإمامة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السوسنجردي من غلمان أبي سهل النوبختي ويكنّى أباالحسن، ويعرف بالحمدوني منسوباً إلى آل حمدون، وله من الكتب كتاب الإنقاذ في الإمامة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زاهداً ورعاً متكلّماً، على مذهب الإمامية، وله مصنّفات في نصرة مذهبه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أبو محمّد العلوي من بني زبارة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سيّد، متكلّم، فقيه، من أهل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عظيم الرئاسة، متكلّم، حاذق، زاهد، ورع، لقيت جماعة ممّن لقوه وقرأوا عليه، له كتاب إبطال القياس، وكتاب في التوحيد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قبة الرازي،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عظيم القدر حسن العقيدة، قويّ في الكلام، له كتب في الكلام، وقد سمع الحديث، وأخذ عنه ابن بطّة وذكره في فهرسته الذي يذكر فيه من سمع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من محمّد بن عبد الرحمن بن قبة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بن محمّد بن قبة من متكلّمي الشيعة وحذّاقهم، وله</w:t>
      </w:r>
    </w:p>
    <w:p>
      <w:pPr>
        <w:pStyle w:val="BookText"/>
        <w:rPr/>
      </w:pPr>
      <w:r>
        <w:rPr>
          <w:rFonts w:ascii="Amiri" w:hAnsi="Amiri" w:eastAsia="Amiri" w:cs="Amiri"/>
          <w:color w:val="111111"/>
          <w:sz w:val="28"/>
          <w:sz w:val="28"/>
          <w:szCs w:val="28"/>
          <w:rtl w:val="true"/>
          <w:lang w:bidi="ar-SA"/>
        </w:rPr>
        <w:t>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الإنصاف في الإمامة، كتاب الإمامة </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الحلّي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حاذقاً شيخ الإمامية في عصره</w:t>
      </w:r>
      <w:r>
        <w:rPr>
          <w:rFonts w:eastAsia="Amiri" w:cs="Amiri" w:ascii="Amiri" w:hAnsi="Amiri"/>
          <w:color w:val="111111"/>
          <w:sz w:val="28"/>
          <w:szCs w:val="28"/>
          <w:rtl w:val="true"/>
          <w:lang w:bidi="ar-SA"/>
        </w:rPr>
        <w:t>»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وصيف، أبو الحسن الناشئ</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المتكلّم، ذكر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كتاباً في الإمامة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كان‌شاعراً مجوّداً في‌أهل البيت عليهم السلام ومتكلّماًبارعاًوله كتب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الشعراء المحبّين، وله في أهل البيت قصائد كثيرة، وكان متكلّماً بارعاً، أخذ علم الكلام عن أبي سهل إسماعيل بن عليّ بن نوبخت المتكلّم، وكان من كبار الشيعة، وله تصانيف كثيرة، 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متكلّماً، بارعاً من كبار الشيعة، فهو من متكلّمي القرن الرابع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أبو محمد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المبرز على نظرائه في زمانه قبل الثلاثمائة وبعدها، له على الأوائل كتب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الآ راء والديانات، يقول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كبير حسن يحتوي على علوم كثيرة قرأت هذا الكتاب على شيخنا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فرق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فرق الشيعة ما خلا الإمامية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الجامع في الإمامة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والرجل من أكابر متكلّمي الشيعة، عاصر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وأبا جعفر بن قبة المتوفّى قبل البلخي، فهو من أعيان متكلّمي الشيعة في أواخر القرن الثالث، وأوائل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موسى بن أُخت أبي سهل بن نوبخت، متكلّم فيلسوف كان يجتمع إليه جماعة من النقلة لكتب الفلسفة، مثل أبي‌عثمان الدمشقي، وإسحاق وثابت وغيرهم، وكانت المعتزلة تدّعيه، والشيعة تدّعيه ولكنّه إلى حيّز الشيعة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آل نوبخت معروفون بولاية عليّ وولده عليهم السلام في الظاهر، فلذلك ذكرناه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مصنّفات ومؤلّفات في الكلام والفلسفة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فهرس كتبه ولم يذكر إلّاالقليل من الكثير </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 نوبخت من أرفع البيوتات الشيعية نبغ منه فلاسفة كبار، متكلّمون عظام، لا يسعنا هنا الحديث عنهم، فمن أراد التفصيل فليرجع إلى الكتب المؤلّفة حول هذا البيت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هم بعض أعلام الشيعة و متكلّموهم في القرون الأربعة من الذين ذادوا عن حياض الإسلام والتشيّع ببيانهم وبنانهم، أتينا بأسمائهم في هذا المقام كنموذج عن رجالات الشيعة الأفذاذ الذين ساهموا مع إخوانهم من المفكّرين المسلمين في بناءصرح الحضارة الإسلامية الخالد، ونختم بحثنا هذا بذكر أكبر فطاحلة الكلام ورجاله الأفذاذ، رجل قلّ أن يسمع الدهر بمثله، ونقصد به شيخ الأُمّة وأُستاذ المتكلّمين شيخنا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نطق بفضله وعلمه وورعه وتقاه لسان كل موافق ومخالف، وإليك نموذجاً ممّا ذكره أصحاب التذكرة وعلماء الرجال في كتبهم على وجه الإيجاز، ونركّز على كلمات أهل السنّة و مع ذكر القليل من كلمات الشيعة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معاصره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المعلم أبو عبد اللَّه، في عصرنا انتهت رئاسة متكلّمي الشيعة إليه، مقدّم فيصناعة الكلام على مذهب أصحابه، دقيق الفطنة، ماضي الخاطرة، شاهدته فرأيته بارعاً</w:t>
      </w:r>
      <w:r>
        <w:rPr>
          <w:rFonts w:eastAsia="Amiri" w:cs="Amiri" w:ascii="Amiri" w:hAnsi="Amiri"/>
          <w:color w:val="111111"/>
          <w:sz w:val="28"/>
          <w:szCs w:val="28"/>
          <w:rtl w:val="true"/>
          <w:lang w:bidi="ar-SA"/>
        </w:rPr>
        <w:t>...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الإمامية وعالمها،صنّف على مذهبه، ومن أصحابه المرتضى، كان لابن المعلم مجلس نظر بداره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بدرب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يحضره كافّة العلماء، له منزلة عند أُمراء الأطراف، لميلهم إلى مذهبه </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السعادات عبد اللَّه بن أسعد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ثلاث عشرة وأربعمائة توفّي عالم الشيعة وإمام الرافضة،صاحب التصانيف الكثيرة، شيخهم المعروف بالمفيد، وابن المعلّم أيضاً، البارع في الكلام والجدل والفقه، وكان يناظر أهل كلّ عقيدة مع الجلالة والعظمة في الدولة البويهية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الصدقات، عظيم الخشوع، كثير الصلاة والصوم، خشن اللباس،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عضد الدولة ربّما زار الشيخ المفيد، وكان شيخاً ربعة نحيفاً أسمر، عاش ستّاً وسبعين سنة، وله أكثر من مائتي مصنّف، وكانت جنازته مشهورة وشيّعه ثمانون ألفاً من الرافضة والشيعة </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أبو الفداء الحافظ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الإمامية الروافض، والمصنّف لهم، والمحامي عن حوزتهم، وكان يحضر مجلسه خلق كثير من العلماء وسائر الطوائف </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الشيعة وإمام الرافضة وصاحب التصانيف الكثيرة، قال ابن أبي طي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شيخ مشايخ الطائفة ولسان الإمامية ورئيس الكلام والفقه والجدل، وكان يناظر أهل كلّ عقيدة مع الجلالة العظيمة في الدولة البويهية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ذكره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كثير التعقيب والتخشّع والإكباب على العلم، تخرّج به جماعة، وبرع في المقالة الإمامية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كلّ إمامي منّة، وكان أبوه معلماً بواسط، وما كان المفيد ينام من الليل إلّاهجعة ثمّ يقوم يصلي أو يطالع أو يدرس أو يتلو القرآن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المعلم، عالم الشيعة، إمام الرافضة، وصاحب التصانيف الكثيرة، قال ابن أبي طي في تاريخ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شيخ مشايخ الطائفة ولسان الإمامية ورئيس الكلام، والفقه، والجدل، وكان يناظر أهل كلّ عقيدة مع الجلالة والعظمة في الدولة البويهية </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جانب ممّا ترجم له أهل السنّة، وأمّا الشيعة فنقتصر على كلام تلميذيه الطوسي والنجاشي توخّياً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المفيد يكنّى أباعبداللَّه، المعروف بابن المعلم، من جملة متكلّمي الإمامية،</w:t>
      </w:r>
      <w:bookmarkStart w:id="426" w:name="pg931_7111"/>
    </w:p>
    <w:p>
      <w:pPr>
        <w:pStyle w:val="BookText"/>
        <w:rPr/>
      </w:pPr>
      <w:bookmarkEnd w:id="426"/>
      <w:r>
        <w:rPr>
          <w:rFonts w:ascii="Amiri" w:hAnsi="Amiri" w:eastAsia="Amiri" w:cs="Amiri"/>
          <w:color w:val="111111"/>
          <w:sz w:val="28"/>
          <w:sz w:val="28"/>
          <w:szCs w:val="28"/>
          <w:rtl w:val="true"/>
          <w:lang w:bidi="ar-SA"/>
        </w:rPr>
        <w:t xml:space="preserve">انتهت إليه رئاسة الإمامية في وقته، وكان مقدّماً في العلم، وصناعة الكلام، وكان فقيهاً متقدّماً فيه، حسن الخاطر، دقيق الفطنة، حاضر الجواب، وله قريب من مائتي مصنّف كبار وصغار، وفهرست كتبه معروف،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لليلتين خلتا من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يوم وفاته يوماً لم ير أعظم منه من كثرة الناس للصلاة عليه وكثرة البكاء من المخالف والموافق </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تلميذه الآخر،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 وأُستاذنا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أشهر من أن يوصف في الفقه والكلام والرواية والوثاقة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تصانيفه </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وبعد أن أوردنا بعضاً من رجالات الطائفة الذين برعوا في علم الكلام حتّى نهاية القرن الرابع، أودّ أن أُشير إلى بعض أساتذة الفلسفة الذين لمعت أسماؤهم في سماء العالم الإسلامي بعد القرن الرابع الهجري</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654898_373438147"/>
      <w:bookmarkStart w:id="428" w:name="_Toc157"/>
      <w:bookmarkEnd w:id="427"/>
      <w:r>
        <w:rPr>
          <w:rtl w:val="true"/>
        </w:rPr>
        <w:t>مشاهير أئمّة الفلسفة بعد القرن الرابع</w:t>
      </w:r>
      <w:r>
        <w:rPr>
          <w:rtl w:val="true"/>
        </w:rPr>
        <w:t>:</w:t>
      </w:r>
      <w:bookmarkEnd w:id="42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علي 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الشيخ المفيد أكبر متكلّم للشيعة ظهر في العراق، فإنّ الشيخ الرئيس 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فيلسوف إسلامي شيعي ظهر في المشرق، وهو من الذين دفعوا عجلة الفكر والعلم إلى الأمام خطوات كثيرة، وقد ذاعصيته شرقاً وغرباً، وكتبت عنه دراسات ضافية من المسلمين والمستشرقين، ونحن في غنى عن إفاضة القول في ترجمة حياته، وآثاره التي خلّفها، والتلاميذ الذين تربّوا في مدرسته، ولكن نشير إلى كتابين من كتبه لما لهما من الشهرة والمكانة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يشتمل على المنطق والطبيعيات والإلهيات والرياضيات وقد طبع أخيراً في مصر في أجزاء، وبالإمعان فيما ذكره في مبحث النبوّة يعلم منه مذهبه،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والاستخلاف بالنص أصوب، فإنّ ذلك لا يؤدّي إلى التشعّب والتشاغب والاختلاف </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يشتمل على المنطق والطبيعيات والإلهيات، وهو من أحسن مؤلّفاته، وفيه آراؤه النهائية، وقد وقع موقع العناية لمن بعده، فشرحه الإمام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والشرح الثاني كان محور الدراسة في الحوزات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المحقّقين وأُستاذ الحكماء والمتكلّمين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أشهر من أن يذكر، شارك في جميع العلوم النظرية فأصبح أُستاذاً محقّقاً مؤسّساً، أثنى عليه الموافق والمخالف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كمال الدين، ميثم بن عليّ بن ميثم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المحقّق، والحكيم المدقّق، قدوة المتكلّمين، تظهر جلالة شأنه و سطوع برهانه من الإمعان في شرحه لنهج البلاغة في أربعة أجزاء،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المرام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مطبوعان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الشيعة جمال الدين المعروف بالعلّامة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الجوهر النضيد في شرح منطق التجريد، وكشف المراد في الكلام، وكتبه في المنطق والكلام والفلسفة تنوف على العشرين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العلّامة الحلّي وأُستاذ الشهيد الأوّل، له شرح المطالع في المنطق، والمحاكمات بين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ونصير الدين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العقول الكبيرة التي ظهرت في الحوزات الشيعية، كالفاضل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نهج المسترشدين في الكلام، والشيخ بهاء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باقر المعروف بالداماد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وتلميذه المعروف بصدر المتألّهين مؤلّف الأسفار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ممّن يتعسّر علينا إحصاء أسمائهم فضلًا عن تحرير تراجمهم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لمحة عابرة عن مشاركة الشيعة في بناء الحضارة الإسلامية في مجال العلوم العقلية، والتي اقتصرنا فيها على ذكر ما يتّسع به المجال من بعض المشاهير منهم إلى أواسط القرن الحادي عشر، حيث إنّ هناك العديد من الأسماء الكبيرة واللامعة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قام المتتبّع المتضلّع الشيخ عبد اللَّه نعمة بتأليف كتاب حول فلاسفة الشيعة ومتكلّميهم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فلاسفة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بذلك بعض الفراغ 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الجانب الآخر يجد المرء أنّ هذا العطاء المقدّس في علوم التفكير والبرهنة لم يزل متواصلًا لدى الشيعة وحتّى عصرنا الحاضر هذا، حيث ظهرت العديد من الشخصيات الفذّة والبارزة، رفدت المكتبة الإسلامية بمؤلّفات غنيّة في الكلام والفلسفة والمنطق، في الوقت الذي عاش فيه كثير من هؤلاء العلماء والمفكّرين في ظروف قاهرة ومصاعب جمّة، لعبت فيها السلطات الجائرة دوراً كبيراً في مطاردة وتصفية الكثير منهم، حتّىصار ذلك سبباً في اختفاء آثارهم وضياعها، بل وتراكم الأساطير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تقف على ضعف وركاكة ما ذكره المستشرق آدم متز في حقّ كلام الشيعة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حيث العقيدة والمذهب، فإنّ الشيعة هم ورثة المعتزلة، ولابدّ أن يكون قلّة اعتداد المعتزلة بالأخبار المأثورة ممّا لاءم أغراض الشيعة، ولم يكن</w:t>
      </w:r>
      <w:bookmarkStart w:id="429" w:name="pg931_7114"/>
    </w:p>
    <w:p>
      <w:pPr>
        <w:pStyle w:val="BookText"/>
        <w:rPr/>
      </w:pPr>
      <w:bookmarkEnd w:id="429"/>
      <w:r>
        <w:rPr>
          <w:rFonts w:ascii="Amiri" w:hAnsi="Amiri" w:eastAsia="Amiri" w:cs="Amiri"/>
          <w:color w:val="111111"/>
          <w:sz w:val="28"/>
          <w:sz w:val="28"/>
          <w:szCs w:val="28"/>
          <w:rtl w:val="true"/>
          <w:lang w:bidi="ar-SA"/>
        </w:rPr>
        <w:t>للشيعة في القرن الرابع مذهب كلامي خاصّ بهم</w:t>
      </w:r>
      <w:r>
        <w:rPr>
          <w:rFonts w:eastAsia="Amiri" w:cs="Amiri" w:ascii="Amiri" w:hAnsi="Amiri"/>
          <w:color w:val="111111"/>
          <w:sz w:val="28"/>
          <w:szCs w:val="28"/>
          <w:rtl w:val="true"/>
          <w:lang w:bidi="ar-SA"/>
        </w:rPr>
        <w:t>»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الشيعة عن بكرة أبيهم كانوا مقتفين أثر أئمّتهم، ولم يكونوا ورثة للمعتزلة ولا لغيرهم، وإنّما أخذت المعتزلة أُصول مذهبهم عن أئمّة أهل البيت، كما هو واضح للجميع، بل والمعروف كثرة المناظرات بين الشيعة والمعتزلة منذ عصر الإمام الصادق عليه السلام وإلى عصر المفيد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أضعف ما ذهب إليه هذا المستشرق، وفي ذلك دلالة واضحة على سطحيّة الآراء التي يذهب إليها الغرباء في الحكم على عقائد المسلمين، ولسنا نلومه بقدر ما نلوم به إخواننا المسلمين ومفكّريهم الذين يستندون في كثير من مذاهبهم على أقوال هؤلاء وتخرّصاتهم، حتّى أنّ الشيخ المفيد وضع كتباً في نقد المعتزلة، كما وضع قبله بعض أئمّة المتكلّمين من الشيعة ردوداً على المعتزلة، فكيف يكون الشيعة ورثة للمعتزلة؟ نعم إنّ القائل خلط مسألة الاتّفاق في بعض المسائل بالتبعية والاقتفاء، فالشيعة والمعتزلة تتّفقان في بعض الأُصول، لا أنّ أحدهما عيال على الآخر</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654900_373438147"/>
      <w:bookmarkStart w:id="431" w:name="_Toc158"/>
      <w:bookmarkEnd w:id="430"/>
      <w:r>
        <w:rPr/>
        <w:t>14</w:t>
      </w:r>
      <w:r>
        <w:rPr>
          <w:rtl w:val="true"/>
        </w:rPr>
        <w:t xml:space="preserve">- </w:t>
      </w:r>
      <w:r>
        <w:rPr>
          <w:rtl w:val="true"/>
        </w:rPr>
        <w:t>قدماء الشيعة والعلوم الكونية</w:t>
      </w:r>
      <w:bookmarkEnd w:id="431"/>
    </w:p>
    <w:p>
      <w:pPr>
        <w:pStyle w:val="Heading4"/>
        <w:numPr>
          <w:ilvl w:val="3"/>
          <w:numId w:val="1"/>
        </w:numPr>
        <w:rPr/>
      </w:pPr>
      <w:bookmarkStart w:id="432" w:name="__RefHeading___Toc654902_373438147"/>
      <w:bookmarkStart w:id="433" w:name="_Toc159"/>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لم يكن اتّجاه الشيعة مختصّاً بالعلوم العقلية كالكلام والفلسفة والمنطق فحسب، بل امتدّ نشاطهم وحركتهم الفكرية إلى العلوم الرياضية، والكونية، فتجد هذا النشاط بارزاً في مؤلّفاتهم طيلة القرون الماضية، ونحن نأتي هنا بذكر موجز عن مشاهير علمائهم ومؤلّفاتهم في القرون الأُولى تاركين غيرهم للمعاجم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آراء في الأعراض كاللون والطعم</w:t>
      </w:r>
    </w:p>
    <w:p>
      <w:pPr>
        <w:pStyle w:val="BookText"/>
        <w:rPr/>
      </w:pPr>
      <w:r>
        <w:rPr>
          <w:rFonts w:ascii="Amiri" w:hAnsi="Amiri" w:eastAsia="Amiri" w:cs="Amiri"/>
          <w:color w:val="111111"/>
          <w:sz w:val="28"/>
          <w:sz w:val="28"/>
          <w:szCs w:val="28"/>
          <w:rtl w:val="true"/>
          <w:lang w:bidi="ar-SA"/>
        </w:rPr>
        <w:t xml:space="preserve">والرائحة، وقد أخذ منه إبراهيم بن سيّار النظّام، وحاصل هذا الرأي أنّ الرائحة جزئيات متبخّرة من الأجسام تتأثّر بها الغدد الأنفية، وأنّ الأطعمة جزئياتصغيرة تتأثّر بها الحليمات اللسانية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 آل نوبخت بيت شيعي عريق، فقد قاموا بترجمة الكثير من كتب العلوم والمعرفة من اللغة الفارسية إلى العربية، كما برع منهم من له باع طويل في كثير من العلوم، ومنها العلوم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نوبخت معروفون بولاية علي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الأفندي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نوبخت طائفة معروفة من متكلّمي الإمامية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بن نوبخت، 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خزانة الحكمة لهارون الرشيد، وقال ابن القفطي في تاريخ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مذكور مشهور من أئمّة المتكلّمين وذُكر في كتب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زمن هارون الرشيد وولّاه القيام بخزانة كتب الحكمة، وهو من متكلّمي أواخر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إسحاق بن أبي سهل بن نوبخت، من متكلّمي القرن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بن أبي سهل بن نوبخت، متقدّم في الحكمة والكلام والنجوم </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بن محمّد بن يعقوب بن مسكويه، من أعيان الشيعة وأعلام فلاسفتهم،صنّف في علوم الأوائل، وله تعليقات في المنطق، ومقالات جليلة في أقسام الحكمة والرياضة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حيّان، ويعدّ من أشهر علماء الشيعة وأقدمهم الذين برزوا في علم الكيمياء، وهو أوّل من أشار إلى طبقات العين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بن ما سويه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حنين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أثبت إمكان تحويل المعدن الخسّيس إلى الذهب والفضة، فلم تقف عبقريته في الكيمياء عند هذا الحدّ، بل دفعته إلى ابتكار شي‌ء جديد في الكيمياء فأدخل فيها ما سمّاه بعلم الميزان، والمقصود منه معادلة ما في الأجسام والطبائع، وجعل لكلّ جسم من الأجسام، موازين خاصّة </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أُلّفت حول جابر وعبقريته كتب كثيرة، فمن أراد فليرجع إليها، وقد اتّفق الكلّ على أنّه تلميذ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القاسم عليّ بن القاسم القصري، وهو من علماء القرن الرابع، ذكره ابن طاووس في فرج المهموم في عداد منجّمي الشيعة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نماذج من علماء الشيعة في الطبيعيات والفلكيات، وأمّا المتأخّرون، فحدّث عنهم ولا حرج، وقد أتى بقسم كبير منهم الشيخ عبد اللَّه نعمة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فلاسفة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فليرجع إليه، غير أنّا نذكر هنا المحقّق الطوسي الذي له حقّ على الأُمّة جمعاء، والذي تقول في حقّه المستشرقة الألمانية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وحصل نصير الدين الطوسي على مرصده، فكان معهداً للأبحاث لا مثيل له، وزوّده بالآلات الفلكية التي زادت في شهرة المعهد، ورفعت مكانته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أنّ زائراً قصد ابن الفلكي نصير الدين في مرصده في مراغة، فلمّا رأى الآلات الفلكية المتنوّعة ذُهل، وقد ازداد دهشة حين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الخمس حلقات والدوائر من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خطّ الطول الذي كان مركّزاً في الأسفل، وثانيتها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الاستواء، وثالثتها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الاهليلجي، ورابعتها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دائرةخطّ الأرض،</w:t>
      </w:r>
      <w:bookmarkStart w:id="434" w:name="pg931_7117"/>
    </w:p>
    <w:p>
      <w:pPr>
        <w:pStyle w:val="BookText"/>
        <w:rPr/>
      </w:pPr>
      <w:bookmarkEnd w:id="434"/>
      <w:r>
        <w:rPr>
          <w:rFonts w:ascii="Amiri" w:hAnsi="Amiri" w:eastAsia="Amiri" w:cs="Amiri"/>
          <w:color w:val="111111"/>
          <w:sz w:val="28"/>
          <w:sz w:val="28"/>
          <w:szCs w:val="28"/>
          <w:rtl w:val="true"/>
          <w:lang w:bidi="ar-SA"/>
        </w:rPr>
        <w:t>وخامستها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الانقلاب الصيفي والشتوي، وشاهد أيضاً دائرة السمت التي يمكن للمرء بواسطتها أن يحدّد سمت النجوم، أي الزاوية الناتجة على خطّ أُفقي ثابت وخطّ أُفقي آخرصادر عن كوكب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نصير الدين أحضر إلى مكتبة المعهد أربعمائة ألف مجلّد كانت قد سرقت من مكتبات بغداد وسورية وبلاد بابل، وقد استدعى علماء ذوي شهرة طائرة من إسبانيا ودمشق وتفليس والموصل إلى مدينة مراغة لكي يعملوا على وضع الازياج بأسرع وقت ممكن</w:t>
      </w:r>
      <w:r>
        <w:rPr>
          <w:rFonts w:eastAsia="Amiri" w:cs="Amiri" w:ascii="Amiri" w:hAnsi="Amiri"/>
          <w:color w:val="111111"/>
          <w:sz w:val="28"/>
          <w:szCs w:val="28"/>
          <w:rtl w:val="true"/>
          <w:lang w:bidi="ar-SA"/>
        </w:rPr>
        <w:t>»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ويناسب في المقام ذكر إجمالي عمّا قدّموا من الخدمة في مجال الجغرافية وعلم البلدان فنقول</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654904_373438147"/>
      <w:bookmarkStart w:id="436" w:name="_Toc160"/>
      <w:bookmarkEnd w:id="435"/>
      <w:r>
        <w:rPr>
          <w:rtl w:val="true"/>
        </w:rPr>
        <w:t>الجغرافية وتقويم البلدان</w:t>
      </w:r>
      <w:bookmarkEnd w:id="436"/>
    </w:p>
    <w:p>
      <w:pPr>
        <w:pStyle w:val="BookText"/>
        <w:rPr/>
      </w:pPr>
      <w:r>
        <w:rPr>
          <w:rFonts w:ascii="Amiri" w:hAnsi="Amiri" w:eastAsia="Amiri" w:cs="Amiri"/>
          <w:color w:val="111111"/>
          <w:sz w:val="28"/>
          <w:sz w:val="28"/>
          <w:szCs w:val="28"/>
          <w:rtl w:val="true"/>
          <w:lang w:bidi="ar-SA"/>
        </w:rPr>
        <w:t>نذكر في المقام رحّالتين طافا البلاد الإسلامية وكتبا ما يرجع إلى جغرافية البلدان، وقدصار كتاباهما أساساً للآخرين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يعقوب بن واضح، المعروف باليعقوبي، المتوفّى في أواخر القرن الثالث، فهو أوّل جغرافي بين العرب، وصف الممالك معتمداً على ملاحظاته الخاصّة، ومتوخّياً قصد ما أراد من وصف البلد وخصائصها، وهو يقول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عنى في عنفوان شبابه وحدّة ذهنه بعلم أخبار البلدان ومسافة ما بين كل بلد وبلد، لأنّه سافر حديث السنّ، واتّصلت أسفاره، ودام تغرّبه، وقد طاف في بلاد المملكة الإسلامية كلّها، فنزل أرمينيّة، وورد خراسان، وأقام بمصر والمغرب، بل سافر إلى الهند وكان متى لقى رجلًا سأله عن وطنه ومصره، وعن</w:t>
      </w:r>
    </w:p>
    <w:p>
      <w:pPr>
        <w:pStyle w:val="BookText"/>
        <w:rPr/>
      </w:pPr>
      <w:r>
        <w:rPr>
          <w:rFonts w:ascii="Amiri" w:hAnsi="Amiri" w:eastAsia="Amiri" w:cs="Amiri"/>
          <w:color w:val="111111"/>
          <w:sz w:val="28"/>
          <w:sz w:val="28"/>
          <w:szCs w:val="28"/>
          <w:rtl w:val="true"/>
          <w:lang w:bidi="ar-SA"/>
        </w:rPr>
        <w:t xml:space="preserve">زرعه ما هو؟ وساكنيه من هم؟ عرب أو عجم؟ وعن شرب أهله ولباسهم ودياناتهم ومقالاتهم، من غير أن يلحقه من ذلك ملال ولا فتور، وقد وصف المملكة الإسلامية مبتدئاً ببغداد وصفاً منظّماً مع إصابة جديرة بالثقة والإعجاب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ألّف في ذلك المضمار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في أخبار الأُمم من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اشتمل وراء التاريخ على الجغرافية وتقويم البلدان، وقد جرّه حُبّه للاستطلاع إلى السفر إلى بلاد بعيدة، فكتب ما رآه وشاهده</w:t>
      </w:r>
      <w:r>
        <w:rPr>
          <w:rFonts w:eastAsia="Amiri" w:cs="Amiri" w:ascii="Amiri" w:hAnsi="Amiri"/>
          <w:color w:val="111111"/>
          <w:sz w:val="28"/>
          <w:szCs w:val="28"/>
          <w:rtl w:val="true"/>
          <w:lang w:bidi="ar-SA"/>
        </w:rPr>
        <w:t>.</w:t>
      </w:r>
      <w:bookmarkStart w:id="437" w:name="pg931_7119"/>
    </w:p>
    <w:p>
      <w:pPr>
        <w:pStyle w:val="Heading4"/>
        <w:numPr>
          <w:ilvl w:val="3"/>
          <w:numId w:val="1"/>
        </w:numPr>
        <w:rPr/>
      </w:pPr>
      <w:bookmarkStart w:id="438" w:name="__RefHeading___Toc654906_373438147"/>
      <w:bookmarkStart w:id="439" w:name="_Toc161"/>
      <w:bookmarkEnd w:id="437"/>
      <w:bookmarkEnd w:id="438"/>
      <w:r>
        <w:rPr>
          <w:rtl w:val="true"/>
        </w:rPr>
        <w:t>بلدان الشيعة وأماكن تواجدهم</w:t>
      </w:r>
      <w:bookmarkEnd w:id="439"/>
    </w:p>
    <w:p>
      <w:pPr>
        <w:pStyle w:val="Heading5"/>
        <w:numPr>
          <w:ilvl w:val="4"/>
          <w:numId w:val="1"/>
        </w:numPr>
        <w:rPr/>
      </w:pPr>
      <w:bookmarkStart w:id="440" w:name="__RefHeading___Toc654908_373438147"/>
      <w:bookmarkStart w:id="441" w:name="_Toc162"/>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يمثّل الشيعة شريحة كبيرة من المجتمع الإسلامي الكبير المتوزّع في بقاع العالم المختلفة، حيث ساهموا كما أسلفنا مع إخوانهم المسلمين في بناء الحضارة الإسلامية، وإقامةصرح الدين الحنيف، ونشره في أصقاع المعمورة، وسنحاول في بحثنا هذا استعراض وجود الشيعة في بلدان العالم مع ذكر مختصر عن جوامعهم ومعاهدهم ودورهم وأعدادهم، لكي يكون القارئ الكريم على تصوّر واضح عنهم</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654910_373438147"/>
      <w:bookmarkStart w:id="443" w:name="_Toc163"/>
      <w:bookmarkEnd w:id="442"/>
      <w:r>
        <w:rPr>
          <w:rtl w:val="true"/>
        </w:rPr>
        <w:t>بلدان الشيعة</w:t>
      </w:r>
      <w:r>
        <w:rPr>
          <w:rtl w:val="true"/>
        </w:rPr>
        <w:t>:</w:t>
      </w:r>
      <w:bookmarkEnd w:id="443"/>
    </w:p>
    <w:p>
      <w:pPr>
        <w:pStyle w:val="BookText"/>
        <w:rPr/>
      </w:pPr>
      <w:r>
        <w:rPr>
          <w:rFonts w:ascii="Amiri" w:hAnsi="Amiri" w:eastAsia="Amiri" w:cs="Amiri"/>
          <w:color w:val="111111"/>
          <w:sz w:val="28"/>
          <w:sz w:val="28"/>
          <w:szCs w:val="28"/>
          <w:rtl w:val="true"/>
          <w:lang w:bidi="ar-SA"/>
        </w:rPr>
        <w:t>ينتشر الشيعة في جميع أنحاء العالم بنسب مختلفة، وربّما تعد بعض البلدان معقل الشيعة ومزدحمها حيث يكون المذهب السائد فيها هو مذهب التشيع، في حين تتفاوت هذه النسبة في بلدان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أسماء بعضها، وهي إيران، والعراق، وسورية، والسعودية، وتركيا، وأفغانستان، والباكستان، والهند، واليمن، ومصر، والإمارات العربية المتّحدة، والبحرين، والكويت، ومسقط، وعمان، والتبت، والصين، وآذربيجان، وطاجيكستان، وباقي الجمهوريات المتحرّرة بانحلال الاتحاد السوفيتي، وماليزيا، وأندونيسيا، وسيلان، وتايلند، وسنغافورة، وشمال أفريقيا، والصومال، والأرجنتين، وبريطانيا، وألمانيا، وفرنسا، وألبانيا، والولايات المتّحدة، وكندا وغيرها من الدول المختلفة التي يضيق المجال بحصرها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بالإيعاز إلى خصوصيّات بعض البلدان؛ إذ فيه تسليط لبعض الضوء للتعرّف على ماضي التشيّع وما لاقاه أتباعه من العدوان والويلات والمصائب</w:t>
      </w:r>
      <w:r>
        <w:rPr>
          <w:rFonts w:eastAsia="Amiri" w:cs="Amiri" w:ascii="Amiri" w:hAnsi="Amiri"/>
          <w:color w:val="111111"/>
          <w:sz w:val="28"/>
          <w:szCs w:val="28"/>
          <w:rtl w:val="true"/>
          <w:lang w:bidi="ar-SA"/>
        </w:rPr>
        <w:t>.</w:t>
      </w:r>
      <w:bookmarkStart w:id="444" w:name="pg931_7120"/>
    </w:p>
    <w:p>
      <w:pPr>
        <w:pStyle w:val="Heading5"/>
        <w:numPr>
          <w:ilvl w:val="4"/>
          <w:numId w:val="1"/>
        </w:numPr>
        <w:rPr/>
      </w:pPr>
      <w:bookmarkStart w:id="445" w:name="__RefHeading___Toc654912_373438147"/>
      <w:bookmarkStart w:id="446" w:name="_Toc164"/>
      <w:bookmarkEnd w:id="444"/>
      <w:bookmarkEnd w:id="445"/>
      <w:r>
        <w:rPr>
          <w:rtl w:val="true"/>
        </w:rPr>
        <w:t>التشيّع حجازي المحتد والمولد</w:t>
      </w:r>
      <w:r>
        <w:rPr>
          <w:rtl w:val="true"/>
        </w:rPr>
        <w:t>:</w:t>
      </w:r>
      <w:bookmarkEnd w:id="446"/>
    </w:p>
    <w:p>
      <w:pPr>
        <w:pStyle w:val="BookText"/>
        <w:rPr/>
      </w:pPr>
      <w:r>
        <w:rPr>
          <w:rFonts w:ascii="Amiri" w:hAnsi="Amiri" w:eastAsia="Amiri" w:cs="Amiri"/>
          <w:color w:val="111111"/>
          <w:sz w:val="28"/>
          <w:sz w:val="28"/>
          <w:szCs w:val="28"/>
          <w:rtl w:val="true"/>
          <w:lang w:bidi="ar-SA"/>
        </w:rPr>
        <w:t>التشيّع حجازي المحتد والمولد؛ إذ فيه نشأ، وفي تربته غرست شجرته، ثمّ نمت وكبرت، فصارت شجرة طيّبة ذات أغصان متّسقة وثمار يانعة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حثّ النبيّ الأكرمصلى الله عليه و آله على ولاء الإمام عليّ بن أبي طالب عليه السلام وسمّى أولياءه شيعة، وحدّث بحديث الثقلين، وجعل أئمة أهل البيت قرناء الكتاب في العصمة ولزوم الاقتفاء والطاعة، وفيه رَقى النبيّصلى الله عليه و آله المنبر الذيصنعوه من رحال الإبل وأخذ بيد وصيّه ووليّ عهده عليّ المرتضى وحمد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ولما أخذ من الجمع المحتشد الإقرار بأولويّته على النفس والنفيس عرَّف عليّاً خليفة بعده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من المنبر ثمّ نزلت آيات من الذكر الحكيم تشير إلى هذه البيعة وتؤكّدها، ومن ثمّ تبودلت التهاني والتحيّات بين الإمام والصحابة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إلى بعض ما ذُكر مؤلّف خطط الشام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صلى الله عليه و آله هو الذي حثّ على ولاء عليّ وأهل بيته عليهم السلام وهو أوّل من سمّى أولياءه بالشيعة، وفي عهده ظهر التشيّع وسمّي جماعة بالشيعة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ارتحل النبيّ الأكرم صلى الله عليه و آله إلى دار البقاء تناسى أُولو القوّة والمنعة من الصحابة عهد النبيّ الأكرمصلى الله عليه و آله فحالوا بين النبيّ صلى الله عليه و آله وأُمنيته كما حالوا بين أُمّته وإمامها، فتداولوا كُرة الخلافة بينهم، وأخذوا بمقاليد الحكم واحداً بعد آخر، والإمام منعزل عن الحكم، لا عمل له إلّاهداية الأُمّة وإرشادها بلسانه وبيانه وقلمه وبنانه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الذي دعا عليّاً إلى السكوت والانحياز، هو مشاهدة ظاهرة الردّة الطارئة على المجتمع الإسلامي عن طريق مسيلمة الكذاب، وطليحة بن خويلد الأفّاك، وسجاح بنت الحرث الدجّالة، وأتباعهم الرعاع الذين كانوا على الدين الفتيّ خطراً جدّياً كان من الممكن أن يؤدّي إلى محق الإسلام وسحق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ويحدّث عن هذه الحقيقة الإمام في رسالته التي أرسلها مع مالك الأشتر إلى أهل مصر، حيث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فأمسكت يدي حتّى رأيت راجعة الناس قد رجعت عن الإسلام، يدعون إلى محق دين محمّدصلى الله عليه و آله فخشيت إن لم أنصر الإسلام وأهله أن أرى فيه ثلماً أو هدماً تكون المصيبة به عليّ أعظم</w:t>
      </w:r>
      <w:r>
        <w:rPr>
          <w:rFonts w:eastAsia="Amiri" w:cs="Amiri" w:ascii="Amiri" w:hAnsi="Amiri"/>
          <w:color w:val="111111"/>
          <w:sz w:val="28"/>
          <w:szCs w:val="28"/>
          <w:rtl w:val="true"/>
          <w:lang w:bidi="ar-SA"/>
        </w:rPr>
        <w:t>»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الإمام أنّصيانة الإسلام وردّ عادية الأعداء تتوقّفان على المسالمة والموادعة، فألقى حبل الخلافة على غاربها، تقديماً للأهمّ على المهمّ، وتبعته شيعتهصابرين على مضض الحياة ومرّها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الإمام منعزلًا عن الحكم قرابة ربع قرن إلى أن قتل عثمان في عقر داره، وانثال الناس إلى دار عليّ من كلّ جانب مجتمعين حوله كربيضة الغنم، يطلبون منه القيام بالأمر وأخذ مقاليد الحكم، وفيهم شيعته المخلصون الأوفياء، فلم ير بدّاً من قبول دعوتهم لقيام الحجّة بوجود الناصر </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نكث الناكثون البيعة، وقادوا حبيسة رسول اللَّهصلى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إلى البصرة، ارتحل الإمام بأنصاره وشيعته إلى العراق إلّاقليلًا بقوا في الحجاز لقلع مادّة الفساد قبل أن تستفحل، ولمّا قلع عين الفتنة، استوطن الإمام الكوفة، واستوطنها معه شيعته، وصارت الكوفة عاصمة التشيّع، ومعقله، وفيها نما وأينع</w:t>
      </w:r>
      <w:bookmarkStart w:id="447" w:name="pg931_7122"/>
    </w:p>
    <w:p>
      <w:pPr>
        <w:pStyle w:val="BookText"/>
        <w:rPr/>
      </w:pPr>
      <w:bookmarkEnd w:id="447"/>
      <w:r>
        <w:rPr>
          <w:rFonts w:ascii="Amiri" w:hAnsi="Amiri" w:eastAsia="Amiri" w:cs="Amiri"/>
          <w:color w:val="111111"/>
          <w:sz w:val="28"/>
          <w:sz w:val="28"/>
          <w:szCs w:val="28"/>
          <w:rtl w:val="true"/>
          <w:lang w:bidi="ar-SA"/>
        </w:rPr>
        <w:t>وأثمر ومنها انحدر إلى سائر البلدان، بعد ما كان الحجاز مهبط التشيّع ومغرسه ومحتده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حجازي المحتد والمغرس، عراقي النشوء والنمو، ولم يكن يوم ذاك يتظلّل في ظلال التشيّع إلّاعربيصميم، من عدنانيّ وقحطانيّ، ولم يكن بينهم فارسيّ ولا بربريّ الأصل ولا شعوبيّ العقيدة يمقت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فإنّا يمكننا القول بأنّ مهد التشيّع الأوّل كان في أرض الحجاز الطيّبة ومنها درج واشتد حتّى تسامق وتطاول وأصبح له وجود في كلّ بقاع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زال الشيعة يعيشون مع إخوانهم المسلمين في مكّة المكرّمة، والمدينة المنوّرة، وحضرموت، ونجران، وغيرها، كما توجد في أنحاء من أرض الحجاز الكثير من القبائل العربية الشيعية أمثال بني جهم، وبنو عليّ،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المنطقة الشرقية كالإحساء والقطيف والدمّام، فأكثر سكّانها من الشيعة</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654914_373438147"/>
      <w:bookmarkStart w:id="449" w:name="_Toc165"/>
      <w:bookmarkEnd w:id="448"/>
      <w:r>
        <w:rPr>
          <w:rtl w:val="true"/>
        </w:rPr>
        <w:t>التشيّع عراقي النشوء والنمو</w:t>
      </w:r>
      <w:r>
        <w:rPr>
          <w:rtl w:val="true"/>
        </w:rPr>
        <w:t>:</w:t>
      </w:r>
      <w:bookmarkEnd w:id="449"/>
    </w:p>
    <w:p>
      <w:pPr>
        <w:pStyle w:val="BookText"/>
        <w:rPr/>
      </w:pPr>
      <w:r>
        <w:rPr>
          <w:rFonts w:ascii="Amiri" w:hAnsi="Amiri" w:eastAsia="Amiri" w:cs="Amiri"/>
          <w:color w:val="111111"/>
          <w:sz w:val="28"/>
          <w:sz w:val="28"/>
          <w:szCs w:val="28"/>
          <w:rtl w:val="true"/>
          <w:lang w:bidi="ar-SA"/>
        </w:rPr>
        <w:t>قد عرفت أنّه لمّا غادر الإمام المدينة المنوّرة متوجّهاً إلى العراق واستوطن الكوفة هاجر كثير من شيعته معه واستوطنوا العراق، فصار ذلك أقوى سبب لنشوء التشيّع ونموّه في العراق، ولا سيما في الكوفة، فصارت معقل الشيعة، ولمّا قضى الإمام نحبه حاولت السلطة الأُموية وعمّالها استئصال التشيّع منها بأبشعصورة مستخدمة في ذلك شتّى الأساليب الإجرامية الرهيبة من دون أيّ وازع من ضمير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من أنّ العراق وأخصّ منه الكوفة كان علوي النزعة هاشمي الولاء، إلّا أنّ الحسين ابن الإمام عليّ عليهما السلام قتل بسيف الكوفيين، وسقط عطشان وحوله أجساد أبنائه وأبناء أخيه وأصحابه، إلّا أنّ ذلك لا يدلّ على انسلاخهم عن التشيّع؛ لأنّ الشيعة يوم ذاك كانوا بين مسجون في زنزانات الأُمويين، أو مرعوب</w:t>
      </w:r>
    </w:p>
    <w:p>
      <w:pPr>
        <w:pStyle w:val="BookText"/>
        <w:rPr/>
      </w:pPr>
      <w:r>
        <w:rPr>
          <w:rFonts w:ascii="Amiri" w:hAnsi="Amiri" w:eastAsia="Amiri" w:cs="Amiri"/>
          <w:color w:val="111111"/>
          <w:sz w:val="28"/>
          <w:sz w:val="28"/>
          <w:szCs w:val="28"/>
          <w:rtl w:val="true"/>
          <w:lang w:bidi="ar-SA"/>
        </w:rPr>
        <w:t>متخاذل فاقد للتصميم والحمية، أو منتظر لما تؤول إليه الأُمور، أو ناصر التحق بالحسين في أحلك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شاركوا في قتل الحسين فلم يكونوا من الشيعة أبداً، بل كانوا أتباع الأُمويين والمنضوين تحت راياتهم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الحسين أثار قتله شجون الشيعة، وبقوا يتحيّنون الفرص للانقضاض على الحكم الأُموي الفاسد وأتباعه، حتّى تهيّأت الفرصة عند خروج المختار من سجنه، فالتفوا حوله في ثورة كبيرة اقتلعت جذور الامويين واقتصّت من أعوانهم قتلة الحسين وأهل بيته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الأُمويون جعل العراق أُموياً، وبذلوا جهوداً حثيثة في سبيل هذا الأمر، إلّاأنّ جهودهم ذهبت أدراج الرياح، وبقي العراق هاشمياً وعلوياً، حتّى أنّ دعوة العباسيين نجحت في بداية الأمر في العراق في ظلّ طلب ثأر الحسين وأهل بيته، وكانت الدعوة للرضا من آل محمّدصلى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تبلور التشيّع بعد حادثة الطفّ بقليل واتّسع نطاقه وصار العراق مركزه، وكانت القوافل من أنحاء العراق وغيره من بلاد المسلمين تؤمّ قبر الحسين وأصحابه، فصارت مشاهد أهل البيت فيها معمورة بالزائرين والمجاورين، وكانت المآتم تقام في حواضرها تخليداً لذكرى استشهاد الإمام الحسين المفجع، واتّخذت الشيعة قرب مشاهد أئمّتهم، حوزات علمية ومعاهد فكرية، فازدهر العراق بعمالقة الفكر، وأساتذة الفقه، وأساطين الكلام، وأعان على نشر التشيّع ونموّه في العراق نشوء دول وإمارات للشيعة في القرن الرابع وما بعده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المظفّر </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وساعد على نمو التشيّع وانتشاره في العراق، أن تكوّنت من الشيعة فيه سلطنات دول وإمارات كسلطنة آل بويه، وإمارة بني مزيد في الحلّة</w:t>
      </w:r>
    </w:p>
    <w:p>
      <w:pPr>
        <w:pStyle w:val="BookText"/>
        <w:rPr/>
      </w:pPr>
      <w:r>
        <w:rPr>
          <w:rFonts w:ascii="Amiri" w:hAnsi="Amiri" w:eastAsia="Amiri" w:cs="Amiri"/>
          <w:color w:val="111111"/>
          <w:sz w:val="28"/>
          <w:sz w:val="28"/>
          <w:szCs w:val="28"/>
          <w:rtl w:val="true"/>
          <w:lang w:bidi="ar-SA"/>
        </w:rPr>
        <w:t>والنيل، وبني شاهين في البطائح، وبني حمدان وآل المسيّب في الموصل، ونصيبين، وكدولة بعض المغول أمثال محمّد خدابنده وابنه أبي سعيد، وأمّا محمود غازان فقد قيل بتشيّعه وهناك أمارات عليه إلّاأنّه لم يصارح به، وكدولة الجلائرية التي أسّسها الشيخ حسن الجلائري أحد قوّاد المغول وابن أُخت محمود غازان ومحمّد خدابنده، وكانت بغداد عاصمة ملكه، وكالدولة الصفوية التي ناصرت التشيّع ونشرته في البلاد بشتّى الطرق، فكأنّما هي دولة دينية تأسّست لنشر مذهب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 مذهب التشيّع أيضاً أن انعقدت عدّة وزارات من رجاله، فقد استوزر السفاح أوّل ملوك بني العباس أبا سلمة الخلّال الكوفي الهمداني داعية أهل البيت، وقتله على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واستوزر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واستوزر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يعقوب بن داود، وحبسه لتشيّعه، واستوزر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 وجعفر بن الأشعث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واستوزر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سهل ذا الرياستين لجمعه بين القلم والسيف، وقتله عندما أحسّ بميله إلى الرضا عليه السلام، واستوزر من بعده أخاه الحسن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واستوزر المعتزّ والمهتدي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الفضل جعفر بن محمود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واستوزر المقتدي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شجاع ظهير الدين محمّد بن الحسين الهمداني، وعزله لتشيّعه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واستوزر المستظهر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المعالي هبة الدين بن محمّد بن المطلّب، وعزله لتشيّعه، ثمّ أعاده على أن لا يخرج من مذهب أهل السنّة، ثمّ تغيّر عليه وعزله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واستوزر الناصر والظاهر والمستنصر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الدين محمّد بن عبد الكريم القمّي من ذريّة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واستوزر المستعصم آخر ملوك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طالب محمّد بن أحمد العلقمي الأسدي، وأقرّه هولاكو على الوزارة، ولمّا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أبا الفضل عزّالدين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سوى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الإمارات، والقيادات، والكتابة، والخزانة، فما أكثرها،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آل قشتمر، وآل أبي فراس الشيباني، وآل دبيس كما أشرنا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وقيادة طاهر بن الحسين الخزاعي، وقيادة أولاده كابنه عبد اللَّه، ومحمّد بن عبد اللَّه وغيرهما، وتولّيهم إمارة 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بن سنان خازناً للمنصور والمهدي والهادي والرشيد، وكان من ثقات الرواة 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يعسر استقصاؤه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وكفاك برهاناً على أنّ التشيّع كان ضارباً أطنابه على بسيطة العراق، ما كان من نقابة الطالبيين في بغداد، فما أكثر ما كان يتولّاها الشيعة، أمثال الشريف الرضي وأبيه وابنه وأخيه المرتضى، وقد تولّوا المظالم أيضاً، وتولّى الشريف الرضي وأبوه أيضاً إمارة الحاج، كما تولّاها ثلاث عشرة حجّة حسام الدين أبو فراس جعفر بن أبي فراس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وتولّى آل طاووس نقابة الطالبيين في العراق عامة، تولّاها منهم السيّدان العلمان رضي الدين وغياث الدين عبد الكريم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تولّى الأوقاف في العراق وغيرها ممّا كان تحت حكم المغول الخواجا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قبض عليها، أقام ببغداد، وتصفّح الأوقاف، وأدار أخبار الفقهاء والمدرّسين، وقرّر القواعد في الوقف، وأصلحها بعد</w:t>
      </w:r>
      <w:bookmarkStart w:id="450" w:name="pg931_7126"/>
    </w:p>
    <w:p>
      <w:pPr>
        <w:pStyle w:val="BookText"/>
        <w:rPr/>
      </w:pPr>
      <w:bookmarkEnd w:id="450"/>
      <w:r>
        <w:rPr>
          <w:rFonts w:ascii="IRNazanin" w:hAnsi="IRNazanin" w:eastAsia="IRNazanin"/>
          <w:color w:val="111111"/>
          <w:sz w:val="28"/>
          <w:sz w:val="28"/>
          <w:szCs w:val="28"/>
          <w:rtl w:val="true"/>
          <w:lang w:bidi="fa-IR"/>
        </w:rPr>
        <w:t xml:space="preserve">اختلالها </w:t>
      </w:r>
      <w:r>
        <w:rPr>
          <w:rFonts w:eastAsia="IRNazanin" w:cs="IRNazanin"/>
          <w:color w:val="111111"/>
          <w:sz w:val="28"/>
          <w:szCs w:val="28"/>
          <w:rtl w:val="true"/>
          <w:lang w:bidi="fa-IR"/>
        </w:rPr>
        <w:t>«</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بعده تولّاها ابنه أحمد فخر الدين، ولمّا وليها حذف الحصّة الديوانية في الوقوف، ووفّرت على أربابها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فإنّ الاستقراء الموضوعي لسكان العراق يكشف بوضوح التفوّق الكبير في عدد الشيعة على ماعداهم، فجنوب العراق يغلب على سكّانه الشيعة بشكل واضح جدّاً، وأما وسطه فتتركّز شيعته في أغلب محافظاته أمثال محافظة النجف وكربلاء وبابل وواسط والسماوة والديوانية وغيرها، وأما شمال العراق فتقلّ نسبة الشيعة فيه بشكل ملحوظ، إلّاأنّ هناك أعداداً لا بأس بها في محافظتي الموصل وكركوك</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654916_373438147"/>
      <w:bookmarkStart w:id="452" w:name="_Toc166"/>
      <w:bookmarkEnd w:id="451"/>
      <w:r>
        <w:rPr>
          <w:rtl w:val="true"/>
        </w:rPr>
        <w:t>الشيعة في اليمن</w:t>
      </w:r>
      <w:r>
        <w:rPr>
          <w:rtl w:val="true"/>
        </w:rPr>
        <w:t>:</w:t>
      </w:r>
      <w:bookmarkEnd w:id="452"/>
    </w:p>
    <w:p>
      <w:pPr>
        <w:pStyle w:val="BookText"/>
        <w:rPr/>
      </w:pPr>
      <w:r>
        <w:rPr>
          <w:rFonts w:ascii="Amiri" w:hAnsi="Amiri" w:eastAsia="Amiri" w:cs="Amiri"/>
          <w:color w:val="111111"/>
          <w:sz w:val="28"/>
          <w:sz w:val="28"/>
          <w:szCs w:val="28"/>
          <w:rtl w:val="true"/>
          <w:lang w:bidi="ar-SA"/>
        </w:rPr>
        <w:t>دخل التشيّع في اليمن بعد أن أسلموا على يد عليّ عليه السلام، حيث يحدّثنا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اللَّهصلى الله عليه و آله بعث خالد بن الوليد إلى اليمن ليدعوهم إلى الإسلام، فأقام هناك ستّة أشهر فلم يجيبوه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النبيّ صلى الله عليه و آله عليّ بن أبي‌طالب عليه السلام وأمره أن يُرجع خالد بن الوليد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إلى أوائل اليمن بلغ القوم الخبر فجمعوا له فصلّى بنا عليّ الفجر، فلمّا فرغ صفّناصفّاً واحداً ثمّ تقدّم بين أيدينا فحمد اللَّه وأثنى عليه ثمّ قرأ عليهم كتاب رسول اللَّهصلى الله عليه و آله فأسلمت همدان كلّها في يوم واحد، وكتب بذلك إلى رسول اللَّهصلى الله عليه و آله، فلمّا قرأ كتابه خرّ ساجداً ثمّ 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همدان، السلام على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تتابع أهل اليمن على الإسلام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تمسّكهم بعرى الإسلام على يد عليّ عليه السلام، وصار هذا أكبر العوامل</w:t>
      </w:r>
    </w:p>
    <w:p>
      <w:pPr>
        <w:pStyle w:val="BookText"/>
        <w:rPr/>
      </w:pPr>
      <w:r>
        <w:rPr>
          <w:rFonts w:ascii="Amiri" w:hAnsi="Amiri" w:eastAsia="Amiri" w:cs="Amiri"/>
          <w:color w:val="111111"/>
          <w:sz w:val="28"/>
          <w:sz w:val="28"/>
          <w:szCs w:val="28"/>
          <w:rtl w:val="true"/>
          <w:lang w:bidi="ar-SA"/>
        </w:rPr>
        <w:t>لصيرورتهم علويين مذهباً ونزعة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هذه النزعة ضحّوا بأنفسهم ونفيسهم بين يدي عليّ عليه السلام في حروبه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أنّهم سمعوا من المصطفى صلى الله عليه و آله فضائل إمامهم ومناقبه غير مرّة، وهذا ممّا زادهم شوقاً وملأ قلوبهم حبّاً وولاءً له، فقد روى 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اليمانّيين طلبوا من النبيّصلى الله عليه و آله أن يبعث إليهم رجلًا يفقّههم في الدين ويعلّمهم السنن ويحكم بينهم بكتاب اللَّه، فبعث النبيّ صلى الله عليه و آله علياً وضرب علىصدره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شككت في قضاء بين اثنين حتّى الساعة</w:t>
      </w:r>
      <w:r>
        <w:rPr>
          <w:rFonts w:eastAsia="Amiri" w:cs="Amiri" w:ascii="Amiri" w:hAnsi="Amiri"/>
          <w:color w:val="111111"/>
          <w:sz w:val="28"/>
          <w:szCs w:val="28"/>
          <w:rtl w:val="true"/>
          <w:lang w:bidi="ar-SA"/>
        </w:rPr>
        <w:t>»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الإمام عليّ عليه السلام بينهم مدّة يفقّههم في الدين، ويقضي بكتاب اللَّه، ويحلّ المشاكل القضائية، بما تنبهر به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تتوضّح الصورة عن حقد الأُمويين على أهل اليمن وقسوتهم في تعاملهم معهم، كما فعل ذلك بسر بن أُرطاة عند حملته على اليمن، حيث لم يترك محرّماً إلّااستحلّه، ولا جريمة إلّافعلها فلحقته اللعنة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شيعة أهل اليمن كانوا من خلّص شيعة أمير المؤمنين عليّ بن أبي‌طالب عليه السلام، فلا غرو ولا غرابة أن يذكرهم في شعره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 بوّاباً على باب جنّة لقلت لهمدان ادخلي بسلام</w:t>
      </w:r>
    </w:p>
    <w:p>
      <w:pPr>
        <w:pStyle w:val="BookText"/>
        <w:rPr/>
      </w:pPr>
      <w:r>
        <w:rPr>
          <w:rFonts w:ascii="Amiri" w:hAnsi="Amiri" w:eastAsia="Amiri" w:cs="Amiri"/>
          <w:color w:val="111111"/>
          <w:sz w:val="28"/>
          <w:sz w:val="28"/>
          <w:szCs w:val="28"/>
          <w:rtl w:val="true"/>
          <w:lang w:bidi="ar-SA"/>
        </w:rPr>
        <w:t>وممّا يدل على فرط حبّهم وولائهم لعليّ عليه السلام ما قاله سيّدهم سعيد بن قيس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للوصيّ أقبلت قَحطانُها فادع بها تكفيكها هَمدَانُها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بنوها وهُم أُخوانها </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bookmarkStart w:id="453" w:name="pg931_7128"/>
    </w:p>
    <w:p>
      <w:pPr>
        <w:pStyle w:val="BookText"/>
        <w:rPr/>
      </w:pPr>
      <w:bookmarkEnd w:id="453"/>
      <w:r>
        <w:rPr>
          <w:rFonts w:ascii="Amiri" w:hAnsi="Amiri" w:eastAsia="Amiri" w:cs="Amiri"/>
          <w:color w:val="111111"/>
          <w:sz w:val="28"/>
          <w:sz w:val="28"/>
          <w:szCs w:val="28"/>
          <w:rtl w:val="true"/>
          <w:lang w:bidi="ar-SA"/>
        </w:rPr>
        <w:t xml:space="preserve">نعم رحل يحيى بن الحسين الرسّي العلوي من العراق إلى اليمن في القرن الثالث ودعا إلى المذهب الزيدي في ظلّ ولاء أهل البيت وأخذ بمجامع القلوب وانتشرت دعوته فانتموا إلى زيد، فالشيعة إلى اليوم في اليمن زيديّو المذهب يهتفون في الأذان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هناك شيعة إماميّة قليلون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الحكومة منذ دعوة الرسّي العلوي بيد الزيدية، وكان آخر حاكم مقتدر زيدي يحكم البلاد هو حميد الدين يحيى المتوكّل على اللَّه، ولما اغتيل هو وولداه الحسن والمحسن، وحفيده الحسين بن الحسن بيد بعض وزرائه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مؤامرة أجنبية، قام مكانه ولده الإمام بدر الدين، ولم يكن له نصيب من الحكم إلّامدّة قليلة حتّى أُزيل عن الحكم عن طريق انقلاب عسكري، وبذلك انتهى الحكم الزيدي في اليمن، ولكنّ اليمنيّين بقوا على انتمائهم إلى التشيّع</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654918_373438147"/>
      <w:bookmarkStart w:id="455" w:name="_Toc167"/>
      <w:bookmarkEnd w:id="454"/>
      <w:r>
        <w:rPr>
          <w:rtl w:val="true"/>
        </w:rPr>
        <w:t>الشيعة في سورية ولبنان</w:t>
      </w:r>
      <w:r>
        <w:rPr>
          <w:rtl w:val="true"/>
        </w:rPr>
        <w:t>:</w:t>
      </w:r>
      <w:bookmarkEnd w:id="45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 التشيّع سائداً في الشام وحلب وبعلبك وجبل عامل منذ القرن الأوّل إلى يومنا هذا، ومن المعروف أنّ أبا ذر الصحابي الجليل هو الذي بذر بذرته، أو غرس شجرته، وذلك عندما نفاه عثمان من المدينة إلى الشام، وكان يجول في الشام وضواحيه وهو يأمر بالمعروف وينهى عن المنكر، من دون أن يخاف قوّة أو سطوة، أو إهانة أو قسوة، وطبع الحال يقتضي أن يبوح بما انطوت عليه جوانحه من الولاء لعليّ وأهل بيته، يدعو له على القدر المستطاع، فنمت بذرة التشيّع في ظلّ التستّر والتقيّة، وأمّا اليوم فالشيعة مجاهرون ولهم شأن عند الدولة، ولهم مظاهر في الشام وضواحيه، ترى اسم عليّ والحسين مكتوبين تحت قبّة المسجد الأُموي، وفي الجانب الشرقي مسجد خاصّ باسم رأس الحسين، وفي نفس البلد قباب مشيّدة</w:t>
      </w:r>
    </w:p>
    <w:p>
      <w:pPr>
        <w:pStyle w:val="BookText"/>
        <w:rPr/>
      </w:pPr>
      <w:r>
        <w:rPr>
          <w:rFonts w:ascii="Amiri" w:hAnsi="Amiri" w:eastAsia="Amiri" w:cs="Amiri"/>
          <w:color w:val="111111"/>
          <w:sz w:val="28"/>
          <w:sz w:val="28"/>
          <w:szCs w:val="28"/>
          <w:rtl w:val="true"/>
          <w:lang w:bidi="ar-SA"/>
        </w:rPr>
        <w:t xml:space="preserve">لأهل البيت، أمثال زينب بنت عليّ عليهما السلام و رقيّة بنت الحسين عليهما السلام في الوقت نفسه لا تجد أثراً لمعاوية </w:t>
      </w:r>
      <w:r>
        <w:rPr>
          <w:rFonts w:eastAsia="Amiri" w:cs="Amiri" w:ascii="Amiri" w:hAnsi="Amiri"/>
          <w:color w:val="111111"/>
          <w:sz w:val="28"/>
          <w:szCs w:val="28"/>
          <w:rtl w:val="true"/>
          <w:lang w:bidi="ar-SA"/>
        </w:rPr>
        <w:t>«</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والحكّام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لعبرة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قويت شوكة التشيّع في سورية بعد قيام دولة الحمدانيين في الشام والجزيرة، وكان لسيف الدولة أيادٍ بيضاء في رفع منارة التشيّع، كيف وأبو فراسصاحب القصيدة الميمية هو ابن عمّه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مهتضم والدين مخترمُ وفَي‌ءُ آل رسول اللَّه مقتسمُ</w:t>
      </w:r>
    </w:p>
    <w:p>
      <w:pPr>
        <w:pStyle w:val="BookText"/>
        <w:rPr/>
      </w:pPr>
      <w:r>
        <w:rPr>
          <w:rFonts w:ascii="Amiri" w:hAnsi="Amiri" w:eastAsia="Amiri" w:cs="Amiri"/>
          <w:color w:val="111111"/>
          <w:sz w:val="28"/>
          <w:sz w:val="28"/>
          <w:szCs w:val="28"/>
          <w:rtl w:val="true"/>
          <w:lang w:bidi="ar-SA"/>
        </w:rPr>
        <w:t>وأمّا جبل عامل فقد انتشر فيه التشيّع منذ دخل إلى الشام ووجد في تلك البقاع مرتعاً خصباً ونفوساً متلهّفة، فتعلّق به أهله تعلّقاً شديداً حتّى لقد برز منهم العديد من العلماء الكبار طبقوا البلاد شهرة وصيتاً أخصّ منهم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المعروف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إماماً في الفقه، ولكنّهصلب بيد الجور، ثمّ رجم، ثمّ أُحرق، بذنب أنّه شيعي موالٍ لأهل البيت ولا يفتي بفتوى أئمّة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كتب فقهية أشهرها كتاب اللمعة الدمشقية، ألّفه في السجن خلال أُسبوع ولم يكن عنده من الكتب الفقهية سوى المختصر النافع للمحقّق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بالشهيد الثانيصاحب الروضة البهيّة في شرح اللمعة الدمشقية، والمسالك في شرح الشرائع الذي يتضمّن مجموع الكتب الفقهية مع ذكر المستند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امتدت إليه أيدي الظلم كسلفه الشهيد الأوّل، حيث اعتقل بأمر الخليفة العثماني ثمّ قتله معتقلوه قرب</w:t>
      </w:r>
      <w:bookmarkStart w:id="456" w:name="pg931_7130"/>
    </w:p>
    <w:p>
      <w:pPr>
        <w:pStyle w:val="BookText"/>
        <w:rPr/>
      </w:pPr>
      <w:bookmarkEnd w:id="456"/>
      <w:r>
        <w:rPr>
          <w:rFonts w:ascii="IRNazanin" w:hAnsi="IRNazanin" w:eastAsia="IRNazanin"/>
          <w:color w:val="111111"/>
          <w:sz w:val="28"/>
          <w:sz w:val="28"/>
          <w:szCs w:val="28"/>
          <w:rtl w:val="true"/>
          <w:lang w:bidi="fa-IR"/>
        </w:rPr>
        <w:t>شاطئ البحر وحُزّ رأسه من جسده وأُرسل إلى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وتااللَّه إنّها لجرائم بشعة تقشعرّ منها الأبدان، ويندى لها جبين البشرية خجلًا، فما معنى هذه القسوة المتناهية في قتل الشيعة وعلمائها، وإذا كان هذا مصير الشيعة من قبل الحكومات المتعاقبة والظالمة، فهل يلومهم أحد على اتّخاذهم التقية حجاباً لحقن دمائهم وحفظ 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أعتقد أن يلومهم عليها عاقل؛ لأنّ الملام من دفعهم إليها لا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هذا الإسراف في مطاردة الشيعة وقتلهم، فقد ظهر في جبل عامل بعد هذين العالمين الجليلين، علماء فضلاء وفقهاء عظام، ولم يزل منار التشيّع مرتفعاًولواؤه خفّاقاًبهم، ولقد تحمّلوا عبرالقرون و خصوصاً في عهد السلطة العثمانية المصاعب الجسام والتي ذكرها التاريخ فيصفحات سوداء لا تنسى، ولا سيما في عهد أحمد باشا الجزّار، ممثّل الدولة العثمانية في بلاد الشام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ألّف الشيخ الحرّ العاملي كتاباً أسماه أمل الآمل في علماء جبل عامل طبع في جزأين، واستدرك عليه السيد الجليل حسن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بعلبك فهي من المدن الشيعية العريقة، والتي ظهر بها التشيّع منذ دخل بلاد الشام وراج في ظلّ الدولة الحمدانية، ووجد في نفوس أهلها خير موطن، فاحتضنوه وتمسّكوا به</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654920_373438147"/>
      <w:bookmarkStart w:id="458" w:name="_Toc168"/>
      <w:bookmarkEnd w:id="457"/>
      <w:r>
        <w:rPr>
          <w:rtl w:val="true"/>
        </w:rPr>
        <w:t>الشيعة في مصر</w:t>
      </w:r>
      <w:r>
        <w:rPr>
          <w:rtl w:val="true"/>
        </w:rPr>
        <w:t>:</w:t>
      </w:r>
      <w:bookmarkEnd w:id="45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التشيّع مصر في اليوم الذي دخل فيه الإسلام، ولقد شهد جماعة من شيعة عليّ عليه السلام فتح مصر،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الكندي، وأبو ذر الغفاري، وأبورافع، وأبو أيوب الأنصاري، وزارها عمّار بن ياسر في خلافة عثمان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ما كانوا يبطنون فكرة التشيّع التي كانوا يؤمنون بها منذ عهد رسول‌اللَّهصلى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حين قتل عثمان، بإجهاز المصريين عليه، بايعوا عليّاً كما بايع أهلها طوعاً ورغبة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بعث عليّ عليه السلام قيس بن سعد أميراً على مصر بايع أهلها طوعاً، إلّاقرية يقال لها خربتاء </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هذا نواة لمذهب التشيّع في تلك البلاد، وإن تغلّب عليها الأمويون بعد ذلك حين قَتلَ عمرو بن العاص ومعاوية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أرسلهما معاوية بن أبي سفيان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عليّ عليه السلام على مصر محمّد بن أبي بكر بشكل بشع، ثمّ جعلوا جثّته في جيفة حمار وأحرقوها بالنار، وهو أُسلوب يدلّ على انحراف كبير عن الدين، وانسلاخ عن أبسط معاني الإنسانية، ولكن للحقّ دولة وللباطل جولة، فهذه الأعمال الإجرامية وما ارتكبه العباسيون من الجرائمصارت سبباً لابتعاد الناس عن السلطات المتعاقبة الظالمة وتعاطفهم مع العلويين واحتضانهم لهم، ويظهر ذلك بوضوح عند قيام الدولة الفاطمية الشيعية هناك والتفاف المسلمين حولها، والتي كان لها الدور الأكبر في انتشار التشيّع واعتناق المسلمين له في شمال أفريقيا، حيث امتدّ نفوذها وسلطانها إلى الجزائر والمغرب وتونس وليبيا، وكذا إلى السودان جنوب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اعتنق المصريّون التشيّع برغبة وجهروا بحيّ على خير العمل، وتفضيل عليّ على غيره، كما جهروا بالصلاة على النبيّ وآلهصلى الله عليه و آله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قامت في عهد الفاطميين مراسم عاشوراء، وعيد الغدير، ولم تزل هذه المراسم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التشيّع مخيّماً على مصر في عهد الفاطميين وضارباً أطنابه في القرى والبلدان، لولا أنّصلاح الدين الأيوبي أزال سلطتهم</w:t>
      </w:r>
      <w:bookmarkStart w:id="459" w:name="pg931_7132"/>
    </w:p>
    <w:p>
      <w:pPr>
        <w:pStyle w:val="BookText"/>
        <w:rPr/>
      </w:pPr>
      <w:bookmarkEnd w:id="459"/>
      <w:r>
        <w:rPr>
          <w:rFonts w:ascii="Amiri" w:hAnsi="Amiri" w:eastAsia="Amiri" w:cs="Amiri"/>
          <w:color w:val="111111"/>
          <w:sz w:val="28"/>
          <w:sz w:val="28"/>
          <w:szCs w:val="28"/>
          <w:rtl w:val="true"/>
          <w:lang w:bidi="ar-SA"/>
        </w:rPr>
        <w:t>ومذهبهم من مصر بقوّة السيف والنار، والتاريخ يشهد على عظم الجرائم وقسوتها التي قام بهاصلاح الدين وأتباعه في سبيل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الصفحة من تاريخ مصر مليئة بالأسى والحزن، راح ضحيتها العديد من أتباع المذهب المحمّدي، إلّاأنّها لم تستطع أن تقضي عليه، فلا زال هناك الكثير من الشيعة ومن المتعاطفين روحياً معهم، والذين يعبّرون عن ذلك بوضوح في حرصهم على زيارة المشاهد المعروفة برأس الإمام الحسين عليه السلام ومرقد أُخته 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654922_373438147"/>
      <w:bookmarkStart w:id="461" w:name="_Toc169"/>
      <w:bookmarkEnd w:id="460"/>
      <w:r>
        <w:rPr>
          <w:rtl w:val="true"/>
        </w:rPr>
        <w:t>الشيعة في إيران</w:t>
      </w:r>
      <w:r>
        <w:rPr>
          <w:rtl w:val="true"/>
        </w:rPr>
        <w:t>:</w:t>
      </w:r>
      <w:bookmarkEnd w:id="46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التشيّع هو المذهب الساحق في إيران من أوائل القرن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وذلك أنّ الدولة الصفويّة الشيعية هي التي أشاعت التشيّع في إيران، وفي عصرها ثبّتت أركانه، وتعلّق به المسلمون تعلّقاً عظيماً، وتزايد عدد الشيعة بتقادم السنين، فإن بلغ عدد النفوس في إيران الإسلامية قرابة ستّين مليوناً، فالأكثرية هم الشيعة، ولا يتجاوز عدد سائر الطوائف عن أربعة ملايين نسمة، يرفل الجميع بثوب الأُخوّة الإسلامية والمحبّة والتفاهم في ظلّ العقائد العظيمة التي يتمسّك بها الشيعة والتي تحدّد علاقتهم بإخوانهم من سائر المذاهب الإسلامية، والتي كرّسها قيام الجمهورية الإسلامية المباركة، بزعيمها الراحل الإمام الخميني قدس سره والذي دعا إلى تقوية الترابط بين المذاهب الإسلامية المختلفة، وأمر بإثبات أيّام معيّنة خلال العام سمّيت بأُسبوع الوحدة، وعلى نفس خطاه واصل خلفه سماحة آية اللَّه السيد عليّ الخامنئي تعهّد شجرة الوحدة بتكافل جميع المسؤولين في الدولة الإسلامية المباركة، والتي يلمسها بوضوح كلّ من زار هذه الدولة أو مرّ بها</w:t>
      </w:r>
      <w:r>
        <w:rPr>
          <w:rFonts w:eastAsia="Amiri" w:cs="Amiri" w:ascii="Amiri" w:hAnsi="Amiri"/>
          <w:color w:val="111111"/>
          <w:sz w:val="28"/>
          <w:szCs w:val="28"/>
          <w:rtl w:val="true"/>
          <w:lang w:bidi="ar-SA"/>
        </w:rPr>
        <w:t>.</w:t>
      </w:r>
      <w:bookmarkStart w:id="462" w:name="pg931_7133"/>
    </w:p>
    <w:p>
      <w:pPr>
        <w:pStyle w:val="Heading5"/>
        <w:numPr>
          <w:ilvl w:val="4"/>
          <w:numId w:val="1"/>
        </w:numPr>
        <w:rPr/>
      </w:pPr>
      <w:bookmarkStart w:id="463" w:name="__RefHeading___Toc654924_373438147"/>
      <w:bookmarkStart w:id="464" w:name="_Toc170"/>
      <w:bookmarkEnd w:id="462"/>
      <w:bookmarkEnd w:id="463"/>
      <w:r>
        <w:rPr>
          <w:rtl w:val="true"/>
        </w:rPr>
        <w:t>أسباب اعتناق الفرس للإسلام و لمذهب التشيّع</w:t>
      </w:r>
      <w:r>
        <w:rPr>
          <w:rtl w:val="true"/>
        </w:rPr>
        <w:t>:</w:t>
      </w:r>
      <w:bookmarkEnd w:id="464"/>
    </w:p>
    <w:p>
      <w:pPr>
        <w:pStyle w:val="BookText"/>
        <w:rPr/>
      </w:pPr>
      <w:r>
        <w:rPr>
          <w:rFonts w:ascii="Amiri" w:hAnsi="Amiri" w:eastAsia="Amiri" w:cs="Amiri"/>
          <w:color w:val="111111"/>
          <w:sz w:val="28"/>
          <w:sz w:val="28"/>
          <w:szCs w:val="28"/>
          <w:rtl w:val="true"/>
          <w:lang w:bidi="ar-SA"/>
        </w:rPr>
        <w:t>ثمّ إنّ هنا أُموراً لا محيص عن طرحها وتحليلها؛ لأنّها من المواضيع التي كثر فيها اللغط، وقد أكثر المستشرقون وغيرهم فيها الصخب والهياج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الحقيقي لدخول الفرس في الإسلام؟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الحقيقي لجنوحهم إلى آل البيت؟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سببان مزعومان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الأصهار، وإرادة هدم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تحليل تلك النقاط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الحقيقي لدخول الفرس في الإسلام؟</w:t>
      </w:r>
    </w:p>
    <w:p>
      <w:pPr>
        <w:pStyle w:val="BookText"/>
        <w:rPr/>
      </w:pPr>
      <w:r>
        <w:rPr>
          <w:rFonts w:ascii="Amiri" w:hAnsi="Amiri" w:eastAsia="Amiri" w:cs="Amiri"/>
          <w:color w:val="111111"/>
          <w:sz w:val="28"/>
          <w:sz w:val="28"/>
          <w:szCs w:val="28"/>
          <w:rtl w:val="true"/>
          <w:lang w:bidi="ar-SA"/>
        </w:rPr>
        <w:t>إنّ الفرس دخلوا في الإسلام كدخول سائر الشعوب، والعلّة في الجميع واحدة أو متقاربة،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وقفوا على أنّ في هذه الشريعة الغرّاء من سمات العدل والمساواة، ورفض التمييز العنصري، والنظام الطبقي، وأنّ الناس فيه كأسنان المشط لا فضل لأعجمي على عربي ولا لعربي على أعجمي إلّابالتقوى، وكانت الثورة الإسلامية تحمل يوم تفجّرها رايات العدل العظيمة، فكان ذلك هو الدافع المهمّ للشعوب للدخول في الإسلام، والانضواء تحت رايته، من غير فرق بين قوم دون قوم وشعب دون 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الحقيقي لولائهم آل البيت عليهم السلام؟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السبب الحقيقي لولائهم وجنوحهم إلى أهل البيت هو أنّهم شاهدوا أنّ علياً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للخلفاء 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يكافحون فكرة القومية ويطبّقون المساواة، فأخذوا يتحنّنون إليهم حيناً بعد حين، وشبراً بعد شبر، فكان ذلك نواة لبذر الولاء في قلوب بعضهم، يرثه الأبناء من الآباء، وإن لم يكن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ملازماً للقول بخلافتهم عن الرسولصلى الله عليه و آله وإمامتهم بعده، بل كان حبّاً وودّاً خالصاً لأسباب نفسية لا قيادية، وتدلّ على ذلك عشرات من القضايا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الفضل بن أبي قرة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 الموالي أمير المؤمنين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نشكو إليك هؤلاء العرب، إنّ رسول اللَّهصلى الله عليه و آله كان يعطينا معهم العطايا بالسويّة، وزوّج سلمان، وبلالًا، وصهيباً، وأبوا علينا هؤلاء،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فذهب إليهم أمير المؤمنين عليه السلام فكلّمهم فيهم، فصاح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أبينا ذلك يا أبا الحسن، أبينا ذلك، فخرج وهو مغضب يجرّ رداءه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الموالي إنّ هؤلاء قدصيّروكم بمنزلة اليهود والنصارى، يتزوّجون إليكم ولا يزوّجونكم، ولا يعطونكم مثل ما يأخذون، فاتَّجروا بارك اللَّه لكم؛ فانّي قد سمعت رسول‌اللَّه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عشرة أجزاء، تسعة أجزاء في التجارة وواحد في غيرها</w:t>
      </w:r>
      <w:r>
        <w:rPr>
          <w:rFonts w:eastAsia="Amiri" w:cs="Amiri" w:ascii="Amiri" w:hAnsi="Amiri"/>
          <w:color w:val="111111"/>
          <w:sz w:val="28"/>
          <w:szCs w:val="28"/>
          <w:rtl w:val="true"/>
          <w:lang w:bidi="ar-SA"/>
        </w:rPr>
        <w:t>»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إسحاق إبراهيم بن محمّد بن سعيد الثقفي في غاراته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ابن عبد 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يوم الجمعة، وعليّ عليه السلام يخطب على منبر من آجر، وابنصوحان جالس، فجاء الأشعث، فجعل يتخطى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غلبتنا هذه الحمراء على وجهك، فغضب، فقال ابنصوحان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اليوم من أمر العرب ما كان يخفى،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يعذرني من هؤلاء الضياطرة، يقبل أحدهم يتقلّب على حشاياه، ويهجّد قوم لذكر اللَّه، فيأمرني أن أطردهم فأكون من الظالمين، والذي فلق الحبة وبرأ النسمة لقد سمعت محمّداًصلى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ليضربنّكم واللَّه على الدين عَوداً كما ضربتموهم عليه بدءاً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أميل إلى الموالي وألطف بهم، وكان عمر أشدّ تباعداً منهم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بِسبي الفرس إلى المدينة أراد عمر بيع النساء، وأن يجعل الرجال عبيد العرب، وعزم على أن يحملوا العليل والضعيف، والشيخ الكبير في الطواف وحول البيت على ظهورهم،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كريم قوم وإن خالفوكم، وهؤلاء الفرس حكماء كرماء، فقد ألقوا إلينا بالسلام، ورغبوا في الإسلام، وقد أعتقت منهم لوجه اللَّه حقّي وحقّ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وهبنا حقّنا لك يا أخا رسول اللَّهصلى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فاشهد أنّهم قد وهبوا، وقبلت وأعتقت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إليها عليّ ابن أبي طالب عليه السلام ونقض عزمي في الأعاجم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عربياًصلباً، أو مولىصريحاً، فهو سفلي،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شي‌ء المولى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أبواه،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قالوا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القوم من أنفسهم،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أما بلغك أنّ رسول اللَّهصلى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مولى من لا مولى له، أنا مولى كلّ مسلم، عربيّها وعجميّها، فمن والى رسول اللَّهصلى الله عليه و آله أليس يكون من نفس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أشرف، من كان من نفس رسول اللَّهصلى الله عليه و آله أو من كان من نفس أعرابي جلف بائل على عقبيه؟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الإسلام رغبة، خير ممّن دخل رهبة، ودخل المنافقون رهبة، والموالي دخلوا رغبة</w:t>
      </w:r>
      <w:r>
        <w:rPr>
          <w:rFonts w:eastAsia="Amiri" w:cs="Amiri" w:ascii="Amiri" w:hAnsi="Amiri"/>
          <w:color w:val="111111"/>
          <w:sz w:val="28"/>
          <w:szCs w:val="28"/>
          <w:rtl w:val="true"/>
          <w:lang w:bidi="ar-SA"/>
        </w:rPr>
        <w:t>»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نهى عن أن يتزوّج العجم في العرب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لأمنعنّ فروجهنّ إلّامن الأكفاء </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مجلس رسول‌اللَّه صلى الله عليه و آله ذات يوم فعظّموه وقدّموه وصدّروه إجلالًا لحقّه، وإعظاماً لشيبته، واختصاصه بالمصطفى صلى الله عليه و آله وآله فدخل عمر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العجمي المتصدّر فيما بين العرب؟ فصعد رسول اللَّه صلى الله عليه و آله المنبر فخطب،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من عهد آدم إلى يومنا هذا مثل أسنان المشط، لا فضل للعربي على العجمى، ولا للأحمر على الأسود إلّابالتقوى، سلمان بحر لا ينزف، وكنز لا ينفد، سلمان منّا أهل البيت، سلسل يمنح الحكمة ويؤتي البرهان</w:t>
      </w:r>
      <w:r>
        <w:rPr>
          <w:rFonts w:eastAsia="Amiri" w:cs="Amiri" w:ascii="Amiri" w:hAnsi="Amiri"/>
          <w:color w:val="111111"/>
          <w:sz w:val="28"/>
          <w:szCs w:val="28"/>
          <w:rtl w:val="true"/>
          <w:lang w:bidi="ar-SA"/>
        </w:rPr>
        <w:t>»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الثقفي في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امرأتين أتتا علياً عليه السلام عند القسمة، إحداهما من‌العرب، والأُخرى من الموالي، فأعطى كلّ واحدة خمسة وعشرين درهماً، وكرّاً من الطعام، فقالت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امرأة من العرب، وهذه امرأة من العجم،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أجد لبني إسماعيل في هذا الفي‌ء فضلًا على بني إسحاق</w:t>
      </w:r>
      <w:r>
        <w:rPr>
          <w:rFonts w:eastAsia="Amiri" w:cs="Amiri" w:ascii="Amiri" w:hAnsi="Amiri"/>
          <w:color w:val="111111"/>
          <w:sz w:val="28"/>
          <w:szCs w:val="28"/>
          <w:rtl w:val="true"/>
          <w:lang w:bidi="ar-SA"/>
        </w:rPr>
        <w:t>»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المفيد عن ربيعة وعمارة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طائفة من أصحاب أمير المؤمنين عليّ بن أبي طالب مشوا إليه عند تفرّق الناس عنه وفرار كثير منهم إلى معاوية، طلباً لما في يديه من الدنيا،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أعط هذه الأموال، وفضّل هؤلاء الأشراف من العرب وقريشاً على الموالي والعجم، ومن يخاف خلافه عليك من الناس وفراره إلى معاوية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أتأمروني أن أطلب النصر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أفعل ما طلعت شمس ولاح في السماء نجم، ولو كانت أموالهم لي لواسيت</w:t>
      </w:r>
    </w:p>
    <w:p>
      <w:pPr>
        <w:pStyle w:val="BookText"/>
        <w:rPr/>
      </w:pPr>
      <w:r>
        <w:rPr>
          <w:rFonts w:ascii="Amiri" w:hAnsi="Amiri" w:eastAsia="Amiri" w:cs="Amiri"/>
          <w:color w:val="111111"/>
          <w:sz w:val="28"/>
          <w:sz w:val="28"/>
          <w:szCs w:val="28"/>
          <w:rtl w:val="true"/>
          <w:lang w:bidi="ar-SA"/>
        </w:rPr>
        <w:t>بينهم، فكيف وإنّما هي أموالهم</w:t>
      </w:r>
      <w:r>
        <w:rPr>
          <w:rFonts w:eastAsia="Amiri" w:cs="Amiri" w:ascii="Amiri" w:hAnsi="Amiri"/>
          <w:color w:val="111111"/>
          <w:sz w:val="28"/>
          <w:szCs w:val="28"/>
          <w:rtl w:val="true"/>
          <w:lang w:bidi="ar-SA"/>
        </w:rPr>
        <w:t>»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الأشعث بن قيس لعليّ بن أبي طالب عليه السلام وأتاه يتخطّى رقاب الناس وعليّ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غلبتنا هذه الحمراء على قربك،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فركض على المنبر برجله، فقالصعصعة بنصوحان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ليقولنّ أمير المؤمنين اليوم في العرب قولًا لا يزال يذكر،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يعذرني من هذه الضياطرة، يتمرّغ أحدهم على فراشه تمرّغ الحمار، ويهجر قوم للذكر، فيأمرني أن أطردهم، ما كنت لأطردهم فأكون من الجاهلين، والذي فلق الحبة، وبرأ النسمة ليضربنّكم على الدين عَوداً كما ضربتموهم عليه بدءاً</w:t>
      </w:r>
      <w:r>
        <w:rPr>
          <w:rFonts w:eastAsia="Amiri" w:cs="Amiri" w:ascii="Amiri" w:hAnsi="Amiri"/>
          <w:color w:val="111111"/>
          <w:sz w:val="28"/>
          <w:szCs w:val="28"/>
          <w:rtl w:val="true"/>
          <w:lang w:bidi="ar-SA"/>
        </w:rPr>
        <w:t>»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الشواهد الكثيرة توقفنا على السبب الحقيقي لتوجّه الفرس والموالي إلى آل البيت، وأنّه لم يكن إلّالصمودهم في طريق تحقيق العدل والمساواة، والمكافحة ضد العنصرية والتعصّب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سببان مزعومان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الإصهار، وإرادة هدم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الإصهار كان سبباً للولاء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الزمخشري في ربيع الأبرار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جاءوا بسبي فارس في خلافة الخليفة الثاني كان فيهم ثلاث بنات ليزدجرد، فباعوا السبايا، وأمر الخليفة ببيع بنات يزدجرد فقال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بنات الملوك لا يعاملن معاملة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الطريق إلى العمل معهنّ؟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يقوَّمن ومهما بلغ ثمنهنَّ قام به من يختارهنَّ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فقوِّمن فأخذهنَّ عليّ فدفع واحدة لعبد اللَّه بن عمر،</w:t>
      </w:r>
    </w:p>
    <w:p>
      <w:pPr>
        <w:pStyle w:val="BookText"/>
        <w:rPr/>
      </w:pPr>
      <w:r>
        <w:rPr>
          <w:rFonts w:ascii="Amiri" w:hAnsi="Amiri" w:eastAsia="Amiri" w:cs="Amiri"/>
          <w:color w:val="111111"/>
          <w:sz w:val="28"/>
          <w:sz w:val="28"/>
          <w:szCs w:val="28"/>
          <w:rtl w:val="true"/>
          <w:lang w:bidi="ar-SA"/>
        </w:rPr>
        <w:t>وأُخرى لولده الحسين، وأُخرى لمحمّد بن أبي بكر، فأولد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سالماً، وأولد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وأولد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القاسم، فهؤلاء أولاد خالة، وأُمّهاتهم بنات يزدجرد </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استند إلى هذه القصّة أحمد أمين في فجر الإسلام، والدكتور حسن إبراهيم في التاريخ السياسي للإسلام </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وذهبا إلى أنّ الاصهارصار سبباً لتشيّع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ندخل في نقاش مع هذه القصّة وأنّها هل هيصادقة أو ممّا وضعه أصحاب الأساطير، وكفانا في هذا الأمر ما ألّفه زميلنا العزيز الدكتور السيد جعفر شهيدي </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وقفنا إلى جانب هذه القصّة وسلّمنا بها، فإنّا نسأل أيّصلة بين دخول الفرس في التشيّع ومصاهرة الإمام الحسين يزدجرد، فلو كانت تلك علّة فليكن تسنّن الفرس لأصهار عبد اللَّه بن عمر ومحمّد بن أبي بكر لهم، فإنّ الرجلين من أبناء الخليفتين، على أنّ هذا التفسير يدلّ على سطحية في التفكير وسقم في المنطق لا يقرّ به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هدم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أثار بعض أعداء الإسلام، ومن أعماه الحقد وخبث السريرة، الكثير من الشبهات حول تمسّك الفرس بالمذهب الشيعي، وولائهم العميق لأهل البيت عليهم السلام، ومن هذه الشبهات السقيمة التي وجدت من يطبّل لها ويزمّر، هي أنّ الفرس ما دخلوا في المذهب الشيعي إلّاللتستّر من أجل هدم الإسلام تحت هذا الغطاء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الرأي السقيم يذهب ضمناً أحمد أمين في تخرّصاته دون أن يحاسب نفسه على تقوّلاته التي هي أشدّ المعاول هدماً فيصرح الإسلام لا الفرس الذين</w:t>
      </w:r>
      <w:bookmarkStart w:id="465" w:name="pg931_7139"/>
    </w:p>
    <w:p>
      <w:pPr>
        <w:pStyle w:val="BookText"/>
        <w:rPr/>
      </w:pPr>
      <w:bookmarkEnd w:id="465"/>
      <w:r>
        <w:rPr>
          <w:rFonts w:ascii="Amiri" w:hAnsi="Amiri" w:eastAsia="Amiri" w:cs="Amiri"/>
          <w:color w:val="111111"/>
          <w:sz w:val="28"/>
          <w:sz w:val="28"/>
          <w:szCs w:val="28"/>
          <w:rtl w:val="true"/>
          <w:lang w:bidi="ar-SA"/>
        </w:rPr>
        <w:t>يتّهمهم ظلماً وجوراً،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التشيّع كان مأوى يلجأ إليه كلّ من أراد هدم الإسلام لعداوة أو حقد، ومن كان يريد إدخال تعاليم آبائه من يهودية ونصرانية وزرادشتية وهندية، ومن يريد استقلال بلاده والخروج على مملكته، كلّ هؤلاء كانوا يتّخذون حبّ أهل البيت ستاراً</w:t>
      </w:r>
      <w:r>
        <w:rPr>
          <w:rFonts w:eastAsia="Amiri" w:cs="Amiri" w:ascii="Amiri" w:hAnsi="Amiri"/>
          <w:color w:val="111111"/>
          <w:sz w:val="28"/>
          <w:szCs w:val="28"/>
          <w:rtl w:val="true"/>
          <w:lang w:bidi="ar-SA"/>
        </w:rPr>
        <w:t>!!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استغل هذه الأُطروحة الخبيثة الكاتب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تروب ستودارد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نقله إلى العربية الأمير شكيب أرسلان، وتجد الفكرة أيضاً عندصاحب المنار، ومحبّ الدين الخطيب، وغيرهم من كتّاب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أشبه بكلام من أعمى اللَّه بصره وبصيرته؛ فإنّ من نظر إلى تاريخ الفرس يجد أنّهم خدموا الإسلام بنفسهم ونفيسهم وأقلامهم وآرائهم من غير فرق بين الشيعي والسنّي، وخدمات المذهب الشيعي للإسلام أعظم من أن تحصى، وأوضح من أن تخفيها إرهاصات الحاقدين، وقد تقدّم منّا في الصفحات الأُولى وما بعدها دور الشيعة في بناء الحضارة الإسلامية، وما شيعة الفرس إلّاجزءاً من عموم الشيعة المسلمين، ولهم أيادٍ بيضاء مشكورة في خدمة الإسلام، ولن يضرّهم نفث السموم وتخرّص المتخرّصين</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654926_373438147"/>
      <w:bookmarkStart w:id="467" w:name="_Toc171"/>
      <w:bookmarkEnd w:id="466"/>
      <w:r>
        <w:rPr>
          <w:rtl w:val="true"/>
        </w:rPr>
        <w:t>دول الشيعة</w:t>
      </w:r>
      <w:bookmarkEnd w:id="46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الأُمويين حاولوا جاهدين القضاء على التشيّع، وأراد العباسيّون الوقوف في وجه انتشاره بعد اليأس عن استئصاله، إلّا أنّه بلطف اللَّه تعالى نما وازدهر عبر القرون بالرغم من تلك العوائق، بل قامت لهم هنا وهناك دول</w:t>
      </w:r>
      <w:bookmarkStart w:id="468" w:name="pg931_7140"/>
    </w:p>
    <w:p>
      <w:pPr>
        <w:pStyle w:val="BookText"/>
        <w:rPr/>
      </w:pPr>
      <w:bookmarkEnd w:id="468"/>
      <w:r>
        <w:rPr>
          <w:rFonts w:ascii="Amiri" w:hAnsi="Amiri" w:eastAsia="Amiri" w:cs="Amiri"/>
          <w:color w:val="111111"/>
          <w:sz w:val="28"/>
          <w:sz w:val="28"/>
          <w:szCs w:val="28"/>
          <w:rtl w:val="true"/>
          <w:lang w:bidi="ar-SA"/>
        </w:rPr>
        <w:t>ودويلات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الأدارسة في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العلويين في الديلم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البويهيين في العراق وما يتّصل به من بلاد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الحمدانيين في سورية والموصل وكركوك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الفاطميين في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الصفويين في 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الزنديين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القاجاريين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وجود إمارات للشيعة في نقاط مختلفة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إفاضة القول في مؤسّسي هذه الدول وترجمة أحوالهم وما آل إليه مصيرهم يحوجنا إلى تأليف كتاب مستقلّ في ذلك، فمن أراد الاطّلاع على ذلك فليراجع الكتب المؤلّفة في هذه المواضيع </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654928_373438147"/>
      <w:bookmarkStart w:id="470" w:name="_Toc172"/>
      <w:bookmarkEnd w:id="469"/>
      <w:r>
        <w:rPr>
          <w:rtl w:val="true"/>
        </w:rPr>
        <w:t>الجامعات العلمية للشيعة</w:t>
      </w:r>
      <w:bookmarkEnd w:id="470"/>
    </w:p>
    <w:p>
      <w:pPr>
        <w:pStyle w:val="Heading6"/>
        <w:numPr>
          <w:ilvl w:val="5"/>
          <w:numId w:val="1"/>
        </w:numPr>
        <w:rPr/>
      </w:pPr>
      <w:bookmarkStart w:id="471" w:name="__RefHeading___Toc654930_373438147"/>
      <w:bookmarkStart w:id="472" w:name="_Toc173"/>
      <w:bookmarkEnd w:id="471"/>
      <w:r>
        <w:rPr>
          <w:rtl w:val="true"/>
        </w:rPr>
        <w:t>اشارة</w:t>
      </w:r>
      <w:bookmarkEnd w:id="47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دين العلم والمعرفة، دفع الإنسان من حضيض الجهل والأُميّة إلى أعلى مستويات العلم والكمال من خلال تشجيعه على القراءة والكتابة </w:t>
      </w:r>
      <w:r>
        <w:rPr>
          <w:rFonts w:eastAsia="Amiri" w:cs="Amiri" w:ascii="Amiri" w:hAnsi="Amiri"/>
          <w:color w:val="111111"/>
          <w:sz w:val="28"/>
          <w:szCs w:val="28"/>
          <w:rtl w:val="true"/>
          <w:lang w:bidi="ar-SA"/>
        </w:rPr>
        <w:t>«</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والتدبّر في آثار الكون ومظاهر الطبيعة، ونبذ التقليد في تبنّي العقيدة، فأراد للإنسان حياة نابضة بالفكر والثقافة</w:t>
      </w:r>
      <w:r>
        <w:rPr>
          <w:rFonts w:eastAsia="Amiri" w:cs="Amiri" w:ascii="Amiri" w:hAnsi="Amiri"/>
          <w:color w:val="111111"/>
          <w:sz w:val="28"/>
          <w:szCs w:val="28"/>
          <w:rtl w:val="true"/>
          <w:lang w:bidi="ar-SA"/>
        </w:rPr>
        <w:t>.</w:t>
      </w:r>
      <w:bookmarkStart w:id="473" w:name="pg931_7141"/>
    </w:p>
    <w:p>
      <w:pPr>
        <w:pStyle w:val="BookText"/>
        <w:rPr/>
      </w:pPr>
      <w:bookmarkEnd w:id="473"/>
      <w:r>
        <w:rPr>
          <w:rFonts w:ascii="Amiri" w:hAnsi="Amiri" w:eastAsia="Amiri" w:cs="Amiri"/>
          <w:color w:val="111111"/>
          <w:sz w:val="28"/>
          <w:sz w:val="28"/>
          <w:szCs w:val="28"/>
          <w:rtl w:val="true"/>
          <w:lang w:bidi="ar-SA"/>
        </w:rPr>
        <w:t>وقد كانت للشيعة خلال القرون الماضية جامعات وحوزات علمية نشير إلى بعضها إجمالًا</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654932_373438147"/>
      <w:bookmarkStart w:id="475" w:name="_Toc174"/>
      <w:bookmarkEnd w:id="474"/>
      <w:r>
        <w:rPr/>
        <w:t>1</w:t>
      </w:r>
      <w:r>
        <w:rPr>
          <w:rtl w:val="true"/>
        </w:rPr>
        <w:t xml:space="preserve">- </w:t>
      </w:r>
      <w:r>
        <w:rPr>
          <w:rtl w:val="true"/>
        </w:rPr>
        <w:t>المدينة المنورة</w:t>
      </w:r>
      <w:r>
        <w:rPr>
          <w:rtl w:val="true"/>
        </w:rPr>
        <w:t>:</w:t>
      </w:r>
      <w:bookmarkEnd w:id="475"/>
    </w:p>
    <w:p>
      <w:pPr>
        <w:pStyle w:val="BookText"/>
        <w:rPr/>
      </w:pPr>
      <w:r>
        <w:rPr>
          <w:rFonts w:ascii="Amiri" w:hAnsi="Amiri" w:eastAsia="Amiri" w:cs="Amiri"/>
          <w:color w:val="111111"/>
          <w:sz w:val="28"/>
          <w:sz w:val="28"/>
          <w:szCs w:val="28"/>
          <w:rtl w:val="true"/>
          <w:lang w:bidi="ar-SA"/>
        </w:rPr>
        <w:t>إنّ المدينة المنوّرة هي المنطلق العلمي الأوّل لنشر العلم والثقافة فهي المدرسة الأُولى للمسلمين، نشأ فيها عدّة من الأعلام من شيعة أمير المؤمنين عليّ بن أبي‌طالب عليه السلام، وعلى رأسهم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حبر الأُمّة، وسلمان الفارسي، وأبو ذر الغفاري، وأبو رافع الذي هو من خيار شيعة الإمام علي مؤلّف كتاب السنن والأحكام والقضاء </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بعدهم طبقة من التابعين تخرّجوا من تلك المدرسة على يد الإمام عليّ بن الحسين زين العابدين عليهما السلام ولقد روى الكليني عن الإمام الصادق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سعيد بن المسيّب، والقاسم بن محمّد بن أبي بكر، وأبو خالد الكابلي من ثقات علي بن الحسين عليهما السلام</w:t>
      </w:r>
      <w:r>
        <w:rPr>
          <w:rFonts w:eastAsia="Amiri" w:cs="Amiri" w:ascii="Amiri" w:hAnsi="Amiri"/>
          <w:color w:val="111111"/>
          <w:sz w:val="28"/>
          <w:szCs w:val="28"/>
          <w:rtl w:val="true"/>
          <w:lang w:bidi="ar-SA"/>
        </w:rPr>
        <w:t>»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وازدهرت تلك المدرسة في عصر الإمامين الباقر والصادق عليهما السلام وزخرت بطلّاب العلوم ووفود الأقطار الإسلامية، فكان بيتهما جامعة إسلامية يزدحم فيها رجال العلم وحملة الحديث، يأتون إليها من كلّ فجّ عميق</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654934_373438147"/>
      <w:bookmarkStart w:id="477" w:name="_Toc175"/>
      <w:bookmarkEnd w:id="476"/>
      <w:r>
        <w:rPr/>
        <w:t>2</w:t>
      </w:r>
      <w:r>
        <w:rPr>
          <w:rtl w:val="true"/>
        </w:rPr>
        <w:t xml:space="preserve">- </w:t>
      </w:r>
      <w:r>
        <w:rPr>
          <w:rtl w:val="true"/>
        </w:rPr>
        <w:t>الكوفة وجامعها الكبير</w:t>
      </w:r>
      <w:r>
        <w:rPr>
          <w:rtl w:val="true"/>
        </w:rPr>
        <w:t>:</w:t>
      </w:r>
      <w:bookmarkEnd w:id="477"/>
    </w:p>
    <w:p>
      <w:pPr>
        <w:pStyle w:val="BookText"/>
        <w:rPr/>
      </w:pPr>
      <w:r>
        <w:rPr>
          <w:rFonts w:ascii="Amiri" w:hAnsi="Amiri" w:eastAsia="Amiri" w:cs="Amiri"/>
          <w:color w:val="111111"/>
          <w:sz w:val="28"/>
          <w:sz w:val="28"/>
          <w:szCs w:val="28"/>
          <w:rtl w:val="true"/>
          <w:lang w:bidi="ar-SA"/>
        </w:rPr>
        <w:t>قد سبق أنّ الإمام أمير المؤمنين هاجر من المدينة إلى الكوفة واستوطن معه خيار شيعته ومن تربّى على يديه من الصحابة والتابعين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أتى ابن سعد في طبقاته الكبرى على ذكر جماعة من التابعين الذين سكنوا</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أعان على ازدهار مدرسة الكوفة مغادرة الإمام الصادق عليه السلام المدينة المنوّرة إلى الكوفة أيّام أبي العباس السفاح حيث بقي فيها مدّة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اغتنم الإمام فرصة ذهبية أوجدتها الظروف السياسية آنذاك، وهي أنّ الحكومة العباسية كانت جديدة العهد بعد سقوط الدولة الأُموية ولم يكن للعباسيين يومذاك قدرة على الوقوف في وجه الإمام لانشغالهم بأُمور الدولة، بالإضافة إلى أنّهم كانوا قد رفعوا شعار العلويين للوصول إلى السلطة، فلم يكن من مصلحتهم في تلك الفترة الوقوف في وجه الإمام عليه السلام، فعمد في زمن وجوده عليه السلام إلى نشر علوم جمّة، وتخرّج على يديه الكثير من الطلبة النابغين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الحسن بن على بن زياد الوشّاء يحكي لنا ازدهار مدرسة الكوفة في تلك الظروف كما ينقله عنه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في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شيخ كلّ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الشيخ عيناً من عيون هذه الطائفة وله كتب، ثمّ ذكر أسماءها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خرّيجي هذه المدرسة لفيف من الفقهاء الكوفيين، نظير أبان بن تغلب بن رباح الكوفي، ومحمّد بن مسلم الطائفي، وزرارة بن أعين، إلى غير ذلك ممّن تكفّلت كتب الرجال بذكرهم والتعريف بهم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ألّف فقهاء الشيعة ومحدّثوهم في هذه الظروف في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ولقد امتاز من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اشتهرت بالأُصول الأربعمائة </w:t>
      </w:r>
      <w:r>
        <w:rPr>
          <w:rFonts w:eastAsia="Amiri" w:cs="Amiri" w:ascii="Amiri" w:hAnsi="Amiri"/>
          <w:color w:val="111111"/>
          <w:sz w:val="28"/>
          <w:szCs w:val="28"/>
          <w:rtl w:val="true"/>
          <w:lang w:bidi="ar-SA"/>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w:t>
      </w:r>
      <w:bookmarkStart w:id="478" w:name="pg931_7143"/>
    </w:p>
    <w:p>
      <w:pPr>
        <w:pStyle w:val="BookText"/>
        <w:rPr/>
      </w:pPr>
      <w:bookmarkEnd w:id="478"/>
      <w:r>
        <w:rPr>
          <w:rFonts w:ascii="Amiri" w:hAnsi="Amiri" w:eastAsia="Amiri" w:cs="Amiri"/>
          <w:color w:val="111111"/>
          <w:sz w:val="28"/>
          <w:sz w:val="28"/>
          <w:szCs w:val="28"/>
          <w:rtl w:val="true"/>
          <w:lang w:bidi="ar-SA"/>
        </w:rPr>
        <w:t>الكتب هي التي أدرجها أصحاب الجوامع الحديثية في كتبهم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تقتصر الدراسة آنذاك على الحديث والتفسير والفقه، بل شملت علوماً أُخرى ساعدت على تخريج جملة واسعة من المؤلّفين الكبار الذينصنّفوا كتباً كثيرة في علوم مختلفة ومتنوّعة كهشام بن محمّد بن السائب الكلبي الذي ألّف أكثر من مائتي كتاب </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شاذان ألّف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عميرصنّف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وابن دوّل الذيصنّف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وجابر بن حيان أُستاذ الكيمياء والعلوم الطبيعية، إلى غير ذلك من المؤلّفين العظام في كافّة العلوم الإسلامية</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654936_373438147"/>
      <w:bookmarkStart w:id="480" w:name="_Toc176"/>
      <w:bookmarkEnd w:id="479"/>
      <w:r>
        <w:rPr/>
        <w:t>3</w:t>
      </w:r>
      <w:r>
        <w:rPr>
          <w:rtl w:val="true"/>
        </w:rPr>
        <w:t xml:space="preserve">- </w:t>
      </w:r>
      <w:r>
        <w:rPr>
          <w:rtl w:val="true"/>
        </w:rPr>
        <w:t>مدرسة قم والري</w:t>
      </w:r>
      <w:r>
        <w:rPr>
          <w:rtl w:val="true"/>
        </w:rPr>
        <w:t>:</w:t>
      </w:r>
      <w:bookmarkEnd w:id="480"/>
    </w:p>
    <w:p>
      <w:pPr>
        <w:pStyle w:val="BookText"/>
        <w:rPr/>
      </w:pPr>
      <w:r>
        <w:rPr>
          <w:rFonts w:ascii="Amiri" w:hAnsi="Amiri" w:eastAsia="Amiri" w:cs="Amiri"/>
          <w:color w:val="111111"/>
          <w:sz w:val="28"/>
          <w:sz w:val="28"/>
          <w:szCs w:val="28"/>
          <w:rtl w:val="true"/>
          <w:lang w:bidi="ar-SA"/>
        </w:rPr>
        <w:t>دخل الفرس الإسلام وكان أكثرهم على غير مذهب الشيعة، نعم كانت قم والري وكاشان وقسم من خراسان مركزاً للشيعة، وقد عرفت أنّ الأشعريين 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قم وجعلوها موطنهم ومهجرهم، وكانت تلك الهجرة نواة للشيعة في إيران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مدرسة الكوفة مزدهرة بالعلم والثقافة، رغم ما كانت تتعرّض له من مضايقات من قبل العباسيين، إلّاأنّها لم تقف عائقاً أمام تطوّر العلوم المختلفة وازدياد طلب العلم فيها، ولما هاجر إبراهيم بن هاشم الكوفي تلميذ يونس بن عبد الرحمن وهو من أصحاب الإمام الرضا عليه السلام إلى قم، نشر فيها حديث الكوفيين فصارت مدرسة قم والري مزدهرة بعد ذاك بالمحدّثين والرواة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وساعد على ذلك بسط الدولة البويهية نفوذها على تلك البلدان، ولقد تخرّج من تلك المدرسة علماء ومحدّثون منهم</w:t>
      </w:r>
      <w:r>
        <w:rPr>
          <w:rFonts w:eastAsia="Amiri" w:cs="Amiri" w:ascii="Amiri" w:hAnsi="Amiri"/>
          <w:color w:val="111111"/>
          <w:sz w:val="28"/>
          <w:szCs w:val="28"/>
          <w:rtl w:val="true"/>
          <w:lang w:bidi="ar-SA"/>
        </w:rPr>
        <w:t>:</w:t>
      </w:r>
      <w:bookmarkStart w:id="481" w:name="pg931_7144"/>
    </w:p>
    <w:p>
      <w:pPr>
        <w:pStyle w:val="BookText"/>
        <w:rPr/>
      </w:pPr>
      <w:bookmarkEnd w:id="48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شيخ الكلينى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مؤلّف الكافي في الفروع والأُصول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بابويه، والد الشيخ الصدوقصاحب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أبو القاسم جعفر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تلامذة الكليني وأُستاذ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وجود النشاط الفكري في أوائل القرن الثالث ما رواه الشيخ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أنفذ الشيخ 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الخاصّ للإمام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التأديب إلى قم وكتب إلى جماعة الفقهاء بها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في هذا الكتاب، وانظروا فيه شي‌ء يخالفكم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كلّه صحيح</w:t>
      </w:r>
      <w:r>
        <w:rPr>
          <w:rFonts w:eastAsia="Amiri" w:cs="Amiri" w:ascii="Amiri" w:hAnsi="Amiri"/>
          <w:color w:val="111111"/>
          <w:sz w:val="28"/>
          <w:szCs w:val="28"/>
          <w:rtl w:val="true"/>
          <w:lang w:bidi="ar-SA"/>
        </w:rPr>
        <w:t>...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الرواية وغيرها تعرب عن وجود نشاط فكري وفقهي في ذينك البلدين في القرن الثالث والرابع، وكفى في فضلها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محمّد بن أحمد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ثمار هذه المدرسة العظيمة</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654938_373438147"/>
      <w:bookmarkStart w:id="483" w:name="_Toc177"/>
      <w:bookmarkEnd w:id="482"/>
      <w:r>
        <w:rPr/>
        <w:t>4</w:t>
      </w:r>
      <w:r>
        <w:rPr>
          <w:rtl w:val="true"/>
        </w:rPr>
        <w:t xml:space="preserve">- </w:t>
      </w:r>
      <w:r>
        <w:rPr>
          <w:rtl w:val="true"/>
        </w:rPr>
        <w:t>مدرسة بغداد</w:t>
      </w:r>
      <w:r>
        <w:rPr>
          <w:rtl w:val="true"/>
        </w:rPr>
        <w:t>:</w:t>
      </w:r>
      <w:bookmarkEnd w:id="48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مدرسة الكوفة تزدهر بمختلف النشاطات العلمية عندما كانت بغداد عاصمة الخلافة، ولمّا دبّ الضعف في السلطة العباسية وصارت السلطة بيد</w:t>
      </w:r>
    </w:p>
    <w:p>
      <w:pPr>
        <w:pStyle w:val="BookText"/>
        <w:rPr/>
      </w:pPr>
      <w:r>
        <w:rPr>
          <w:rFonts w:ascii="Amiri" w:hAnsi="Amiri" w:eastAsia="Amiri" w:cs="Amiri"/>
          <w:color w:val="111111"/>
          <w:sz w:val="28"/>
          <w:sz w:val="28"/>
          <w:szCs w:val="28"/>
          <w:rtl w:val="true"/>
          <w:lang w:bidi="ar-SA"/>
        </w:rPr>
        <w:t>البويهيين تنفّس علماء الشيعة في أكثر مناطق العراق، فأُسّست مدرسة رابعة للشيعة في العاصمة أنجبت شخصيات مرموقة تفتخر بها الإنسانية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الشخصية الفذّة الذي اعترف المؤالف والمخالف بعلمه، وذكائه، وزهده، وتقواه، وكان شيخ أساتذة الكلام في عصره الذي شهد قمة الجدل الفكري والعقائدي بين المدارس الفكرية المختلفة،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الشأن رفيع المنزلة، له كرسي للتدريس في مسجد براثا في بغداد، يقصده العلماء والعوام للاستزادة من علمه، وله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في مختلف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عنه الثعالبي في يتيمته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انتهت الرئاسة اليوم ببغداد إلى المرتضى في المجد والشرف والعلم والأدب والفضل والكرم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في علم الكلام والأدب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المرتضى الذي حاز من العلوم ما لم يدانه فيها أحد في زمانه، أخذ العلم على يد أُستاذ المتكلّمين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مصنّفات كثيرة لا يسعنا عدّها هنا،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تنزيه الأنبياء، جمل العلم والعمل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 من أعلام عصره في العلم والحديث والأدب، درس العلم هو وأخوه السيد المرتضى على يد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جمّة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 معاني القرآن، حقائق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شيخ الطائفة ومن أعلام الأُمّة، تربّى على يد شيخه المفيد والسيد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مؤلّفات جمّة غنية عن التعريف، منها كتابا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المصادر المهمّة عند الشيعة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مدرسة بغداد زاهرة في عهد هذه الأعلام واحد بعد الآخر، وقام كلّ</w:t>
      </w:r>
      <w:bookmarkStart w:id="484" w:name="pg931_7146"/>
    </w:p>
    <w:p>
      <w:pPr>
        <w:pStyle w:val="BookText"/>
        <w:rPr/>
      </w:pPr>
      <w:bookmarkEnd w:id="484"/>
      <w:r>
        <w:rPr>
          <w:rFonts w:ascii="Amiri" w:hAnsi="Amiri" w:eastAsia="Amiri" w:cs="Amiri"/>
          <w:color w:val="111111"/>
          <w:sz w:val="28"/>
          <w:sz w:val="28"/>
          <w:szCs w:val="28"/>
          <w:rtl w:val="true"/>
          <w:lang w:bidi="ar-SA"/>
        </w:rPr>
        <w:t>منهم بدور كبير في تطوير العلوم وتقدّمها، وكان يحضر في حلقات دروسهم مئات من المجتهدين والمحدّثين من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هذا الحال إلى أن ضعفت سلطة البويهيين، ودخل طغرل بك الحاكم التركي بغداد، فأشعل نار الفتنة بين الطائفتين السنّة والشيعة، وأحرق دوراً في الكرخ، ولم يكتف بذلك حتّى كبس دار الشيخ الطوسي وأخذ ما وجد من دفاتره وكتبه، وأحرق الكرسي الذي كان الشيخ يجلس عليه </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5" w:name="__RefHeading___Toc654940_373438147"/>
      <w:bookmarkStart w:id="486" w:name="_Toc178"/>
      <w:bookmarkEnd w:id="485"/>
      <w:r>
        <w:rPr/>
        <w:t>5</w:t>
      </w:r>
      <w:r>
        <w:rPr>
          <w:rtl w:val="true"/>
        </w:rPr>
        <w:t xml:space="preserve">- </w:t>
      </w:r>
      <w:r>
        <w:rPr>
          <w:rtl w:val="true"/>
        </w:rPr>
        <w:t>مدرسة النجف الأشرف</w:t>
      </w:r>
      <w:r>
        <w:rPr>
          <w:rtl w:val="true"/>
        </w:rPr>
        <w:t>:</w:t>
      </w:r>
      <w:bookmarkEnd w:id="486"/>
    </w:p>
    <w:p>
      <w:pPr>
        <w:pStyle w:val="BookText"/>
        <w:rPr/>
      </w:pPr>
      <w:r>
        <w:rPr>
          <w:rFonts w:ascii="Amiri" w:hAnsi="Amiri" w:eastAsia="Amiri" w:cs="Amiri"/>
          <w:color w:val="111111"/>
          <w:sz w:val="28"/>
          <w:sz w:val="28"/>
          <w:szCs w:val="28"/>
          <w:rtl w:val="true"/>
          <w:lang w:bidi="ar-SA"/>
        </w:rPr>
        <w:t>إنّ هذه الحادثة المؤلمة التي أدّت إلى ضياع الثروة العلمية للشيعة وقتل العديد من الأبرياء، دفعت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مغادرة بغداد واللجوء إلى النجف الأشرف وتأسيس مدرسة علمية شيعية في جوار قبر أمير المؤمنين عليه السلام، وشاء اللَّه تبارك وتعالى أن تكون هذه المدرسة مدرسة كبرى أنجبت خلال ألف سنة من عمرها عشرات الآ لاف من العلماء والفقهاء والمتكلّمين والحكماء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أنّ الشيخ الطوسي هو المؤسّس لتلك الجامعة العلمية المباركة، وهو حقّ لا غبار عليه، ومع ذلك يظهر من النجاشي وغيره أنّ الشيخ ورد عليها وكانت غير خالية من النشاط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ترجمة الحسين بن أحمد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عمل السلطان أجازنا بروايته أبو عبد اللَّه بن الخمري الشيخصالح في مشهد مولانا أمير المؤمنين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استغلّ الشيخ تلك الأرضية العلمية، وأعانته على ذلك الهجرة العلمية الواسعة التي شملت أكثر الأقطار الشيعية، فتقاطرت الوفود إليها، من كلّ فجّ،</w:t>
      </w:r>
      <w:bookmarkStart w:id="487" w:name="pg931_7147"/>
    </w:p>
    <w:p>
      <w:pPr>
        <w:pStyle w:val="BookText"/>
        <w:rPr/>
      </w:pPr>
      <w:bookmarkEnd w:id="487"/>
      <w:r>
        <w:rPr>
          <w:rFonts w:ascii="Amiri" w:hAnsi="Amiri" w:eastAsia="Amiri" w:cs="Amiri"/>
          <w:color w:val="111111"/>
          <w:sz w:val="28"/>
          <w:sz w:val="28"/>
          <w:szCs w:val="28"/>
          <w:rtl w:val="true"/>
          <w:lang w:bidi="ar-SA"/>
        </w:rPr>
        <w:t>فصارت حوزة علمية، وكلّيّة جامعة في جوار النبأ العظيم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عصر تأسيسها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ولقد مضى على عمرها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وهي بحقّ شجرة طيبة أصلها في الأرض وفرعها في السماء آتت أُكلها كلّ حين بإذن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لجامعة النجف الأشرف حقوقاً كبرى على الإسلام والمسلمين عبر القرون، فمن أراد الوقوف على تاريخها والبيوتات العلمية التي أنجبتها، فعليه الرجوع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ثلاثة أجزاء </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الشيخ هادي الأميني بتخريج أسماء طائفة من العلماء الذين تخرّجوا من هذه المدرسة الكبرى، فراجع</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654942_373438147"/>
      <w:bookmarkStart w:id="489" w:name="_Toc179"/>
      <w:bookmarkEnd w:id="488"/>
      <w:r>
        <w:rPr/>
        <w:t>6</w:t>
      </w:r>
      <w:r>
        <w:rPr>
          <w:rtl w:val="true"/>
        </w:rPr>
        <w:t xml:space="preserve">- </w:t>
      </w:r>
      <w:r>
        <w:rPr>
          <w:rtl w:val="true"/>
        </w:rPr>
        <w:t>مدرسة الحلّة</w:t>
      </w:r>
      <w:r>
        <w:rPr>
          <w:rtl w:val="true"/>
        </w:rPr>
        <w:t>:</w:t>
      </w:r>
      <w:bookmarkEnd w:id="489"/>
    </w:p>
    <w:p>
      <w:pPr>
        <w:pStyle w:val="BookText"/>
        <w:rPr/>
      </w:pPr>
      <w:r>
        <w:rPr>
          <w:rFonts w:ascii="Amiri" w:hAnsi="Amiri" w:eastAsia="Amiri" w:cs="Amiri"/>
          <w:color w:val="111111"/>
          <w:sz w:val="28"/>
          <w:sz w:val="28"/>
          <w:szCs w:val="28"/>
          <w:rtl w:val="true"/>
          <w:lang w:bidi="ar-SA"/>
        </w:rPr>
        <w:t>في الوقت الذي كانت جامعة النجف تزدهر وتنجب جملة من العلماء الأفذاذ، تأسّست للشيعة في الحلّة الفيحاء جامعة كبيرة أُخرى كانت تحفل بكبار العلماء، وتزدهر بالنشاط الفكري، عقدت فيها ندوات البحث والجدل، وأُنشئت فيها المدارس والمكاتب، وظهر في هذا الدور فقهاء كبار كان لهم الأثر الكبير في تطوير الفقه الشيعي وأُصوله، نأتي بأسماء بعضهم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 نجم الدين أبو القاسم جعفر بن سعيد، من كبار فقهاء الشيعة، يصفه تلميذه ابن داود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العلّامة، واحد عصره، كان ألسن أهل زمانه، وأقواهم بالحجّة، وأسرعهم استحضاراً </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جزأين، وهو أثر خالد شرحه العلماء وعلّقوا عليه</w:t>
      </w:r>
      <w:r>
        <w:rPr>
          <w:rFonts w:eastAsia="Amiri" w:cs="Amiri" w:ascii="Amiri" w:hAnsi="Amiri"/>
          <w:color w:val="111111"/>
          <w:sz w:val="28"/>
          <w:szCs w:val="28"/>
          <w:rtl w:val="true"/>
          <w:lang w:bidi="ar-SA"/>
        </w:rPr>
        <w:t>.</w:t>
      </w:r>
      <w:bookmarkStart w:id="490" w:name="pg931_7148"/>
    </w:p>
    <w:p>
      <w:pPr>
        <w:pStyle w:val="BookText"/>
        <w:rPr/>
      </w:pPr>
      <w:bookmarkEnd w:id="490"/>
      <w:r>
        <w:rPr>
          <w:rFonts w:ascii="Amiri" w:hAnsi="Amiri" w:eastAsia="Amiri" w:cs="Amiri"/>
          <w:color w:val="111111"/>
          <w:sz w:val="28"/>
          <w:sz w:val="28"/>
          <w:szCs w:val="28"/>
          <w:rtl w:val="true"/>
          <w:lang w:bidi="ar-SA"/>
        </w:rPr>
        <w:t xml:space="preserve">واختصره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أيضاً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في شرح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حسن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على يد خاله المحقّق الحلّي في الفقه، وعلى يد المحقّق الطوسي في الفلسفة والرياضيات، وعرف بالنبوغ وهو بعد لم يتجاوز سنّ المراهقة، وقد بلغ الفقه الشيعي في عصره القمة، وله موسوعات فيه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 يؤلّف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محمّد بن الحسن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العلّامة الحلّي، تتلمذ على يد أبيه، ونشأ تحت رعايته وعنايته، وألّف والده قسماً من كتبه بالتماس منه، وقد تتلمذ عليه إمام الفقه 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رجال الفكر كابن طاووس، وابن ورّام، وابن نما، وابن أبي الفوارس الحلّيِّين، الذين حفلت بهم مدرسة الحلّة، ولهم على العلم وأهله أيادٍ بيضاء، لا يسعنا ذكر حياتهم</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654944_373438147"/>
      <w:bookmarkStart w:id="492" w:name="_Toc180"/>
      <w:bookmarkEnd w:id="491"/>
      <w:r>
        <w:rPr/>
        <w:t>7</w:t>
      </w:r>
      <w:r>
        <w:rPr>
          <w:rtl w:val="true"/>
        </w:rPr>
        <w:t xml:space="preserve">- </w:t>
      </w:r>
      <w:r>
        <w:rPr>
          <w:rtl w:val="true"/>
        </w:rPr>
        <w:t>الجامع الأزهر</w:t>
      </w:r>
      <w:r>
        <w:rPr>
          <w:rtl w:val="true"/>
        </w:rPr>
        <w:t>:</w:t>
      </w:r>
      <w:bookmarkEnd w:id="492"/>
    </w:p>
    <w:p>
      <w:pPr>
        <w:pStyle w:val="BookText"/>
        <w:rPr/>
      </w:pPr>
      <w:r>
        <w:rPr>
          <w:rFonts w:ascii="Amiri" w:hAnsi="Amiri" w:eastAsia="Amiri" w:cs="Amiri"/>
          <w:color w:val="111111"/>
          <w:sz w:val="28"/>
          <w:sz w:val="28"/>
          <w:szCs w:val="28"/>
          <w:rtl w:val="true"/>
          <w:lang w:bidi="ar-SA"/>
        </w:rPr>
        <w:t>امتدّ سلطان الدولة الفاطمية من المحيط الأطلسي غرباً، إلى البحرالأحمر شرقاً، ونافست الدولة الفاطمية الشيعية خلافة الحكّام العباسيين في بغداد، وكان المعزّ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الخلفاء الفاطميين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مثقّفاً ومولعاً بالعلوم والآداب، وقد اتّخذ بفضل تدبير قائده العسكري القاهرة عاصمة للدولة الجديدة، وبنى الجامع الأزهر، وعقدت فيه حلقات الدرس، وكان يركّز على نشر المذهب الشيعي بين الناس، وقد أمر أن يؤذّن في جميع المساجد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من لبس السواد شعار العباسيين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طليعتهم المصريون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مدينون في ثقافتهم وازدهار</w:t>
      </w:r>
      <w:bookmarkStart w:id="493" w:name="pg931_7149"/>
    </w:p>
    <w:p>
      <w:pPr>
        <w:pStyle w:val="BookText"/>
        <w:rPr/>
      </w:pPr>
      <w:bookmarkEnd w:id="493"/>
      <w:r>
        <w:rPr>
          <w:rFonts w:ascii="Amiri" w:hAnsi="Amiri" w:eastAsia="Amiri" w:cs="Amiri"/>
          <w:color w:val="111111"/>
          <w:sz w:val="28"/>
          <w:sz w:val="28"/>
          <w:szCs w:val="28"/>
          <w:rtl w:val="true"/>
          <w:lang w:bidi="ar-SA"/>
        </w:rPr>
        <w:t xml:space="preserve">علومهم وتقدّمهم في مجال العلم والصنعة للفاطميين وهممهم العالية؛ فإنّ الجامع الأزهر لا يزال مزدهراً من يوم بني إلى يومنا هذا باعتباره أعظم الجامعات العلمية </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كانت جامعة شيعية من بدء تأسيسها إلى 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أن تقف على صورةصغيرة من خدماتهم الجليلة فاقرأ ما كتبه السيّد مير علي حيث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الفاطميون يشجّعون على العلم، ويكرمون العلماء، فشيّدوا الكلّيّات، والمكاتب العامة، ودار الحكمة، وحملوا إليها مجموعات عظيمة من الكتب في سائر العلوم والفنون، والآلات الرياضية، لتكون رهن البحث والمراجعة، وعيّنوا لها أشهر الأساتذة، وكان التعليم فيها حرّاً على نفقة الدولة، كما كان الطلّاب يمنحون جميع الأدوات الكتابية مجّاناً، وكان الخلفاء يعقدون المناظرات في شتّى فروع العلم، كالمنطق والرياضيات والفقه والطب، وكان الأساتذة يرتدون لباساً خاصاً عرف بالخلعة، أو العباءة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الحال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وأُرصدت للإنفاق على تلك المؤسّسات، وعلى أساتذتها، وطلّابها، وموظّفيها، أملاك بلغ إيرادها السنوي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درهم، ودعي الأساتذة من آسيا والأندلس لإلقاء المحاضرات في دار الحكمة، فازدادت بهم روعة وبهاء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ألّف غير واحد من المؤرّخين كتباً ورسائل حول الأزهر الشريف ومن أراد التفصيل فليرجع إليها</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654946_373438147"/>
      <w:bookmarkStart w:id="495" w:name="_Toc181"/>
      <w:bookmarkEnd w:id="494"/>
      <w:r>
        <w:rPr/>
        <w:t>8</w:t>
      </w:r>
      <w:r>
        <w:rPr>
          <w:rtl w:val="true"/>
        </w:rPr>
        <w:t xml:space="preserve">- </w:t>
      </w:r>
      <w:r>
        <w:rPr>
          <w:rtl w:val="true"/>
        </w:rPr>
        <w:t>مدارس الشيعة في الشامات</w:t>
      </w:r>
      <w:r>
        <w:rPr>
          <w:rtl w:val="true"/>
        </w:rPr>
        <w:t>:</w:t>
      </w:r>
      <w:bookmarkEnd w:id="49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الشيعة تعيش تحت الضغط والإرهاب السياسي من قبل الأُمويين والعباسيين، فلمّا دبّ الضعف في جهاز الخلافة العباسية، وظهرت دول شيعية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دولة الحمدانيين في الموصل وحلب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الشيعة أن</w:t>
      </w:r>
      <w:bookmarkStart w:id="496" w:name="pg931_7150"/>
    </w:p>
    <w:p>
      <w:pPr>
        <w:pStyle w:val="BookText"/>
        <w:rPr/>
      </w:pPr>
      <w:bookmarkEnd w:id="496"/>
      <w:r>
        <w:rPr>
          <w:rFonts w:ascii="Amiri" w:hAnsi="Amiri" w:eastAsia="Amiri" w:cs="Amiri"/>
          <w:color w:val="111111"/>
          <w:sz w:val="28"/>
          <w:sz w:val="28"/>
          <w:szCs w:val="28"/>
          <w:rtl w:val="true"/>
          <w:lang w:bidi="ar-SA"/>
        </w:rPr>
        <w:t>تجاهر بنشاطها الثقافي، وفي ظلّ هذه الحرّية أُسّست مدارس شيعية في جبل عامل، وحلب، تخرّج منها العديد من العلماء الأفذاذ والفضلاء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حلب فقد ازدانت بالعديد من الأسماء اللامعة كأبناء زهرة وغيرهم، من رجال العلم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مدرسة جبل عامل فقد كانت تتراوح بين القوّة والضعف، إلى أن رجع الشهيد الأوّل من العراق إلى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تلك المدرسة في نفسها نشاطاً واسعاً، وقد تخرّج من تلك المدرسة منذ تلك العهود إلى يومنا هذا مئات من الفقهاء والعلماء لا يحصيها إلّااللَّه سبحانه، ومن الشخصيات البارزة في هذه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علي الكركي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الشيخ زين الدين المعروف 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غيض من فيض وقليل من كثير، ممّن أنجبتهم هذه التربة الخصبة بالعلم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ولنكتف بهذا المقدار من الإشارة إلى الجامعات الشيعية؛ فإنّ الإحصاء يحوجنا إلى بسط في المقال، ويطيب لنا الإشارة إلى أسماء المعاهد الأُخرى مجرّدة</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654948_373438147"/>
      <w:bookmarkStart w:id="498" w:name="_Toc182"/>
      <w:bookmarkEnd w:id="497"/>
      <w:r>
        <w:rPr>
          <w:rtl w:val="true"/>
        </w:rPr>
        <w:t>جامعات أُخر للشيعة في أقطار العالم</w:t>
      </w:r>
      <w:r>
        <w:rPr>
          <w:rtl w:val="true"/>
        </w:rPr>
        <w:t>:</w:t>
      </w:r>
      <w:bookmarkEnd w:id="498"/>
    </w:p>
    <w:p>
      <w:pPr>
        <w:pStyle w:val="BookText"/>
        <w:rPr/>
      </w:pPr>
      <w:r>
        <w:rPr>
          <w:rFonts w:ascii="Amiri" w:hAnsi="Amiri" w:eastAsia="Amiri" w:cs="Amiri"/>
          <w:color w:val="111111"/>
          <w:sz w:val="28"/>
          <w:sz w:val="28"/>
          <w:szCs w:val="28"/>
          <w:rtl w:val="true"/>
          <w:lang w:bidi="ar-SA"/>
        </w:rPr>
        <w:t>كانت للشيعة جامعات متعدّدة في أقطار العالم المختلفة لم تزل بعضها زاهرة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فالشرق الإسلامي كأفغانستان والباكستان والهند تزخر بالشيعة، ولهم هناك جامعات وكلّيّات في هراة ولكنهو وبومبي، كما أنّ للشيعة نشاطات ثقافية في آسيا الجنوبية الشرقية كماليزيا وتايلند، ومن أراد الوقوف على الخرّيجين من هذه المدارس فعليه أن يقرأ تاريخ هذه البلاد، خصوصاً بلاد الهند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ومنذ تسنّم الصفويّة منصّة الحكم أُسّست في إيران حوزات فقهية وكلامية</w:t>
      </w:r>
      <w:bookmarkStart w:id="499" w:name="pg931_7151"/>
    </w:p>
    <w:p>
      <w:pPr>
        <w:pStyle w:val="BookText"/>
        <w:rPr/>
      </w:pPr>
      <w:bookmarkEnd w:id="499"/>
      <w:r>
        <w:rPr>
          <w:rFonts w:ascii="Amiri" w:hAnsi="Amiri" w:eastAsia="Amiri" w:cs="Amiri"/>
          <w:color w:val="111111"/>
          <w:sz w:val="28"/>
          <w:sz w:val="28"/>
          <w:szCs w:val="28"/>
          <w:rtl w:val="true"/>
          <w:lang w:bidi="ar-SA"/>
        </w:rPr>
        <w:t>وفلسفية زاهرة، وقد تخرج منها آلاف من العلماء، ومن هذه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أصفهان، وطهران، وخراسان، وتبريز، وقزوين، وزنجان، وشيراز، وأخيراً الجامعة الكبرى للشيعة في قم المحمية بجوار فاطمة بنت الإمام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أُسِّست هذه الجامعة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رجل العلم والزهد الشيخ عبد الكريم اليزدي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تزل هذه الجامعة مشعَّة زاهرة، وقد تقاطر إليها الأساتذة ووفود الطلاب من نقاط شتّى، ومن جنسيّات مختلفة منذ أوّل يومها، ويتجاوز عدد الطلاب فيها في هذه السنين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مكتبات زاخرة، ومؤسّسات علمية، ومراكز تحقيقية، ومطابع حديثة، وعمالقة الفكر وأساتذة القلم، ومنها تفجّرت الثورة الإسلامية على يد أحد خرّيجيها ألا وهو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فانبثقت أنوارها على ربوع العالم، وأيقظت الأُمّة من سباتها العميق</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654950_373438147"/>
      <w:bookmarkStart w:id="501" w:name="_Toc183"/>
      <w:bookmarkEnd w:id="500"/>
      <w:r>
        <w:rPr>
          <w:rtl w:val="true"/>
        </w:rPr>
        <w:t>عدد الشيعة</w:t>
      </w:r>
      <w:bookmarkEnd w:id="501"/>
    </w:p>
    <w:p>
      <w:pPr>
        <w:pStyle w:val="BookText"/>
        <w:rPr/>
      </w:pPr>
      <w:r>
        <w:rPr>
          <w:rFonts w:ascii="Amiri" w:hAnsi="Amiri" w:eastAsia="Amiri" w:cs="Amiri"/>
          <w:color w:val="111111"/>
          <w:sz w:val="28"/>
          <w:sz w:val="28"/>
          <w:szCs w:val="28"/>
          <w:rtl w:val="true"/>
          <w:lang w:bidi="ar-SA"/>
        </w:rPr>
        <w:t>إنّ مراكز الإحصاء في العالم تخضع لنفوذ أعداء الإسلام خصوصاً الصهاينة، وقدصار ذلك سبباً لعدم وجود إحصاء دقيق بأيدينا عن عدد المسلمين وعامّة طوائفهم ومنهم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القرائن تشهد على أنّ الشيعة بطوائفها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الإمامية والزيدية والإسماعيلية يؤلّفون خمس أو ربع المسلمين، فلو كان عدد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نسمة فالشيعة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وأكثرهم عدداً هم الإمامية المعروفون بالاثني عشرية أو الجعفرية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نسأله سبحانه أن يرفع كلمة التوحيد في ربوع العالم، ويوفّق المسلمين لتوحيد الكلمة ورصّ الصفوف، إنّه على ذلك لقدير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502" w:name="pg931_7153"/>
    </w:p>
    <w:p>
      <w:pPr>
        <w:pStyle w:val="Heading2"/>
        <w:numPr>
          <w:ilvl w:val="1"/>
          <w:numId w:val="1"/>
        </w:numPr>
        <w:rPr/>
      </w:pPr>
      <w:bookmarkStart w:id="503" w:name="__RefHeading___Toc654952_373438147"/>
      <w:bookmarkStart w:id="504" w:name="_Toc184"/>
      <w:bookmarkEnd w:id="502"/>
      <w:bookmarkEnd w:id="503"/>
      <w:r>
        <w:rPr>
          <w:rtl w:val="true"/>
        </w:rPr>
        <w:t>الفصل الرابع</w:t>
      </w:r>
      <w:r>
        <w:rPr>
          <w:rtl w:val="true"/>
        </w:rPr>
        <w:t xml:space="preserve">: </w:t>
      </w:r>
      <w:r>
        <w:rPr>
          <w:rtl w:val="true"/>
        </w:rPr>
        <w:t>مع الشيعة الإماميّة في عقائدهم</w:t>
      </w:r>
      <w:bookmarkEnd w:id="50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5" w:name="__RefHeading___Toc654954_373438147"/>
      <w:bookmarkStart w:id="506" w:name="_Toc185"/>
      <w:bookmarkEnd w:id="505"/>
      <w:r>
        <w:rPr>
          <w:rtl w:val="true"/>
        </w:rPr>
        <w:t>اشارة</w:t>
      </w:r>
      <w:bookmarkEnd w:id="50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صفحة بيضاء</w:t>
      </w:r>
      <w:bookmarkStart w:id="507" w:name="pg931_7155"/>
    </w:p>
    <w:p>
      <w:pPr>
        <w:pStyle w:val="BookText"/>
        <w:rPr/>
      </w:pPr>
      <w:bookmarkEnd w:id="507"/>
      <w:r>
        <w:rPr>
          <w:rFonts w:ascii="Amiri" w:hAnsi="Amiri" w:eastAsia="Amiri" w:cs="Amiri"/>
          <w:color w:val="111111"/>
          <w:sz w:val="28"/>
          <w:sz w:val="28"/>
          <w:szCs w:val="28"/>
          <w:rtl w:val="true"/>
          <w:lang w:bidi="ar-SA"/>
        </w:rPr>
        <w:t>رسائل موجزة حول عقائد الشيعة</w:t>
      </w:r>
    </w:p>
    <w:p>
      <w:pPr>
        <w:pStyle w:val="Heading3"/>
        <w:numPr>
          <w:ilvl w:val="2"/>
          <w:numId w:val="1"/>
        </w:numPr>
        <w:rPr/>
      </w:pPr>
      <w:bookmarkStart w:id="508" w:name="__RefHeading___Toc654956_373438147"/>
      <w:bookmarkStart w:id="509" w:name="_Toc186"/>
      <w:bookmarkEnd w:id="508"/>
      <w:r>
        <w:rPr>
          <w:rtl w:val="true"/>
        </w:rPr>
        <w:t>رسائل موجزة حول عقائد الشيعة</w:t>
      </w:r>
      <w:bookmarkEnd w:id="509"/>
    </w:p>
    <w:p>
      <w:pPr>
        <w:pStyle w:val="Heading4"/>
        <w:numPr>
          <w:ilvl w:val="3"/>
          <w:numId w:val="1"/>
        </w:numPr>
        <w:rPr/>
      </w:pPr>
      <w:bookmarkStart w:id="510" w:name="__RefHeading___Toc654958_373438147"/>
      <w:bookmarkStart w:id="511" w:name="_Toc187"/>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إنّ المناهج الكلامية التي فرّقت المسلمين إلى مذاهب حدثت في أواخر القرن الأوّل الهجري، واستمرّت في القرون التالية، فنجمت عنها فرق إسلامية مختلفة كالمرجئة، والجهمية، والمعتزلة، والحشوية، والأشعرية، والكرّامية بفرقهم المتشعّبة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الفرق بمجموعها تكون نتاجاً حقيقياً لمخاض البحث والمذاكرة، وكنتيجة منطقية للتوسع الأُفقي في الرقعة الإسلامية التي شملت العديد من الأُمم والقوميات المختلفة، وما يؤلّفه ذلك من احتكاك وجدل فكري وتأثّر وتأثير في تلك التيّارات الفكرية وتداخل غير محسوس في أحيان كثيرة أُوجد ودون وعي من الكثيرين، ركائز وجود هذه التصوّرات التي تبلورت فيما بعد فيما يسمّى بالفرق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المرء لا يجد لها تاريخاً متّصلًا بزمن النبيّ الأكرمصلى الله عليه و آله، ويقف علىصدق ما ذكرنا من سبر أجزاء كتابنا هذا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فالخوارج مثلًا كانوا فرقة سياسية نشأت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حربصفّين، ثمّ تبدّلت إلى فرقة دينيّة في أواخر القرن الأوّل وأوائل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والمرجئة ظهرت في الأوساط الإسلاميّة عند اختلاف الناس في الخليفة عثمان والإمام عليّ، ثمّ تطورت إلى معنى آخر، وكان من حصيلة التطوّر هو تقديم الإيمان وتأخير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والجهمية نتيجة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والمعتزلة تستمدّ أُصولها من واصل بن عطاء تلميذ الحسن البصري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القدريّة والكرّاميّة والظاهريّة والأشعريّة فجميعها فرق نتجت عن البحث الكلامي وصقلها الجدل عبر القرون، فلا تجد لهذه الفرق سنداً متّصلًا بالنبيّ الأكرمصلى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عقائد الشيعة الإمامية فعلى النقيض من ذلك، ولاصلة في نشأتها بينها وبين تلك الفرق، لأنّها أُخذت أساساً من مصادر التشريع الحقيقية للإسلام،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الحكيم أوّلًا، والسنّة النبويّة ثانياً، وخطب الإمام عليّ وكلمات العترة الطاهرة الصادرة من النبيّ الأكرمصلى الله عليه و آله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يحدّد تاريخ عقائدهم بتاريخ الإسلام وحياة أئمّتهم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 أنّ الشيعة تتعبّد بالنصوص في أُصولها المذكورة من دون تحليل وتفكير، بل إنّ أُصول العقائد الواردة في المصادر المذكورة أخذها علماؤهم منها وحرّروها بأوضح الوجوه، ودعموها بالبراهين الواضحة، كما أنّهم لا يعتدّون في بناء معتقداتهم ومتبنّياتهم برواية الآحاد بل يشترطون فيها أن تكون متواترة، أو محفوفة بالقرائن المفيدة للعلم واليقين؛ إذ ليس المطلوب في باب الاعتقاد مجرّد العمل، بل المطلوب هو الإذعان والإيمان، وهذا لا يحصل برواية الآحاد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الأمر الجدير بالذكر هو أنّ المرتكز الأساسي لبناء العقيدة الخاصّة بالشيعة الإمامية هو الاعتقاد بأنّ الإمام عليّاً منصوص عليه بالوصاية على لسان النبيّ الأكرمصلى الله عليه و آله، وأنّه وعترته الطاهرة هم المرجع الأعلى بعد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bookmarkStart w:id="512" w:name="pg931_7157"/>
    </w:p>
    <w:p>
      <w:pPr>
        <w:pStyle w:val="BookText"/>
        <w:rPr/>
      </w:pPr>
      <w:bookmarkEnd w:id="512"/>
      <w:r>
        <w:rPr>
          <w:rFonts w:ascii="Amiri" w:hAnsi="Amiri" w:eastAsia="Amiri" w:cs="Amiri"/>
          <w:color w:val="111111"/>
          <w:sz w:val="28"/>
          <w:sz w:val="28"/>
          <w:szCs w:val="28"/>
          <w:rtl w:val="true"/>
          <w:lang w:bidi="ar-SA"/>
        </w:rPr>
        <w:t>هو العنصر المقوّم للتشيّع، وأمّا سائر الأُصول فإنّها عقائد إسلامية لا تختصّ بالشيعة الإمامية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وسنحاول أن نستعرض في الصفحات اللاحقة بعضاً من جوانب عقائد الشيعة الإمامية، الواردة في أحاديث أئمّتهم تارة، وكلمات علمائهم الأقدمين ثانياً، حتّى يقف القارئ على جذور تلك العقائد وتتوضّح له الصورة الحقيقية عن ركائز هذه المعتقدات، والتي تستمدّ كيانها من الأخبار والروايات الواردة من أئمّتهم الطاهرين والتي تكوّن كلمات الإمام عليّ عليه السلام وخطبه البعد الأكبر فيها، أو من الآراء الكلامية لعلمائهم، والتي تتفق كثيراً مع جمهور المسلمين في أبعادها المختلفة</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654960_373438147"/>
      <w:bookmarkStart w:id="514" w:name="_Toc188"/>
      <w:bookmarkEnd w:id="513"/>
      <w:r>
        <w:rPr/>
        <w:t>1</w:t>
      </w:r>
      <w:r>
        <w:rPr>
          <w:rtl w:val="true"/>
        </w:rPr>
        <w:t xml:space="preserve">- </w:t>
      </w:r>
      <w:r>
        <w:rPr>
          <w:rtl w:val="true"/>
        </w:rPr>
        <w:t>ما كتبه الإمام الرضا عليه السلام للمأمون عن محض الإسلام</w:t>
      </w:r>
      <w:bookmarkEnd w:id="514"/>
    </w:p>
    <w:p>
      <w:pPr>
        <w:pStyle w:val="BookText"/>
        <w:rPr/>
      </w:pPr>
      <w:r>
        <w:rPr>
          <w:rFonts w:ascii="Amiri" w:hAnsi="Amiri" w:eastAsia="Amiri" w:cs="Amiri"/>
          <w:color w:val="111111"/>
          <w:sz w:val="28"/>
          <w:sz w:val="28"/>
          <w:szCs w:val="28"/>
          <w:rtl w:val="true"/>
          <w:lang w:bidi="ar-SA"/>
        </w:rPr>
        <w:t>روى الصدوق بسنده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عليّ بن موسى الرضا أن يكتب له محض الإسلام على سبيل الإيجاز والاختصار، فكتب عليه السلام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محض الإسلام شهادة أن لا إله إلّااللَّه وحده لا شريك له، إلهاً واحداً، أحداً، فرداً،صمداً، قيّوماً، سميعاً، بصيراً، قديراً، قديماً، قائماً، باقياً، عالماً لايجهل، قادراً لا يعجز، غنيّاً لا يحتاج، عدلًا لا يجور، وأنّه خالق كلّ شي‌ء، ليس كمثله شي‌ء، لا شبه له، ولا ضدّ له، ولا ندّ له، ولا كفو له، وأنّه المقصود بالعبادة والدعاء والرغبة والرهبة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محمّداً عبده ورسوله وأمينه وصفيّه وصفوته من خلقه، وسيّد المرسلين وخاتم النبيين وأفضل العالمين، لا نبيّ بعده ولا تبديل لملّته ولا تغيير لشريعته، وأنّ جميع ما جاء به محمّد بن عبد اللَّه هو الحقّ المبين، والتصديق به وبجميع من مضى قبله من رسل اللَّه، وأنبيائه، وحججه، والتصديق بكتابه</w:t>
      </w:r>
    </w:p>
    <w:p>
      <w:pPr>
        <w:pStyle w:val="BookText"/>
        <w:rPr/>
      </w:pPr>
      <w:r>
        <w:rPr>
          <w:rFonts w:ascii="Amiri" w:hAnsi="Amiri" w:eastAsia="Amiri" w:cs="Amiri"/>
          <w:color w:val="111111"/>
          <w:sz w:val="28"/>
          <w:sz w:val="28"/>
          <w:szCs w:val="28"/>
          <w:rtl w:val="true"/>
          <w:lang w:bidi="ar-SA"/>
        </w:rPr>
        <w:t>الصادق العزيز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المهيمن على الكتب كلّها، وأنّه حقّ من فاتحته إلى خاتمته، نؤمن بمحكمه ومتشابهه، وخاصّه وعامّه، ووعده ووعيده، وناسخه ومنسوخه، وقصصه وأخباره، لا يقدر أحد من المخلوقين أن يأتي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الدليل بعده والحجّة على المؤمنين والقائم بأمر المسلمين، والناطق عن القرآن، والعالم بأحكامه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وخليفته ووصيّه ووليّه، والذي كان منه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أمير المؤمنين، وإمام المتّقين، وقائد الغرّ المحجّلين، وأفضل الوصيّين، ووارث علم النبيّين، والمرسلين، وبعده الحسن والحسين سيّدا شباب أهل الجنّة، ثمّ عليّ بن الحسين زين العابدين، ثمّ محمّد بن عليّ باقر علم النبيّين، ثمّ جعفر بن محمّد الصادق وارث علم الوصيّين، ثمّ موسى بن جعفر الكاظم، ثمّ عليّ بن موسى الرضا، ثمّ محمّد بن عليّ، ثمّ عليّ بن محمّد، ثمّ الحسن بن عليّ، ثمّ الحجّة القائم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لهم بالوصية والإمامة، وأنّ الأرض لا تخلو من حجّة للَّه‌تعالى على خلقه في كلّ عصر وأوان، وأنّهم العروة الوثقى، وأئمّة الهدى، والحجّة على أهل الدنيا، إلى أن يرث اللَّه الأرض ومن عليها، وأنّ كل من خالفهم ضالّ مضلّ باطل، تارك للحقّ والهدى، وأنّهم المعبّرون عن القرآن، والناطقون عن الرسولصلى الله عليه و آله بالبيان، ومن مات ولم يعرفهم مات ميتة جاهلية، وأنّ من دينهم الورع والفقه والصدق والصلاة والاستقامة والاجتهاد، وأداء الأمانة إلى البرّ</w:t>
      </w:r>
      <w:bookmarkStart w:id="515" w:name="pg931_7159"/>
    </w:p>
    <w:p>
      <w:pPr>
        <w:pStyle w:val="BookText"/>
        <w:rPr/>
      </w:pPr>
      <w:bookmarkEnd w:id="515"/>
      <w:r>
        <w:rPr>
          <w:rFonts w:ascii="Amiri" w:hAnsi="Amiri" w:eastAsia="Amiri" w:cs="Amiri"/>
          <w:color w:val="111111"/>
          <w:sz w:val="28"/>
          <w:sz w:val="28"/>
          <w:szCs w:val="28"/>
          <w:rtl w:val="true"/>
          <w:lang w:bidi="ar-SA"/>
        </w:rPr>
        <w:t xml:space="preserve">والفاجر، وطول السجود، وصيام النهار وقيام الليل، واجتناب المحارم، وانتظار الفرج بالصبر، وحسن العزاء وكرم الصحبة </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الإمام فروعاً شتّى من مختلف أبواب الفقه وأشار إلى بعض الفوارق بين مذهب أهل البيت وغيرهم لا يهمّنا في المقام ذكرها ومن أراد الوقوف عليها فليرجع إلى المصدر</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654962_373438147"/>
      <w:bookmarkStart w:id="517" w:name="_Toc189"/>
      <w:bookmarkEnd w:id="516"/>
      <w:r>
        <w:rPr/>
        <w:t>2</w:t>
      </w:r>
      <w:r>
        <w:rPr>
          <w:rtl w:val="true"/>
        </w:rPr>
        <w:t xml:space="preserve">- </w:t>
      </w:r>
      <w:r>
        <w:rPr>
          <w:rtl w:val="true"/>
        </w:rPr>
        <w:t>عرض السيّد عبد العظيم الحسنى عقائده على الإمام الهادى عليه السلام</w:t>
      </w:r>
      <w:bookmarkEnd w:id="517"/>
    </w:p>
    <w:p>
      <w:pPr>
        <w:pStyle w:val="BookText"/>
        <w:rPr/>
      </w:pPr>
      <w:r>
        <w:rPr>
          <w:rFonts w:ascii="Amiri" w:hAnsi="Amiri" w:eastAsia="Amiri" w:cs="Amiri"/>
          <w:color w:val="111111"/>
          <w:sz w:val="28"/>
          <w:sz w:val="28"/>
          <w:szCs w:val="28"/>
          <w:rtl w:val="true"/>
          <w:lang w:bidi="ar-SA"/>
        </w:rPr>
        <w:t xml:space="preserve">روى الصدوق عن عبد العظيم الحسني </w:t>
      </w:r>
      <w:r>
        <w:rPr>
          <w:rFonts w:eastAsia="Amiri" w:cs="Amiri" w:ascii="Amiri" w:hAnsi="Amiri"/>
          <w:color w:val="111111"/>
          <w:sz w:val="28"/>
          <w:szCs w:val="28"/>
          <w:rtl w:val="true"/>
          <w:lang w:bidi="ar-SA"/>
        </w:rPr>
        <w:t>«</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بن عليّ بن موسى بن جعفر بن محمّد بن علي بن الحسين بن عليّ بن أبي‌طالب عليهم السلام فلمّا بَصُرَ بي،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أُريد أن أعرض عليك ديني، فإن كان مرضيّاً أثبت عليه حتّى ألقى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 أبا القاسم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واحد ليس كمثله شي‌ء، خارج من</w:t>
      </w:r>
    </w:p>
    <w:p>
      <w:pPr>
        <w:pStyle w:val="BookText"/>
        <w:rPr/>
      </w:pPr>
      <w:r>
        <w:rPr>
          <w:rFonts w:ascii="Amiri" w:hAnsi="Amiri" w:eastAsia="Amiri" w:cs="Amiri"/>
          <w:color w:val="111111"/>
          <w:sz w:val="28"/>
          <w:sz w:val="28"/>
          <w:szCs w:val="28"/>
          <w:rtl w:val="true"/>
          <w:lang w:bidi="ar-SA"/>
        </w:rPr>
        <w:t>الحدّين؛ حدّ الإبطال، وحدّ التشبيه، وأنّه ليس بجسم ولاصورة ولا عرض ولا جوهر، بل هو مجسِّم الأجسام ومصوِّر الصور، وخالق الأعراض والجواهر، وربُّ كلّ شي‌ء ومالكه وجاعله ومحدثه، وإنّ محمّداً عبده ورسوله، خاتم النبيّين فلا نبيّ بعده إلى يوم القيامة،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والخليفة ووليّ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بعدي الحسن ابني، فكيف للناس بالخلف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وعدوّهم عدوّ اللَّه، وطاعتهم طاعة اللَّه ومعصيتهم معصية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والمساءلة في القبر حقّ، وإنّ الجنّة حقّ، والنار حقّ، والميزان حقّ، وإنّ الساعة آتية لا ريب فيها وإنّ اللَّه يبعث من في القبور،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والجهاد،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القاسم، هذا واللَّهِ دين اللَّه الذي ارتضاه لعباده، فاثبت عليه ثبّتك اللَّه بالقول الثابت في الحياة الدنيا وفي الآخرة</w:t>
      </w:r>
      <w:r>
        <w:rPr>
          <w:rFonts w:eastAsia="Amiri" w:cs="Amiri" w:ascii="Amiri" w:hAnsi="Amiri"/>
          <w:color w:val="111111"/>
          <w:sz w:val="28"/>
          <w:szCs w:val="28"/>
          <w:rtl w:val="true"/>
          <w:lang w:bidi="ar-SA"/>
        </w:rPr>
        <w:t>»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اكتفينا بهذين النصّين من الإمامين الطاهرين، أحدهما قولي، والآخر إمضائي، وقد أخذوا عقائدهم عن آبائهم الطاهرين</w:t>
      </w:r>
      <w:r>
        <w:rPr>
          <w:rFonts w:eastAsia="Amiri" w:cs="Amiri" w:ascii="Amiri" w:hAnsi="Amiri"/>
          <w:color w:val="111111"/>
          <w:sz w:val="28"/>
          <w:szCs w:val="28"/>
          <w:rtl w:val="true"/>
          <w:lang w:bidi="ar-SA"/>
        </w:rPr>
        <w:t>.</w:t>
      </w:r>
      <w:bookmarkStart w:id="518" w:name="pg931_7161"/>
    </w:p>
    <w:p>
      <w:pPr>
        <w:pStyle w:val="Heading4"/>
        <w:numPr>
          <w:ilvl w:val="3"/>
          <w:numId w:val="1"/>
        </w:numPr>
        <w:rPr/>
      </w:pPr>
      <w:bookmarkStart w:id="519" w:name="__RefHeading___Toc654964_373438147"/>
      <w:bookmarkStart w:id="520" w:name="_Toc190"/>
      <w:bookmarkEnd w:id="518"/>
      <w:bookmarkEnd w:id="519"/>
      <w:r>
        <w:rPr/>
        <w:t>3</w:t>
      </w:r>
      <w:r>
        <w:rPr>
          <w:rtl w:val="true"/>
        </w:rPr>
        <w:t xml:space="preserve">- </w:t>
      </w:r>
      <w:r>
        <w:rPr>
          <w:rtl w:val="true"/>
        </w:rPr>
        <w:t>رسالة الصدوق فى عقائد الإمامية</w:t>
      </w:r>
      <w:bookmarkEnd w:id="520"/>
    </w:p>
    <w:p>
      <w:pPr>
        <w:pStyle w:val="BookText"/>
        <w:rPr/>
      </w:pPr>
      <w:r>
        <w:rPr>
          <w:rFonts w:ascii="Amiri" w:hAnsi="Amiri" w:eastAsia="Amiri" w:cs="Amiri"/>
          <w:color w:val="111111"/>
          <w:sz w:val="28"/>
          <w:sz w:val="28"/>
          <w:szCs w:val="28"/>
          <w:rtl w:val="true"/>
          <w:lang w:bidi="ar-SA"/>
        </w:rPr>
        <w:t>إنّ لمشايخنا الإمامية مؤلّفات شهيرة في بيان عقائد الشيعة ومعارفهم، نختار في المقام رسائل موجزة من المتقدّمين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موجزة في عقائد الإمامية،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اعتقادنا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واحد أحد، ليس كمثله شي‌ء، قديم، لم يزل، ولا يزال سميعاً بصيراً، عليماً، حكيماً، حيّاً، قيّوماً، عزيزاً، قدّوساً، عالماً، قادراً، غنيّاً، لا يوصف بجوهر ولا جسم ولاصورة ولا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تعالى متعال عن جميعصفات خلقه، خارج عن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الإبطال، وحدّ التشبيه، وأنّه تعالى شي‌ء لا كالأشياء، أحدصمد لم يلد فيورث، ولم يولد فيشارك، ولم يكن له كفواً أحد، ولا ندّ ولا ضدّ، ولا شبه ولاصاحبة، ولا مثل ولا نظير، ولا شريك له، لا تدركه الأبصار وهو يدرك الأبصار ولا الأوهام، وهو يدركها، لا تأخذه سنة ولا نوم، وهو اللطيف الخبير، خالق كلّ شي‌ء لا إله إلّا هو، له الخلق والأمر تبارك اللَّه ربّ العالمين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قال بالتشبيه فهو مشرك، ومن نسب إلى الإمامية غير ما وصف في التوحيد فهو كاذب، وكلّ خبر يخالف ما ذكرت في التوحيد فهو موضوع مخترع، وكلّ حديث لا يوافق كتاب اللَّه فهو باطل، وإن وجد في كتب علمائنا فهو 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قدّس اللَّه سرّه ذكر الصفات الخبرية في الكتاب العزيز وفسّرها، وبيّن حدّاً خاصّاً لصفات الذات وصفات الأفعال، وما هو معتقد الإماميّة في أفعال العباد، وأنّه بين الجبر والتفويض، كما ذكر عقائدهم في القضاء والقدر، والفطرة، والاستطاعة، إلى غير ذلك من المباحث المهمّة التي تشكّل العمود الفقري للمعارف</w:t>
      </w:r>
      <w:bookmarkStart w:id="521" w:name="pg931_7162"/>
    </w:p>
    <w:p>
      <w:pPr>
        <w:pStyle w:val="BookText"/>
        <w:rPr/>
      </w:pPr>
      <w:bookmarkEnd w:id="521"/>
      <w:r>
        <w:rPr>
          <w:rFonts w:ascii="Amiri" w:hAnsi="Amiri" w:eastAsia="Amiri" w:cs="Amiri"/>
          <w:color w:val="111111"/>
          <w:sz w:val="28"/>
          <w:sz w:val="28"/>
          <w:szCs w:val="28"/>
          <w:rtl w:val="true"/>
          <w:lang w:bidi="ar-SA"/>
        </w:rPr>
        <w:t>الإلهية،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اعتقادنا أنّ القرآن الذي أنزله اللَّه تعالى على نبيّه محمّد هو ما بين الدفّتين، وهو ما في أيدي الناس ليس بأكثر من ذلك، ومبلغ سوره عند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وعندنا أنّ الضحى والانشراح سورة واحدة، كما أنّ الإيلاف والفيل سورة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نسب إلينا أنّا نقول إنّه أكثر من ذلك فهو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الرسالة </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شرح تلك الرسالة بكتاب أسماه شرح عقائد الصدوق، أو تصحيح الاعتقاد، ناقش فيها أُستاذه الصدوق في بعض المواضع التي استند فيها الصدوق على روايات غير جامعة للشرائط في باب العقائد </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654966_373438147"/>
      <w:bookmarkStart w:id="523" w:name="_Toc191"/>
      <w:bookmarkEnd w:id="522"/>
      <w:r>
        <w:rPr/>
        <w:t>4</w:t>
      </w:r>
      <w:r>
        <w:rPr>
          <w:rtl w:val="true"/>
        </w:rPr>
        <w:t xml:space="preserve">- </w:t>
      </w:r>
      <w:r>
        <w:rPr>
          <w:rtl w:val="true"/>
        </w:rPr>
        <w:t>أمالى الصدوق رحمه الله</w:t>
      </w:r>
      <w:bookmarkEnd w:id="52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أملاه الصدوق أيضاً على جماعة في المجلس الثالث والتسعين، وجاء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في هذا اليوم إلى الشيخ الفقيه أبي جعفر محمّد بن عليّ بن الحسين بن موسى بن بابويه أهل مجلسه والمشايخ، فسألوه أن يملي عليهم وصف دين الإماميّة على الإيجاز والاختصار،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الإماميّة هو الإقرار بتوحيد اللَّه تعالى ذكره، ونفي التشبيه عنه، وتنزيهه عمّا لا يليق، والإقرار بأنبياء اللَّه ورسله وحججه</w:t>
      </w:r>
      <w:bookmarkStart w:id="524" w:name="pg931_7163"/>
    </w:p>
    <w:p>
      <w:pPr>
        <w:pStyle w:val="BookText"/>
        <w:rPr/>
      </w:pPr>
      <w:bookmarkEnd w:id="524"/>
      <w:r>
        <w:rPr>
          <w:rFonts w:ascii="Amiri" w:hAnsi="Amiri" w:eastAsia="Amiri" w:cs="Amiri"/>
          <w:color w:val="111111"/>
          <w:sz w:val="28"/>
          <w:sz w:val="28"/>
          <w:szCs w:val="28"/>
          <w:rtl w:val="true"/>
          <w:lang w:bidi="ar-SA"/>
        </w:rPr>
        <w:t>وملائكته وكتبه، والإقرار بأنّ محمّداً هو سيّد الأنبياء والمرسلين، وأنّه أفضل منهم ومن جميع الملائكة المقرّبين، وأنّه خاتم النبيّين؛ فلا نبيّ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654968_373438147"/>
      <w:bookmarkStart w:id="526" w:name="_Toc192"/>
      <w:bookmarkEnd w:id="525"/>
      <w:r>
        <w:rPr/>
        <w:t>5</w:t>
      </w:r>
      <w:r>
        <w:rPr>
          <w:rtl w:val="true"/>
        </w:rPr>
        <w:t xml:space="preserve">- </w:t>
      </w:r>
      <w:r>
        <w:rPr>
          <w:rtl w:val="true"/>
        </w:rPr>
        <w:t>جمل العلم والعمل للسيّد الشريف المرتضى</w:t>
      </w:r>
      <w:bookmarkEnd w:id="526"/>
    </w:p>
    <w:p>
      <w:pPr>
        <w:pStyle w:val="Heading5"/>
        <w:numPr>
          <w:ilvl w:val="4"/>
          <w:numId w:val="1"/>
        </w:numPr>
        <w:rPr/>
      </w:pPr>
      <w:bookmarkStart w:id="527" w:name="__RefHeading___Toc654970_373438147"/>
      <w:bookmarkStart w:id="528" w:name="_Toc193"/>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ألّف السيّد الشريف المرتضى رسالة موجزة في العقائد أسماها جمل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الشيعة على وجه الإيجاز، نذكر منها ما يرتبط بالتوحيد، وندعو القارئ الكريم إلى مطالعة الرسالة لما فيها من العرض الدقيق لهذه الجوانب</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654972_373438147"/>
      <w:bookmarkStart w:id="530" w:name="_Toc194"/>
      <w:bookmarkEnd w:id="529"/>
      <w:r>
        <w:rPr>
          <w:rtl w:val="true"/>
        </w:rPr>
        <w:t>بيان ما يجب اعتقاده في أبواب التوحيد</w:t>
      </w:r>
      <w:r>
        <w:rPr>
          <w:rtl w:val="true"/>
        </w:rPr>
        <w:t>:</w:t>
      </w:r>
      <w:bookmarkEnd w:id="530"/>
    </w:p>
    <w:p>
      <w:pPr>
        <w:pStyle w:val="BookText"/>
        <w:rPr/>
      </w:pPr>
      <w:r>
        <w:rPr>
          <w:rFonts w:ascii="Amiri" w:hAnsi="Amiri" w:eastAsia="Amiri" w:cs="Amiri"/>
          <w:color w:val="111111"/>
          <w:sz w:val="28"/>
          <w:sz w:val="28"/>
          <w:szCs w:val="28"/>
          <w:rtl w:val="true"/>
          <w:lang w:bidi="ar-SA"/>
        </w:rPr>
        <w:t>الأجسام محدثَة لأنّها لم تسبق الحوادث، فلها حكمها في الحدوث، ولابدّ لها من محدِث؛ لحاجة كلّ محدَث في حدوثه إلى محدِث كالصناعة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لتعذّر الفعل على من لم يكن قادراً، وتيسّره على من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كون محدِثها عالماً؛ لأنّ الإحكام ظاهر في كثير من العالم، والمحكَم لا يقع إلّامن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كونه موجوداً؛ لأنّ له تعلّقاً من حيث كان قادراً عالماً، وهذا الضرب من التعلّق لا يصحّ إلّامع الوجود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كونه قديماً؛ لانتهاء الحوادث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كونه حيّاً، وإلّا لم يصحّ كونه قادراً، عالماً، فضلًا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مدركاً إذا وجدت المدركات، لاقتضاء كونه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ووجب كونه سميعاً بصيراً؛ لأنّه ممّن يجب أن يدرك المدركات إذا وجدت، وهذه فائدة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كانتا عن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مريداً وكارهاً؛ لأنّه تعالى قد أمر وأخبر ونهى، ولايكون الأمر والخبر أمراً ولا خبراً إلّابالإرادة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لا يكون نهياً إلّابالكراهة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يستحقّ هاتين الصفتين لنفسه؛ لوجوب كونه مريداً كارهاً للشي‌ء الواحد، على الوجه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لعلّة قديمة، لما سنبطل به الصفات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لعلّة محدثة في غير حيّ لافتقار الإرادة إلى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لعلّة موجودة في حيّ؛ لوجوب رجوع حكمها إلى ذلك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إلّاأن توجد لا في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يكون له في نفسهصفة زائدة على ما ذكرناه؛ لأنّه لا حكم لها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ما لا حكم له معقول من الصفات، يفضي إلى الجهالات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قادراً فيما لم يزل؛ لأنّه لو تجدّد له ذلك لم يكن إلّالقدرة محدثة، ولا يمكن إسناد إحداثها إلّاإليه، فيؤدّي إلى تعلّق كونه قادراً بكونه محدثاً، وكونه محدثاً بكونه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كونه قادراً فيما لم يزل يقتضي أن يكون فيما لم يزل حيّاً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عالماً فيما لم يزل؛ لأنّ تجدّد كونه عالماً يقتضي أن يكون بحدوث علم، والعلم لا يقع إلّاممّن هو عالم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ووجوب هذه الصفات لم تدلّ على أنّها نفسيّة، وادّعاء وجوبها لمعان قديمة</w:t>
      </w:r>
      <w:bookmarkStart w:id="531" w:name="pg931_7165"/>
    </w:p>
    <w:p>
      <w:pPr>
        <w:pStyle w:val="BookText"/>
        <w:rPr/>
      </w:pPr>
      <w:bookmarkEnd w:id="531"/>
      <w:r>
        <w:rPr>
          <w:rFonts w:ascii="Amiri" w:hAnsi="Amiri" w:eastAsia="Amiri" w:cs="Amiri"/>
          <w:color w:val="111111"/>
          <w:sz w:val="28"/>
          <w:sz w:val="28"/>
          <w:szCs w:val="28"/>
          <w:rtl w:val="true"/>
          <w:lang w:bidi="ar-SA"/>
        </w:rPr>
        <w:t>تبطلصفات النفس، ولأنّ الاشتراك في القدم يوجب التماثل والمشاركة في سائر الصفات ولا يجوز خروجه تعالى عن هذه الصفات لاسنادها إلى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كونه تعالى غنيّاً غير محتاج؛ لأنّ الحاجة تقتضي أن يكون ممّن ينتفع ويستضرّ، وتؤدّي إلى كونه 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لايجوز كونه تعالى متّصفاً بصفة الجواهر والأجسام والأعراض لقدمه وحدوث هذه أجمع، ولأنّه فاعل الأجسام، والجسم يتعذّر عليه فعل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عليه تعالى الرؤية؛ لأنّه كان يجب مع ارتفاع الموانع وصحّة أبصارنا أن نراه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ولمثل ذلك يعلم أنّه لا يُدرك بسائر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تعالى واحداً لا ثاني له في القدم؛ لأنّ إثبات ثان يؤدّي إلى إثبات ذاتين لا حكم لهما يزيد على حكم الذات الواحدة، ويؤدّي أيضاً إلى تعذّر الفعل على القادر من غير جهة منع معقول، وإذا بطل قديم ثان بطل قول الثنوية والنصارى 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654974_373438147"/>
      <w:bookmarkStart w:id="533" w:name="_Toc195"/>
      <w:bookmarkEnd w:id="532"/>
      <w:r>
        <w:rPr/>
        <w:t>6</w:t>
      </w:r>
      <w:r>
        <w:rPr>
          <w:rtl w:val="true"/>
        </w:rPr>
        <w:t xml:space="preserve">- </w:t>
      </w:r>
      <w:r>
        <w:rPr>
          <w:rtl w:val="true"/>
        </w:rPr>
        <w:t>البيان عن جمل اعتقاد أهل الإيمان للكراجكى</w:t>
      </w:r>
      <w:bookmarkEnd w:id="533"/>
    </w:p>
    <w:p>
      <w:pPr>
        <w:pStyle w:val="Heading5"/>
        <w:numPr>
          <w:ilvl w:val="4"/>
          <w:numId w:val="1"/>
        </w:numPr>
        <w:rPr/>
      </w:pPr>
      <w:bookmarkStart w:id="534" w:name="__RefHeading___Toc654976_373438147"/>
      <w:bookmarkStart w:id="535" w:name="_Toc196"/>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كتب الإمام الشيخ أبو الفتح محمّد بن عليّ الكراجكي الطرابلسي رسالة موجزة في عقائد الإمامية وسمّاها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عن جمل اعتقاد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جاء فيها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أسعدك اللَّه بألطافه، وأيّدك بإحسانه وإسعافه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bookmarkStart w:id="536" w:name="pg931_7166"/>
    </w:p>
    <w:p>
      <w:pPr>
        <w:pStyle w:val="BookText"/>
        <w:rPr/>
      </w:pPr>
      <w:bookmarkEnd w:id="536"/>
      <w:r>
        <w:rPr>
          <w:rFonts w:ascii="Amiri" w:hAnsi="Amiri" w:eastAsia="Amiri" w:cs="Amiri"/>
          <w:color w:val="111111"/>
          <w:sz w:val="28"/>
          <w:sz w:val="28"/>
          <w:szCs w:val="28"/>
          <w:rtl w:val="true"/>
          <w:lang w:bidi="ar-SA"/>
        </w:rPr>
        <w:t>أُثبت لك جملًا من اعتقادات الشيعة المؤمنين، وفصولًا في المذهب يكون عليها بناء المسترشدين، لتذاكر نفسك بها، وتجعلها عدّة لطالبها، وأنا أختصر لك القول وأُجمله، وأُقرّب الذكر وأُسهّله وأورده على سنن الفتيا في المقالة، من غير حجّة ولا دلالة، وما توفيقي إلّاباللَّه</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654978_373438147"/>
      <w:bookmarkStart w:id="538" w:name="_Toc197"/>
      <w:bookmarkEnd w:id="537"/>
      <w:r>
        <w:rPr>
          <w:rtl w:val="true"/>
        </w:rPr>
        <w:t>في توحيده سبحانه</w:t>
      </w:r>
      <w:r>
        <w:rPr>
          <w:rtl w:val="true"/>
        </w:rPr>
        <w:t>:</w:t>
      </w:r>
      <w:bookmarkEnd w:id="538"/>
    </w:p>
    <w:p>
      <w:pPr>
        <w:pStyle w:val="BookText"/>
        <w:rPr/>
      </w:pPr>
      <w:r>
        <w:rPr>
          <w:rFonts w:ascii="Amiri" w:hAnsi="Amiri" w:eastAsia="Amiri" w:cs="Amiri"/>
          <w:color w:val="111111"/>
          <w:sz w:val="28"/>
          <w:sz w:val="28"/>
          <w:szCs w:val="28"/>
          <w:rtl w:val="true"/>
          <w:lang w:bidi="ar-SA"/>
        </w:rPr>
        <w:t>اعلم أنّ الواجب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حدوث العالم بأسره، وأنّه لم يكن شيئاً قبل وجوده، ويعتقد أنّ اللَّه تعالى هو محدِث جميعه، من أجسامه، وأعراضه، إلّا أفعال العباد الواقعة منهم؛ فإنّهم محدثوها دونه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أنّ اللَّه قديم وحده، لا قديم سواه، وأنّه موجود لم يزل، وباق لا يزال، وأنّه شي‌ء لا كالأشياء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شبيه الموجودات، ولا يجوز عليه ما يجوز على المحدثات، وأنّ لهصفات يستحقّها لنفسه لا لمعان غيره، وهي كونه حيّاً، عالماً، قديماً، باقياً، لا يجوز خروجه عن هذه الصفات إلى ضدّها، يعلم الكائنات قبل كونها، ولا يخفى عليه شي‌ء منها</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654980_373438147"/>
      <w:bookmarkStart w:id="540" w:name="_Toc198"/>
      <w:bookmarkEnd w:id="539"/>
      <w:r>
        <w:rPr>
          <w:rtl w:val="true"/>
        </w:rPr>
        <w:t>في عدله سبحانه</w:t>
      </w:r>
      <w:r>
        <w:rPr>
          <w:rtl w:val="true"/>
        </w:rPr>
        <w:t>:</w:t>
      </w:r>
      <w:bookmarkEnd w:id="540"/>
    </w:p>
    <w:p>
      <w:pPr>
        <w:pStyle w:val="BookText"/>
        <w:rPr/>
      </w:pPr>
      <w:r>
        <w:rPr>
          <w:rFonts w:ascii="Amiri" w:hAnsi="Amiri" w:eastAsia="Amiri" w:cs="Amiri"/>
          <w:color w:val="111111"/>
          <w:sz w:val="28"/>
          <w:sz w:val="28"/>
          <w:szCs w:val="28"/>
          <w:rtl w:val="true"/>
          <w:lang w:bidi="ar-SA"/>
        </w:rPr>
        <w:t>وأنّ لهصفات أفعال، لا يصحّ إضافتها إليه في الحقيقة إلّابعد فعله، وهي ما وصف به‌نفسه من أنّه خالق، ورازق، ومعط، وراحم، ومالك، ومتكلّم،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لهصفات مجازات وهي ما وصف به نفسه، من أنّه يريد ويكره، ويرضى ويغضب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فإرادته لفعل هي الفعل المراد بعينه، وإرادته لفعل غيره هي الأمر بذلك الفعل، وليس تسميتها بالإرادة حقيقة، وإنّما هو على مجاز اللغة، وغضبه هو وجود عقابه، ورضاه هو وجود ثوابه، وأنّه لا يفتقر إلى مكان، ولا يدرك بشي‌ء</w:t>
      </w:r>
      <w:bookmarkStart w:id="541" w:name="pg931_7167"/>
    </w:p>
    <w:p>
      <w:pPr>
        <w:pStyle w:val="BookText"/>
        <w:rPr/>
      </w:pPr>
      <w:bookmarkEnd w:id="541"/>
      <w:r>
        <w:rPr>
          <w:rFonts w:ascii="Amiri" w:hAnsi="Amiri" w:eastAsia="Amiri" w:cs="Amiri"/>
          <w:color w:val="111111"/>
          <w:sz w:val="28"/>
          <w:sz w:val="28"/>
          <w:szCs w:val="28"/>
          <w:rtl w:val="true"/>
          <w:lang w:bidi="ar-SA"/>
        </w:rPr>
        <w:t>من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منزّه من القبائح، لا يظلم الناس وإن كان قادراً على الظلم؛ لأنّه عالم بقبحه، غنيّ عن فعله، قوله صدق، ووعده حقّ، لا يكلّف خلقه على ما لا يستطاع، ولا يحرمهمصلاحاً لهم فيه الانتفاع، ولا يأمر بما لا يريد، ولا ينهى عمّا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خلق الخلق لمصلحتهم، وكلّفهم لأجل منازل منفعتهم، وأزاح في التكليف عللهم، وفعل أصلح الأشياء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أقدرهم قبل التكليف، وأوجد لهم العقل والتمييز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القدرة تصلح أن يفعل بها وضدّه بدلًا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الحق الذي تجب معرفته، يدرك بشيئين، وهما العقل والسمع، وأنّ التكليف العقلي لا ينفكّ عن التكليف السمعي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تعالى قد أوجد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مسمعاً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أنبيائه وحججه بينه وبين الخلق، ينبّههم على طريق الاستدلال في العقليات، ويفقّههم على ما لا يعلمونه إلّابه من السمعيات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جميع حجج اللَّه تعالى محيطون علماً بجميع ما يفتقر إليهم فيه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معصومون من الخطأ والزلل عصمة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فضّلهم على خلقه، وجعلهم خلفاءه القائمين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أظهر على أيديهم المعجزات، تصديقاً لهم فيما ادّعوه من الأنباء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عباد مخلوقون، بشر مكلّفون يأكلون ويشربون، ويتناسلون، ويحيون بإحيائه، ويموتون بإماتته، تجوز عليهم الآلام المعترضات، فمنهم من قتل، ومنهم من مات، لا يقدرون على خلق، ولا رزق، ولا يعلمون الغيب إلّاما أعلمهم إله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أقوالهمصدق، وجميع ما أتوا به حق</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654982_373438147"/>
      <w:bookmarkStart w:id="543" w:name="_Toc199"/>
      <w:bookmarkEnd w:id="542"/>
      <w:r>
        <w:rPr>
          <w:rtl w:val="true"/>
        </w:rPr>
        <w:t>في النبوّة العامّة والخاصّة</w:t>
      </w:r>
      <w:r>
        <w:rPr>
          <w:rtl w:val="true"/>
        </w:rPr>
        <w:t>:</w:t>
      </w:r>
      <w:bookmarkEnd w:id="54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أفضل الأنبياء أُولو العزم، وهم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وإبراهيم، وموسى،</w:t>
      </w:r>
    </w:p>
    <w:p>
      <w:pPr>
        <w:pStyle w:val="BookText"/>
        <w:rPr/>
      </w:pPr>
      <w:r>
        <w:rPr>
          <w:rFonts w:ascii="Amiri" w:hAnsi="Amiri" w:eastAsia="Amiri" w:cs="Amiri"/>
          <w:color w:val="111111"/>
          <w:sz w:val="28"/>
          <w:sz w:val="28"/>
          <w:szCs w:val="28"/>
          <w:rtl w:val="true"/>
          <w:lang w:bidi="ar-SA"/>
        </w:rPr>
        <w:t>وعيسى، ومحمّدصلى الله عليه و آله وعليهم، وأنّ محمّد بن عبد اللَّهصلى الله عليه و آله أفضل الأنبياء أجمعين، وخير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خاتم النبيين، وأنّ آباءه من آدم عليه السلام إلى 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جميعاً مؤمنين، وموحّدين للَّه‌تعالى عارفين، وكذلك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أنّ اللَّه سبحانه شرّف نبيّناصلى الله عليه و آله بباهر الآيات، وقاهر المعجزات، فسبّح في كفّه الحصى، ونبع من بين أصابعه الماء، وغير ذلك ممّا قد تضمّنته الأنباء، وأجمع علىصحّته العلماء، وأتي بالقرآن المبين، الذي بهر به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وعجز من الإتيان بمثله سائر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القرآن كلام ربّ العالمين، وأنّه محدَث ليس بقديم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يعتقد أنّ جميع ما فيه من الآيات الذي يتضمّن ظاهرها تشبيه اللَّه تعالى بخلقه، وأنّه يجبرهم على طاعته أو معصيته، أو يضلّ بعضهم عن طريق هدايته، فإنّ ذلك كلّه لا يجوز حمله على ظاهرها، وأنّ له تأويلًا يلائم ما تشهد به العقول ممّا قدّمنا ذكره فيصفات اللَّه تعالى، وصفات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عرف المكلّف تأويل هذه الآيات فحسن، وإلّا أجزأ أن يعتقد في الجملة أنّها متشابهات، وأنّ لها تأويلًا ملائماً، يشهد بما تشهد به العقول والآيات المحكمات، وفي القرآن المحكم والمتشابه، والحقيقة والمجاز، والناسخ والمنسوخ، والخاص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عليه أن يقرّ بملائكة اللَّه أجمعين، وأنّ منهم جبرئيل وميكائيل، وأنّهما من الملائكة الكرام، كالأنبياء بين الأنام، وأنّ جبرئيل هو الروح الأمين الذي نزل بالقرآن على قلب محمّد خاتم النبيّين، وهو الذي كان يأتيه بالوحي من ربّ العالمين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الإقرار بأنّ شريعة الإسلام التي أتى بها محمّدصلى الله عليه و آله ناسخة لما خالفها من</w:t>
      </w:r>
      <w:bookmarkStart w:id="544" w:name="pg931_7169"/>
    </w:p>
    <w:p>
      <w:pPr>
        <w:pStyle w:val="BookText"/>
        <w:rPr/>
      </w:pPr>
      <w:bookmarkEnd w:id="544"/>
      <w:r>
        <w:rPr>
          <w:rFonts w:ascii="Amiri" w:hAnsi="Amiri" w:eastAsia="Amiri" w:cs="Amiri"/>
          <w:color w:val="111111"/>
          <w:sz w:val="28"/>
          <w:sz w:val="28"/>
          <w:szCs w:val="28"/>
          <w:rtl w:val="true"/>
          <w:lang w:bidi="ar-SA"/>
        </w:rPr>
        <w:t>شرائع الأنبياء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يجب التمسّك بها والعمل بما تضمّنته من فرائضها، وأنّ ذلك دين اللَّه الثابت الباقي إلى أن يرث اللَّه الأرض ومن عليها، لا حلال إلّاما أحلّت ولا حرام إلّاما حرّمت، ولا فرض إلّاما فرضت، ولا عبادة إلّاما أوجبت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انصرف عن الإسلام، وتمسّك بغيره، كافر ضالّ، مخلّد في النار، ولو بذل من الاجتهاد في العبادة غاية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أظهر الإقرار بالشهادتين كان مسلماً، ومنصدّق بقلبه ولم يشكّ في فرض أتى به محمّدصلى الله عليه و آله كان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الشرائط الواجبة للإيمان، العمل بالفرائض اللازمة، فكلّ مؤمن مسلم، وليس كلّ مسلم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أراد به الإسلام الصحيح التام، الذي يكون المسلم فيه عارفاً، مؤمناً، عالماً بالواجبات، طائعاً</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654984_373438147"/>
      <w:bookmarkStart w:id="546" w:name="_Toc200"/>
      <w:bookmarkEnd w:id="545"/>
      <w:r>
        <w:rPr>
          <w:rtl w:val="true"/>
        </w:rPr>
        <w:t>في الإمامة والخلافة</w:t>
      </w:r>
      <w:r>
        <w:rPr>
          <w:rtl w:val="true"/>
        </w:rPr>
        <w:t>:</w:t>
      </w:r>
      <w:bookmarkEnd w:id="54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يعتقد أنّ حجج اللَّه تعالى بعد رسوله الذين هم خلفاؤه، وحفظة شرعه، وأئمّة أُمّته، اثناعشر أهل بيته، أوّلهم أخوه وابن عمّه، وصهره، بعل فاطمة الزهراء ابنته، ووصيّه على أُمّته، عليّ بن أبي طالب أمير المؤمنين، ثمّ الحسن بن عليّ الزكي، ثمّ الحسين بن عليّ الشهيد، ثمّ عليّ بن الحسين زين العابدين، ثمّ محمّد بن عليّ باقر العلوم، ثمّ جعفر بن محمّد الصادق، ثمّ موسى بن جعفر الكاظم، ثمّ عليّ بن موسى الرضا، ثمّ محمّد بن عليّ التقي، ثمّ عليّ بن محمّد المنتجب، ثمّ الحسن بن عليّ الهادى، ثمّ الخلف الصالح بن الحسن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إمامة بعد رسول اللَّه صلى الله عليه و آله إلّالهم عليهم السلام ولا يجوز الاقتداء في الدين إلّابهم، ولا أخذ معالم الدين إلّاعنهم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في كمال العلم والعصمة من الآثام نظير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أفضل الخلق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إمامتهم منصوص عليها من قبل اللَّه على اليقين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سبحانه أظهر على أيديهم الآيات، وأعلمهم كثيراً من الغائبات، والأُمور المستقبلات، ولم يعطهم من ذلك إلّاما قارن وجهاً يعلمه من اللطف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وليسوا عارفين بجميع الضمائر والغائبات على الدوام، ولا يحيطون بالعلم بكلّ ما علمه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التي تظهر على أيديهم هي فعل اللَّه دونهم، أكرمهم بها، ولاصنع لهم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بشر محدَثون، وعباد مصنوعون، لا يخلُقون، ولا يرزُقون، ويأكلون ويشربون، وتكون لهم الأزواج، وتنالهم الآلام والأعلال، ويستضامون، ويَخافون فيتّقون، وأنّ منهم من قتل، ومنهم من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إمام هذا الزمان هو المهدي ابن الحسن الهادي، وأنّه الحجّة على العالمين، وخاتم الأئمّة الطاهرين، لا إمامة لأحد بعد إمامته، ولا دولة بعد دولته، وأنّه غائب عن رعيته، غيبة اضطرار وخوف من أهل الضلال، وللمعلوم عند اللَّه تعالى في ذلك الصلاح</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يعرّف نفسه في زمن الغيبة لبعض الناس، وأنّ اللَّه عزّ وجلّ سيظهره وقت مشيئته، ويجعل له الأعوان والأصحاب، فيمهّد الدين به، ويطهّر الأرض</w:t>
      </w:r>
    </w:p>
    <w:p>
      <w:pPr>
        <w:pStyle w:val="BookText"/>
        <w:rPr/>
      </w:pPr>
      <w:r>
        <w:rPr>
          <w:rFonts w:ascii="Amiri" w:hAnsi="Amiri" w:eastAsia="Amiri" w:cs="Amiri"/>
          <w:color w:val="111111"/>
          <w:sz w:val="28"/>
          <w:sz w:val="28"/>
          <w:szCs w:val="28"/>
          <w:rtl w:val="true"/>
          <w:lang w:bidi="ar-SA"/>
        </w:rPr>
        <w:t>على يديه، ويهلك أهل الضلال، ويقيم عمود الإسلام، ويصير الدين كلّه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عزّ وجلّ يظهر على يديه عند ظهوره الأعلام، وتأتيه المعجزات بخرق العادات، ويحيي له بعض الأموات، فإذا قام في الناس المدّة المعلومة عند اللَّه سبحانه قبضه إليه، ثمّ لا يمتدّ بعده الزمان، ولا تتّصل الأيام حتّى تكون شرائط الساعة، وإماتة من بقي من الناس، ثمّ يكون المعاد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أنّ أفضل الأئمّة عليهم السلام أمير المؤمنين عليّ بن أبي طالب، وأنّه لا يجوز أن يسمّى بأمير المؤمنين 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بقيّة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والخلفاء، والأوصياء، والحجج، وإن كانوا في الحقيقة أُمراء المؤمنين؛ فإنّهم لم يمنعوا من هذا الاسم لأجل معناه، لأنّه حاصل لهم على الاستحقاق، وإنّما منعوا من لفظه حشمة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أفضل الأئمّة بعد أمير المؤمنين، ولده الحسن، ثمّ الحسين، وأفضل الباقين بعد الحسين، إمام الزمان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بقية الأئمّة بعده على ما جاء به الأثر وثبت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المهدي عليه السلام هو الذي قال فيه رسول اللَّهصلى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إلّايوم واحد، لطوّل اللَّه تعالى ذلك اليوم حتّى يظهر فيه رجل من ولدي يواطئ اسمه اسمي، يملأها عدلًا وقسطاً كما ملئت ظلماً وجوراً</w:t>
      </w:r>
      <w:r>
        <w:rPr>
          <w:rFonts w:eastAsia="Amiri" w:cs="Amiri" w:ascii="Amiri" w:hAnsi="Amiri"/>
          <w:color w:val="111111"/>
          <w:sz w:val="28"/>
          <w:szCs w:val="28"/>
          <w:rtl w:val="true"/>
          <w:lang w:bidi="ar-SA"/>
        </w:rPr>
        <w:t>» «</w:t>
      </w:r>
      <w:r>
        <w:rPr>
          <w:rStyle w:val="FootnoteAnchor"/>
          <w:rtl w:val="true"/>
        </w:rPr>
        <w:footnoteReference w:id="63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الأئمّة خرّجوا أحاديث المهدي،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وأبو داود، والبزّار، وابن ماجة، والحاكم، والطبراني، وأبو يعلى الموصلي، وأسندوها إلى جماعة من الصحابة مثل علي، وابن عبّاس، وابن عمر، وطلحة، وابن مسعود، وأبي هريرة، وأنس، وأبي سعيد الخدري، وأُمّ حبيبة، وأُمّ سلمة، وثوبان، وقرّة بن إياس، وعليّ الهلالي</w:t>
      </w:r>
      <w:r>
        <w:rPr>
          <w:rFonts w:eastAsia="Amiri" w:cs="Amiri" w:ascii="Amiri" w:hAnsi="Amiri"/>
          <w:color w:val="111111"/>
          <w:sz w:val="28"/>
          <w:szCs w:val="28"/>
          <w:rtl w:val="true"/>
          <w:lang w:bidi="ar-SA"/>
        </w:rPr>
        <w:t>».</w:t>
      </w:r>
      <w:bookmarkStart w:id="547" w:name="pg931_7172"/>
    </w:p>
    <w:p>
      <w:pPr>
        <w:pStyle w:val="BookText"/>
        <w:rPr/>
      </w:pPr>
      <w:bookmarkEnd w:id="547"/>
      <w:r>
        <w:rPr>
          <w:rFonts w:ascii="Amiri" w:hAnsi="Amiri" w:eastAsia="Amiri" w:cs="Amiri"/>
          <w:color w:val="111111"/>
          <w:sz w:val="28"/>
          <w:sz w:val="28"/>
          <w:szCs w:val="28"/>
          <w:rtl w:val="true"/>
          <w:lang w:bidi="ar-SA"/>
        </w:rPr>
        <w:t>فاسمه يواطئ اسم رسول اللَّهصلى الله عليه و آله وكنيته تواطئ كنيته، غير أنّ النهي قد ورد عن اللفظ، فلا يجوز أن يتجاوز في القول أنّه المهدي، والمنتظر، والقائم بالحق، والخلف الصالح، وإمام الزمان، وحجّة اللَّه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يعتقد أنّ اللَّه فرض معرفة الأئمّة عليهم السلام بأجمعهم، وطاعتهم، وموالاتهم، والاقتداء بهم، والبراءة من أعدائهم وظالميهم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يتم الإيمان إلّا بموالاة أولياء اللَّه، ومعاداة أعدائه</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654986_373438147"/>
      <w:bookmarkStart w:id="549" w:name="_Toc201"/>
      <w:bookmarkEnd w:id="548"/>
      <w:r>
        <w:rPr>
          <w:rtl w:val="true"/>
        </w:rPr>
        <w:t>في التوبة والحشر والنشر</w:t>
      </w:r>
      <w:r>
        <w:rPr>
          <w:rtl w:val="true"/>
        </w:rPr>
        <w:t>:</w:t>
      </w:r>
      <w:bookmarkEnd w:id="549"/>
    </w:p>
    <w:p>
      <w:pPr>
        <w:pStyle w:val="BookText"/>
        <w:rPr/>
      </w:pPr>
      <w:r>
        <w:rPr>
          <w:rFonts w:ascii="Amiri" w:hAnsi="Amiri" w:eastAsia="Amiri" w:cs="Amiri"/>
          <w:color w:val="111111"/>
          <w:sz w:val="28"/>
          <w:sz w:val="28"/>
          <w:szCs w:val="28"/>
          <w:rtl w:val="true"/>
          <w:lang w:bidi="ar-SA"/>
        </w:rPr>
        <w:t>ويعتقد أنّ اللَّه يزيد وينقص إذا شاء في الأرزاق والآجال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لم يرزق العبد إلّاما كان حلالًا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أنّ باب التوبة مفتوح لمن طلبها، وهي الندم على ما مضى من المعصية، والعزم على ترك المعاودة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التوبة ماحية لما قبلها من المعصية التي تاب العبد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التوبة من زلّة إذا كان التائب منها مقيماً على زلّةغيرها لا تشبهها، ويكون له الأجر على التوبة، وعليه وزر ما هو مقيم عليه من الزلّة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يقبل التوبة بفضله وكرمه، وليس ذلك لوجوب قبولها في العقل قبل الوعد، وإنّما علم بالسمع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يعتقد أنّ اللَّه سبحانه، يميت العباد ويحييهم بعد الممات ليوم المعاد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المحاسبة حقّ والقصاص، وكذلك الجنّة والنار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مرتكبي المعاصي من العارفين باللَّه ورسوله، والأئمّة الطاهرين، المعتقدين لتحريمها مع ارتكابها، المسوّفين التوبة منها، عصاة فسّاق، وأنّ ذلك لا يسلبهم اسم الإيمان كما لم يسلبهم اسم الإسلام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وأنّهم يستحقّون العقاب على معاصيهم، والثواب على معرفتهم باللَّه تعالى، ورسوله، والأئمّة من بعدهصلى الله عليه و آله، وما بعد ذلك من طاعتهم، وأمرهم مردود إلى خالقهم، وإن عفا عنهم فبفضله ورحمته، وإن عاقبهم فبعدله وحكمته،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مُرْجَوْنَ لأمْرِ اللَّه إمّا يُعَذِّبَهُمْ وَإمّا يَتُوب عَلَيْهِمْ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عقوبة هؤلاء العصاة إذا شاءها اللَّه تعالى لا تكون مؤبّدة، ولها آخر، يكون بعده دخولهم الجنّة، وليس من جملة من توجّه إليهم الوعيد بالتخليد، والعفو من اللَّه تعالى يرجى للعصاة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غلطت المعتزلة فسمّت من يرجو العفو مرجئاً، وانّما يجب أن يسمّى راجياً، ولا طريق إلى القطع على العفو، وإنّما هو الرجاء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أنّ لرسول اللَّهصلى الله عليه و آله والأئمّة من بعده عليهم السلام شفاعة مقبولة يوم القيامة، ترجى للمؤمنين من مرتكبي الآثام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أن يقطع الإنسان على أنّه مشفوع فيه على كلّ حال، ولا سبيل له إلى العلم بحقيقة هذه الحال، وإنّما يجب أن يكون المؤمن واقفاً بين الخوف والرجاء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أنّ المؤمنين الذين مضوا من الدنيا وهم غير عاصين، يؤمر بهم يوم القيامة إلى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جميع الكفّار والمشركين، ومن لم تصحّ له الأُصول من المؤمنين يؤمر بهم يوم القيامة إلى الجحيم بغير حساب، وإنّما يحاسب من خلط عملًاصالحاً وآخر سيّئاً، وهم العارفون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أنبياء اللَّه تعالى وحججه عليهم السلام هم في القيامة المسؤولون للحساب بإذن اللَّه تعالى، وأنّ حجّة أهل كلّ زمان يتولّى أمر رعيّته الذين كانوا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سيّدنا رسول اللَّهصلى الله عليه و آله والأئمّة الاثني عشر من بعده عليهم السلام هم أصحاب الأعراف الذين هم لا يدخل الجنّة إلّامن عرفهم وعرفوه، ولا يدخل النار إلّامن أنكرهم وأنكروه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رسول اللَّهصلى الله عليه و آله يحاسب أهل وقته وعصره، وكذلك كل إمام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المهدي عليه السلام هو المواقِف لأهل زمانه، والمسائل للذين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الموازين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في القيامة، هي إقامة العدل في الحساب، والإنصاف في الحكم والمجازاة، وليست في الحقيقة موازين بكفّات وخيوط كما يظنّ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الصراط المستقيم في الدنيا دين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الآخرة طريق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الأطفال والمجانين والبله من الناس، يتفضّل عليهم في القيامة بأن تكمل عقولهم، ويدخلون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نعيم أهل الجنّة متّصل أبداً بغير نفاد، وأنّ عذاب المشركين والكفّار متّصل في النار بغير نفاد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تؤخذ معالم الدين في الغَيبة من أدلّة العقل، وكتاب اللَّه عزّ وجلّ،</w:t>
      </w:r>
    </w:p>
    <w:p>
      <w:pPr>
        <w:pStyle w:val="BookText"/>
        <w:rPr/>
      </w:pPr>
      <w:r>
        <w:rPr>
          <w:rFonts w:ascii="Amiri" w:hAnsi="Amiri" w:eastAsia="Amiri" w:cs="Amiri"/>
          <w:color w:val="111111"/>
          <w:sz w:val="28"/>
          <w:sz w:val="28"/>
          <w:szCs w:val="28"/>
          <w:rtl w:val="true"/>
          <w:lang w:bidi="ar-SA"/>
        </w:rPr>
        <w:t xml:space="preserve">والأخبار المتواترة عن رسول اللَّه صلى الله عليه و آله وعن الأئمّة عليهم السلام </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أمّا المشهور بين الإمامية بل المجمع عليه بين المتأخّرين منهم فاعتبار الخبر الواحد لقيام الدليل على حجّيته، ولكلّ من الفريقين أدلّة على دعواه مذكورة في كتب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أجمعت عليه الطائفة الإمامية، وإجماعها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عند ظهور الإمام عليه السلام فإنّه المفزع عند المشكلات، وهو المنبّه على العقليات، والمعرّف بالسمعيات، كما كان النبيّصلى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استخراج الأحكام في السمعيات بقياس ولا اجتهاد </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العقليات فيدخلها القياس والاجتهاد، ويجب على العاقل مع هذا كلّه ألّا يقنع بالتقليد في الاعتقاد، وأن يسلك طريق التأمّل والاعتبار، ولا يكون نظره لنفسه في دينه أقلّ من نظره لنفسه في دنياه؛ فإنّه في أُمور الدنيا يحتاط ويحترز، ويفكّر ويتأمّل، ويعتبر بذهنه، ويستدلّ بعقله، فيجب أن يكون في أمر دينه على أضعاف هذه الحال، فالغرر في أمر الدين أعظم من الغرر في أمر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لا يعتقد في العقليات إلّاماصحّ عنده حقّه، ولا يسلّم في السمعيات إلّا لمن ثبت لهصدقه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حسن التوفيق برحمته، وألّا يحرمنا ثواب المجتهدين في طاعته</w:t>
      </w:r>
      <w:r>
        <w:rPr>
          <w:rFonts w:eastAsia="Amiri" w:cs="Amiri" w:ascii="Amiri" w:hAnsi="Amiri"/>
          <w:color w:val="111111"/>
          <w:sz w:val="28"/>
          <w:szCs w:val="28"/>
          <w:rtl w:val="true"/>
          <w:lang w:bidi="ar-SA"/>
        </w:rPr>
        <w:t>.</w:t>
      </w:r>
      <w:bookmarkStart w:id="550" w:name="pg931_7176"/>
    </w:p>
    <w:p>
      <w:pPr>
        <w:pStyle w:val="BookText"/>
        <w:rPr/>
      </w:pPr>
      <w:bookmarkEnd w:id="550"/>
      <w:r>
        <w:rPr>
          <w:rFonts w:ascii="Amiri" w:hAnsi="Amiri" w:eastAsia="Amiri" w:cs="Amiri"/>
          <w:color w:val="111111"/>
          <w:sz w:val="28"/>
          <w:sz w:val="28"/>
          <w:szCs w:val="28"/>
          <w:rtl w:val="true"/>
          <w:lang w:bidi="ar-SA"/>
        </w:rPr>
        <w:t>قد أثبتُّ لك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اقتصرت وما أطلت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ذكرت أصل لما تركت، والحمد للَّه‌وصلواته على سيّدنا محمّد وآله وسلّم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654988_373438147"/>
      <w:bookmarkStart w:id="552" w:name="_Toc202"/>
      <w:bookmarkEnd w:id="551"/>
      <w:r>
        <w:rPr/>
        <w:t>7</w:t>
      </w:r>
      <w:r>
        <w:rPr>
          <w:rtl w:val="true"/>
        </w:rPr>
        <w:t xml:space="preserve">- </w:t>
      </w:r>
      <w:r>
        <w:rPr>
          <w:rtl w:val="true"/>
        </w:rPr>
        <w:t>العقائد الجعفريّة للشيخ الطوسى رحمه الله</w:t>
      </w:r>
      <w:bookmarkEnd w:id="552"/>
    </w:p>
    <w:p>
      <w:pPr>
        <w:pStyle w:val="BookText"/>
        <w:rPr/>
      </w:pPr>
      <w:r>
        <w:rPr>
          <w:rFonts w:ascii="Amiri" w:hAnsi="Amiri" w:eastAsia="Amiri" w:cs="Amiri"/>
          <w:color w:val="111111"/>
          <w:sz w:val="28"/>
          <w:sz w:val="28"/>
          <w:szCs w:val="28"/>
          <w:rtl w:val="true"/>
          <w:lang w:bidi="ar-SA"/>
        </w:rPr>
        <w:t xml:space="preserve">الشيخ الطوسي رحمه الله غنيّ عن التعريف، فهو شيخ الطائفة على الإطلاق وكان قد أخذ على يد المفيد والمرتضى، وقد ورد بغداد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في أندية دروس أُستاذه المفيد، فلمّا لبّى الأُستاذ دعوة ربّه حضر لدى المرتضى إلى أن اشتغل بالتدريس والإفتاء في عصره وبعده، وله رسائل وكتب كلامية قيّمة مفعمة بالتحقيق، ونحن نورد هنا جانباً مختصراً عمّا دوّنه في عقائد الشيعة في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واجبة على كلّ مكلّف، بدليل أنّه منعم فيجب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موجود، بدليل أنّهصنع العالم، وأعطاه الوجود، وكلّ من كان كذلك فهو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واجب الوجود لذاته، بمعنى أنّه لا يفتقر في وجوده إلى غيره، ولا يجوز عليه العدم، بدليل أنّه لو كان ممكناً لافتقر إلىصانع، كافتقار هذا العالم، وذلك محال على المنعم المعبود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قديم أزلي، بمعنى أنّ وجوده لم يسبقه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أبديّ، بمعنى أنّ وجوده لن يلحقه العدم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قادر مختار، بمعنى أنّه إن شاء أن يفعل فعل، وإن شاء أن</w:t>
      </w:r>
    </w:p>
    <w:p>
      <w:pPr>
        <w:pStyle w:val="BookText"/>
        <w:rPr/>
      </w:pPr>
      <w:r>
        <w:rPr>
          <w:rFonts w:ascii="Amiri" w:hAnsi="Amiri" w:eastAsia="Amiri" w:cs="Amiri"/>
          <w:color w:val="111111"/>
          <w:sz w:val="28"/>
          <w:sz w:val="28"/>
          <w:szCs w:val="28"/>
          <w:rtl w:val="true"/>
          <w:lang w:bidi="ar-SA"/>
        </w:rPr>
        <w:t>يترك ترك، بدليل أنّه صنع العالم في وقت دون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قادر على كلّ مقدور، وعالم بكلّ معلوم، بدليل أنّ نسبة جميع المقدورات والمعلومات إلى ذاته المقدسة المنزّهة على السويّة، فاختصاص قدرته تعالى وعلمه ببعض دون بعض ترجيح بلا مرجّح،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عالم، بمعنى أنّ الأشياء منكشفة واضحة له، حاضرة عنده غير غائبة عنه، بدليل أنّه تعالى فعل الأفعال المحكمة المتقنة، وكلّ من فعل ذلك فهو عالم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يدرك لا بجارحة، بل بمعنى أنّه يعلم ما يُدرَك بالحواسّ، لأنّه منزّه عن الجسم ولوازمه،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السَّميعُ البَصيرُ </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عالم بالمسموعات لا بإذن، وبالمبصرات لا 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حيّ، بمعنى أنّه يصحّ منه أن يقدر ويعلم، بدليل أنّه ثبتت له القدرة والعلم وكلّ من ثبتت له ذلك فهو حيّ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متكلّم لا بجارحة، بل بمعني أنّه أوجد الكلام في جرم من الأجرام، أو جسم من الأجسام، لإيصال عظمته إلى الخلق،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 اللَّه مُوسى تَكْلِيماً </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 قادر، فالكلام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تعالىصادق، بمعنى أنّه لا يقول إلّاالحقّ الواقع، بدليل أنّ كلّ كذب قبيح، واللَّه تعالى منزّه عن القبيح</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مريد، بمعنى أنّه رجح الفعل إذا علم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w:t>
      </w:r>
    </w:p>
    <w:p>
      <w:pPr>
        <w:pStyle w:val="BookText"/>
        <w:rPr/>
      </w:pPr>
      <w:r>
        <w:rPr>
          <w:rFonts w:ascii="Amiri" w:hAnsi="Amiri" w:eastAsia="Amiri" w:cs="Amiri"/>
          <w:color w:val="111111"/>
          <w:sz w:val="28"/>
          <w:sz w:val="28"/>
          <w:szCs w:val="28"/>
          <w:rtl w:val="true"/>
          <w:lang w:bidi="ar-SA"/>
        </w:rPr>
        <w:t>غير مضطر وأنّ إرادته غير واقعة تحت إرادة أُخرى، بل هي الإرادة العليا التي إن رأىصلاحاً فعل، وإن رأى فساداً لم يفعل، باختيار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أنّه ترك إيجاد بعض الموجودات في وقت دون وقت، مع علمه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نهى، وهو يدلّ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واحد، بمعنى أنّه لا شريك له في الأُلوهية، بدليل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 لو كان له شريك لوقع التمانع، ففسد النظام،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إلّااللَّه لَفَسَدَتَا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غير مركَّب من شي‌ء، بدليل أنّه لو كان مركّباً لكان مفتقراً إلى الأجزاء، والمفتقر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ليس بجسم، ولا عرض، ولا جوهر، بدليل أنّه لو كان أحد هذه الأشياء لكان ممكناً مفتقراً إلىصانع،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ليس بمرئي بحاسّة البصر في الدنيا والآخرة، بدليل أنّه تعالى مجرّد، ولأنّ كلّ مرئي لابدّ أن يكون له الجسم والجهة، واللَّه تعالى منزّه عنهما ولأنّه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ليس محلًاّ للحوادث، وإلّا لكان حادثاً، وحدوثه محال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لا يتّصف بالحلول، بدليل أنّه يلزم قيام الواجب بالممكن، وذلك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لا يتّحد بغيره؛ لأنّ الاتّحادصيرورة الشي‌ء واحداً من غير زيادة ونقصان، وذلك محال، واللَّه لا يتّصف بالمحال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منفيّ عنه المعاني والصفات الزائدة، بمعنى أنّه ليس عالماً بالعلم، ولا قادراً بالقدرة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علم كلّه، وقدرة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بدليل أنّه لو كان كذلك لزم كونه محلًاّ للحوادث لو كانت حادثة، وتعدّد القدماء لو كانت قديمة، وهما محالان، وأيضاً لزم افتقار الواجب إلىصفاته المغايرة له، فيصير ممكناً، وهو 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غنيّ، بمعنى أنّه غير محتاج إلى ما عداه، والدليل عليه أنّه واجب الوجود لذاته، فلا يكون مفتقراً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ليس في جهة، ولا مكان، بدليل أنّ كلّ ما في الجهة والمكان مفتقر إليهما، وأيضاً قد ثبت أنّه تعالى ليس بجسم ولا جوهر ولا عرض، فلا يكون في المكان والجهة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ليس له ولد ولاصاحبة، بدليل أنّه قد ثبت عدم افتقاره إلى غيره، ولأنّ كلّ ما سواه تعالى ممكن، فكيف يصير الممكن واجباً بالذات،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عِيسى عِندَ اللَّه كَمَثَلِ آدَمَ خَلَقَهُ مِن تُرَابٍ </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عدل حكيم، بمعنى أنّه لا يفعل قبيحاً، ولا يخلّ بالواجب بدليل أنّ فعل القبيح، والإخلال بالواجب نقص عليه، فاللَّه تعالى منزّه عن كلّ قبيح وإخلال بالواجب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والقدر واجب، وكلّ ما كان أو يكون فهو بالقضاء والقدر ولا يلزم بهما الجبر والظلم؛ لأنّ القدر والقضاء هاهنا بمعنى العلم</w:t>
      </w:r>
    </w:p>
    <w:p>
      <w:pPr>
        <w:pStyle w:val="BookText"/>
        <w:rPr/>
      </w:pPr>
      <w:r>
        <w:rPr>
          <w:rFonts w:ascii="Amiri" w:hAnsi="Amiri" w:eastAsia="Amiri" w:cs="Amiri"/>
          <w:color w:val="111111"/>
          <w:sz w:val="28"/>
          <w:sz w:val="28"/>
          <w:szCs w:val="28"/>
          <w:rtl w:val="true"/>
          <w:lang w:bidi="ar-SA"/>
        </w:rPr>
        <w:t xml:space="preserve">والبيان، والمعنى أنّه تعالى يعلم كلّ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أو يكون</w:t>
      </w:r>
      <w:r>
        <w:rPr>
          <w:rFonts w:eastAsia="Amiri" w:cs="Amiri" w:ascii="Amiri" w:hAnsi="Amiri"/>
          <w:color w:val="111111"/>
          <w:sz w:val="28"/>
          <w:szCs w:val="28"/>
          <w:rtl w:val="true"/>
          <w:lang w:bidi="ar-SA"/>
        </w:rPr>
        <w:t>)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فعله اللَّه تعالى فهو أصلح، وإلّا لزم العبث، وليس تعالى بعابث؛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على اللَّه واجب؛ لأنّه خَلَق الخلق، وجَعَل فيهم الشهوة، فلو لم يفعل اللطف لزم الإغراء، وذلك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فاللطف هو نصب الأدلّة، وإكمال العقل، وإرسال الرسل في زمانهم، وبعد انقطاعهم إبقاء الإمام؛ لئلّا ينقطع خيط غرضه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محمّد بن عبد اللَّه بن عبد المطّلب بن هاشم بن عبد مناف، رسول اللَّهصلى الله عليه و آله حقّاًصدقاً، بدليل أنّه ادّعى النبوّة وأظهر المعجزات على يده، فثبت أنّه رسول حقّاً، وأكبر المعجزات القرآن الحميد والفرقان المجيد، الفارق بين الحقّ والباطل، باق إلى يوم القيامة، حجّة على كافّة النسمة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كونه معجزاً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فصاحته وبلاغته، بحيث ما تمكّن أحد من أهل الفصاحة والبلاغة حيث تُحُدّوا به، أن يأتوا ولو بسورة مصغّرة، أو آية تامّة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على نفسه قبل البعثة، وبعده رسولًا إلى كافة النسمة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تفضيل المفضول، وهو قبيح</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الأنبياء كانوا معصومين، مطهّرين عن العيوب والذنوب كلّها، وعن السهو والنسيان في الأفعال والأقوال، من أوّل الأعمار إلى اللحد، بدليل أنّهم لو فعلوا المعصية أو يطرأ عليهم السهو لسقط محلُّهم من القلوب، فارتفع الوثوق والاعتماد على أقوالهم وأفعالهم، فتبطل فائدة النبوّة، فما ورد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فهو واجب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الأنبياء أعلم وأفضل أهل زمانهم؛ لأنّ تفضيل المفضول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خاتم النبيين والمرسلين، بمعنى أنّه لا نبيّ بعده إلى يوم القيامة،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مُحَمَّداً أَبَا أَحَدٍ مِن رِجَالِكُمْ وَلكِن رَسُولَ اللَّه وَخَاتَمَ النَّبِيّينَ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أشرف الأنبياء والمرسلين؛ لأنّه ثبتت نبوّته، وأخبر بأفضليته فهو أفضل، لمّا قال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خير الأنبياء، وبعلك خير الأوصياء، وأنت سيدة نساء العالمين، وولدك الحسن والحسين عليهما السلام سيّدا شباب أهل الجنّة، وأبوهما خير منهما</w:t>
      </w:r>
      <w:r>
        <w:rPr>
          <w:rFonts w:eastAsia="Amiri" w:cs="Amiri" w:ascii="Amiri" w:hAnsi="Amiri"/>
          <w:color w:val="111111"/>
          <w:sz w:val="28"/>
          <w:szCs w:val="28"/>
          <w:rtl w:val="true"/>
          <w:lang w:bidi="ar-SA"/>
        </w:rPr>
        <w:t>»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الرسول بالجسم العنصري علانية، غير منام، حقّ، والأخبار عليه بالتواتر ناطقة،صريحة، فمنكره خارج عن الإسلام، وأنّه مرّ بالأفلاك من أبوابها من دون حاجة إلى الخرق والالتيام، وهذه الشبهة الواهية مدفوعة مسطورة بمحالّها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نبيّنا ناسخ للأديان السابقة؛ لأنّ المصالح تتبدّل حسب الزمان والأشخاص كما تتبدّل المعالجات لمريض بحسب تبدّل المزاج والمرض</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 نبيّنا عليُّ بن أبي طالب عليه السلام بدليل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أخي ووارث علمي وأنت الخليفة من بعدي، وأنت قاضي ديني، وأنت منّي بمنزلة هارون من موسى إلّاأنّه لا نبيّ بعدي</w:t>
      </w:r>
      <w:r>
        <w:rPr>
          <w:rFonts w:eastAsia="Amiri" w:cs="Amiri" w:ascii="Amiri" w:hAnsi="Amiri"/>
          <w:color w:val="111111"/>
          <w:sz w:val="28"/>
          <w:szCs w:val="28"/>
          <w:rtl w:val="true"/>
          <w:lang w:bidi="ar-SA"/>
        </w:rPr>
        <w:t>»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 على عليّ</w:t>
      </w:r>
    </w:p>
    <w:p>
      <w:pPr>
        <w:pStyle w:val="BookText"/>
        <w:rPr/>
      </w:pPr>
      <w:r>
        <w:rPr>
          <w:rFonts w:ascii="Amiri" w:hAnsi="Amiri" w:eastAsia="Amiri" w:cs="Amiri"/>
          <w:color w:val="111111"/>
          <w:sz w:val="28"/>
          <w:sz w:val="28"/>
          <w:szCs w:val="28"/>
          <w:rtl w:val="true"/>
          <w:lang w:bidi="ar-SA"/>
        </w:rPr>
        <w:t>بإمرة المؤمنين، واسمعوا له وأطيعوا له، وتَعَلّموا منه ولا تُعَلّموه</w:t>
      </w:r>
      <w:r>
        <w:rPr>
          <w:rFonts w:eastAsia="Amiri" w:cs="Amiri" w:ascii="Amiri" w:hAnsi="Amiri"/>
          <w:color w:val="111111"/>
          <w:sz w:val="28"/>
          <w:szCs w:val="28"/>
          <w:rtl w:val="true"/>
          <w:lang w:bidi="ar-SA"/>
        </w:rPr>
        <w:t>» «</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 عليّ عليه السلام أحد عشر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منهم ولده الحسن، ثمّ الحسين، ثمّ عليّ بن الحسين، ثمّ محمّد بن عليّ، ثمّ جعفر بن محمّد الصادق، ثمّ موسى بن جعفر، ثمّ عليّ بن موسى، ثمّ محمّد بن عليّ، ثمّ عليّ بن محمّد، ثمّ الحسن بن عليّ، ثمّ الخلف الحجّة القائم المهدي الهادي ابن الحسنصاحب الزمان، فكلّهم أئمّة الناس واحد بعد واحد، حقّاً، بدليل أنّ كل إمام منهم نصّ على من بعده نصّاً متواتراً بالخلافة،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إمام، ابن إمام، أخو إمام، أبو الأئمّة التسعة، تاسعهم قائمهم،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الأئمّة معصومين مطهّرين من الذنوب كلّها،صغيرة وكبيرة عمداً وسهواً، ومن السهو في الأفعال والأقوال، بدليل أنّه لو فعلوا المعصية لسقط محلّهم من القلوب، وارتفع الوثوق، وكيف يهدون بالضالّين المضلّين، ولا معصوم غير الأئمّة الاثني عشر إجماعاً، فثبت إمامتهم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الأئمّة أفضل وأعلم، ولو لم يكونوا كذلك للزم تفضيل المفضول، أو الترجيح بلا مرجّح، ولا يحصل الانقياد به، وذلك قبيح عقلًا ونقلًا، وفضل أئمّتنا وعلمهم مشهور، بل أفضليتهم أظهر من الشمس وأبين من الأمس</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نعتقد أنّ آباء نبيّنا وأئمّتنا مسلمون أبداً، بل أكثرهم كانوا أوصياء، فالأخبار عند أهل البيت على إسلام أبي طالب مقطوعة، وسيرته</w:t>
      </w:r>
    </w:p>
    <w:p>
      <w:pPr>
        <w:pStyle w:val="BookText"/>
        <w:rPr/>
      </w:pPr>
      <w:r>
        <w:rPr>
          <w:rFonts w:ascii="Amiri" w:hAnsi="Amiri" w:eastAsia="Amiri" w:cs="Amiri"/>
          <w:color w:val="111111"/>
          <w:sz w:val="28"/>
          <w:sz w:val="28"/>
          <w:szCs w:val="28"/>
          <w:rtl w:val="true"/>
          <w:lang w:bidi="ar-SA"/>
        </w:rPr>
        <w:t>تدل عليه، ومثله مثل مؤمن آل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المنتظر محمّد بن الحسن قد تولّد في زمان أبيه، وهو غائب حيّ باق إلى بقاء الدنيا؛ لأنّ كلّ زمان لابدّ فيه من إمام معصوم لما انعقد عليه إجماع الأُمّة على أنّه لا يخلو زمان من حجّة ظاهرة مشهورة أو خافية مستورة، ولأنّ اللطف في كلّ زمان واجب، والإمام لطف، فوجوده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استبعاد في طول عمره؛ لأنّ غيره من الأُمم السابقة قد عاش ثلاثة آلاف سنة فصاعداً، كشعيب ونوح ولقمان وخضر وعيسى عليهم السلام وإبليس والدجّال، ولأنّ الأمر ممكن، واللَّه قادر على جميع الممكنات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المهدي لا تكون من قبل نفسه؛ لأنّه معصوم، فلا يخلّ بواجب، ولا من قبل اللَّه تعالى، لأنّه عدل حكيم، فلا يفعل القبيح؛ لأنّ الإخفاء عن الأنظار وحرمان العباد عن الإفادات قبيحان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فغيبته لكثرة العدوّ والكافر، ولقلّة الناصر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ظهور المهدي، بدليل قول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إلّاساعة واحدة لطوّل اللَّه تلك الساعة حتّى يخرج رجل من ذرّيتي، اسمه اسمي وكنيته كنيتي يملأ الأرض قسطاً وعدلًا كما ملئت ظلماً وجوراً</w:t>
      </w:r>
      <w:r>
        <w:rPr>
          <w:rFonts w:eastAsia="Amiri" w:cs="Amiri" w:ascii="Amiri" w:hAnsi="Amiri"/>
          <w:color w:val="111111"/>
          <w:sz w:val="28"/>
          <w:szCs w:val="28"/>
          <w:rtl w:val="true"/>
          <w:lang w:bidi="ar-SA"/>
        </w:rPr>
        <w:t>»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على كلّ مخلوق متابعته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غيبة الإمام فائدة، كما تنير الشمس تحت السحاب، والمشكاة من وراء الحجاب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يعيد الأجسام الفانية كما هي في الدنيا، ليوصل كلّ حق إلى المستحقين، وذلك أمر ممكن، والأنبياء أخبروا به، لا سيّما القرآن المجيد مشحون به ولا مجال للتأويل، فالاعتقاد بالمعاد الجسماني واجب</w:t>
      </w:r>
      <w:r>
        <w:rPr>
          <w:rFonts w:eastAsia="Amiri" w:cs="Amiri" w:ascii="Amiri" w:hAnsi="Amiri"/>
          <w:color w:val="111111"/>
          <w:sz w:val="28"/>
          <w:szCs w:val="28"/>
          <w:rtl w:val="true"/>
          <w:lang w:bidi="ar-SA"/>
        </w:rPr>
        <w:t>.</w:t>
      </w:r>
      <w:bookmarkStart w:id="553" w:name="pg931_7184"/>
    </w:p>
    <w:p>
      <w:pPr>
        <w:pStyle w:val="BookText"/>
        <w:rPr/>
      </w:pPr>
      <w:bookmarkEnd w:id="5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أخبر به النبيّ أو الإمام فاعتقاده واجب، كإخبارهم عن نبوّة الأنبياء السابقين، والكتب المنزلة، ووجود الملائكة، وأحوال القبر وعذابه وثوابه، وسؤال منكر ونكير، والإحياء فيه، وأحوال القيامة وأهوالها، والنشور، والحساب والميزان، والصراط، وإنطاق الجوارح، ووجود الجنّة والنار، والحوض الذي يسقي منه أمير المؤمنين العطاشى يوم القيامة، وشفاعة النبي والأئمّة لأهل الكبائر من محبّيه، إلى غير ذلك، بدليل أنّه أخبر بذلك المعصومون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الندم على القبيح في الماضي، والترك في الحال، والعزم على عدم المعاودة إليه 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لدلالة السمع على وجوبها، ولأنّ دفع الضرر واجب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واجبان، بشرط تجويز التأثير والأمن من الضرر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654990_373438147"/>
      <w:bookmarkStart w:id="555" w:name="_Toc203"/>
      <w:bookmarkEnd w:id="554"/>
      <w:r>
        <w:rPr>
          <w:rtl w:val="true"/>
        </w:rPr>
        <w:t>ما هو الهدف من نقل هذه الرسائل؟</w:t>
      </w:r>
      <w:bookmarkEnd w:id="5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الرسائل تدلّ بوضوح لا يقبل الشكّ أنّ جلّ عقائد الشيعة تمتد جذورها الحقيقية في كتاب اللَّه المنزل وسنّة رسول اللَّهصلى الله عليه و آله وما جاء عن أئمّة أهل البيت عليهم السلام وأنّصورة هذه العقائد كانت تبدو واضحة المعالم ومستوعبة لجميع الجوانب المرتبطة بالمعارف الإلهية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تنبثّ في ثنايا هذه الرسائل آراء خاصّة لمؤلّفيها، ربّما يقع فيها النقاش والجدال والخلاف مع غيرهم من علماء الشيعة، فليس كلّ ما جاء فيها عقيدة</w:t>
      </w:r>
      <w:bookmarkStart w:id="556" w:name="pg931_7185"/>
    </w:p>
    <w:p>
      <w:pPr>
        <w:pStyle w:val="BookText"/>
        <w:rPr/>
      </w:pPr>
      <w:bookmarkEnd w:id="556"/>
      <w:r>
        <w:rPr>
          <w:rFonts w:ascii="Amiri" w:hAnsi="Amiri" w:eastAsia="Amiri" w:cs="Amiri"/>
          <w:color w:val="111111"/>
          <w:sz w:val="28"/>
          <w:sz w:val="28"/>
          <w:szCs w:val="28"/>
          <w:rtl w:val="true"/>
          <w:lang w:bidi="ar-SA"/>
        </w:rPr>
        <w:t>لجميع علماء الشيعة ومؤلّفيهم، إلّاأنّ ما يهمّنا من الإشارة إليه هو أنّ هذه الرسائل تمثّل عقائد الشيعة في مجالصفات اللَّه سبحانه وأفعاله، وما يرجع إلى النبوّة والإمامة، والحياة الأُخروية، خصوصاً فيما يرجع إلى الاعتقاد بمقامات الأئمّة 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يريد أن يتعرّف بوضوح على عقائد الشيعة فليرجع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الإمعان في الأُصول التي جاءت في هذه الكتب والرسائل يعرب عن اتّفاق الشيعة في أكثر مسائلهم العقائدية مع عموم عقائد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يختلفون عنهم في أُصول تختصّ بمجال الإمامة والقيادة بعد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وسنحاول في الصفحات اللاحقة أن نستعرض أهمّ الفوارق الجوهرية بين الشيعة وغيرهم من الفرق الإسلامية، والتي لا يمكن أن تكون حدّاً فاصلًا دون التقارب بين هذه المذاهب ونبذ الاختلاف بينها، والذي لن يفيد إلّاأعداء هذا الدين والمتربّصين به، وسنشرع في أوّل بحثنا المقتضب هذا في تحديد الاختلافات التي أشرنا إليها بين الشيعة والمعتزلة، وبين الشيعة والأشاعرة، وذلك لما كانت تؤلّفه هاتان الفرقتان من جبهة واسعة من جمهور المسلمين إبّان تلك العصور السالفة</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654992_373438147"/>
      <w:bookmarkStart w:id="558" w:name="_Toc204"/>
      <w:bookmarkEnd w:id="557"/>
      <w:r>
        <w:rPr>
          <w:rtl w:val="true"/>
        </w:rPr>
        <w:t>الفرق بين الشيعة الإمامية والمعتزلة</w:t>
      </w:r>
      <w:bookmarkEnd w:id="55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المتأمّل في مجمل عقائد هاتين الفرقتين يمكنه أن يتبيّن بوضوح جوانب الاتفاق والاختلاف فيما بينهما، وهو ما سنحاول أن نشير إليه اختصاراً في نقاط محدّدة واضحة، وإذا كان البعض قد اعتقد جهلًا بأنّ الشيعة قد أخذت عقائدها عن المعتزلة فإنّه يردّ بأكثر من دليل، نحن في غنى عن إيرادها الآن، إلّاأنّه لا ينفى أنّ بين هاتين الطائفتين أُصول مشتركة نذكرها في حينها، وهو ما قد يتّفق مع غير</w:t>
      </w:r>
    </w:p>
    <w:p>
      <w:pPr>
        <w:pStyle w:val="BookText"/>
        <w:rPr/>
      </w:pPr>
      <w:r>
        <w:rPr>
          <w:rFonts w:ascii="Amiri" w:hAnsi="Amiri" w:eastAsia="Amiri" w:cs="Amiri"/>
          <w:color w:val="111111"/>
          <w:sz w:val="28"/>
          <w:sz w:val="28"/>
          <w:szCs w:val="28"/>
          <w:rtl w:val="true"/>
          <w:lang w:bidi="ar-SA"/>
        </w:rPr>
        <w:t>ذلك من فرق المسلمين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كافّة على ثبوت أصل الشفاعة وأنّها تقبل من الرسول الأكرمصلى الله عليه و آله، إلّاأنّهم اختلفوا في تعيين المشفَّع، فقالت الإمامية والأشاعرة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يشفع لأهل الكبائر بإسقاط العقاب عنهم أو بإخراجهم من النار، 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إلّاللمطيعين، المستحقّين للثواب، وتكون نتيجة الشفاعة ترفيع الدرجة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مرتكب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الإمامية والأشاعرة مؤمن فاسق، 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منزلته بين المنزلتين؛ أي بين الكفر والإيمان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الإمامية والأشاعرة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مخلوقتان الآن بدلالة الشرع على ذلك، وأكثر المعتزلة يذهب إلى أنّهما غير موجودتين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وجوبهما، فقالت الإمامية والأشاعرة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يجبان سمعاً، ولولا النص لم يكن دليل على الوجوب، خلافاً للمعتزلة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بوجوبهما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والأشاعرة على بطلان الإحباط،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عمل حسابه الخاصّ، ولا ترتبط الطاعات بالمعاصي ولا المعاصي بالطاعات، والإحباط يختصّ بذنوب خاصة كالشرك وما يتلوه، بخلاف المعتزلة 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المعصية المتأخّرة تسقط الثواب المتقدم، فمن عَبَدَ اللَّه طول عمره ثمّ كذب فهو كمن لم يعبد اللَّه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تشدّدت المعتزلة في تمسّكهم بالعقل، وتشدّد أهل الظاهر في تمسكهم بظاهر النصّ، وخالفهما الإمامية والأشاعرة، فأعطوا للعقل سهماً فيما له مجال القضاء، نعم أعطت الإمامية للعقل مجالًا أوسع ممّا أعطته الأشاعرة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وسيوافيك تفصيله عند ذكر اختلاف الإمامية مع الأشاعرة</w:t>
      </w:r>
      <w:r>
        <w:rPr>
          <w:rFonts w:eastAsia="Amiri" w:cs="Amiri" w:ascii="Amiri" w:hAnsi="Amiri"/>
          <w:color w:val="111111"/>
          <w:sz w:val="28"/>
          <w:szCs w:val="28"/>
          <w:rtl w:val="true"/>
          <w:lang w:bidi="ar-SA"/>
        </w:rPr>
        <w:t>.</w:t>
      </w:r>
      <w:bookmarkStart w:id="559" w:name="pg931_7187"/>
    </w:p>
    <w:p>
      <w:pPr>
        <w:pStyle w:val="BookText"/>
        <w:rPr/>
      </w:pPr>
      <w:bookmarkEnd w:id="55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والأشاعرة على أنّ قبول التوبة بفضل من اللَّه ولا يجب عقلًا إسقاطها للعقاب، 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مسقطة للعقاب على وجه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على أنّ الأنبياء أفضل من الملائكة، وأجمعت المعتزلة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على أنّ الانسان غير مسيّر ولا مفوّض إليه، بل هو في ذلك المجال بين أمرين، بين الجبر والتفويض، وأجمعت المعتزلة على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والأشاعرة على أنّه لابدّ في أوّل التكليف وابتدائه من رسول، وخالفت المعتزلة وزعموا أنّ العقول تعمل بمجردها عن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الأُصول التي خالفت الإمامية فيها المعتزلة ووافقت فيها الأشاعرة، وهناك أُصول أُخرى تجد فيها موافقة الإمامية للمعتزلة ومخالفتها للأشاعرة، وإليك بعضها</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654994_373438147"/>
      <w:bookmarkStart w:id="561" w:name="_Toc205"/>
      <w:bookmarkEnd w:id="560"/>
      <w:r>
        <w:rPr>
          <w:rtl w:val="true"/>
        </w:rPr>
        <w:t>الفرق بين الشيعة الإمامية والأشاعرة</w:t>
      </w:r>
      <w:bookmarkEnd w:id="561"/>
    </w:p>
    <w:p>
      <w:pPr>
        <w:pStyle w:val="BookText"/>
        <w:rPr/>
      </w:pPr>
      <w:r>
        <w:rPr>
          <w:rFonts w:ascii="Amiri" w:hAnsi="Amiri" w:eastAsia="Amiri" w:cs="Amiri"/>
          <w:color w:val="111111"/>
          <w:sz w:val="28"/>
          <w:sz w:val="28"/>
          <w:szCs w:val="28"/>
          <w:rtl w:val="true"/>
          <w:lang w:bidi="ar-SA"/>
        </w:rPr>
        <w:t>هناك أُصول خالفت الإمامية فيها الأشاعرة، مخالفة بالدليل والبرهان وتبعاً لأئمّتهم، ونذكر المهم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الصفات الذاتية مع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للَّه‌سبحانهصفاتٍ ذاتية كالعلم والقدرة، فهي عند الأشاعرةصفات قديمة مغايرة للذات زائدة عليها، وهي عند الإمامية والمعتزلة متّحدة مع الذات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الخبرية الواردة في الكتاب والسنّة، كالوجه والأيدي والاستواء وأمثالها، فالشيعة الإمامية يؤوّلونها تأويلًا مقبولًا لا تأويلًا مرفوضاً؛ أي أنّها</w:t>
      </w:r>
    </w:p>
    <w:p>
      <w:pPr>
        <w:pStyle w:val="BookText"/>
        <w:rPr/>
      </w:pPr>
      <w:r>
        <w:rPr>
          <w:rFonts w:ascii="Amiri" w:hAnsi="Amiri" w:eastAsia="Amiri" w:cs="Amiri"/>
          <w:color w:val="111111"/>
          <w:sz w:val="28"/>
          <w:sz w:val="28"/>
          <w:szCs w:val="28"/>
          <w:rtl w:val="true"/>
          <w:lang w:bidi="ar-SA"/>
        </w:rPr>
        <w:t>تأخذ بالمفهوم التصديقي للجملة لا بالمفهوم التصوّري للمفردات،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يَداهُ مَبْسُوطَتانِ يُنْفِقُ كَيْفَ يَشَاء </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بري‌ء من البخل، بل هو باذل وسخيّ، وقادر على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الأشاعرة فهم يفسّرونها بالمفهوم التصوّري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للَّه‌سبحانه يدين، إلّاأنّهم يتهرّبون عن التجسيم والتشبيه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العباد عند الإماميةصادرة من نفس العباد،صدوراً حقيقياً بلا مجاز أو توسّع، فالإنسان هو الضارب، هو الآكل، هو القاتل، هو المصلّي، هو القارئ وهكذا،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 الإنسان استعمال غيرصحيح،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الأكل والضرب والصوم والصلاة، وإنّما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هو الفاعل لأفعاله بقدرة مكتسبة من اللَّه، وإنّ قدرته المكتسبة هي المؤثّرة بإذن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الأشاعرة فذهبوا إلى أنّ أفعال العباد مخلوقة للَّه‌سبحانه، فليس للإنسان فيهاصنع ولا دور، وليس لقدرته أيّ تأثير في تحقّق الفعل، وأقصى ما عندهم أنّ إرادة الإنسان للعقل تقارن إيجاد اللَّه سبحانه فعله في عالم التكوين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 وتحاشياً من الذهاب إلى الجبر في تلك الأفعال وبالتالي إقصاء الإنسان عن أفعاله، ومن ثمّ براءته من مسؤوليتها عمدوا إلى ابتداع نظرية الكسب المعقدة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الخالق والإنسان هو الكاسب، إلّاأنّها نظرية غريبة غير مفهومة، ومليئة بالألغاز التي عجز عن فهمها وإيضاحها حتّى مبتدعوها أنفسهم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الاستطاعة في الإنسان على فعل من الأفعال تقارنه تارة، وتتقدّم عليه أُخرى؛ فلو أُريد من القدرة العلّة التامّة فهي مقارنة، ولو أُريد العلّة الناقصة فهي</w:t>
      </w:r>
    </w:p>
    <w:p>
      <w:pPr>
        <w:pStyle w:val="BookText"/>
        <w:rPr/>
      </w:pPr>
      <w:r>
        <w:rPr>
          <w:rFonts w:ascii="Amiri" w:hAnsi="Amiri" w:eastAsia="Amiri" w:cs="Amiri"/>
          <w:color w:val="111111"/>
          <w:sz w:val="28"/>
          <w:sz w:val="28"/>
          <w:szCs w:val="28"/>
          <w:rtl w:val="true"/>
          <w:lang w:bidi="ar-SA"/>
        </w:rPr>
        <w:t>متقدّمة، خلافاً للأشاعرة فقد قالوا بالتقارن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اللَّه بالأبصار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مستحيلة عند الإمامية والمعتزلة، ممكنة عند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سبحانه عند الإمامية هو فعله، فهو حادث لا قديم، وهذا خلافاً للأشاعرة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عبارة عن الكلام النفسي القائم بذاته، فهو قديم كقدم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التحسين والتقبيح العقليان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العقل يدرك حسن بعض الأفعال أو قبحها، بمعنى أنّ نفس الفعل من أي فاعلصدر، سواء أكان الفاعل قديماً أو حادثاً، واجباً أو ممكناً، يتّصف بأحدهما، فيرى مقابلة الإحسان بالإحسان أمراً حسناً، ومقابلته بالإساءة أمراً قبيحاً، ويتلقّاه حكماً مطلقاً سائداً على مرّ الحقب، والأزمان، لا يغيّره شي‌ء، وهذا خلافاً للأشاعرة؛ فقد عزلوا العقل عن إدراك الحسن والقبيح، وبذلك خالفوا الإمامية والمعتزلة في الفروع المترتّبة عليه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الأُصول التي تخالف فيها الإمامية الأشاعرة، وربّما توافقهم المعتزلة في جميعها أو أكثرها، كلّ ذلك يثبت أنّ للشيعة الإمامية منهجاً كلامياً خاصّاً نابعاً من الكتاب والسنّة، وكلمات العترة الطاهرة والعقل فيما له مجال القضاء، وليست الشيعة متطفّلة في منهجها الكلامي على أيّة من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وقفت على الكتب الكلامية المؤلّفة في العصور المتقدّمة من عصر 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عصر شيخنا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بقليل، تجد منهجاً كلامياً مبرهناً متّزناً واضحاً لا تعقيد فيه ولا غموض، وعلى تلك الأُصول وذلك المنهج درج علماؤهم المتأخّرون في الأجيال التالية، فألّف الشيخ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سديد الدين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w:t>
      </w:r>
    </w:p>
    <w:p>
      <w:pPr>
        <w:pStyle w:val="BookText"/>
        <w:rPr/>
      </w:pP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وتوالى بعدهم التأليف على يد الفيلسوف الكبير نصير الدين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وتلميذه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المؤلّفات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ذلك يكشف عن أنّ الأئمّة طرحوا أُصول العقائد، وغذّوا أصحابهم وتلاميذهم بمعارف سامية، اعتبر الحجر الأساس للمنهج الكلامي الشيعي، وتكامل المنهج من خلال الجدل الكلامي والنقاش العلمي في الظروف المتأخّرة فوصل إلى الذروة والقمّة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فالناظر في الكتب الكلامية للسيّد الشريف المرتضى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منبعاً غنيّاً بالبحوث الكلامية، كما أنّ الناظر في كتب العلّامة الحلّي المختلفة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يقف على أفكار سامية أنضجها البحث والنقاش عبر القرون، فبلغت غايتها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توالى التأليف في عقائد الشيعة وأُصولهم من العصور الأُولى إلى يومنا هذا، بشكل واسع لا يحصيه إلّامحصي قطرات المطر وحبّات الرمال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الشيعة وإن خالفوا في هذه الأُصول طائفة من الطوائف الإسلامية ووافقوا طوائف أُخرى، ولكن هناك أُصول اتّفق الجميع فيها دون استثناء، وهو ظاهر لمن قرأ ما أثبتناه من الرسائل والكتيبات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أفما آن للمسلمين أن يتّحدوا في ظلّ هذه الأُصول المؤلّفة لقلوبهم، ويستظلّوا بظلالها، ويتمسّكوا بالعروة الوثقى، ويكون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w:t>
      </w:r>
      <w:bookmarkStart w:id="562" w:name="pg931_7191"/>
    </w:p>
    <w:p>
      <w:pPr>
        <w:pStyle w:val="BookText"/>
        <w:rPr/>
      </w:pPr>
      <w:bookmarkEnd w:id="562"/>
      <w:r>
        <w:rPr>
          <w:rFonts w:ascii="Amiri" w:hAnsi="Amiri" w:eastAsia="Amiri" w:cs="Amiri"/>
          <w:color w:val="111111"/>
          <w:sz w:val="28"/>
          <w:sz w:val="28"/>
          <w:szCs w:val="28"/>
          <w:rtl w:val="true"/>
          <w:lang w:bidi="ar-SA"/>
        </w:rPr>
        <w:t>فأَصلِحوا بينَ أخويكم ولا يصغوا إلى النعرات المفرّقة، المفترية على الشيعة وأئمّتهم، وليكن شعارنا في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والتأكّد من عقائد الآخرين، ثمّ التدوين</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654996_373438147"/>
      <w:bookmarkStart w:id="564" w:name="_Toc206"/>
      <w:bookmarkEnd w:id="563"/>
      <w:r>
        <w:rPr>
          <w:rtl w:val="true"/>
        </w:rPr>
        <w:t>الفرق بين الشيعة الإمامية وسائر الفرق</w:t>
      </w:r>
      <w:bookmarkEnd w:id="564"/>
    </w:p>
    <w:p>
      <w:pPr>
        <w:pStyle w:val="Heading4"/>
        <w:numPr>
          <w:ilvl w:val="3"/>
          <w:numId w:val="1"/>
        </w:numPr>
        <w:rPr/>
      </w:pPr>
      <w:bookmarkStart w:id="565" w:name="__RefHeading___Toc654998_373438147"/>
      <w:bookmarkStart w:id="566" w:name="_Toc207"/>
      <w:bookmarkEnd w:id="565"/>
      <w:r>
        <w:rPr>
          <w:rtl w:val="true"/>
        </w:rPr>
        <w:t>اشارة</w:t>
      </w:r>
      <w:bookmarkEnd w:id="56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تعرّفت على الفوارق الموجودة بين الشيعة وبعض طوائف المسلمين، فهلمّ معي إلى الفوارق الجوهرية بينهم وبين سائر الطوائف التيصيّرتهم إلى فرقتين متمايزتين، وأكثرها يرجع إلى مسألة القيادة والخلافة بعد الرسول الأكرمصلى الله عليه و آله، فنأخذ بالبحث عنها على وجه الإجمال</w:t>
      </w:r>
      <w:r>
        <w:rPr>
          <w:rFonts w:eastAsia="Amiri" w:cs="Amiri" w:ascii="Amiri" w:hAnsi="Amiri"/>
          <w:color w:val="111111"/>
          <w:sz w:val="28"/>
          <w:szCs w:val="28"/>
          <w:rtl w:val="true"/>
          <w:lang w:bidi="ar-SA"/>
        </w:rPr>
        <w:t>.</w:t>
      </w:r>
      <w:bookmarkStart w:id="567" w:name="pg931_7192"/>
    </w:p>
    <w:p>
      <w:pPr>
        <w:pStyle w:val="BookText"/>
        <w:rPr/>
      </w:pPr>
      <w:bookmarkEnd w:id="567"/>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تنصيب الإمام على اللَّه سبحانه</w:t>
      </w:r>
    </w:p>
    <w:p>
      <w:pPr>
        <w:pStyle w:val="Heading4"/>
        <w:numPr>
          <w:ilvl w:val="3"/>
          <w:numId w:val="1"/>
        </w:numPr>
        <w:rPr/>
      </w:pPr>
      <w:bookmarkStart w:id="568" w:name="__RefHeading___Toc655000_373438147"/>
      <w:bookmarkStart w:id="569" w:name="_Toc208"/>
      <w:bookmarkEnd w:id="568"/>
      <w:r>
        <w:rPr>
          <w:rtl w:val="true"/>
        </w:rPr>
        <w:t>المسألة الأُولى</w:t>
      </w:r>
      <w:r>
        <w:rPr>
          <w:rtl w:val="true"/>
        </w:rPr>
        <w:t xml:space="preserve">: </w:t>
      </w:r>
      <w:r>
        <w:rPr>
          <w:rtl w:val="true"/>
        </w:rPr>
        <w:t>وجوب تنصيب الإمام على اللَّه سبحانه</w:t>
      </w:r>
      <w:bookmarkEnd w:id="569"/>
    </w:p>
    <w:p>
      <w:pPr>
        <w:pStyle w:val="BookText"/>
        <w:rPr/>
      </w:pPr>
      <w:r>
        <w:rPr>
          <w:rFonts w:ascii="Amiri" w:hAnsi="Amiri" w:eastAsia="Amiri" w:cs="Amiri"/>
          <w:color w:val="111111"/>
          <w:sz w:val="28"/>
          <w:sz w:val="28"/>
          <w:szCs w:val="28"/>
          <w:rtl w:val="true"/>
          <w:lang w:bidi="ar-SA"/>
        </w:rPr>
        <w:t xml:space="preserve">تتّفق جميع الفرق الإسلامية على وجوب نصب الإمام، سوى العجاردة من الخوارج، ومنهم حاتم الأصمّ أحد شيوخ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شذّوا عن ذلك، واعتقاد المسلمين بذلك يفترق إلى مذهبين اثنين في ماهيّة هذا الوجوب، فالشيعة يذهبون إلى وجوبه على اللَّه تعالى، وباقي الفرق على الأُمّة؛ فوجوب نصب الإمام لا خلاف فيه بين المسلمين، وإنّما الكلام في تعيين من يجب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 وجوبه على اللَّه سبحانه، هو إصدار الحكم من العباد على اللَّه سبحانه،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إلّاللَّه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المراد كما ذكرنا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التعرّف علىصفاته سبحانه، من كونه حكيماً غير عابث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كون مقتضى الحكمة هو لزوم النصب أو عدمه، وإلّا فالعباد أقصر من أن</w:t>
      </w:r>
    </w:p>
    <w:p>
      <w:pPr>
        <w:pStyle w:val="BookText"/>
        <w:rPr/>
      </w:pPr>
      <w:r>
        <w:rPr>
          <w:rFonts w:ascii="Amiri" w:hAnsi="Amiri" w:eastAsia="Amiri" w:cs="Amiri"/>
          <w:color w:val="111111"/>
          <w:sz w:val="28"/>
          <w:sz w:val="28"/>
          <w:szCs w:val="28"/>
          <w:rtl w:val="true"/>
          <w:lang w:bidi="ar-SA"/>
        </w:rPr>
        <w:t>يكونوا حاكمين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اختلاف المسلمين في كون النصب فرضاً على اللَّه أو على الأُمّة ينجم عن اختلافهم في حقيقة الخلافة والإمامة عن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ينظر إلى الإمام بوصفه رئيس دولة ليس له وظيفة إلّاتأمين الطرق والسبل، وتوفير الأرزاق، وإجراء الحدود، والجهاد في سبيل اللَّه، إلى غير ذلك ممّا يقوم به رؤساء الدول بأشكالها المختلفة، فقد قال بوجوب نصبه على الأُمّة؛ إذ لا يشترط فيه من المواصفات إلّاالكفاءة والمقدرة على تدبير الأُمور، وهذا ما يمكن أن تقوم به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بأنّ الإمامة استمرار لوظائف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لنفس الرسالة فإنّ الرسالة والنبوّة مختومتان بالتحاق النبيّ الأكرمصلى الله عليه و آله بالرفيق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المتّفق عليه أنّ تعهّد هذا الأمر يتوقّف على توفّرصلاحيات عالية لا ينالها الفرد إلّاإذا حظي بعناية إلهية خاصّة، فيخلف النبيّ في علمه بالأُصول والفروع، وفي سدّ جميع الفراغات الحاصلة بموته، ومن المعلوم أنّ هذا الأمر لا تتعرّف عليه الأُمّة إلّاعن طريق الرسول، ولا يتوفّر وجوده إلّابتربية غيبيَّة وعناية سماوية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فلا يخفى أنّ كون القيادة الإسلامية بعد النبيّصلى الله عليه و آله بيد اللَّه أو بيد الأُمّة، أو أنّ التعيين هل هو واجب عليه سبحانه أو عليهم، ينجم عن الاختلاف في تفسير ماهية الخلافة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جعلها سياسة زمنية وقتية يشغلها فرد من الأُمّة بأحد الطرق، 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ينخلع الإمام بفسقه وظلمه بغصب الأموال وضرب الأبشار، وتناول النفوس المحرمة، وتضييع الحقوق، وتعطيل الحدود، ولا يجب الخروج عليه، بل يجب وعظه وتخويفه، وترك طاعته في شي‌ء ممّا يدعو إليه من معاصي اللَّه</w:t>
      </w:r>
      <w:r>
        <w:rPr>
          <w:rFonts w:eastAsia="Amiri" w:cs="Amiri" w:ascii="Amiri" w:hAnsi="Amiri"/>
          <w:color w:val="111111"/>
          <w:sz w:val="28"/>
          <w:szCs w:val="28"/>
          <w:rtl w:val="true"/>
          <w:lang w:bidi="ar-SA"/>
        </w:rPr>
        <w:t>»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بعد الرسول أشبه برئيس الدولة أو أحد الحكام، وتنتخبه الأُمّة الإسلامية، 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نرى الخروج على أئمتنا وولاة أُمورنا وإن جاروا، ولا ندعو عليهم، ولا ننزع يداً من طاعتهم، ونرى طاعتهم من طاعة اللَّه فريضة ما لم يأمروا بمعصية، وندعو لهم بالصلاح والمعافاة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والجهاد ماضيان مع أُولي الأمر من المسلمين، برّهم وفاجرهم، إلى قيام الساعة، ولا يبطلهما شي‌ء، ولا ينقضهما</w:t>
      </w:r>
      <w:r>
        <w:rPr>
          <w:rFonts w:eastAsia="Amiri" w:cs="Amiri" w:ascii="Amiri" w:hAnsi="Amiri"/>
          <w:color w:val="111111"/>
          <w:sz w:val="28"/>
          <w:szCs w:val="28"/>
          <w:rtl w:val="true"/>
          <w:lang w:bidi="ar-SA"/>
        </w:rPr>
        <w:t>»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درج على هذه الفكرة متكلّمو السنّة ومحدّثوهم، حتّى قال التفتازاني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ينعزل الإمام بالفسق، أو بالخروج عن طاعة اللَّه تعالى، والجور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على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ظهر الفسق وانتشر الجور من الأئمّة والأُمراء بعد الخلفاء الراشدين، والسلف كانوا ينقادون لهم، ويقيمون الجمع والأعياد بإذنهم، ولا يرون الخروج عليهم، ونقل عن كتب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القاضي ينعزل بالفسق بخلاف الإمام، والفرق أنّ في انعزاله ووجوب نصب غيره إثارة الفتنة؛ لما له من الشوكة؛ بخلاف القاضي</w:t>
      </w:r>
      <w:r>
        <w:rPr>
          <w:rFonts w:eastAsia="Amiri" w:cs="Amiri" w:ascii="Amiri" w:hAnsi="Amiri"/>
          <w:color w:val="111111"/>
          <w:sz w:val="28"/>
          <w:szCs w:val="28"/>
          <w:rtl w:val="true"/>
          <w:lang w:bidi="ar-SA"/>
        </w:rPr>
        <w:t>»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فسّر الإمامة بأنّها عبارة عن إمرة إلهية واستمرار لوظائف النبوّة كلّها سوى تحمّل الوحي الإلهي، فلا مناص له عن القول بوجوب نصبه على اللَّه سبحانه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استدلّت الإمامية على وجوب نصب الإمام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الإمام الذي اختاره اللَّه سبحانه، مقرّب من الطاعات، ومبعد عن المعاصي، وقد</w:t>
      </w:r>
    </w:p>
    <w:p>
      <w:pPr>
        <w:pStyle w:val="BookText"/>
        <w:rPr/>
      </w:pPr>
      <w:r>
        <w:rPr>
          <w:rFonts w:ascii="Amiri" w:hAnsi="Amiri" w:eastAsia="Amiri" w:cs="Amiri"/>
          <w:color w:val="111111"/>
          <w:sz w:val="28"/>
          <w:sz w:val="28"/>
          <w:szCs w:val="28"/>
          <w:rtl w:val="true"/>
          <w:lang w:bidi="ar-SA"/>
        </w:rPr>
        <w:t>أوضحوه في كتبهم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اللطف المقرّب هنا ما عرفت من أنّ رحلة النبي الأكرم تترك فراغات هائلة بين الأُمّة في مجالي العقيدة والشريعة، كما تترك جدالًا ونزاعاً عنيفاً بين الأُمّة في تعيين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اللَّه سبحانه من باب اللطف هو سدّ هذه الفراغات بنصب من هوصنو النبيّ الأكرمصلى الله عليه و آله في علمه بالعقيدة والشريعة، وفي العدالة والعصمة، والتدبير والحنكة، وحسم مادة النزاع المشتعل برحلة الرسولصلى الله عليه و آله، ولمّ شعث الأُمّة، وجمعهم على خطّ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المعتزلة الذين يذهبون إلى وجوب اللطف والأصلح على اللَّه سبحانه، يشذّون في هذا المقام عن معتقدهم هذا، مع العلم بأنّ هذا المورد من جزئياته، والذي منعهم عن الالتزام بالقاعدة في المقام بأنّهم لو قالوا بها في هذه المسألة لزمهم أن يقولوا بعدمصحّة خلافة الخلفاء المتقدّمين على عليّ؛ لأنّ قاعدة اللطف تقتضي أن يكون الخليفة منصوصاً عليه من اللَّه سبحانه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قد تعرّفت على أنّ الرسول الأكرمصلى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بوحي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بتطبيق القاعدة، ونصب إماماً للأُمّة؛ ليقود أمرهم ويسدّ جميع الفراغات الحاصلة بلحوقه بالرفيق الأعلى، وبذلك حسم مادة النزاع، وقطع الطريق على المشاغبين، 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تناست الأُمّة وصيّة الرسولصلى الله عليه و آله وأمره، فانقسموا إلى طوائف وأحزاب، وقامت بينهم المعارك والحروب التي أُريقت فيها الدماء، واستبيحت بسببها الأعراض، وتبدّلت نتيجة لذلك المفاهيم، واختلفت القيم، واستثمر أعداء الدين هذه الاختلافات بين المسلمين فعمدوا إلى زيادة الهوّة بينهم وكرّسوا لذلك أقصى جهودهم حتّى أصبح التقريب فضلًا عن الوحدة أمراً متعسّراً على المفكّرين، نسأل اللَّه سبحانه أن يسدّ تلك الفجوة العميقة بإيقاظ شعور علماء الأُمّة ومصلحيهم في المستقبل القريب إن شاء اللَّه تعالى</w:t>
      </w:r>
      <w:r>
        <w:rPr>
          <w:rFonts w:eastAsia="Amiri" w:cs="Amiri" w:ascii="Amiri" w:hAnsi="Amiri"/>
          <w:color w:val="111111"/>
          <w:sz w:val="28"/>
          <w:szCs w:val="28"/>
          <w:rtl w:val="true"/>
          <w:lang w:bidi="ar-SA"/>
        </w:rPr>
        <w:t>.</w:t>
      </w:r>
      <w:bookmarkStart w:id="570" w:name="pg931_7196"/>
    </w:p>
    <w:p>
      <w:pPr>
        <w:pStyle w:val="BookText"/>
        <w:rPr/>
      </w:pPr>
      <w:bookmarkEnd w:id="570"/>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الإمام</w:t>
      </w:r>
    </w:p>
    <w:p>
      <w:pPr>
        <w:pStyle w:val="Heading4"/>
        <w:numPr>
          <w:ilvl w:val="3"/>
          <w:numId w:val="1"/>
        </w:numPr>
        <w:rPr/>
      </w:pPr>
      <w:bookmarkStart w:id="571" w:name="__RefHeading___Toc655002_373438147"/>
      <w:bookmarkStart w:id="572" w:name="_Toc209"/>
      <w:bookmarkEnd w:id="571"/>
      <w:r>
        <w:rPr>
          <w:rtl w:val="true"/>
        </w:rPr>
        <w:t>المسألة الثانية</w:t>
      </w:r>
      <w:r>
        <w:rPr>
          <w:rtl w:val="true"/>
        </w:rPr>
        <w:t xml:space="preserve">: </w:t>
      </w:r>
      <w:r>
        <w:rPr>
          <w:rtl w:val="true"/>
        </w:rPr>
        <w:t>عصمة الإمام</w:t>
      </w:r>
      <w:bookmarkEnd w:id="572"/>
    </w:p>
    <w:p>
      <w:pPr>
        <w:pStyle w:val="Heading5"/>
        <w:numPr>
          <w:ilvl w:val="4"/>
          <w:numId w:val="1"/>
        </w:numPr>
        <w:rPr/>
      </w:pPr>
      <w:bookmarkStart w:id="573" w:name="__RefHeading___Toc655004_373438147"/>
      <w:bookmarkStart w:id="574" w:name="_Toc210"/>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تفرّدت الإمامية من بين الفرق الإسلامية بإيجابها عصمة الإمام من الذنب والخطأ، مع اتّفاق غيرهم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معصومون كعصمة الأنبياء، ولا تجوز عليهمصغيرة إلّاما قدّم ذكر جوازه على الأنبياء، ولا ينسون شيئاً من الأحكام، ولا يدخل في مفهوم العصمة سلب القدرة عن المعاصي، ولا كون المعصوم مضطرّاً إلى فعل الطاعات؛ فإنّ ذلك يستدعي بطلان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عقيدة الإمامية في الإمامة، و قداستدلّوا عليها بوجوه من العقل والسمع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منفّذ لما جاء به الرسول، وحافظ للشرع، وقائم بمهام الرّسول كلّها، فلو جاز عليه الخطأ والكذب، لا يحصل الغرض من إمامته</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655006_373438147"/>
      <w:bookmarkStart w:id="576" w:name="_Toc211"/>
      <w:bookmarkEnd w:id="575"/>
      <w:r>
        <w:rPr>
          <w:rtl w:val="true"/>
        </w:rPr>
        <w:t>حقيقة العصمة</w:t>
      </w:r>
      <w:bookmarkEnd w:id="57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العصمة قوّة تمنعصاحبها من الوقوع في المعصية والخطأ، حيث لا يترك واجباً، ولا يفعل محرّماً، مع قدرته على الترك والفعل، وإلّا لم يستحقّ مدحاً ولا</w:t>
      </w:r>
    </w:p>
    <w:p>
      <w:pPr>
        <w:pStyle w:val="BookText"/>
        <w:rPr/>
      </w:pPr>
      <w:r>
        <w:rPr>
          <w:rFonts w:ascii="Amiri" w:hAnsi="Amiri" w:eastAsia="Amiri" w:cs="Amiri"/>
          <w:color w:val="111111"/>
          <w:sz w:val="28"/>
          <w:sz w:val="28"/>
          <w:szCs w:val="28"/>
          <w:rtl w:val="true"/>
          <w:lang w:bidi="ar-SA"/>
        </w:rPr>
        <w:t>ثواباً،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المعصوم قد بلغ من التقوى حدّاً لا تتغلّب عليه الشهوات والأهواء، وبلغ من العلم في الشريعة وأحكامها مرتبة لا يخطأ معها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العصمة فكرة ابتدعتها الشيعة، وإنّما دلّهم عليها في حقّ العترة الطاهرة كتاب اللَّه وسنّة رسوله،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من الرجس إلّاالرجس المعنوي، وأظهره هو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يدور معه كيفما دار</w:t>
      </w:r>
      <w:r>
        <w:rPr>
          <w:rFonts w:eastAsia="Amiri" w:cs="Amiri" w:ascii="Amiri" w:hAnsi="Amiri"/>
          <w:color w:val="111111"/>
          <w:sz w:val="28"/>
          <w:szCs w:val="28"/>
          <w:rtl w:val="true"/>
          <w:lang w:bidi="ar-SA"/>
        </w:rPr>
        <w:t>»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دار معه الحقّ كيفما دار محال أن يعصي أو أن يخطأ، وقولهصلى الله عليه و آله في حقّ العترة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ما إن تمسّكتم بهما لن تضلّوا أبداً</w:t>
      </w:r>
      <w:r>
        <w:rPr>
          <w:rFonts w:eastAsia="Amiri" w:cs="Amiri" w:ascii="Amiri" w:hAnsi="Amiri"/>
          <w:color w:val="111111"/>
          <w:sz w:val="28"/>
          <w:szCs w:val="28"/>
          <w:rtl w:val="true"/>
          <w:lang w:bidi="ar-SA"/>
        </w:rPr>
        <w:t>»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العترة عدل القرآن والقرآن هو كلام اللَّه تعالى، فمن المنطقي أن تكون معصومة كالكتاب، لا يخالف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توضّحت الصورة الحقيقية لتبلور عقيدة العصمة عند الشيعة، وإنّ منشأها هو الكتاب والسنّة، فإنّ هذا الوضوح لم يتحسّسه البعض، بل ولم يكلّف نفسه عناء التثبّت من حقيقة مدّعياته وتصوّراته، حيث يقول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عقيدة العصمة تسرّبت إلى الشيعة من الفرس الذين نشأوا على تقديس الحاكم، لهذا أطلق عليها العرب النزعة الكسروية، ولا أعرف أحداً من العرب قال ذلك في حدود اطّلاعي، ولعلّ غالبية الشيعة كانت ترمي من وراء هذه الفكرة إلى تنزيه عليّ من الخطأ حتّى يتضح للملأ عدوان بني أُمية في اغتصاب الخلافة</w:t>
      </w:r>
      <w:r>
        <w:rPr>
          <w:rFonts w:eastAsia="Amiri" w:cs="Amiri" w:ascii="Amiri" w:hAnsi="Amiri"/>
          <w:color w:val="111111"/>
          <w:sz w:val="28"/>
          <w:szCs w:val="28"/>
          <w:rtl w:val="true"/>
          <w:lang w:bidi="ar-SA"/>
        </w:rPr>
        <w:t>.</w:t>
      </w:r>
      <w:bookmarkStart w:id="577" w:name="pg931_7198"/>
    </w:p>
    <w:p>
      <w:pPr>
        <w:pStyle w:val="BookText"/>
        <w:rPr/>
      </w:pPr>
      <w:bookmarkEnd w:id="577"/>
      <w:r>
        <w:rPr>
          <w:rFonts w:ascii="Amiri" w:hAnsi="Amiri" w:eastAsia="Amiri" w:cs="Amiri"/>
          <w:color w:val="111111"/>
          <w:sz w:val="28"/>
          <w:sz w:val="28"/>
          <w:szCs w:val="28"/>
          <w:rtl w:val="true"/>
          <w:lang w:bidi="ar-SA"/>
        </w:rPr>
        <w:t>هذا وفي اليهودية كثير من المذاهب التي تسرَّبت إلى الشيعة</w:t>
      </w:r>
      <w:r>
        <w:rPr>
          <w:rFonts w:eastAsia="Amiri" w:cs="Amiri" w:ascii="Amiri" w:hAnsi="Amiri"/>
          <w:color w:val="111111"/>
          <w:sz w:val="28"/>
          <w:szCs w:val="28"/>
          <w:rtl w:val="true"/>
          <w:lang w:bidi="ar-SA"/>
        </w:rPr>
        <w:t>»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ودون أيّ دليل وبيّنة متناسياً أنّ جميع المسلمين يذهبون إلى عصمة النبيّصلى الله عليه و آله ولا يختلف في ذلك أحد، فهل إنّ هذه الفكرة تسرّبت إلى أهل السنّة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المسلمين أرادوا بذلك إيضاح عداوة قريش للنبيّصلى الله عليه و آله؟ أو غير ذلك من التخرصات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إنّها عقيدة إسلامية واقتبسها القوم من الكتاب والسنّة من دون أخذ من اليهود والفرس، فما ذكره الكاتب تخرُّص بالغيب، بل فرية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الاختلاف في لزوم توصيف الإمام وعدمه، ينشأ من الاختلاف في تفسير الإمامة بعد الرسول وماهيتها وحقيقتها كما أشرنا إلى ذلك سابقاً، فمن تلقّى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مقام عرفي لتأمين السبل، وتعمير البلاد، وإجراء الحدود، فشأنه شأن سائر الحكّام العرفيّين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رأى الإمامة بأنّها استمرار لتحقيق وظيفة الرسالة، وأنّ الإمام ليس نبيّاً ولا يوحى إليه، لكنّه مكلّف بمل‌ء الفراغات الحاصلة برحلة النبيّصلى الله عليه و آله، فلا محيص له عن الالتزام بها؛ لأنّ الغاية المنشودة لا تحصل بلا تسديد إلهي كما سيوافيك، نعم إنّ أهل السنّة يتحرَّجون من توصيف الإمام بالعصمة، ويتصوّرون أنّ ذلك يلازم النبوّة، وما هذا إلّاأنّهم لا يفرّقون بين الإمامتين، وأنّ لكلٍّ معطياته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655008_373438147"/>
      <w:bookmarkStart w:id="579" w:name="_Toc212"/>
      <w:bookmarkEnd w:id="578"/>
      <w:r>
        <w:rPr>
          <w:rtl w:val="true"/>
        </w:rPr>
        <w:t>الدليل على لزوم عصمة الإمام بعد النبيّصلى الله عليه و آله</w:t>
      </w:r>
      <w:bookmarkEnd w:id="579"/>
    </w:p>
    <w:p>
      <w:pPr>
        <w:pStyle w:val="BookText"/>
        <w:rPr/>
      </w:pPr>
      <w:r>
        <w:rPr>
          <w:rFonts w:ascii="Amiri" w:hAnsi="Amiri" w:eastAsia="Amiri" w:cs="Amiri"/>
          <w:color w:val="111111"/>
          <w:sz w:val="28"/>
          <w:sz w:val="28"/>
          <w:szCs w:val="28"/>
          <w:rtl w:val="true"/>
          <w:lang w:bidi="ar-SA"/>
        </w:rPr>
        <w:t>يمكن الاستدلال على لزوم العصمة في الإمام بوجوه متعدّدة نورد أهمها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إذا كانت استمراراً لوظيفة النبوّة والرسالة، وكان الإمام</w:t>
      </w:r>
    </w:p>
    <w:p>
      <w:pPr>
        <w:pStyle w:val="BookText"/>
        <w:rPr/>
      </w:pPr>
      <w:r>
        <w:rPr>
          <w:rFonts w:ascii="Amiri" w:hAnsi="Amiri" w:eastAsia="Amiri" w:cs="Amiri"/>
          <w:color w:val="111111"/>
          <w:sz w:val="28"/>
          <w:sz w:val="28"/>
          <w:szCs w:val="28"/>
          <w:rtl w:val="true"/>
          <w:lang w:bidi="ar-SA"/>
        </w:rPr>
        <w:t>يملأ جميع الفراغات الحاصلة جرّاء رحلة النبيّ الأكرمصلى الله عليه و آله، فلا مناص من لزوم عصمته، وذلك لأنّ تجويز المعصية يتنافى مع الغاية التي لأجلها نصبه اللَّه سبحانه إماماً للأُمّة؛ فإنّ الغاية هي هداية الأُمّة إلى الطريق المهيع، ولا يحصل ذلك إلّا بالوثوق بقوله، والاطمئنان بصحّة كلامه، فإذا جاز على الإمام الخطأ والنسيان، والمعصية والخلاف، لم يحصل الوثوق بأفعاله وأقواله، وضعفت ثقة الناس به، فتنتفي الغاية من نصبه، وهذا نفس الدليل الذي استدلّ به المتكلّمون على عصمة الأنبياء، والإمام وإن لم يكن رسولًا ولا نبيّاً ولكنّه قائم بوظائفهما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وظيفة الإمام مقتصرة على تأمين السبل وغزو العدو والانتصاف للمظلوم وما أشبه ذلك، لكفى فيه كونه رجلًا عادلًا قائماً بالوظائف الدينية، وأمّا إذا كانت وظيفته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مورد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الإمام عادلًا قائماً بالوظائف الدينية، غير كاف في تحقيق الهدف المنشود من نصب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النبي الأكرمصلى الله عليه و آله يفسّر القرآن الكريم ويشرح مقاصده وأهدافه ويبيّن أسراره، كما كان يجيب على الأسئلة في مجال الموضوعات المستحدثة، وكان يردّ على الشبهات والتشكيكات التي كان يلقيها أعداء الإسلام، وكان يصون الدين من محاولات التحريف والتغيير، وكان يربّي المسلمين ويهذّبهم ويدفعهم نحو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فالفراغات الحاصلة من رحلة النبي الأكرمصلى الله عليه و آله لا تسدّ إلّابوجود إنسان مثالي يقوم بتلك الواجبات، وهو فرع كونه معصوماً عن الخطأ والعصيان </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مبني على دعامتين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بطاعة أُولي الأمر على وجه الإطلاق؛ أي في جميع الأزمنة والأمكنة، وفي جميع الحالات والخصوصيات، ولم يقيّد وجوب امتثال أوامرهم ونواهيهم بشي‌ء كما هو مقتضى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الأمر البديهي كونه سبحانه لا يرضى لعباده الكفر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يَرْضى لِعِبادِهِ الكُفْر </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غير فرق بين أن يقوم به العباد ابتداءً من دون تدخّل أمر آمر أو نهي ناهٍ، أو يقومون به بعدصدور أمر ونهي من 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الجمع بين 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إطاعة أُولي الأمر على وجه الإطلاق، وحرمة طاعتهم إذا أمروا بالعصيان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يتّصف أُولو الأمر الذين وجبت إطاعتهم على وجه الإطلاق، بخصوصية ذاتية وعناية إلهية ربّانية، تصدّهم عن الأمر بالمعصية والنهي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إلّاعبارة أُخرى عن كونهم معصومين، وإلّا فلو كانوا غير واقعين تحت تلك العناية، لماصحّ الأمر بإطاعتهم على وجه الإطلاق بدون قيد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فنستكشف من إطلاق الأمر بالطاعة اشتمال المتعلّق على خصوصية تصدّه عن الأمر بغير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وممّنصرّح بدلالة الآية على العصمة الإمام الرازي في تفسيره، ويطيب لي أن أذكر نصّه حتّى يمعن فيه أبناء جلدته وأتباع طريقته، 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أمر بطاعة أُولي الأمر على سبيل الجزم في هذه الآية، ومن أمر اللَّه بطاعته على سبيل الجزم والقطع لابدّ وأن يكون معصوماً عن الخطأ؛ إذ لو لم يكن معصوماً عن الخطأ كان بتقدير إقدامه على الخطأ يكون قد أمر اللَّه بمتابعته، فيكون ذلك أمراً بفعل ذلك الخطأ، والخطأ لكونه خطأ منهيّ عنه، فهذا يفضي إلى اجتماع الأمر والنهي في الفعل الواحد بالاعتبار الواحد، وأنّه محال، فثبت أنّ اللَّه تعالى أمر بطاعة أُولي الأمر على سبيل الجزم، وثبت أنّ كلّ من أمر اللَّه بطاعته على سبيل</w:t>
      </w:r>
    </w:p>
    <w:p>
      <w:pPr>
        <w:pStyle w:val="BookText"/>
        <w:rPr/>
      </w:pPr>
      <w:r>
        <w:rPr>
          <w:rFonts w:ascii="Amiri" w:hAnsi="Amiri" w:eastAsia="Amiri" w:cs="Amiri"/>
          <w:color w:val="111111"/>
          <w:sz w:val="28"/>
          <w:sz w:val="28"/>
          <w:szCs w:val="28"/>
          <w:rtl w:val="true"/>
          <w:lang w:bidi="ar-SA"/>
        </w:rPr>
        <w:t xml:space="preserve">الجزم وجب أن يكون معصوماً عن الخطأ، فثبت قطعاً أنّ أُولي الأمر المذكور في هذه الآية لابدّ وأن يكون معصوماً </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أنّ الرازي، وبعد أن قادته استدلالاته المنطقية إلى هذه الفكرة الثابتة المؤكّدة لوجوب العصمة بدأ يتهرّب من تبعة هذا الأمر، ولم يستثمر نتائج أفكاره، لا لسبب إلّالأنّها لا توافق مذهبه في تحديد الإمامة، فأخذ يؤوّل الآية ويحملها على غير ما ابتدأه وعمد إلى إثباته، حيث استدرك قائلًا بأنّا عاجزون عن معرفة الإمام المعصوم، عاجزون عن الوصول إليه، عاجزون عن استفادة الدين والعلم منه، فإذا كان الأمر كذلك، فالمراد ليس بعضاً من أبعاض الأُمّة، بل المراد هو أهل الحلّ والعقد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ادّعاءه هذا لا يصمد أمام الحقيقة القويّة التي لا خفاء عليها، وفي دفعه ذلك الأمر مغالطة لا يمكن أن يرتضيها هو نفسه، فإنّه إذا دلّت الآية على عصمة أُولي الأمر فيجب علينا التعرّف عليهم، وادّعاء العجز هروب من الحقيقة، فهل العجز يختص بزمانه أو كان يشمل زمان نزول الآية؟ لا أظنّ أن يقول الرازي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يتعرّف على المعصوم في زمان النبيّصلى الله عليه و آله وعصر نزول الآية، وبالتعرّف عليه يعرف معصوم زمانه، حلقة بعد أُخرى، ولا يعقل أن يأمر الوحي الإلهي بإطاعة المعصوم ثمّ لا يقوم بتعريفه حين النزول، فلو آمن الرازي بدلالة الآية على عصمة أُولي الأمر فإنّه من المنطقي والمعقول له أن يؤمن بقيام الوحي الإلهي بتعريفهم بواسطة النبيّ الأكرم صلى الله عليه و آله؛ إذ لا معنى أن يأمر اللَّه سبحانه بإطاعة المعصوم، ولا يقوم بتعريفه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تفسير أُولي الأمر بأهل الحلّ والعقد، تفسير للغامض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نظر</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أشد غموضاً؛ إذ هو ليس بأوضح من الأوّل، فهل المراد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العساكر والضبّاط، أو العلماء والمحدّثون، أو الحكام والسياسيون، أو الكلّ؟ وهل اتّفق إجماعهم على شي‌ء، ولم يخالفهم لفيف من المسلمين؟</w:t>
      </w:r>
    </w:p>
    <w:p>
      <w:pPr>
        <w:pStyle w:val="BookText"/>
        <w:rPr/>
      </w:pPr>
      <w:r>
        <w:rPr>
          <w:rFonts w:ascii="Amiri" w:hAnsi="Amiri" w:eastAsia="Amiri" w:cs="Amiri"/>
          <w:color w:val="111111"/>
          <w:sz w:val="28"/>
          <w:sz w:val="28"/>
          <w:szCs w:val="28"/>
          <w:rtl w:val="true"/>
          <w:lang w:bidi="ar-SA"/>
        </w:rPr>
        <w:t>إذا كانت العصمة ثابتة للأُمة عند الرازي كما علمت، فهناك من يرى العصمة لجماعة من الأُمّة كالقرّاء والفقهاء والمحدّثين، هذا هو ابن تيمية يقول في ردّه على الشيعة عند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الإمام المعصوم لا بدّ منه بعد موت النبيّ يكون حافظاً للشريعة ومبيّناً أحكامها خصوصاً أحكام الموضوعات المتجدّدة،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 السنّة لا يسلّمون أن يكون الإمام حافظاً للشرع بعد انقطاع الوحي، وذلك لأنّه حاصل للمجموع، والشرع إذا نقله أهل التواتر كان ذلك خيراً من نقل الواحد، فالقرّاء معصومون في حفظ القرآن وتبليغه، والمحدّثون معصومون في حفظ الأحاديث وتبليغها، والفقهاء معصومون في الكلام والاستدلال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الرأي أغرب من سابقه وأضعف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يدّعي العصمة لهذه الطوائف مع أنّهم غارقون في الاختلاف في القراءة والتفسير، والحديث والأثر، والحكم والفتوى، والعقيدة والنظر؟ ولو أغمضنا عن ذلك، فما الدليل على عصمة تلكم الطوائف، خصوصاً على قول البعض بأنّ القول بالعصمة تسرّب من اليهود إلى الأوساط الإسلامية؟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بالآية على عصمة الإمام يتوقّف على تحديد مفهوم الإمامة الواردة في الآية وأنّ المقصود منها غير النبوّة وغير الرسالة، فأمّا الأوّل فهو عبارة</w:t>
      </w:r>
    </w:p>
    <w:p>
      <w:pPr>
        <w:pStyle w:val="BookText"/>
        <w:rPr/>
      </w:pPr>
      <w:r>
        <w:rPr>
          <w:rFonts w:ascii="Amiri" w:hAnsi="Amiri" w:eastAsia="Amiri" w:cs="Amiri"/>
          <w:color w:val="111111"/>
          <w:sz w:val="28"/>
          <w:sz w:val="28"/>
          <w:szCs w:val="28"/>
          <w:rtl w:val="true"/>
          <w:lang w:bidi="ar-SA"/>
        </w:rPr>
        <w:t>عن منصب تحمّل الوحي، وأمّا الثاني فهو عبارة عن منصب إبلاغه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والإمامة المعطاة للخليل في أُخريات عمره غير هذه وتلك؛ لأنّه كان نبيّاً ورسولًا وقائماً بوظائفهما طيلة سنين حتّى خوطب بهذه الآية، فالمراد من الإمامة في المقام هو منصب القيادة، وتنفيذ الشريعة في المجتمع بقوّة وقدرة، ويعرب عن كون المراد من الإمامة في المقام هو المعنى الثالث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آلَ‌إبْراهيمَ الكِتابَ و الحِكْمَةَ و آتَيْنَاهُمْ مُلْكاً عَظيماً </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فالإمامة التي أنعم بها اللَّه سبحانه على الخليل وبعض ذرّيته هي الملك العظيم الوارد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الفحص عن المراد بالملك العظيم؛ إذ عند ذلك يتّضح أنّ مقام الإمامة يلي النبوّة والرسالة، وإنّما هو قيادة حكيمة، وحكومة إلهيّة، يبلغ المجتمع بها إلى السعادة، واللَّه سبحانه يوضّح حقيقة هذا الملك في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قول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آتَيْتَنِي مِنَ المُلْكِ وَعَلَّمْتَنِي مِنْ تَأويلِ الأحاديثِ </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الملك الذي منّ به سبحانه على عبده‌يوسف ليس هو النبوّة، بل‌الحاكمية؛ حيث‌صار أميناً مكيناً في الأرض؛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عَلَّمْتَنِي مِنْ تَأويلِ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إشارةإلى نبوّته، والملك إشارة إلى سلطته وقدرته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سبحانه في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وَآتاهُ اللَّه المُلْكَ وَالحِكْمَةَ وَعَلَّمَهُ مِمّا يَشاءُ </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وَشَدَدْنَا مُلْكَهُ وَآتَيْنَاهُ الحِكْمَةَ وَ فَصْلَ الخِطَابِ </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ويحكي اللَّه تعالى عن سليمان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لِي مُلْكَاً لا يَنْبَغِي لأِحَدٍ مِنْ بَعْدِي إِنَّكَ أنْتَ الوَهَّابُ </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bookmarkStart w:id="580" w:name="pg931_7204"/>
    </w:p>
    <w:p>
      <w:pPr>
        <w:pStyle w:val="BookText"/>
        <w:rPr/>
      </w:pPr>
      <w:bookmarkEnd w:id="580"/>
      <w:r>
        <w:rPr>
          <w:rFonts w:ascii="Amiri" w:hAnsi="Amiri" w:eastAsia="Amiri" w:cs="Amiri"/>
          <w:color w:val="111111"/>
          <w:sz w:val="28"/>
          <w:sz w:val="28"/>
          <w:szCs w:val="28"/>
          <w:rtl w:val="true"/>
          <w:lang w:bidi="ar-SA"/>
        </w:rPr>
        <w:t>والتأمّل في هذه الآيات الكريمة يفسّر لنا حقيقة الإمامة باعتبار الملاحظات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طلب الإمامة لذرّيته وقد أجاب سبحانه دعوته في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مجموعة من ذرّيته، كيوسف وداود وسليمان، 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النبوّة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الحكومة والقيادة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أعطى آل‌إبراهيم الكتاب، والحكمة، والملك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ضمّ هذه الأُمور بعضها إلى بعض، يخرج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الإمامة في ذرّية إبراهيم هو قيادتهم وحكمهم في المجتمع، وهذه هي حقيقة الإمامة، غير أنّها ربّما تجتمع مع المقامين الآخرين، كما في الخليل، ويوسف، وداود، وسليمان، وغيرهم، وربّما تنفصل عنهما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والإمامة التي يتبنّاها المسلمون بعد رحلة النبيّ الأكرمصلى الله عليه و آله تتّحد واقعيتها مع هذه الإمامة</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655010_373438147"/>
      <w:bookmarkStart w:id="582" w:name="_Toc213"/>
      <w:bookmarkEnd w:id="581"/>
      <w:r>
        <w:rPr>
          <w:rtl w:val="true"/>
        </w:rPr>
        <w:t>ما هو المراد من الظالم؟</w:t>
      </w:r>
      <w:bookmarkEnd w:id="58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تعرّفت على المقصود من جعل إبراهيم عليه السلام إماماً للناس، وأنّ المراد هو القيادة الإلهية وسوق الناس إلى السعادة بقوّة وقدرة ومنعة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تفسير الظالم الذي ليس له من الإمامة سهم،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خلع سبحانه ثوب الإمامة على خليله، ونصبه إماماً للناس، ودعا إبراهيمُ أن يجعل من ذرّيته إماماً، أُجيب بأنّ الإمامة منصب إلهيّ لا يناله الظالمون؛ لأنّ الإمام هو المطاع بين الناس، المتصرّف في الأموال والنفوس، فيجب أن يكون على الصراط السويّ والظالم المتجاوز عن الحدّ لا يصلح لهذا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الظالم الناكث لعهد اللَّه، والناقض لقوانينه وحدوده، على شفا جرف هارٍ، لا يؤتمن عليه ولا تلقى إليه مقاليد الخلافة؛ لأنّه على مقربة من الخيانة والتعدّي، وعلى استعداد لأن يقع أداة للجائرين، فكيف يصحّ في منطق العقل أن يكون إماماً مطاعاً، نافذ القول، مشروع التصرّف، وعلى ذلك؛ فكلّ من ارتكب ظلماً، وتجاوز حدّاً في يوم من أيّام عمره، أو عبدصنماً، أو لاذ إلى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ارتكب ما هو حرام فضلًا عمّا هو شرك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من فوق العرش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من غير فرق بينصلاح حالهم بعد تلك الفترة، أو البقاء على ما كانوا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الاستدلال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إنّما تشمل من كان مقيماً على الظلم وأمّا التائب منه فلا يتعلّق به الحكم؛ لأنّ الحكم إذا كان معلّقاً علىصفة، وزالت تلك الصفة، زال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ينهى عن الركون إليهم ما أقاموا على الظلم،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لم ينف به العهد عمّن تاب عن ظلمه؛ لأنّه في هذه الحالة لا يسمّى ظالماً، كما لا يسمّى من تاب من الكفر كافراً</w:t>
      </w:r>
      <w:r>
        <w:rPr>
          <w:rFonts w:eastAsia="Amiri" w:cs="Amiri" w:ascii="Amiri" w:hAnsi="Amiri"/>
          <w:color w:val="111111"/>
          <w:sz w:val="28"/>
          <w:szCs w:val="28"/>
          <w:rtl w:val="true"/>
          <w:lang w:bidi="ar-SA"/>
        </w:rPr>
        <w:t>»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يدور مدار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ضابطاً كلّياً، بل الأحكام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كذلك، وآخر يكفي فيه اتّصاف الموضوع بالوصف والعنوان آناً ما، ولحظة خاصّة، وإن انتفى بعد الاتّصاف،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سائمة الغنم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القسم الأوّل،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يحدّ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أنّ الانسان المتلبّس بالزنا أو السرقة يكون محكوماً بهما وإن زال العنوان وتاب السارق والزاني، ومثله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المستطيع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ثابت، وإن زالت عنه الاستطاعة عن تقصير لا عن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فالمدّعى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كالسارق والسارقة والزاني والزانية وغيرها من الموارد المشابهة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المهمّ في المقام إثبات أنّ الموضوع في الآية من قبيل الثاني، وأنّ التلبّس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 عن الإنسانصلاحية الإمامة، وإن تاب من ذنبه، فإنّ الناس بالنسبة إلى الظلم على أقسام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طيلة عمره ظالماً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طاهراً ونقياً في جميع فترات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ظالماً في بداية عمره، وتائباً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طاهراً في بداية عمره، وظالماً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يجب أن نقف على أنّ إبراهيم عليه السلام، الذي سأل الإمامة لبعض ذرّيته، أيَّ قسم منها أراد؟</w:t>
      </w:r>
    </w:p>
    <w:p>
      <w:pPr>
        <w:pStyle w:val="BookText"/>
        <w:rPr/>
      </w:pPr>
      <w:r>
        <w:rPr>
          <w:rFonts w:ascii="Amiri" w:hAnsi="Amiri" w:eastAsia="Amiri" w:cs="Amiri"/>
          <w:color w:val="111111"/>
          <w:sz w:val="28"/>
          <w:sz w:val="28"/>
          <w:szCs w:val="28"/>
          <w:rtl w:val="true"/>
          <w:lang w:bidi="ar-SA"/>
        </w:rPr>
        <w:t>إنّ من غير المعقول والبديهي أن يسأل خليل اللَّه تعالى الإمامة لأصحاب القسمين الأوّل والرابع من ذرّيته، لوضوح أنّ الغارق في الظلم من بداية عمره إلى آخره، أو المتّصف به أيام تصدّيه للإمامة، لا يصلح لأن يؤتمن عليها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اللَّه تعالى قد نفى امتلاك الإمامة من قبل الظالم وهو ما سبق أن وقع</w:t>
      </w:r>
      <w:bookmarkStart w:id="583" w:name="pg931_7207"/>
    </w:p>
    <w:p>
      <w:pPr>
        <w:pStyle w:val="BookText"/>
        <w:rPr/>
      </w:pPr>
      <w:bookmarkEnd w:id="583"/>
      <w:r>
        <w:rPr>
          <w:rFonts w:ascii="Amiri" w:hAnsi="Amiri" w:eastAsia="Amiri" w:cs="Amiri"/>
          <w:color w:val="111111"/>
          <w:sz w:val="28"/>
          <w:sz w:val="28"/>
          <w:szCs w:val="28"/>
          <w:rtl w:val="true"/>
          <w:lang w:bidi="ar-SA"/>
        </w:rPr>
        <w:t>في تسميته أصحاب القسم الثالث، في حين يقابله في القسم الثاني من هو بري‌ء عن الظلم مطلقاً طيلة عمره، وتتمثّل فيه جميع الصفات المطلوبة والمحدّدة في الآية الكريمة، فلا مناص من الجزم بتعلّقها بالقسم الثاني وحده دون باقي الأقسام</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655012_373438147"/>
      <w:bookmarkStart w:id="585" w:name="_Toc214"/>
      <w:bookmarkEnd w:id="584"/>
      <w:r>
        <w:rPr>
          <w:rtl w:val="true"/>
        </w:rPr>
        <w:t>العصمة فى القول والرأى</w:t>
      </w:r>
      <w:bookmarkEnd w:id="585"/>
    </w:p>
    <w:p>
      <w:pPr>
        <w:pStyle w:val="BookText"/>
        <w:rPr/>
      </w:pPr>
      <w:r>
        <w:rPr>
          <w:rFonts w:ascii="Amiri" w:hAnsi="Amiri" w:eastAsia="Amiri" w:cs="Amiri"/>
          <w:color w:val="111111"/>
          <w:sz w:val="28"/>
          <w:sz w:val="28"/>
          <w:szCs w:val="28"/>
          <w:rtl w:val="true"/>
          <w:lang w:bidi="ar-SA"/>
        </w:rPr>
        <w:t>إنّ الأئمّة معصومون عن العصيان والمخالفة أوّلًا، وعن الخطأ والزلّة في القول ثانياً، وما ذلك إلّالأنّ كل إمام من الأوّل إلى الثاني عشر، قد أحاط إحاطة شاملة كاملة بكلّ ما في هذين الأصلين، بحيث لا يشذّ عن علمهم معنى آية من آي الذكر الحكيم تنزيلًا وتأويلًا، ولا شي‌ء من سنّة رسول اللَّه قولًا وفعلًا وتقريراً، وكفى بمن أحاط بعلوم الكتاب والسنّة فضلًا وعلماً، ومن هنا كانوا قدوة الناس جميعاً بعد جدّهم الرسولصلى الله عليه و آله باتّفاق الجميع المطلق دليلًا واضحاً على أنّهم هم الأئمّة المعصومون وقادة المسلمين بعد غياب رسول اللَّهصلى الله عليه و آله وحتّى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أهل البيت علوم الكتاب والسنّة وفهموها عن رسول اللَّهصلى الله عليه و آله تماماً </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مناقب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أخذها ووعاها رسول اللَّه صلى الله عليه و آله عن جبرئيل، وكما وعاها جبرئيل عن اللَّه، ولا فرق أبداً في شى‌ء إلّابالواسطة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أخذ عليّ عن النبيّ صلى الله عليه و آله، وأخذ الحسن عن أبيه، وهكذا كلّ إمام يأخذ عن أبيه، علم يتناقل ضمن هذه السلسلة الطاهرة المعروفة، لم يأخذ أحد منهم عليهم السلام</w:t>
      </w:r>
    </w:p>
    <w:p>
      <w:pPr>
        <w:pStyle w:val="BookText"/>
        <w:rPr/>
      </w:pPr>
      <w:r>
        <w:rPr>
          <w:rFonts w:ascii="Amiri" w:hAnsi="Amiri" w:eastAsia="Amiri" w:cs="Amiri"/>
          <w:color w:val="111111"/>
          <w:sz w:val="28"/>
          <w:sz w:val="28"/>
          <w:szCs w:val="28"/>
          <w:rtl w:val="true"/>
          <w:lang w:bidi="ar-SA"/>
        </w:rPr>
        <w:t>عنصحابي ولا تابعي أبداً، بل أخذ الجميع عنهم، ومنهم انتقلت العلوم إلى الآخرين كما تلقّاها رسول اللَّهصلى الله عليه و آله من لدن حكيم خبير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كنّا نحدّث الناس برأينا وهوانا لهلكنا، ولكن نحدّثهم بأحاديث نكنزها عن رسول اللَّه صلى الله عليه و آله كما يكنز هؤلاء ذهبهم وفضّتهم</w:t>
      </w:r>
      <w:r>
        <w:rPr>
          <w:rFonts w:eastAsia="Amiri" w:cs="Amiri" w:ascii="Amiri" w:hAnsi="Amiri"/>
          <w:color w:val="111111"/>
          <w:sz w:val="28"/>
          <w:szCs w:val="28"/>
          <w:rtl w:val="true"/>
          <w:lang w:bidi="ar-SA"/>
        </w:rPr>
        <w:t>»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bookmarkStart w:id="586" w:name="pg931_7209"/>
    </w:p>
    <w:p>
      <w:pPr>
        <w:pStyle w:val="BookText"/>
        <w:rPr/>
      </w:pPr>
      <w:bookmarkEnd w:id="586"/>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المنتظر</w:t>
      </w:r>
    </w:p>
    <w:p>
      <w:pPr>
        <w:pStyle w:val="Heading4"/>
        <w:numPr>
          <w:ilvl w:val="3"/>
          <w:numId w:val="1"/>
        </w:numPr>
        <w:rPr/>
      </w:pPr>
      <w:bookmarkStart w:id="587" w:name="__RefHeading___Toc655014_373438147"/>
      <w:bookmarkStart w:id="588" w:name="_Toc215"/>
      <w:bookmarkEnd w:id="587"/>
      <w:r>
        <w:rPr>
          <w:rtl w:val="true"/>
        </w:rPr>
        <w:t>المسألة الثالثة</w:t>
      </w:r>
      <w:r>
        <w:rPr>
          <w:rtl w:val="true"/>
        </w:rPr>
        <w:t xml:space="preserve">: </w:t>
      </w:r>
      <w:r>
        <w:rPr>
          <w:rtl w:val="true"/>
        </w:rPr>
        <w:t>الإمام المنتظر</w:t>
      </w:r>
      <w:bookmarkEnd w:id="588"/>
    </w:p>
    <w:p>
      <w:pPr>
        <w:pStyle w:val="BookText"/>
        <w:rPr/>
      </w:pPr>
      <w:r>
        <w:rPr>
          <w:rFonts w:ascii="Amiri" w:hAnsi="Amiri" w:eastAsia="Amiri" w:cs="Amiri"/>
          <w:color w:val="111111"/>
          <w:sz w:val="28"/>
          <w:sz w:val="28"/>
          <w:szCs w:val="28"/>
          <w:rtl w:val="true"/>
          <w:lang w:bidi="ar-SA"/>
        </w:rPr>
        <w:t>إنّ الاعتقاد بالإمام المهدي المنتظر عقيدة مشتركة بين جميع المسلمين، إلّامن أصمّه اللَّه، فكل من كان له إلمام بالحديث يقف على تواتر البشارة عن النبى وآله وأصحابه، بظهور المهدي في آخر الزمان لإزالة الجهل والظلم، ونشر أعلام العلم والعدل، وإعلاء كلمة الحقّ، وإظهار الدين كلّه، ولو كره المشركون، وهو بإذن اللَّه ينجي العالم من ذُلِّ العبودية لغير اللَّه، ويبطل القوانين الكافرة التي سنّتها الأهواء، ويقطع أواصر التعصّبات القومية والعنصرية، ويميت أسباب العداء والبغضاء التيصارت سبباً لاختلاف الأُمّة واضطراب الكلمة، ومصدراً خطيراً لإيقاد نيران الفتن والمنازعات، ويحقق اللَّه بظهوره وعده الذي وعد به المؤمنين بقوله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w:t>
      </w:r>
    </w:p>
    <w:p>
      <w:pPr>
        <w:pStyle w:val="BookText"/>
        <w:rPr/>
      </w:pP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اتّفق عليه المسلمون في الصدر الأوّل والأزمنة اللاحقة، وقد تضافر مضمون قول الرسول الأكرمصلى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ولدي، فيملأها عدلًا وقسطاً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إنّ جميع المسلمين يتفقون أساساً على فكرة قيام المهدي وما سيعم الأرض في عهده من العدل والأمن والخير العميم، وإن كان هناك من اختلاف يذكر في مضمون هذا الأمر العظيم، والحلم المنشود، فإنّه قد لا يتجاوز في أهم نقاطه الحدود الأساسية المرتكز عليها، والتي تتمحور أهمها في تحديد ولادته عليه السلام، فانّ الأكثرية من أهل السنّة يقولون بأنّه سيولد في آخر الزمان، وأمّا الشيعة ولاستنادهم على جملة واسعة من الروايات والأدلّة الصحيحة يذهبون إلى أنّه عليه السلام 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وغاب بأمر اللَّه سبحانه سنة وفاة والده الإمام الحسن بن علي العسكري عليه السلام،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يحيا حياة طبيعية كسائر الناس، غير أنّ الناس يرونه ولا يعرفونه، وسوف يظهره اللَّه سبحانه ليحقّق عدله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المقدار من الاختلاف لا يجعل العقيدة بالمهدي عقيدة خلافية، ومن أراد أن يقف على عقيدة السنّة والشيعة في مسألة المهدي فعليه أن يرجع إلى الكتب التالية لمحقّقي السنّة ومحدّثيهم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أبي‌نعيم الإصفهاني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للكنجي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 علي المتقي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جمال الدين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التفصيل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 في الإمام الثاني‌عشر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عند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في مجلّدين وطبع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الروايات والأخبار المستفيضة المؤكدة على قضية الإمام المهدي من الوفرة وقوّة الحجية بحيث لا يرقى إليها الشك والنقاش سواء في متونها أو في أسانيدها، وعلى ذلك دأب الماضون وتبعهم اللاحقون، إلّاما أورده ابن خلدون في مقدمته من تضعيفه لهذه الأخبار والتشكيك فيصحّتها، وفي مدى حجيتها، وقد فنّد مقالته محمّدصديق برسالة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كتب أخيراً الدكتور عبد الباقي كتاباً قيّماً في الموضوع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فيه إلى تضافر الأخبار الواردة في حق المهدي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المشكلة ليست في حديث أو حديثين أو راو أو راويين، إنّها مجموعة من الأحاديث والأخبار تبلغ الثمانين تقريباً، اجتمع على تناقلها مئات الرواة، وأكثر منصاحب كتابصحيح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نردّ كل هذه الكمّية؟ أكلّها فاسدة؟ لوصحّ هذا الحكم لانهار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تطرّق الشك والظن الفاسد إلى ما عداها من سنّة رسول اللَّهصلى الله عليه و آله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لا أجد خلافاً حول ظهور المهدي، أو حول حاجة العالم إليه، وإنّما</w:t>
      </w:r>
    </w:p>
    <w:p>
      <w:pPr>
        <w:pStyle w:val="BookText"/>
        <w:rPr/>
      </w:pPr>
      <w:r>
        <w:rPr>
          <w:rFonts w:ascii="Amiri" w:hAnsi="Amiri" w:eastAsia="Amiri" w:cs="Amiri"/>
          <w:color w:val="111111"/>
          <w:sz w:val="28"/>
          <w:sz w:val="28"/>
          <w:szCs w:val="28"/>
          <w:rtl w:val="true"/>
          <w:lang w:bidi="ar-SA"/>
        </w:rPr>
        <w:t>الخلاف حول من هو، حسنى أو حسيني؟ سيكون في آخر الزمان، أو موجود الآن؟</w:t>
      </w:r>
    </w:p>
    <w:p>
      <w:pPr>
        <w:pStyle w:val="BookText"/>
        <w:rPr/>
      </w:pPr>
      <w:r>
        <w:rPr>
          <w:rFonts w:ascii="Amiri" w:hAnsi="Amiri" w:eastAsia="Amiri" w:cs="Amiri"/>
          <w:color w:val="111111"/>
          <w:sz w:val="28"/>
          <w:sz w:val="28"/>
          <w:szCs w:val="28"/>
          <w:rtl w:val="true"/>
          <w:lang w:bidi="ar-SA"/>
        </w:rPr>
        <w:t>خفي وسيظهر؟ ظهر أو سيظهر؟ ولا عبرة بالمدّعين الكاذبين، فليس لهم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لا أجد مناقشة موضوعية في متن الأحاديث، والذي أجده إنّما هو مناقشة وخلاف حول السند، واتّصاله وعدم اتّصاله، ودرجة رواته، ومن خرّجوه، ومن قالوا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نظرنا إلى ظهور المهدي نظرة مجرّدة فإنّنا لا نجد حرجاً من قبولها وتصديقها، أو على الأقل عدم 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تؤيّد ذلك بالأدلّة الكثيرة، والأحاديث المتعددة، ورواتها مسلمون مؤتمنون، والكتب التي نقلتها إلينا كتب قيمة، والترمذي من رجال التخريج والحكم، بالإضافة إلى أنّ أحاديث المهدي لها ما يصح أن يكون سنداً لها في البخاري ومسلم، كحديث جابر في مسلم الذي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أميرهم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تعالصلّ بنا</w:t>
      </w:r>
      <w:r>
        <w:rPr>
          <w:rFonts w:eastAsia="Amiri" w:cs="Amiri" w:ascii="Amiri" w:hAnsi="Amiri"/>
          <w:color w:val="111111"/>
          <w:sz w:val="28"/>
          <w:szCs w:val="28"/>
          <w:rtl w:val="true"/>
          <w:lang w:bidi="ar-SA"/>
        </w:rPr>
        <w:t>»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أبي‌هريرة في البخاري،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نزل فيكم المسيح بن مريم وإمامكم منكم</w:t>
      </w:r>
      <w:r>
        <w:rPr>
          <w:rFonts w:eastAsia="Amiri" w:cs="Amiri" w:ascii="Amiri" w:hAnsi="Amiri"/>
          <w:color w:val="111111"/>
          <w:sz w:val="28"/>
          <w:szCs w:val="28"/>
          <w:rtl w:val="true"/>
          <w:lang w:bidi="ar-SA"/>
        </w:rPr>
        <w:t>»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مانع من أن يكون هذا الأمير، وهذا الإمام هو المهدي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هذا انّ كثيراً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يعارضوا هذا القول، بل جاءت شروحهم وتقريراتهم موافقة لإثبات هذه العقيدة عند المسلمين</w:t>
      </w:r>
      <w:r>
        <w:rPr>
          <w:rFonts w:eastAsia="Amiri" w:cs="Amiri" w:ascii="Amiri" w:hAnsi="Amiri"/>
          <w:color w:val="111111"/>
          <w:sz w:val="28"/>
          <w:szCs w:val="28"/>
          <w:rtl w:val="true"/>
          <w:lang w:bidi="ar-SA"/>
        </w:rPr>
        <w:t>»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bookmarkStart w:id="589" w:name="pg931_7213"/>
    </w:p>
    <w:p>
      <w:pPr>
        <w:pStyle w:val="BookText"/>
        <w:rPr/>
      </w:pPr>
      <w:bookmarkEnd w:id="589"/>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p>
    <w:p>
      <w:pPr>
        <w:pStyle w:val="Heading4"/>
        <w:numPr>
          <w:ilvl w:val="3"/>
          <w:numId w:val="1"/>
        </w:numPr>
        <w:rPr/>
      </w:pPr>
      <w:bookmarkStart w:id="590" w:name="__RefHeading___Toc655016_373438147"/>
      <w:bookmarkStart w:id="591" w:name="_Toc216"/>
      <w:bookmarkEnd w:id="590"/>
      <w:r>
        <w:rPr>
          <w:rtl w:val="true"/>
        </w:rPr>
        <w:t>المسألة الرابعة</w:t>
      </w:r>
      <w:r>
        <w:rPr>
          <w:rtl w:val="true"/>
        </w:rPr>
        <w:t xml:space="preserve">: </w:t>
      </w:r>
      <w:r>
        <w:rPr>
          <w:rtl w:val="true"/>
        </w:rPr>
        <w:t>التقية</w:t>
      </w:r>
      <w:bookmarkEnd w:id="591"/>
    </w:p>
    <w:p>
      <w:pPr>
        <w:pStyle w:val="Heading5"/>
        <w:numPr>
          <w:ilvl w:val="4"/>
          <w:numId w:val="1"/>
        </w:numPr>
        <w:rPr/>
      </w:pPr>
      <w:bookmarkStart w:id="592" w:name="__RefHeading___Toc655018_373438147"/>
      <w:bookmarkStart w:id="593" w:name="_Toc217"/>
      <w:bookmarkEnd w:id="592"/>
      <w:r>
        <w:rPr>
          <w:rtl w:val="true"/>
        </w:rPr>
        <w:t>اشارة</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مفهومها، غايتها، دليلها، حدّها في ضوء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من المفاهيم القرآنية التي وردت في أكثر من موضع في القرآن الكريم، وفي تلك الآيات إشارات واضحة إلى الموارد التي يلجأ فيها المؤمن إلى استخدام هذا المسلك الشرعي خلال حياته أثناء الظروف العصيبة، ليصون بها نفسه أو من يمتّ إليه بصلة وعرضه وماله، كما استعملها مؤمن آل فرعون لصيانة الكليم عن القتل والتنكيل </w:t>
      </w:r>
      <w:r>
        <w:rPr>
          <w:rFonts w:eastAsia="Amiri" w:cs="Amiri" w:ascii="Amiri" w:hAnsi="Amiri"/>
          <w:color w:val="111111"/>
          <w:sz w:val="28"/>
          <w:szCs w:val="28"/>
          <w:rtl w:val="true"/>
          <w:lang w:bidi="ar-SA"/>
        </w:rPr>
        <w:t>«</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ولاذ بها عمّار عندما أُخذ وأُسِر و هُدِّد بالقتل </w:t>
      </w:r>
      <w:r>
        <w:rPr>
          <w:rFonts w:eastAsia="Amiri" w:cs="Amiri" w:ascii="Amiri" w:hAnsi="Amiri"/>
          <w:color w:val="111111"/>
          <w:sz w:val="28"/>
          <w:szCs w:val="28"/>
          <w:rtl w:val="true"/>
          <w:lang w:bidi="ar-SA"/>
        </w:rPr>
        <w:t>«</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الموارد الواردة في الكتاب والسنّة، فمن المحتّم علينا أن نتعرّف عليها، مفهوماً وغايةً ودليلًا وحدّاً، حتّى نتجنَّب الإفراط والتفريط في مقام القضاء والتطبيق</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التقية، اسم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 يتّقي</w:t>
      </w:r>
      <w:r>
        <w:rPr>
          <w:rFonts w:eastAsia="Amiri" w:cs="Amiri" w:ascii="Amiri" w:hAnsi="Amiri"/>
          <w:color w:val="111111"/>
          <w:sz w:val="28"/>
          <w:szCs w:val="28"/>
          <w:rtl w:val="true"/>
          <w:lang w:bidi="ar-SA"/>
        </w:rPr>
        <w:t>»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بدل من الواو، وأصله من الوقاية،</w:t>
      </w:r>
      <w:bookmarkStart w:id="594" w:name="pg931_7214"/>
    </w:p>
    <w:p>
      <w:pPr>
        <w:pStyle w:val="BookText"/>
        <w:rPr/>
      </w:pPr>
      <w:bookmarkEnd w:id="594"/>
      <w:r>
        <w:rPr>
          <w:rFonts w:ascii="Amiri" w:hAnsi="Amiri" w:eastAsia="Amiri" w:cs="Amiri"/>
          <w:color w:val="111111"/>
          <w:sz w:val="28"/>
          <w:sz w:val="28"/>
          <w:szCs w:val="28"/>
          <w:rtl w:val="true"/>
          <w:lang w:bidi="ar-SA"/>
        </w:rPr>
        <w:t>ومن ذلك إطلاق التقوى على إطاعة اللَّه؛ لأنّ المطيع يتّخذها وقاية من النار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هو التحفّظ عن ضرر الغير بموافقته في قول أو فعل مخالف للحقّ</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655020_373438147"/>
      <w:bookmarkStart w:id="596" w:name="_Toc218"/>
      <w:bookmarkEnd w:id="595"/>
      <w:r>
        <w:rPr>
          <w:rtl w:val="true"/>
        </w:rPr>
        <w:t>مفهومها</w:t>
      </w:r>
      <w:bookmarkEnd w:id="596"/>
    </w:p>
    <w:p>
      <w:pPr>
        <w:pStyle w:val="BookText"/>
        <w:rPr/>
      </w:pPr>
      <w:r>
        <w:rPr>
          <w:rFonts w:ascii="Amiri" w:hAnsi="Amiri" w:eastAsia="Amiri" w:cs="Amiri"/>
          <w:color w:val="111111"/>
          <w:sz w:val="28"/>
          <w:sz w:val="28"/>
          <w:szCs w:val="28"/>
          <w:rtl w:val="true"/>
          <w:lang w:bidi="ar-SA"/>
        </w:rPr>
        <w:t>إذا كانت التقيّة هي اتّخاذ الوقاية من الشرّ، فمفهومها في الكتاب والسنّة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الكفر وإبطان الإيمان، أو التظاهر بالباطل وإخفاء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مفهومها، فهي تُقابل النفاق، تَقابُل الإيمان والكفر، فإنّ النفاق ضدّها وخلافها، فهو عبارة عن إظهار الإيمان وإبطان الكفر، والتظاهر بالحقّ وإخفاء الباطل، ومع وجود هذا التباين بينهما فلا يصحّ عدّها من فروع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فسر النفاق بمطلق مخالفة الظاهر للباطن، وبهصوَّر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فروعه، فقد فسّره بمفهوم أوسع ممّا هو عليه في القرآن؛ فإنّه يُعرِّف المنافقين المتظاهرين بالإيمان والمبطنين للكفر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آلمنَافِقِينَ لَكَاذِبُونَ </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حدُّ المنافق فكيف يعمُّ من يستعمل التقية تجاه الكفّار والعصاة؛ فيخفي إيمانه ويظهر الموافقة لغايةصيانة النفس والنفيس، والعرض والمال من التعرّض؟</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ويظهرصدق ذلك إذا وقفنا على ورودها في التشريع الإسلامي، ولو كانت من قسم النفاق، لكان ذلك أمراً بالقبح ويستحيل على الحكيم أن يأمر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اللَّه لا يَأْمُرُ بِالْفَحْشَاءِ أَتَقُولُونَ عَلَى اللَّه مَا لَا تَعْلَمُونَ </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bookmarkStart w:id="597" w:name="pg931_7215"/>
    </w:p>
    <w:p>
      <w:pPr>
        <w:pStyle w:val="Heading5"/>
        <w:numPr>
          <w:ilvl w:val="4"/>
          <w:numId w:val="1"/>
        </w:numPr>
        <w:rPr/>
      </w:pPr>
      <w:bookmarkStart w:id="598" w:name="__RefHeading___Toc655022_373438147"/>
      <w:bookmarkStart w:id="599" w:name="_Toc219"/>
      <w:bookmarkEnd w:id="597"/>
      <w:bookmarkEnd w:id="598"/>
      <w:r>
        <w:rPr>
          <w:rtl w:val="true"/>
        </w:rPr>
        <w:t>غايتها</w:t>
      </w:r>
      <w:bookmarkEnd w:id="599"/>
    </w:p>
    <w:p>
      <w:pPr>
        <w:pStyle w:val="BookText"/>
        <w:rPr/>
      </w:pPr>
      <w:r>
        <w:rPr>
          <w:rFonts w:ascii="Amiri" w:hAnsi="Amiri" w:eastAsia="Amiri" w:cs="Amiri"/>
          <w:color w:val="111111"/>
          <w:sz w:val="28"/>
          <w:sz w:val="28"/>
          <w:szCs w:val="28"/>
          <w:rtl w:val="true"/>
          <w:lang w:bidi="ar-SA"/>
        </w:rPr>
        <w:t>الغاية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هيصيانة النفس والعرض والمال، وذلك في ظروف قاهرة لا يستطيع فيها المؤمن أن يعلن عن موقفه الحقّصريحاً خوفاً من أن يترتّب على ذلك مضارّ وتهلكة من قوى ظالمة غاشمة كلجوء الحكومات الظالمة إلى الإرهاب، والتشريد والنفي، والقتل والتنكيل، ومصادرة الأموال، وسلب الحقوق الحقّة، فلا يكون لصاحب العقيدة الذي يرى نفسه محقّاً محيص عن إبطانها، والتظاهر بما يوافق هوى الحاكم وتوجّهاته حتّى يسلم من الاضطهاد والتنكيل والقتل، إلى أن يُحدِث اللَّه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سلاح الضعيف في مقابل القويّ الغاشم، سلاح من يبتلى بمن لا يحترم دمه وعرضه وماله، لا لشي‌ء إلّالأنّه لا يتّفق معه في بعض المبادئ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يمارس التقية من يعيش في بيئةصودرت فيها الحرية في القول والعمل، والرأي والعقيدة فلا ينجو المخالف إلّابالصمت والسكوت مرغماً أو بالتظاهر بما يوافق هوى السلطة وأفكارها، أو قد يلجأ إليها البعض كوسيلة لابدّ منها من أجل إغاثة الملهوف المضطهد والمستضعف الذي لا حول له ولا قوّة، فيتظاهر بالعمل إلى جانب الحكومة الظالمة وصولًا إلى ذلك كما كان عليه مؤمن آل فرعون الذي حكاه سبحانه في الذكر الحكيم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أكثر من يَعيبُ التقيّة على مستعملها، يتصوّر أو يصوّر أنّ الغاية منها هو تأليف جماعات سرية هدفها الهدم والتخريب، كما هو المعروف من الباطنيين والأحزاب الإلحادية السرّية، وهو تصوّر خاطئ ذهب إليه أُولئك جهلًا أو عمداً دون أن يرتكزوا في رأيهم هذا على دليل مّا أو حجة مقنعة، فأين ما ذكرناه من هذا الذي يذكره؟ ولو لم تُلجئ الظروف القاهرة والأحكام المتعسّفة هذه الجموع</w:t>
      </w:r>
    </w:p>
    <w:p>
      <w:pPr>
        <w:pStyle w:val="BookText"/>
        <w:rPr/>
      </w:pPr>
      <w:r>
        <w:rPr>
          <w:rFonts w:ascii="Amiri" w:hAnsi="Amiri" w:eastAsia="Amiri" w:cs="Amiri"/>
          <w:color w:val="111111"/>
          <w:sz w:val="28"/>
          <w:sz w:val="28"/>
          <w:szCs w:val="28"/>
          <w:rtl w:val="true"/>
          <w:lang w:bidi="ar-SA"/>
        </w:rPr>
        <w:t>المستضعفة من المؤمنين لما كانوا عمدوا إلى التقية، ولما تحمّلوا عب‌ء إخفاء معتقداتهم ولدعوا الناس إليها علناً ودون تردّد، إلّاأنّ السيف والنطع سلاح لا تتردّد كلّ الحكومات الفاسدة من التلويح به أمام من يخالفها في معتقداتها وعقائدها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العمل الدفاعي من الأعمال البدائية التي يرتكبها أصحاب الجماعات السرّية للإطاحة بالسلطة وامتطاء ناصية الحكم، فأعمالهم كلّها تخطيطات مدبّرة لغايات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هم الذين يحملون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 تبرّر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قبيح عقلي أو ممنوع شرعي يستباح عندهم لغاية الوصول إلى المقاصد المشؤومة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بالتشابه بين هؤلاء وبين من يتّخذ التقية غطاءً، وسلاحاً دفاعياً ليسلم من شرّ الغير، حتّى لا يُقْتَل ولا يُستأصل، ولا تُنهب داره وماله، إلى أن يُحدث اللَّه أمراً، من قبيل عطف المباين على مثله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القاطنين في الاتّحاد السوفيتي السابق قد لاقوا من المصائب والمحن ما لا يمكن للعقول أن تحتملها ولا أن تتصوّرها؛ فإنّ الشيوعيّين وطيلة تسلّطهم على المناطق الإسلامية قلبوا لهم ظهر الِمجَنّ، فصادروا أموالهم وأراضيهم، ومساكنهم، ومساجدهم، ومدارسهم، وأحرقوا مكتباتهم، وقتلوا كثيراً منهم قتلًا ذريعاً ووحشياً، فلم ينج منهم إلّامن اتّقاهم بشي‌ء من التظاهر بالمرونة، وإخفاء المراسم الدينية، والعمل على إقامة الصلاة في البيوت إلى أن نجّاهم اللَّه سبحانه بانحلال تلك القوّة الكافرة، فبرز المسلمون إلى الساحة من جديد، فملكوا أرضهم وديارهم، وأخذوا يستعيدون مجدهم وكرامتهم شيئاً فشيئاً، وما هذا إلّا ثمرة من ثمار التقية المشروعة التي أباحها اللَّه تعالى لعباده بفضله وكرمه سبحانه على المستضعفين</w:t>
      </w:r>
      <w:r>
        <w:rPr>
          <w:rFonts w:eastAsia="Amiri" w:cs="Amiri" w:ascii="Amiri" w:hAnsi="Amiri"/>
          <w:color w:val="111111"/>
          <w:sz w:val="28"/>
          <w:szCs w:val="28"/>
          <w:rtl w:val="true"/>
          <w:lang w:bidi="ar-SA"/>
        </w:rPr>
        <w:t>.</w:t>
      </w:r>
      <w:bookmarkStart w:id="600" w:name="pg931_7217"/>
    </w:p>
    <w:p>
      <w:pPr>
        <w:pStyle w:val="BookText"/>
        <w:rPr/>
      </w:pPr>
      <w:bookmarkEnd w:id="600"/>
      <w:r>
        <w:rPr>
          <w:rFonts w:ascii="Amiri" w:hAnsi="Amiri" w:eastAsia="Amiri" w:cs="Amiri"/>
          <w:color w:val="111111"/>
          <w:sz w:val="28"/>
          <w:sz w:val="28"/>
          <w:szCs w:val="28"/>
          <w:rtl w:val="true"/>
          <w:lang w:bidi="ar-SA"/>
        </w:rPr>
        <w:t>فإذا كان هذا معنى التقية ومفهومها، وكانت هذه غايتها وهدفها، فهو أمر فطري يسوق الإنسان إليه قبل كلّ شي‌ء عقلُه ولبُّه، وتدعوه إليه فطرته، ولأجل ذلك يستعملها كلّ من ابتُلي بالملوك والساسة الذين لا يحترمون شيئاً سوى رأيهم وفكرتهم ومطامعهم وسلطتهم ولا يتردّدون عن التنكيل بكلّ من يعارضهم في ذلك، من غير فرق بين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 كان أم سنيّاً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ومن هنا تظهر جدوى التقية وعمق 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دعم هذا الأصل الحيويّ ندرس دليله من القرآن والسنّة</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655024_373438147"/>
      <w:bookmarkStart w:id="602" w:name="_Toc220"/>
      <w:bookmarkEnd w:id="601"/>
      <w:r>
        <w:rPr>
          <w:rtl w:val="true"/>
        </w:rPr>
        <w:t>دليلها فى القرآن والسنّة</w:t>
      </w:r>
      <w:bookmarkEnd w:id="602"/>
    </w:p>
    <w:p>
      <w:pPr>
        <w:pStyle w:val="Heading6"/>
        <w:numPr>
          <w:ilvl w:val="5"/>
          <w:numId w:val="1"/>
        </w:numPr>
        <w:rPr/>
      </w:pPr>
      <w:bookmarkStart w:id="603" w:name="__RefHeading___Toc655026_373438147"/>
      <w:bookmarkStart w:id="604" w:name="_Toc221"/>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 xml:space="preserve">شرّعت التقية بنصّ القرآن الكريم حيث وردت جملة من الآيات الكريمة </w:t>
      </w:r>
      <w:r>
        <w:rPr>
          <w:rFonts w:eastAsia="Amiri" w:cs="Amiri" w:ascii="Amiri" w:hAnsi="Amiri"/>
          <w:color w:val="111111"/>
          <w:sz w:val="28"/>
          <w:szCs w:val="28"/>
          <w:rtl w:val="true"/>
          <w:lang w:bidi="ar-SA"/>
        </w:rPr>
        <w:t>«</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سنحاول استعراضها في الصفحات التالية</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655028_373438147"/>
      <w:bookmarkStart w:id="606" w:name="_Toc222"/>
      <w:bookmarkEnd w:id="605"/>
      <w:r>
        <w:rPr>
          <w:rtl w:val="true"/>
        </w:rPr>
        <w:t>الآية الأُولى</w:t>
      </w:r>
      <w:r>
        <w:rPr>
          <w:rtl w:val="true"/>
        </w:rPr>
        <w:t>:</w:t>
      </w:r>
      <w:bookmarkEnd w:id="60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إلَّامَنْ أُكْرِهَ وَقَلْبُهُ مُطْمَئِنٌّ بِالإيمَانِ وَلكِن مَنْ شَرَحَ بِالْكُفْرِصَدْرَاً فَعَلَيْهِمْ غَضَبٌ مِنَ اللَّه وَلَهُمْ عَذَابٌ عَظِيمٌ </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أنّه سبحانه يجوّز إظهار الكفر كرهاً ومجاراةً للكافرين خوفاً منهم، بشرط أن يكون القلب مطمئناً بالإيمان، وصرّح بذلك لفيف من المفسّرين القدامى والجدد، سنحاول أن نستعرض كلمات البعض منهم تجنّباً عن الإطالة والإسهاب، ولمن يبتغي المزيد فعليه بمراجعة كتب التفسير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الآية في جماعة أُكرهوا على الكفر، وهم عمّار وأبوه ياسر وأُمّه سميّة، وقُتلَ الأبوان لأنّهما لم يظهرا الكفر ولم ينالا من النبيّ، وأعطاهم عمّار ما أرادوا منه، فأطلقوه، ثمّ أخبر عمّار بذلك رسول اللَّه، وانتشر خبره بين المسلمين،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عمّار، فقال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عمّاراً مُلئ إيماناً من قرنه إلى قدمه، واختلط الإيمان بلحمه ودمه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نزلت الآية السابقة، وكان عمّار يبكي، فجعل رسول اللَّه يمسح عينيه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لك فعد لهم بما قلت</w:t>
      </w:r>
      <w:r>
        <w:rPr>
          <w:rFonts w:eastAsia="Amiri" w:cs="Amiri" w:ascii="Amiri" w:hAnsi="Amiri"/>
          <w:color w:val="111111"/>
          <w:sz w:val="28"/>
          <w:szCs w:val="28"/>
          <w:rtl w:val="true"/>
          <w:lang w:bidi="ar-SA"/>
        </w:rPr>
        <w:t>»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أُناساً من أهل مكة فُتِنُوا فارتدوا عن الإسلام بعد دخولهم فيه، وكان فيهم من أُكره وأجرى كلمة الكفر على لسانه وهو معتقد للإيمان، منهم عمّار بن ياسر وأبواه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وسميّة، وصهيب وبلال وخباب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عمّار فأعطاهم ما أرادوا بلسانه مكرهاً</w:t>
      </w:r>
      <w:r>
        <w:rPr>
          <w:rFonts w:eastAsia="Amiri" w:cs="Amiri" w:ascii="Amiri" w:hAnsi="Amiri"/>
          <w:color w:val="111111"/>
          <w:sz w:val="28"/>
          <w:szCs w:val="28"/>
          <w:rtl w:val="true"/>
          <w:lang w:bidi="ar-SA"/>
        </w:rPr>
        <w:t>...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الإعطاء أن وافقوا المشركين على ما أرادوا منهم تقيّة، والتقيّة في مثل هذه الحال جائزة؛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 أُكْرِهَ وَقَلْبُهُ مُطْمَئِنٌّ بِالإِيمَانِ</w:t>
      </w:r>
      <w:r>
        <w:rPr>
          <w:rFonts w:eastAsia="Amiri" w:cs="Amiri" w:ascii="Amiri" w:hAnsi="Amiri"/>
          <w:color w:val="111111"/>
          <w:sz w:val="28"/>
          <w:szCs w:val="28"/>
          <w:rtl w:val="true"/>
          <w:lang w:bidi="ar-SA"/>
        </w:rPr>
        <w:t>»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للإنسان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العلم على أنّ من أُكره على الكفر حتّى خشى على نفسه القتل إنّه لا إثم عليه إن كفر وقلبه مطمئن بالإيمان ولا تبين منه زوجته ولا يحكم عليه بالكفر، هذا قول مالك والكوفيين والشافعي </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bookmarkStart w:id="607" w:name="pg931_7219"/>
    </w:p>
    <w:p>
      <w:pPr>
        <w:pStyle w:val="BookText"/>
        <w:rPr/>
      </w:pPr>
      <w:bookmarkEnd w:id="60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لا تكون إلّامع خوف القتل مع سلامة النيّة،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 أُكره وقلبه مطمئن بالإيمان ثمّ هذه التقية رخصة</w:t>
      </w:r>
      <w:r>
        <w:rPr>
          <w:rFonts w:eastAsia="Amiri" w:cs="Amiri" w:ascii="Amiri" w:hAnsi="Amiri"/>
          <w:color w:val="111111"/>
          <w:sz w:val="28"/>
          <w:szCs w:val="28"/>
          <w:rtl w:val="true"/>
          <w:lang w:bidi="ar-SA"/>
        </w:rPr>
        <w:t>»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الشربيني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أُكره أي‌على التلفّظ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 لأنّ محل الإيمان هو القلب</w:t>
      </w:r>
      <w:r>
        <w:rPr>
          <w:rFonts w:eastAsia="Amiri" w:cs="Amiri" w:ascii="Amiri" w:hAnsi="Amiri"/>
          <w:color w:val="111111"/>
          <w:sz w:val="28"/>
          <w:szCs w:val="28"/>
          <w:rtl w:val="true"/>
          <w:lang w:bidi="ar-SA"/>
        </w:rPr>
        <w:t>»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إسماعيل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 أُكره أُجبر على ذلك اللفظ بأمر يخاف على نفسه أو عضو من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الكفر اعتقاد، والإكراه على القول دون الاعتقاد،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المكره على الكفر باللسان، وقلبه مطمئن بالإيمان لا تتغيّر عقيدته، وفيه دليل على أنّ الإيمان المنجي المعتبر عند اللَّه، هو التصديق بالقلب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8" w:name="__RefHeading___Toc655030_373438147"/>
      <w:bookmarkStart w:id="609" w:name="_Toc223"/>
      <w:bookmarkEnd w:id="608"/>
      <w:r>
        <w:rPr>
          <w:rtl w:val="true"/>
        </w:rPr>
        <w:t>الآية الثانية</w:t>
      </w:r>
      <w:r>
        <w:rPr>
          <w:rtl w:val="true"/>
        </w:rPr>
        <w:t>:</w:t>
      </w:r>
      <w:bookmarkEnd w:id="60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إلَّاأَن تَتَّقُواْ مِنْهُمْ تُقَاةً وَيُحَذّرُكُمُ اللَّه نَفْسَهُ وَإِلى اللَّه الْمصيرُ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وكلمات المفسّرين حول الآية تغنينا عن أيّ 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باللسان، وليس بالعمل، حُدّثت عن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الضحّاك يقول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تتقوا منهم تقاة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باللسان من حُمِلَ على أمر يتكلّم به وهو للَّه‌معصية فتكلّم مخافة على نفسه وقلبه مطمئن</w:t>
      </w:r>
    </w:p>
    <w:p>
      <w:pPr>
        <w:pStyle w:val="BookText"/>
        <w:rPr/>
      </w:pPr>
      <w:r>
        <w:rPr>
          <w:rFonts w:ascii="Amiri" w:hAnsi="Amiri" w:eastAsia="Amiri" w:cs="Amiri"/>
          <w:color w:val="111111"/>
          <w:sz w:val="28"/>
          <w:sz w:val="28"/>
          <w:szCs w:val="28"/>
          <w:rtl w:val="true"/>
          <w:lang w:bidi="ar-SA"/>
        </w:rPr>
        <w:t xml:space="preserve">بالإيمان فلا إثم عليه، إنّما التقية باللسان </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لهم في موالاتهم إذا خافوهم، والمراد بتلك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ومعاشرة ظاهرة، والقلب مطمئنّ بالعداوة والبغضاء وانتظار زوال المانع </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للتقية أحكاماً كثيرة ونحن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إنّما تكون إذا كان الرجل في قوم كفّار، ويخاف منهم على نفسه، وماله، فيداريهم باللسان، وذلك بأن لا يظهر العداوة باللسان، بل يجوز أيضاً أن يظهر الكلام الموهم للمحبّة والموالاة، ولكن بشرط أن يضمر خلافه وأن يعرض في كلّ ما يقول؛ فإنّ للتقيّة تأثيرها في الظاهر لا في أحوال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لصون النفس، وهل هي جائزة لصون المال؟ يحتمل أن يحكم فيها بالجواز لقولهصلى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تتّقوا منهم تقاة إلّاأن تخافوا جهتهم أمراً يجب اتقاؤه، أي ألّايكون للكافر عليك سلطان، فتخافه على نفسك ومالك، فحينئذ يجوز لك إظهار الموالاة وإبطان المعاداة </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دليل على مشروعية التقية؛ وعرَّفوها بمحافظة النفس أو العرض أو المال من شرّ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عداوته مبنيّة على اختلاف الدين، كالكافر والمسلم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عداوته مبنية على أغراض دنيوية، كالمال والمتاع والملك والإمارة </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جمال الدين القاسمي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تتقوا منهم تقاة استنبط الأئمّة مشروعية التقية عند الخوف، وقد نقل الإجماع على جوازها عند ذلك الإمام مرتضى 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المراغي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تتقوا منهم تقاة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موالاة المؤمنين للكافرين حتم لازم في كل حال إلّافي حال الخوف من شي‌ء تتّقونه منهم، فلكم حينئذ أن تتّقوهم بقدر ما يبقى ذلك الشي‌ء؛ إذ القاعدة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درء المفاسد مقدّم على جلب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جازت موالاتهم لاتقاء الضرر فأولى أن تجوز لمنفعة المسلمين، إذاً فلا مانع من أن تحالف دولة إسلامية دولة غير مسلمة لفائدة تعود إلى الأُولى إمّا بدفع ضرر أو جلب منفعة، وليس لها أن تواليها في شي‌ء يضرّ المسلمين، ولا تختصّ هذه الموالاة بحال الضعف، بل هي جائزة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استنبط العلماء من هذه الآية جواز التقية بأن يقول الإنسان أو يفعل ما يخالف الحقّ، لأجل التوقّي من ضرر يعود من الأعداء إلى النفس، أو العرض، أو المال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نطق بكلمة الكفر مكرهاً وقاية لنفسه من الهلاك، وقلبه مطمئنّ بالإيمان، لا يكون كافراً بل يُعذر كما فعل عمّار بن ياسر حين أكرهته قريش على الكفر فوافقها مكرهاً وقلبه مطمئنّ بالإيمان وفيه نزلت الآية</w:t>
      </w:r>
      <w:r>
        <w:rPr>
          <w:rFonts w:eastAsia="Amiri" w:cs="Amiri" w:ascii="Amiri" w:hAnsi="Amiri"/>
          <w:color w:val="111111"/>
          <w:sz w:val="28"/>
          <w:szCs w:val="28"/>
          <w:rtl w:val="true"/>
          <w:lang w:bidi="ar-SA"/>
        </w:rPr>
        <w:t>:</w:t>
      </w:r>
      <w:bookmarkStart w:id="610" w:name="pg931_7222"/>
    </w:p>
    <w:p>
      <w:pPr>
        <w:pStyle w:val="BookText"/>
        <w:rPr/>
      </w:pPr>
      <w:bookmarkEnd w:id="610"/>
      <w:r>
        <w:rPr>
          <w:rFonts w:ascii="Amiri" w:hAnsi="Amiri" w:eastAsia="Amiri" w:cs="Amiri"/>
          <w:color w:val="111111"/>
          <w:sz w:val="28"/>
          <w:sz w:val="28"/>
          <w:szCs w:val="28"/>
          <w:rtl w:val="true"/>
          <w:lang w:bidi="ar-SA"/>
        </w:rPr>
        <w:t xml:space="preserve">مَنْ كَفَرَ بِاللَّه مِنْ بَعْدِ إِيمَانِهِ إلَّامَنْ أُكْرِهَ وَقَلْبُهُ مُطْمَئِنٌّ بِالإيمان </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الجمل الوافية والعبارات المستفيضة لا تدع لقائل مقالًا إلّاأن يحكم بشرعية التقية بالمعنى الذي عرفته، بل قد لا يجد أحد مفسّراً أو فقيهاً وقف على مفهومها وغايتها يتردّد في الحكم بجوازها، كما أنّك أخي القارئ لا تجد إنساناً واعياً لا يستعملها في ظروف عصيبة، ما لم تترتّب عليها مفسدة عظيمة، كما سيوافيك بيانها عند البحث عن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وإنّماالمعارض لجوازها أو المغالط في مشروعيتها، فإنّما يفسّرها بالتقيّة الرائجة بين أصحاب التنظيمات السرّية والمذاهب الهدّامة كالنصيرية والدروز، والباطنية كلّهم، إلّاأنّ المسلمين جميعاً بريئون من هذه التقيّة الهدامة لكلّ فضيلة رابية</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655032_373438147"/>
      <w:bookmarkStart w:id="612" w:name="_Toc224"/>
      <w:bookmarkEnd w:id="611"/>
      <w:r>
        <w:rPr>
          <w:rtl w:val="true"/>
        </w:rPr>
        <w:t>الآية الثالثة</w:t>
      </w:r>
      <w:r>
        <w:rPr>
          <w:rtl w:val="true"/>
        </w:rPr>
        <w:t>:</w:t>
      </w:r>
      <w:bookmarkEnd w:id="61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مُؤْمِنٌ مِنْ ءَالِ فِرْعَوْنَ يَكْتُمُ إِيمانَهُ أَتَقْتُلُونَ رَجُلًا أَنْ يَقُولَ رَبِّيَ اللَّه وَقَدْ جَآءَكُمْ بِالْبَيِّنَاتِ مِن رَبّكُمْ وَإِن يَكُ كَاذِباً فَعَلَيْهِ كَذِبُهُ وَإِنْ يَكُصَادِقَاً يُصِبْكُم بَعْضُ الَّذِي يَعِدُكُمْ إِنَّ اللَّه لَا يَهْدِي مَنْ هُوَ مُسْرِفٌ كَذَّابٌ </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عاقبة أمره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وَقَاهُ اللَّه سِيِّئَاتِ مَا مَكَرُواْ وَحَاقَ بِآلِ فِرْعَوْنَ سُوءُ الْعَذَابِ</w:t>
      </w:r>
      <w:r>
        <w:rPr>
          <w:rFonts w:eastAsia="Amiri" w:cs="Amiri" w:ascii="Amiri" w:hAnsi="Amiri"/>
          <w:color w:val="111111"/>
          <w:sz w:val="28"/>
          <w:szCs w:val="28"/>
          <w:rtl w:val="true"/>
          <w:lang w:bidi="ar-SA"/>
        </w:rPr>
        <w:t>»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ذلك إلّالأنّه بتقيّته استطاع أن يُنجي نبيّ اللَّه من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يَامُوسَى إِنَّ الْملأ يَأْتَمِرُونَ بِكَ لِيَقْتُلُوكَ فَاخْرُجْ إِنّي لَكَ مِنَ النَّاصِحِينَ</w:t>
      </w:r>
      <w:r>
        <w:rPr>
          <w:rFonts w:eastAsia="Amiri" w:cs="Amiri" w:ascii="Amiri" w:hAnsi="Amiri"/>
          <w:color w:val="111111"/>
          <w:sz w:val="28"/>
          <w:szCs w:val="28"/>
          <w:rtl w:val="true"/>
          <w:lang w:bidi="ar-SA"/>
        </w:rPr>
        <w:t>»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الآيات تدلّ على جواز التقيّة لإنقاذ المؤمن من شرّ عدوّه الكافر</w:t>
      </w:r>
      <w:r>
        <w:rPr>
          <w:rFonts w:eastAsia="Amiri" w:cs="Amiri" w:ascii="Amiri" w:hAnsi="Amiri"/>
          <w:color w:val="111111"/>
          <w:sz w:val="28"/>
          <w:szCs w:val="28"/>
          <w:rtl w:val="true"/>
          <w:lang w:bidi="ar-SA"/>
        </w:rPr>
        <w:t>.</w:t>
      </w:r>
      <w:bookmarkStart w:id="613" w:name="pg931_7223"/>
    </w:p>
    <w:p>
      <w:pPr>
        <w:pStyle w:val="Heading5"/>
        <w:numPr>
          <w:ilvl w:val="4"/>
          <w:numId w:val="1"/>
        </w:numPr>
        <w:rPr/>
      </w:pPr>
      <w:bookmarkStart w:id="614" w:name="__RefHeading___Toc655034_373438147"/>
      <w:bookmarkStart w:id="615" w:name="_Toc225"/>
      <w:bookmarkEnd w:id="613"/>
      <w:bookmarkEnd w:id="614"/>
      <w:r>
        <w:rPr>
          <w:rtl w:val="true"/>
        </w:rPr>
        <w:t>اتّقاء المسلم من المسلم فى ظروف خاصّة</w:t>
      </w:r>
      <w:bookmarkEnd w:id="615"/>
    </w:p>
    <w:p>
      <w:pPr>
        <w:pStyle w:val="BookText"/>
        <w:rPr/>
      </w:pPr>
      <w:r>
        <w:rPr>
          <w:rFonts w:ascii="Amiri" w:hAnsi="Amiri" w:eastAsia="Amiri" w:cs="Amiri"/>
          <w:color w:val="111111"/>
          <w:sz w:val="28"/>
          <w:sz w:val="28"/>
          <w:szCs w:val="28"/>
          <w:rtl w:val="true"/>
          <w:lang w:bidi="ar-SA"/>
        </w:rPr>
        <w:t>إنّ مورد الآيات وإن كان هو اتّقاء المسلم من الكافر، ولكن المورد ليس بمخصّص لحكم الآية فقط، إذ ليس الغرض من تشريع التقيّة عند الابتلاء بالكفّار إلّاصيانة النفس والنفيس من الشرّ، فإذ ابتُلي المسلم بأخيه المسلم الذي يخالفه في بعض الفروع ولا يتردّد الطرف القوي عن إيذاء الطرف الآخر، كأن ينكّل به أو ينهب أمواله أو يقتله، ففي تلك الظروف الحرجة يحكم العقل السليم بصيانة النفس والنفيس عن طريق كتمان العقيدة واستعمال التقية، ولو كان هناك وزر إنّما يتوجّه على من يُتّقى منه لا على المتّقي، فلو سادت الحرّية جميع الفرق الإسلامية، وتحمّلت كلّ فرقة آراء الفرقة الأُخرى بصدر رحب، وفهمت بأنّ ذلك هو قدر اجتهادها، لم يضطرّ أحد من المسلمين إلى استخدام التقيّة، ولساد الوئام مكان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 ذلك لفيف من العلماء وصرّحوا به، وإليك نصوص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الرازي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تتّقوا منهم تقاة ظاهر الآية على أنّ التقية إنّما تحلّ مع الكفّار الغالبين، إلّاأنّ 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الحالة بين المسلمين إذا شاكلت الحالة بين المسلمين والكافرين حلّت التقيّة محاماة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لصون النفس، وهل هي جائزة لصون المال؟ يحتمل أن يحكم فيها بالجواز لقولهصلى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جمال الدين القاسمي عن الإمام مرتضى 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w:t>
      </w:r>
    </w:p>
    <w:p>
      <w:pPr>
        <w:pStyle w:val="BookText"/>
        <w:rPr/>
      </w:pPr>
      <w:r>
        <w:rPr>
          <w:rFonts w:ascii="Amiri" w:hAnsi="Amiri" w:eastAsia="Amiri" w:cs="Amiri"/>
          <w:color w:val="111111"/>
          <w:sz w:val="28"/>
          <w:sz w:val="28"/>
          <w:szCs w:val="28"/>
          <w:rtl w:val="true"/>
          <w:lang w:bidi="ar-SA"/>
        </w:rPr>
        <w:t>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 الحق غموضاً وخفاءً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السوء وسلاطين الجور وشياطين الخلق مع جواز التقيّة عند ذلك بنصّ القرآن، وإجماع أهل الإسلام، وما زال الخوف مانعاً من إظهار الحقّ، ولا برح المحقّ عدوّاً لأكثر الخلق، وقدصحّ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ذلك العصر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 من رسول اللَّهصلى الله عليه و آله وعاءين، أمّا أحدهما فبثثته في الناس، وأمّا الآخر فلو بثثته لقطع هذا البلعوم</w:t>
      </w:r>
      <w:r>
        <w:rPr>
          <w:rFonts w:eastAsia="Amiri" w:cs="Amiri" w:ascii="Amiri" w:hAnsi="Amiri"/>
          <w:color w:val="111111"/>
          <w:sz w:val="28"/>
          <w:szCs w:val="28"/>
          <w:rtl w:val="true"/>
          <w:lang w:bidi="ar-SA"/>
        </w:rPr>
        <w:t>»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المراغي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التقية مداراة الكفرة والظلمة والفسقة، وإلانة الكلام لهم، والتبسّم في وجوههم، وبذل المال لهم؛ لكفّ أذاهم وصيانة العرض منهم، ولا يعدّ هذا من الموالاة المنهيّ عنها، بل هو مشروع، فقد أخرج الطبراني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وَقَى المؤمن به عرضَه فهوصدقة</w:t>
      </w:r>
      <w:r>
        <w:rPr>
          <w:rFonts w:eastAsia="Amiri" w:cs="Amiri" w:ascii="Amiri" w:hAnsi="Amiri"/>
          <w:color w:val="111111"/>
          <w:sz w:val="28"/>
          <w:szCs w:val="28"/>
          <w:rtl w:val="true"/>
          <w:lang w:bidi="ar-SA"/>
        </w:rPr>
        <w:t>»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الشيعة تتّقي الكفار في ظروف خاصة لنفس الغاية التي لأجلها يتّقيهم السنّيّ، غير أنّ الشيعي ولأسباب لا تخفى، يلجأ إلى اتّقاء أخيه المسلم لا قصور في الشيعي، بل في أخيه الذي دفعه إلى ذلك؛ لأنّه يدرك أنّ الفتك والقتل مصيره إذاصرّح بمعتقده الذي هو موافق لأُصول الشرع الإسلامي وعقائده، نعم كان الشيعي وإلى وقت قريب يتحاشى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 له جهة، أو إنّه تعالى لا يُرى يوم القيامة، وإنّ المرجعية العلمية والسياسية لأهل البيت بعد رحيل النبيّ الأكرم، أو إنّ حكم المتعة غير منسوخ؛ فإنّ الشيعي إذاصرّح بهذه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استنبطت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يُعرّض نفسه ونفيسه للمهالك والمخاطر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عليك كلام الرازي وجمال الدين القاسمي والمراغي الصريح في جواز هذا</w:t>
      </w:r>
      <w:bookmarkStart w:id="616" w:name="pg931_7225"/>
    </w:p>
    <w:p>
      <w:pPr>
        <w:pStyle w:val="BookText"/>
        <w:rPr/>
      </w:pPr>
      <w:bookmarkEnd w:id="616"/>
      <w:r>
        <w:rPr>
          <w:rFonts w:ascii="Amiri" w:hAnsi="Amiri" w:eastAsia="Amiri" w:cs="Amiri"/>
          <w:color w:val="111111"/>
          <w:sz w:val="28"/>
          <w:sz w:val="28"/>
          <w:szCs w:val="28"/>
          <w:rtl w:val="true"/>
          <w:lang w:bidi="ar-SA"/>
        </w:rPr>
        <w:t>النوع من التقية، فتخصيص التقية بالتقية من الكافر فحسب جمود على ظاهر الآية وسدّ لباب الفهم، ورفض للملاك الذي شُرّعت لأجله التقية، وإعدام لحكم العقل القاضي بحفظ الأهمّ إذا عارض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والتاريخ بين أيدينا يحدّثنا بوضوح عن لجوء جملة معروفة من كبار المسلمين إلى التقية في ظروف عصيبة أوشكت أن تودي بحياتهم وبما يملكون، وخير مثال على ذلك ما أورده الطبري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محاولة المأمون دفع وجوه القضاة والمحدّثين في زمانه إلى الإقرار بخلق القرآن قسراً حتّى وإن استلزم ذلك قتل الجميع دون رحمة، ولمّا أبصر أُولئك المحدِّثون حد السيف مشهراً عمدوا إلى مصانعة المأمون في دعواه وأسرّوا معتقدهم فيصدورهم، ولمّا عوتبوا على ما ذهبوا إليه من موافقة المأمون، برّروا عملهم بعمل عمّار بن ياسر حين أُكره على الشرك وقلبه مطمئنّ بالإيمان، والقصّة شهيرة وصريحة في جواز اللجوء إلى التقية التي دأب البعض على التشنيع فيها على الشيعة؛ وكأنّهم هم الذين ابتدعوها من بنات أفكارهم دون أن تكون لها قواعد وأُصول إسلامية ثابتة ومعلومة</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655036_373438147"/>
      <w:bookmarkStart w:id="618" w:name="_Toc226"/>
      <w:bookmarkEnd w:id="617"/>
      <w:r>
        <w:rPr>
          <w:rtl w:val="true"/>
        </w:rPr>
        <w:t>الظروف العصيبة التى مرّت بها الشيعة</w:t>
      </w:r>
      <w:bookmarkEnd w:id="61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دفع بالشيعة إلى التقية بين إخوانهم وأبناء دينهم إنّما هو الخوف من السلطات الغاشمة، فلو لم يكن هناك في غابر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عصر الأُمويين ثمّ العباسيين والعثمانيين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ضغط على الشيعة، ولم تكن بلادهم وعقر دارهم مخضّبة بدمائهم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خير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المعقول أن تنسى الشيعة كلمة التقية، وأن تحذفها من ديوان حياتها، ولكن ياللأسف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إخوانهم</w:t>
      </w:r>
      <w:bookmarkStart w:id="619" w:name="pg931_7226"/>
    </w:p>
    <w:p>
      <w:pPr>
        <w:pStyle w:val="BookText"/>
        <w:rPr/>
      </w:pPr>
      <w:bookmarkEnd w:id="619"/>
      <w:r>
        <w:rPr>
          <w:rFonts w:ascii="Amiri" w:hAnsi="Amiri" w:eastAsia="Amiri" w:cs="Amiri"/>
          <w:color w:val="111111"/>
          <w:sz w:val="28"/>
          <w:sz w:val="28"/>
          <w:szCs w:val="28"/>
          <w:rtl w:val="true"/>
          <w:lang w:bidi="ar-SA"/>
        </w:rPr>
        <w:t>كانوا أداة طيّعة بيد الأُمويين والعباسيين الذين كانوا يرون في مذهب الشيعة خطراً على مناصبهم، فكانوا يؤلِّبون العامّة من أهل السنّة على الشيعة يقتلونهم ويضطهدونهم وينكّلون بهم، ولذا ونتيجة لتلك الظروف الصعبة لم يكن للشيعة، بل لكلّ من يملك شيئاً من العقل وسيلة إلّااللجوء إلى التقية أو رفع اليد عن المبادئ المقدّسة التي هي أغلى عنده من نفسه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والشواهد على ذلك أكثر من أن تُحصى أو أن تعدّ، إلّاأنّا سنستعرض جانباً مختصراً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كتبه معاوية بن أبي سفيان باستباحة دماء الشيعة أينما كانوا وكيفما كانوا</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655038_373438147"/>
      <w:bookmarkStart w:id="621" w:name="_Toc227"/>
      <w:bookmarkEnd w:id="620"/>
      <w:r>
        <w:rPr>
          <w:rtl w:val="true"/>
        </w:rPr>
        <w:t>كتاب معاوية إلى عماله</w:t>
      </w:r>
      <w:bookmarkEnd w:id="621"/>
    </w:p>
    <w:p>
      <w:pPr>
        <w:pStyle w:val="BookText"/>
        <w:rPr/>
      </w:pPr>
      <w:r>
        <w:rPr>
          <w:rFonts w:ascii="Amiri" w:hAnsi="Amiri" w:eastAsia="Amiri" w:cs="Amiri"/>
          <w:color w:val="111111"/>
          <w:sz w:val="28"/>
          <w:sz w:val="28"/>
          <w:szCs w:val="28"/>
          <w:rtl w:val="true"/>
          <w:lang w:bidi="ar-SA"/>
        </w:rPr>
        <w:t>قد مرّ ذكر كتاب معاوية إلى عمّاله في بحث الشيعة في موكب التاريخ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لذلك شهدت أوساط الشيعة مجازر بشعة على يد السلطات الغاشمة، فقتل الآلاف منهم، وأمّا من بقي منهم على قيد الحياة فقد تعرّض إلى شتّىصنوف التنكيل والإرهاب والتخويف، والحق يقال إنّ من الأُمور العجيبة أن يبقى لهذه الطائفة باقية رغم كلّ ذلك الظلم الكبير والقتل الذريع، بل العجب العجاب أن تجد هذه الطائفة قد ازدادت قوّة وعدّة، وأقامت دولًا وشيدت حضارات وبرز منها الكثير من العلماء والمفكرين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الأخ السنّي يرى التقية أمراً محرّماً فليعمل على رفع الضغط عن أخيه الشيعي، وأن لا يضيق عليه في الحرّية التي سمح بها الإسلام لأبنائه، وليعذره في عقيدته وعمله كما عذر أُناساً كثيراً خالفوا الكتاب والسنّة وأراقوا الدماء ونهبوا الدور، فكيف بطائفة تدين بدينه وتتّفق معه في كثير من معتقداته؟ وإذا كان معاوية وأبناء بيته والعباسيون كلّهم عنده مجتهدين في بطشهم وإراقة دماء مخالفيهم، فماذا يمنعه عن إعذار الشيعة باعتبارهم مجتهدين؟</w:t>
      </w:r>
    </w:p>
    <w:p>
      <w:pPr>
        <w:pStyle w:val="BookText"/>
        <w:rPr/>
      </w:pPr>
      <w:r>
        <w:rPr>
          <w:rFonts w:ascii="Amiri" w:hAnsi="Amiri" w:eastAsia="Amiri" w:cs="Amiri"/>
          <w:color w:val="111111"/>
          <w:sz w:val="28"/>
          <w:sz w:val="28"/>
          <w:szCs w:val="28"/>
          <w:rtl w:val="true"/>
          <w:lang w:bidi="ar-SA"/>
        </w:rPr>
        <w:t>وإذا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هو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على الإمام عليّ عليه السلام غير مضرّ بعدالة الخارجين والثائرين عليه، وفي مقدّمتهم طلحة والزبير وأُمّ المؤمنين عائشة، وإنّ إثارة الفتن فيصفّين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انتهت إلى قتل كثير من الصحابة والتابعين، وإراقة دماء الآلاف من العراقيين والشاميين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تنقص شيئاً من ورع المحاربين، وهم بعد ذلك مجتهدون معذورون لهم ثواب من اجتهد وأخطأ، فلم لا يتعامل مع الشيعة ضمن هذا الفهم، ويذهب إلى أنّهم معذورون ومثابون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التقية بين الشيعة تزداد تارة وتتضاءل أُخرى، حسب قوّة الضغط وضآلته، فشتّان ما بين عصر المأمون الذي يجيز مادحي أهل البيت، ويكرم العلويين، وبين عصر المتوكّل الذي يقطع لسان ذاكرهم بفضيلة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ابن السكّيت أحد أعلام الأدب في زمن المتوكّل، وقد اختاره معلّماً لولديه فسأله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ابناي هذان أم الحسن والحسين؟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قنبر خادم عليّ عليه السلام خير منك ومن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لسانه من قفاه، ففعلوا ذلك به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ليلة الاثنين لخمس خلون من رجب سنة أربع وأربعين ومائتين، وقيل ثلاث وأربعين، وكان عمره ثمانياً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سيَّر المتوكل لولده يوسف عشرة آلاف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دية والدك</w:t>
      </w:r>
      <w:r>
        <w:rPr>
          <w:rFonts w:eastAsia="Amiri" w:cs="Amiri" w:ascii="Amiri" w:hAnsi="Amiri"/>
          <w:color w:val="111111"/>
          <w:sz w:val="28"/>
          <w:szCs w:val="28"/>
          <w:rtl w:val="true"/>
          <w:lang w:bidi="ar-SA"/>
        </w:rPr>
        <w:t>!!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ابن الرومي الشاعر العبقري يقول في قصيدته التي يرثي بها يحيى بن عمر ابن الحسين بن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أوانٍ للنبيّ محمّد قتيل زكيّ بالدماء مضرّجُ</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المصطفى كم يأكل الناس شلوكم لبلواكم عمّا قليل مفرِّجُ</w:t>
      </w:r>
    </w:p>
    <w:p>
      <w:pPr>
        <w:pStyle w:val="BookText"/>
        <w:rPr/>
      </w:pPr>
      <w:r>
        <w:rPr>
          <w:rFonts w:ascii="Amiri" w:hAnsi="Amiri" w:eastAsia="Amiri" w:cs="Amiri"/>
          <w:color w:val="111111"/>
          <w:sz w:val="28"/>
          <w:sz w:val="28"/>
          <w:szCs w:val="28"/>
          <w:rtl w:val="true"/>
          <w:lang w:bidi="ar-SA"/>
        </w:rPr>
        <w:t xml:space="preserve">أبعد المكنّى بالحسين شهيدكم تضي‌ء مصابيح السماء فتسرجُ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هو حال أبناء الرسول، فما هو حال شيعتهم ومقتفي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شعار كلّ ضعيف مسلوب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قد اشتهرت بالتقية أكثر من غيرها؛ لأنّها منيت باستمرار الضغط عليها أكثر من أية أُمّة أُخرى، فكانت مسلوبة الحريّة في عهد الدولة الأُموية كلّه، وفي عهد العباسيين على طوله، وفي أكثر أيام الدولة العثمانية، ولأجله استشعروا بشعار التقية أكثر من أيّ قوم، ولمّا كانت الشيعة تختلف عن الطوائف المخالفة لها في قسم مهمّ من الاعتقادات في أُصول الدين، وفي كثير من الأحكام الفقهيّة، والمخالفة تستجلب بالطبع رقابة، وتصدّقه التجارب، لذلك أضحت شيعة الأئمة من آل البيت مضطرة في أكثر الأحيان إلى كتمان ما تختصّ به من عادة أو عقيدة أو فتوى أو كتاب أو غير ذلك، تبتغي بهذا الكتمانصيانة النفس والنفيس، والمحافظة على الوداد والأُخوّة مع سائر إخوانهم المسلمين، لئلا تنشق عصا الطاعة، ولكي لا يحسّ الكفار بوجود اختلاف ما في المجتمع الإسلامي، فيوسع الخلاف بين الأُمّة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الغايات النزيهة كانت الشيعة تستعمل التقيّة وتحافظ على وفاقها في الظواهر مع الطوائف الأُخرى، متّبعة في ذلك سيرة الأئمة من آل‌محمّد وأحكامهم الصارمة حول وجوب التقية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دين اللَّه يمشي على سنّة التقية لمسلوبي الحرية، دلّت على ذلك آيات من القرآن العظيم </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عنصادق آل البيت عليهم السلام في الأثر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w:t>
      </w:r>
      <w:bookmarkStart w:id="622" w:name="pg931_7229"/>
    </w:p>
    <w:p>
      <w:pPr>
        <w:pStyle w:val="BookText"/>
        <w:rPr/>
      </w:pPr>
      <w:bookmarkEnd w:id="62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تقية له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التقية شعاراً لآل البيت عليهم السلام دفعاً للضرر عنهم، وعن أتباعهم، وحقناً لدمائهم، واستصلاحاً لحال المسلمين، وجمعاً لكلمتهم، ولمّاً لشعثهم، وما زالت سمة تُعرف بها الإمامية دون غيرها من الطوائف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إنسان إذا أحسّ بالخطر على نفسه، أو ماله بسبب نشر معتقده، أو التظاهر به لابدّ أن يتكتّم ويتّقي مواضع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تقتضيه فطرة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الإمامية وأئمتهم لاقوا من ضروب المحن، وصنوف الضيق على حرّياتهم في جميع العهود ما لم تلاقه أيّة طائفة، أو أُمّة أُخرى، فاضطرّوا في أكثر عهودهم إلى استعمال التقية في تعاملهم مع المخالفين لهم، وترك مظاهرتهم، وستر عقائدهم، وأعمالهم المختصّة بهم عنهم، لما كان يعقب ذلك من الضرر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امتازوا بالتقية وعرفوا بها دون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وللتقية أحكام من حيث وجوبها وعدم وجوبها، بحسب اختلاف مواقع خوف الضرر، مذكورة في أبوابها في كتب العلماء الفقهيّة </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655040_373438147"/>
      <w:bookmarkStart w:id="624" w:name="_Toc228"/>
      <w:bookmarkEnd w:id="623"/>
      <w:r>
        <w:rPr>
          <w:rtl w:val="true"/>
        </w:rPr>
        <w:t>حدّ التقيّة</w:t>
      </w:r>
      <w:bookmarkEnd w:id="624"/>
    </w:p>
    <w:p>
      <w:pPr>
        <w:pStyle w:val="BookText"/>
        <w:rPr/>
      </w:pPr>
      <w:r>
        <w:rPr>
          <w:rFonts w:ascii="Amiri" w:hAnsi="Amiri" w:eastAsia="Amiri" w:cs="Amiri"/>
          <w:color w:val="111111"/>
          <w:sz w:val="28"/>
          <w:sz w:val="28"/>
          <w:szCs w:val="28"/>
          <w:rtl w:val="true"/>
          <w:lang w:bidi="ar-SA"/>
        </w:rPr>
        <w:t>قد تعرّفت على مفهوم التقية وغايتها، ودليلها، وبقي الكلام في تبيين حدودها، فنقول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الشيعة بالتقية وأنّهم يتّقون في أقوالهم وأفعالهم، فصار ذلك مبدأ لوهم عالق بأذهان بعض السطحيين والمغالطين،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التقية من مبادئ التشيّع</w:t>
      </w:r>
    </w:p>
    <w:p>
      <w:pPr>
        <w:pStyle w:val="BookText"/>
        <w:rPr/>
      </w:pPr>
      <w:r>
        <w:rPr>
          <w:rFonts w:ascii="Amiri" w:hAnsi="Amiri" w:eastAsia="Amiri" w:cs="Amiri"/>
          <w:color w:val="111111"/>
          <w:sz w:val="28"/>
          <w:sz w:val="28"/>
          <w:szCs w:val="28"/>
          <w:rtl w:val="true"/>
          <w:lang w:bidi="ar-SA"/>
        </w:rPr>
        <w:t>فلا يصحّ الاعتماد على كلّ ما يقولون ويكتبون وينشرون؛ إذ من المحتمل جداً أن تكون هذه الكتب دعاياتٍ والواقع عندهم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نسمعه منهم مرّة بعد مرّة، ويكرّره الكاتب الباكستاني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إلهي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السقيمة التي يتحامل بها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نلفت نظر القارئ الكريم إلى أنّ مجال التقية إنّما هو في حدود القضايا الشخصية الجزئية عند وجود الخوف على النفس والنفيس، فإذا دلّت القرائن على أنّ في إظهار العقيدة أو تطبيق العمل على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يدفع بالمؤمن إلى الضرر يصبح هذا المورد من مواردها، ويحكم العقل والشرع بلزوم الاتّقاء حتّى يصون بذلك نفسه ونفيسه عن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الأُمور الكلّية الخارجة عن إطار الخوف فلا تتصوّر فيها التقيّة، والكتب المنتشرة من جانب الشيعة داخلة في هذا النوع الأخير؛ إذ لا خوف هناك حتّى يكتب خلاف ما يعتقد، حيث لم يكن هناك لزوم للكتابة أصلًا في هذه الحال، فله أن يسكت ولا يكتب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يدّعيه هؤلاء أنّ هذه الكتب دعايات لا واقعيات ناشئ عن عدم معرفتهم بحقيقة التقيّة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إنّما كانت تتّقي في عصر لم تكن لهم دولة تحميهم، ولا قدرة ولا منعة تدفع عنهم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هذه الأعصار فلا مسوّغ ولا مبرر للتقيّة إلّا في موارد خاصة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تلجأ إلى التقية إلّابعد أن اضطرّت إلى ذلك، وهو حقّ لا أعتقد أن يخالفها فيه أحد ينظر إلى الأُمور بلبّه لا بعواطفه، إلّاأنّ من الثوابت الصحيحة بقاء هذه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 حدود 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تنحصر في مستوى الفتاوى، ولم تترجم إلّاقليلًا على المستوى العملي، بل كانوا عملياً من أكثر الناس تضحية، وبوسع كلّ باحث أن يرجع إلى مواقف رجال الشيعة مع معاوية وغيره</w:t>
      </w:r>
      <w:bookmarkStart w:id="625" w:name="pg931_7231"/>
    </w:p>
    <w:p>
      <w:pPr>
        <w:pStyle w:val="BookText"/>
        <w:rPr/>
      </w:pPr>
      <w:bookmarkEnd w:id="625"/>
      <w:r>
        <w:rPr>
          <w:rFonts w:ascii="Amiri" w:hAnsi="Amiri" w:eastAsia="Amiri" w:cs="Amiri"/>
          <w:color w:val="111111"/>
          <w:sz w:val="28"/>
          <w:sz w:val="28"/>
          <w:szCs w:val="28"/>
          <w:rtl w:val="true"/>
          <w:lang w:bidi="ar-SA"/>
        </w:rPr>
        <w:t>من الحكام الأُمويين، والحكّام العباسيين، أمثال حجر بن عدي، وميثم التمار، ورشيد الهجري، وكميل بن زياد، ومئات غيرهم، وكمواقف العلويين على امتداد التاريخ وثوراتهم المتتالية</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655042_373438147"/>
      <w:bookmarkStart w:id="627" w:name="_Toc229"/>
      <w:bookmarkEnd w:id="626"/>
      <w:r>
        <w:rPr>
          <w:rtl w:val="true"/>
        </w:rPr>
        <w:t>التقية المحرّمة</w:t>
      </w:r>
      <w:bookmarkEnd w:id="627"/>
    </w:p>
    <w:p>
      <w:pPr>
        <w:pStyle w:val="BookText"/>
        <w:rPr/>
      </w:pPr>
      <w:r>
        <w:rPr>
          <w:rFonts w:ascii="Amiri" w:hAnsi="Amiri" w:eastAsia="Amiri" w:cs="Amiri"/>
          <w:color w:val="111111"/>
          <w:sz w:val="28"/>
          <w:sz w:val="28"/>
          <w:szCs w:val="28"/>
          <w:rtl w:val="true"/>
          <w:lang w:bidi="ar-SA"/>
        </w:rPr>
        <w:t>إنّ التقية تنقسم حسب الأحكام الخمسة، فكما أنّها تجب لحفظ النفوس والأعراض والأموال، فإنّها تحرم إذا ترتّب عليها مفسدة أعظم، كهدم الدين وخفاء الحقيقة على الأجيال الآتية، وتسلّط الأعداء على شؤون المسلمين وحرماتهم ومقدّساتهم، ولأجل ذلك ترى أنّ كثيراً من أكابر الشيعة رفضوا التقيّة في بعض الأحيان وقدّموا أنفسهم وأرواحهم أضاحي من أجل الدين، فللتقيّة مواضع معيّنة، كما أنّ للقسم المحرّم منها مواضع خاصّة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في جوهرها كتم ما يحذر من إظهاره حتّى يزول الخطر، فهي أفضل السبل للخلاص من البطش، ولكن ذلك لا يعني أنّ الشيعي جبان خائر العزيمة، خائف متردّد الخطوات يملأ حناياه الذلّ،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للتقية حدوداً لا تتعدّاها، فكما هي واجبة في حين، هي حرام في حين آخر، فالتقيّة أمام الحاكم الجائر كيزيد بن معاوية مثلًا محرّمة؛ إذ فيها الذلّ والهوان ونسيان المثل والرجوع إلى الوراء، فليست التقيّة في جوازها ومنعها تابعة للقوّة والضعف، وإنّما تحدّدها جوازاً ومنعاً مصالح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في المقام ننقله بنصّه حتّى يقف القارئ على أنّ للتقية أحكاماً خاصة وربّما تحرم لمصالح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تحرم التقية في بعض المحرّمات والواجبات التي تمثّل في نظر الشارع والمتشرّعة</w:t>
      </w:r>
    </w:p>
    <w:p>
      <w:pPr>
        <w:pStyle w:val="BookText"/>
        <w:rPr/>
      </w:pPr>
      <w:r>
        <w:rPr>
          <w:rFonts w:ascii="Amiri" w:hAnsi="Amiri" w:eastAsia="Amiri" w:cs="Amiri"/>
          <w:color w:val="111111"/>
          <w:sz w:val="28"/>
          <w:sz w:val="28"/>
          <w:szCs w:val="28"/>
          <w:rtl w:val="true"/>
          <w:lang w:bidi="ar-SA"/>
        </w:rPr>
        <w:t>مكانة بالغة، مثل هدم الكعبة، والمشاهد المشرّفة، والردّ على الإسلام والقرآن والتفسير بما يضرّ المذهب ويطابق الإلحاد وغيرها من عظائم المحرمات، ولا تعمّها أدلّة التقية ولا الاضطرار ولا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ذلك معتبرة مسعدة بنصدقة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الباب ما إذا كان المتّقي ممّن له شأن وأهمية في نظر الخلق، بحيث يكون ارتكابه لبعض المحرّمات تقيّة أو تركه لبعض الواجبات كذلك مما يعدّ موهناً للمذهب وهاتكاً لحرمه، كما لو أُكره على شرب المسكر والزنا مثلًا؛ فإنّ جواز التقية في مثله متمسكاً بحكومة دليل الرفع </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التقية مشكل، بل ممنوع، وأولى من ذلك كلّه في عدم جواز التقية، وفيه ما لو كان أصل من أُصول الإسلام أو المذهب أو ضروري من ضروريات الدين في معرض الزوال والهدم والتغيير، كما لو أراد المنحرفون الطغاة تغيير أحكام الأرث والطلاق والصلاة والحجّ وغيرها من أُصول الأحكام فضلًا عن أُصول الدين أو المذهب، فإنّ التقية في مثلها غير جائزة، ضرورة أنّ تشريعها لبقاء المذهب وحفظ الأُصول وجمع شتات المسلمين لإقامة الدين وأُصوله، فإذا بلغ الأمر إلى هدمها فلا تجوز التقية، وهو مع وضوحه يظهر من الموثقة المتقدّمة </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فقد بيّنا للجميع الأبعاد الحقيقية والواقعية للتقية، وخرجنا بالنتائج التالية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أصل قرآني مدعم بالسنّة النبوية، وقد استعملها في عصر</w:t>
      </w:r>
    </w:p>
    <w:p>
      <w:pPr>
        <w:pStyle w:val="BookText"/>
        <w:rPr/>
      </w:pPr>
      <w:r>
        <w:rPr>
          <w:rFonts w:ascii="Amiri" w:hAnsi="Amiri" w:eastAsia="Amiri" w:cs="Amiri"/>
          <w:color w:val="111111"/>
          <w:sz w:val="28"/>
          <w:sz w:val="28"/>
          <w:szCs w:val="28"/>
          <w:rtl w:val="true"/>
          <w:lang w:bidi="ar-SA"/>
        </w:rPr>
        <w:t>الرسالة من ابتلي بها من الصحابة لصيانة نفسه، فلم يعارضه الرسول، بل أيّده بالنصّ القرآني، كما في قضية عمّار بن ياسر؛ حيث أمرهصلى الله عليه و آله بالعودة إذا عادوا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بمعنى تأليف جماعات سرّية لغاية التخريب والهدم، مرفوضة عند المسلمين عامّة والشيعة خاصّة، وهو لا يمتّ للتقية المتبنّاة من قبل الشيعة بصلة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المفسرين في كتبهم التفسيرية عندما تعرّضوا لتفسير الآيات الواردة في التقية اتفقوا على ما ذهبت إليه الشيعة من إباحتها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لا تختصّ بالاتقاء من الكافر، بل تعمّ الاتّقاء من المسلم المخالف، الذي يريد السوء والبطش بأخيه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تنقسم حسب انقسام الأحكام إلى أقسام خمسة، فبينما هي واجبة في موضع، فهي محرمة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مجال التقية لا يتجاوز القضايا الشخصية، وهي فيما إذا كان الخوف قائماً، وأمّا إذا ارتفع الخوف والضغط، فلا موضع للتقية لغاية 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أنّ التقية جريمة يرتكبها المتّقي لصيانة دمه وعرضه وماله، ولكنّها في الحقيقة ترجع إلى السبب الذي يفرض التقيّة على الشيعي المسلم ويدفعه إلى أن يتظاهر بشي‌ء من القول والفعل الذي لا يعتقد به، فعلى من يعيب التقية للمسلم المضطهد، أن يفسح له الحرية في مجال الحياة ويتركه بحاله، وأقصى ما يصحّ في منطق العقل، أن يسأله عن دليل عقيدته ومصدر عمله؛ فإن كان على حجّة بيّنة يتبعه، وإن كان على خلافها يعذره في اجتهاده وجهاده العلمي والفكري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ندعو المسلمين للتأمّل في الدواعي التي دفعت بالشيعة إلى التقية، وأن يعملوا قدر الإمكان على فسح المجال لإخوانهم في الدين؛ فإنّ لكلّ فقيه مسلم رأيه ونظره، وجهده وطاقته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يقتفون أثر أئمة أهل البيت في العقيدة والشريعة، ويرون رأيهم؛ لأنّهم هم الذين أذهب اللَّه عنهم الرجس وطهّرهم تطهيراً، وأحد الثقلين اللّذين أمر الرسولصلى الله عليه و آله بالتمسك بهما في مجال العقيدة والشريعة، وهذه عقائدهم لا تخفى على أحد، وهي حجّة على الجميع</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يصون دماء المسلمين وأعراضهم عن تعرّض أيّ متعرّض، ويوحّدصفوفهم، ويؤلّف بين قلوبهم، ويجمع شملهم، ويجعلهمصفّاً واحداً في وجه الأعداء، إنّه بذلك قدير وبالإجابة جدير</w:t>
      </w:r>
      <w:r>
        <w:rPr>
          <w:rFonts w:eastAsia="Amiri" w:cs="Amiri" w:ascii="Amiri" w:hAnsi="Amiri"/>
          <w:color w:val="111111"/>
          <w:sz w:val="28"/>
          <w:szCs w:val="28"/>
          <w:rtl w:val="true"/>
          <w:lang w:bidi="ar-SA"/>
        </w:rPr>
        <w:t>.</w:t>
      </w:r>
      <w:bookmarkStart w:id="628" w:name="pg931_7235"/>
    </w:p>
    <w:p>
      <w:pPr>
        <w:pStyle w:val="BookText"/>
        <w:rPr/>
      </w:pPr>
      <w:bookmarkEnd w:id="628"/>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عند الشيعة الإمامية</w:t>
      </w:r>
    </w:p>
    <w:p>
      <w:pPr>
        <w:pStyle w:val="Heading4"/>
        <w:numPr>
          <w:ilvl w:val="3"/>
          <w:numId w:val="1"/>
        </w:numPr>
        <w:rPr/>
      </w:pPr>
      <w:bookmarkStart w:id="629" w:name="__RefHeading___Toc655044_373438147"/>
      <w:bookmarkStart w:id="630" w:name="_Toc230"/>
      <w:bookmarkEnd w:id="629"/>
      <w:r>
        <w:rPr>
          <w:rtl w:val="true"/>
        </w:rPr>
        <w:t>المسألة الخامسة</w:t>
      </w:r>
      <w:r>
        <w:rPr>
          <w:rtl w:val="true"/>
        </w:rPr>
        <w:t xml:space="preserve">: </w:t>
      </w:r>
      <w:r>
        <w:rPr>
          <w:rtl w:val="true"/>
        </w:rPr>
        <w:t>البداء عند الشيعة الإمامية</w:t>
      </w:r>
      <w:bookmarkEnd w:id="630"/>
    </w:p>
    <w:p>
      <w:pPr>
        <w:pStyle w:val="Heading5"/>
        <w:numPr>
          <w:ilvl w:val="4"/>
          <w:numId w:val="1"/>
        </w:numPr>
        <w:rPr/>
      </w:pPr>
      <w:bookmarkStart w:id="631" w:name="__RefHeading___Toc655046_373438147"/>
      <w:bookmarkStart w:id="632" w:name="_Toc231"/>
      <w:bookmarkEnd w:id="631"/>
      <w:r>
        <w:rPr>
          <w:rtl w:val="true"/>
        </w:rPr>
        <w:t>اشارة</w:t>
      </w:r>
      <w:bookmarkEnd w:id="63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العقائد الثابتة عند الشيعة الإمامية، هو القول بالبداء، ومن الكلمات الدارجة بين علمائهم أنّ النسخ والبداءصنوان، غير أنّ الأوّل في التشريع، والثاني في التكوين، وقد اشتهرت بالقول به كاشتهارها بالقول بالتقية وجواز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القول بهذه الأُمور الثلاثة من خصائصهم وقد أنكرت عليهم السنّة أشد الإنكار خصوصاً في مسألة البداء، ولكنّهم لو كانوا واقفين على مراد الشيعة من تجويز البداء على اللَّه لتوقّفوا عن الاستنكار، ولأعلنوا الوفاق، وأقول عن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أُتيحت الفرصة لعلماء الفريقين للبحث عن النقاط الخلافية بعيداً عن التعصّب والتشنّج لتجلّى الحقّ بأجلى مظاهره، ولأقرّوا بصحّة مقالة الشيعة، غير أنّ تلك أُمنية لا تتحقّق إلّا في فترات خاصة، وقد سألني أحد علماء أهل السنّة عن حقيقة البداء فأجبته بإجمال ما أُفصّله في هذا المقام، فتعجّب عن إتقان معناه، غير أنّه زعم أنّ ما ذكرته نظرية شخصية لاصلة بها بنظرية الإمامية في البداء، فطلب منّي كتاباً لقدماء علماء الشيعة، فدفعت إليه أوائل المقالات، وشرح عقائد الصدوق لشيخ الأُمّة محمّد بن النعمان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فقرأهما بدقة، وجاء</w:t>
      </w:r>
    </w:p>
    <w:p>
      <w:pPr>
        <w:pStyle w:val="BookText"/>
        <w:rPr/>
      </w:pPr>
      <w:r>
        <w:rPr>
          <w:rFonts w:ascii="Amiri" w:hAnsi="Amiri" w:eastAsia="Amiri" w:cs="Amiri"/>
          <w:color w:val="111111"/>
          <w:sz w:val="28"/>
          <w:sz w:val="28"/>
          <w:szCs w:val="28"/>
          <w:rtl w:val="true"/>
          <w:lang w:bidi="ar-SA"/>
        </w:rPr>
        <w:t>بالكتاب بعد أيام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معنى البداء هو الذي يذكرهصاحب الكتاب فهو منصميم عقيدة أهل السنّة ولا يخالفون الشيعة في هذا المبدأ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حقيقة البداء نأتي بمقدمات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الشيعة على أنّه سبحانه عالم بالحوادث كلّها غابرها وحاضرها، ومستقبلها، لا يخفى عليه شي‌ء في الأرض ولا في السماء، فلا يتصوّر فيه الظهور بعد الخفاء، ولا العلم بعد الجهل، بل الأشياء دقيقها وجليلها، حاضرة لديه، ويدلّ عليه الكتاب والسنّة المروية عن طريق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البراهين الفلسفية المقرّرة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شَيْ‌ءٌ فِي الأرْضِ وَلا فِي السَّماءِ </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يَخْفَى عَلى اللَّه مِنْ شَيْ‌ءٍ فِي الأرْضِ وَلا فِي السَّماءِ </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شَيْئاً أَوْ تُخْفُوهُ فَإِنَّ اللَّه كَانَ بِكُلِّ شَي‌ءٍ عَليماً </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وهو محيط بالعالم صغيره وكبيره، مادّيّه ومجرّده، والأشياء كلّها قائمة به قياماً قيّوميّاً كقيام المعنى الحرفي بالاسمي والرابطي بالطرفين، ويكفي في توضيح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وَلا فِي أَنْفُسِكُمْ إلّافِي كِتابٍ مِنْ قَبْلِ أَنْ نَبْرَأهَا إِنَّ ذَلِكَ عَلَى اللَّه يَسيرٌ </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دَابَّةٍ فِي الأرْضِ إلّاعَلَى اللَّه رِزْقُها وَيَعْلَمُ مُسْتَقَرَّهَا وَمُسْتَوْدَعَهَا كُلٌّ فِي كِتابٍ مُبين </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الأخبار فنكتفي بالقليل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موسى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عالماً بالأشياء قبل أن يخلق الأشياء، كعلمه بالأشياء بعد ما خلق الأشياء</w:t>
      </w:r>
      <w:r>
        <w:rPr>
          <w:rFonts w:eastAsia="Amiri" w:cs="Amiri" w:ascii="Amiri" w:hAnsi="Amiri"/>
          <w:color w:val="111111"/>
          <w:sz w:val="28"/>
          <w:szCs w:val="28"/>
          <w:rtl w:val="true"/>
          <w:lang w:bidi="ar-SA"/>
        </w:rPr>
        <w:t>»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سرّ عندك علانية، وكلّ غيب عندك شهادة</w:t>
      </w:r>
      <w:r>
        <w:rPr>
          <w:rFonts w:eastAsia="Amiri" w:cs="Amiri" w:ascii="Amiri" w:hAnsi="Amiri"/>
          <w:color w:val="111111"/>
          <w:sz w:val="28"/>
          <w:szCs w:val="28"/>
          <w:rtl w:val="true"/>
          <w:lang w:bidi="ar-SA"/>
        </w:rPr>
        <w:t>»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يعزب عنه عدد قطر الماء، ولا نجوم السماء، ولا سوافي الريح في الهواء، ولا دبيب النمل على الصفا، ولا مقيل الذرّ في الليلة الظلماء، يعلم مساقط الأوراق، وخفيّ طرف الأحداق</w:t>
      </w:r>
      <w:r>
        <w:rPr>
          <w:rFonts w:eastAsia="Amiri" w:cs="Amiri" w:ascii="Amiri" w:hAnsi="Amiri"/>
          <w:color w:val="111111"/>
          <w:sz w:val="28"/>
          <w:szCs w:val="28"/>
          <w:rtl w:val="true"/>
          <w:lang w:bidi="ar-SA"/>
        </w:rPr>
        <w:t>»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 السلام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أمر يريده اللَّه، فهو في علمه قبل أن يصنعه، ليس شي‌ء يبدو له إلّاوقد كان في علمه، إنّ اللَّه لا يبدو له من جهل</w:t>
      </w:r>
      <w:r>
        <w:rPr>
          <w:rFonts w:eastAsia="Amiri" w:cs="Amiri" w:ascii="Amiri" w:hAnsi="Amiri"/>
          <w:color w:val="111111"/>
          <w:sz w:val="28"/>
          <w:szCs w:val="28"/>
          <w:rtl w:val="true"/>
          <w:lang w:bidi="ar-SA"/>
        </w:rPr>
        <w:t>»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عزّ وجلّ يبدو له من شي‌ء لم يعلمه أمس؛ فابرأوا منه</w:t>
      </w:r>
      <w:r>
        <w:rPr>
          <w:rFonts w:eastAsia="Amiri" w:cs="Amiri" w:ascii="Amiri" w:hAnsi="Amiri"/>
          <w:color w:val="111111"/>
          <w:sz w:val="28"/>
          <w:szCs w:val="28"/>
          <w:rtl w:val="true"/>
          <w:lang w:bidi="ar-SA"/>
        </w:rPr>
        <w:t>»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الروايات التي تدلّ على إحاطة علمه بكلّ شي‌ء قبل خلقه وحينه وبعده، وأنّه لا يخفى عليه شي‌ء أبداً </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العقل فقد دلّ على تنزّهه من وصمة الحدوث والتغيير، وأنّه تقدّست أسماؤه أعلى من أن يقع معرضاً للحوادث والتغييرات، ولأجل ذلك ذهبوا إلى امتناع البداء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الظهور بعد الخفاء والعلم بعد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كون ذاته محلًاّ للتغيّر والتبدّل، المستلزم للتركيب والحدوث، إلى غير ذلك ممّا يستحيل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وكذلك الأحاديث المروية عن أئمّة الشيعة عليهم السلام تشهد على علمه الذي لا يشوبه جهل، وعلى سعته لكلّ شي‌ء قبل الخلق وبعده، وأنّه يستحيل عليه الظهور بعد الخفاء، والعلم بعد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 نسب إلى الشيعة الإمامية ما يستشمّ منه خلاف ما دلّت عليه الآيات والأحاديث فقد افترى كذباً ينشأ من الجهل بعقائد الشيعة، أو التزلّف إلى حكّام العصر الحاقدين عليهم أو التعصّب المقيت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بطلان ما قاله الرازي في تفسيره عند البحث عن آية المحو والإثبات،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جائز على اللَّه تعالى، وهو أن يعتقد شيئاً ثمّ يظهر له أنّ الأمر بخلاف ما اعتقده، وتمسّكوا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باطل؛ لأنّ علم اللَّه من لوازم ذاته المخصوصة، وما كان كذلك كان دخول التغيّر والتبدّل فيه باطلًا </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حكاه الرازي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عن جهله بعقيدة الشيعة، وإنّما سمعه عن بعض الكذّابين الأفّاكين الذين يفتعلون الكذب لغايات فاسدة، وقد قبله من دون إمعان ودقّة، مع أنّ موطنه ومسقط رأسه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آنذاك مزدحم الشيعة ومركزهم، وكان الشيخ محمود بن عليّ بن الحسن سديد الدين الحمصي</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زمانه في الأُصولين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معاصراً ومواطناً للرازي وهو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 والمرشد إلى التوحيد</w:t>
      </w:r>
      <w:r>
        <w:rPr>
          <w:rFonts w:eastAsia="Amiri" w:cs="Amiri" w:ascii="Amiri" w:hAnsi="Amiri"/>
          <w:color w:val="111111"/>
          <w:sz w:val="28"/>
          <w:szCs w:val="28"/>
          <w:rtl w:val="true"/>
          <w:lang w:bidi="ar-SA"/>
        </w:rPr>
        <w:t>» «</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الفخر الرازي رجلًا منصفاً لرجع إليه في تبيين عقائد الشيعة، ولما هجم عليهم بسباب مقذع، وربّما ينقل عنه بعض الكلمات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الرازي فريداً في التقوُّل في هذا المجال، بل سبقه البلخي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النسبة </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 الشيخ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أبو الحسن النوبختي في فرق الشيعة عن بعض فرق الزيدية </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الآيات والأحاديث </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سبحانه لم يفرغ من أمر الخلق والإيجاد، والتدبير والتربية، دلّت على أنّ مصير العباد يتغيّر، بحسن أفعالهم وصلاح أعمالهم، من الصدقة والإحسان وصلة الأرحام وبرّ الوالدين، والاستغفار والتوبة وشكر النعمة وأداء حقّها، إلى غير ذلك من الأُمور التي تغيّر المصير وتبدّل القضاء، وتفرّج الهموم والغموم، وتزيد في الأرزاق، والأمطار، والأعمار، والآجال، كما أنّ لمحرَّم الأعمال وسيّئها من قبيل البخل والتقصير، وسوء الخلق، وقطيعة الرحم، وعقوق الوالدين، والطيش، وعدم الإنابة، وكفران النعمة، وما شابهها تأثيراً في تغيير مصيرهم بعكس ذلك من إكثار الهموم، والقلق، ونقصان الأرزاق، والأمطار، والأعمار، والآجال، وما شاكلها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للإنسان مصير واحد، ومقدّر فارد؛ يصيبه على وجه القطع والبتّ،</w:t>
      </w:r>
      <w:bookmarkStart w:id="633" w:name="pg931_7240"/>
    </w:p>
    <w:p>
      <w:pPr>
        <w:pStyle w:val="BookText"/>
        <w:rPr/>
      </w:pPr>
      <w:bookmarkEnd w:id="633"/>
      <w:r>
        <w:rPr>
          <w:rFonts w:ascii="Amiri" w:hAnsi="Amiri" w:eastAsia="Amiri" w:cs="Amiri"/>
          <w:color w:val="111111"/>
          <w:sz w:val="28"/>
          <w:sz w:val="28"/>
          <w:szCs w:val="28"/>
          <w:rtl w:val="true"/>
          <w:lang w:bidi="ar-SA"/>
        </w:rPr>
        <w:t>ويناله، شاء أو لم يشأ، بل المصير أو المقدر يتغيّر ويتبدّل بالأعمال الصالحة والطالحة وشكر النعمة وكفرانها، وبالإيمان والتقوى، والكفر والفسوق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له أدنى علاقة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 أو ادّعاء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نأتي في المقام بقليل من كثير ممّا يدل على ذلك من الآيات والروايات</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655048_373438147"/>
      <w:bookmarkStart w:id="635" w:name="_Toc232"/>
      <w:bookmarkEnd w:id="634"/>
      <w:r>
        <w:rPr>
          <w:rtl w:val="true"/>
        </w:rPr>
        <w:t>البداء فى القرآن الكريم</w:t>
      </w:r>
      <w:bookmarkEnd w:id="63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حاكياً عن شيخ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وَيُمْدِدْكُمْ بِأَمْوالٍ وَبَنْينَ وَيَجْعَلْ لَكُمْ جَنَّاتٍ وَيَجْعَلْ لَكُمْ أَنْهاراً </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أنّه عليه السلام يجعل الاستغفار علّة مؤثّرة في نزول المطر، وكثرة الأموال والبنين، وجريان الأنهار إلى غير ذلك، وأمّا بيان كيفيّة تأثير عمل العبد في الكائنات الطبيعية، فيطلب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 وَيَرْزُقْهُ مِنْ حَيْثُ</w:t>
      </w:r>
    </w:p>
    <w:p>
      <w:pPr>
        <w:pStyle w:val="BookText"/>
        <w:rPr/>
      </w:pPr>
      <w:r>
        <w:rPr>
          <w:rFonts w:ascii="Amiri" w:hAnsi="Amiri" w:eastAsia="Amiri" w:cs="Amiri"/>
          <w:color w:val="111111"/>
          <w:sz w:val="28"/>
          <w:sz w:val="28"/>
          <w:szCs w:val="28"/>
          <w:rtl w:val="true"/>
          <w:lang w:bidi="ar-SA"/>
        </w:rPr>
        <w:t xml:space="preserve">لايَحْتَسِبْ </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تَأَذَّنَ رَبُّكُمْ لَئِنْ شَكَرْتُمْ لأزِيدَنَّكُمْ وَلَئِنْ كَفَرْتُمْ إِنَّ عَذَابِي لَشَدِيدٌ </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وَنُوحَاً إِذْ نَادَى مِن قَبْلُ فَاسْتَجَبْنَا لَهُ فَنَجَّيْناهُ وَأَهْلَهُ مِنَ الكَرْبِ العَظِيمِ </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وَأَيُّوبَ إذْ نَادَى رَبَّهُ أَنّي مَسَّنِيَ الضُّرُّ وَأَنْتَ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فَكَشَفْنَا مَا بِهِ مِن ضُرٍّ </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 بِالعَرَاءِ وَهُوَ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وَأَنبَتْنَا عَلَيهِ شَجَرَةً مِن يَقْطِينٍ </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كَانَتْ قَرْيَةٌ آمَنْتْ فَنَفَعَها إِيمانُها إلَّاقَوْمَ يُونُسَ لَمّا آمَنُوا كَشَفْنا عَنْهُمْ عَذَابَ الخِزْيِ فِي الحَياةِ الدُّنْيا وَمَتَّعْناهُمْ إلى حِينٍ </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الآيات بالإضافة إلى كثير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سيوافيك بيان نزر</w:t>
      </w:r>
      <w:bookmarkStart w:id="636" w:name="pg931_7242"/>
    </w:p>
    <w:p>
      <w:pPr>
        <w:pStyle w:val="BookText"/>
        <w:rPr/>
      </w:pPr>
      <w:bookmarkEnd w:id="636"/>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عن أنّ الأعمال الصالحة مؤثّرة في مصير الإنسان، وأنّ الإنسان بعمله يؤثّر في تحديد قدره وتبديل القضاء، وليس هناك مقدّر محتوم فيما يرجع إلى أفعاله الاختيارية حتّى يكون العبد في مقابله مكتوف الأيدي والأرجل</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655050_373438147"/>
      <w:bookmarkStart w:id="638" w:name="_Toc233"/>
      <w:bookmarkEnd w:id="637"/>
      <w:r>
        <w:rPr>
          <w:rtl w:val="true"/>
        </w:rPr>
        <w:t>البداء فى الروايات</w:t>
      </w:r>
      <w:bookmarkEnd w:id="638"/>
    </w:p>
    <w:p>
      <w:pPr>
        <w:pStyle w:val="Heading6"/>
        <w:numPr>
          <w:ilvl w:val="5"/>
          <w:numId w:val="1"/>
        </w:numPr>
        <w:rPr/>
      </w:pPr>
      <w:bookmarkStart w:id="639" w:name="__RefHeading___Toc655052_373438147"/>
      <w:bookmarkStart w:id="640" w:name="_Toc234"/>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وأمّا الأحاديث التي تدلّ على هذا المطلب فكثيرة جدّاً مبعثرة في كتب الحديث تحت مواضيع مختلفة مثل الصدقة والاستغفار والدعاء وصلة الرحم، وما أشبه ذلك، وسنذكر فيما يلي نماذج مختلفة من الأحاديث الدالّة على هذه المطالب</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655054_373438147"/>
      <w:bookmarkStart w:id="642" w:name="_Toc235"/>
      <w:bookmarkEnd w:id="641"/>
      <w:r>
        <w:rPr>
          <w:rtl w:val="true"/>
        </w:rPr>
        <w:t>ألف</w:t>
      </w:r>
      <w:r>
        <w:rPr>
          <w:rtl w:val="true"/>
        </w:rPr>
        <w:t xml:space="preserve">- </w:t>
      </w:r>
      <w:r>
        <w:rPr>
          <w:rtl w:val="true"/>
        </w:rPr>
        <w:t>الصدقة وأثرها في دفع البلاء</w:t>
      </w:r>
      <w:r>
        <w:rPr>
          <w:rtl w:val="true"/>
        </w:rPr>
        <w:t>:</w:t>
      </w:r>
      <w:bookmarkEnd w:id="642"/>
    </w:p>
    <w:p>
      <w:pPr>
        <w:pStyle w:val="BookText"/>
        <w:rPr/>
      </w:pPr>
      <w:r>
        <w:rPr>
          <w:rFonts w:ascii="Amiri" w:hAnsi="Amiri" w:eastAsia="Amiri" w:cs="Amiri"/>
          <w:color w:val="111111"/>
          <w:sz w:val="28"/>
          <w:sz w:val="28"/>
          <w:szCs w:val="28"/>
          <w:rtl w:val="true"/>
          <w:lang w:bidi="ar-SA"/>
        </w:rPr>
        <w:t>روى الصدوق في الخصال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منصدقة السرِّ؛ فإنّها تُطفئ غضب الربِّ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عيون الأخبار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باكروا بالصدقة، فمن باكر بها لم يتخطّاها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الطوسي في أماليه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ما توسّل به المتوسّلون الإيمان باللَّه، وصدقة السرِّ؛ فإنّها تذهب الخطيئة، وتطفئ غضب الرب، وصنائعُ المعروف؛ فإنّها تدفع ميتة السوء، وتقي مصارع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في ثواب الأعمال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باليد تدفع ميتة السوء، وتدفع سبعين نوعاً من أنواع البلاء</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المتعدّدة والتي يضيق المجال بذكرها، وللمستزيد</w:t>
      </w:r>
      <w:bookmarkStart w:id="643" w:name="pg931_7243"/>
    </w:p>
    <w:p>
      <w:pPr>
        <w:pStyle w:val="BookText"/>
        <w:rPr/>
      </w:pPr>
      <w:bookmarkEnd w:id="643"/>
      <w:r>
        <w:rPr>
          <w:rFonts w:ascii="Amiri" w:hAnsi="Amiri" w:eastAsia="Amiri" w:cs="Amiri"/>
          <w:color w:val="111111"/>
          <w:sz w:val="28"/>
          <w:sz w:val="28"/>
          <w:szCs w:val="28"/>
          <w:rtl w:val="true"/>
          <w:lang w:bidi="ar-SA"/>
        </w:rPr>
        <w:t xml:space="preserve">الرجوع إلى كتاب بحار الأنوار للعلّامة المجلسي ضمن أبواب الزكاة والصدقة وغيرها </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4" w:name="__RefHeading___Toc655056_373438147"/>
      <w:bookmarkStart w:id="645" w:name="_Toc236"/>
      <w:bookmarkEnd w:id="644"/>
      <w:r>
        <w:rPr>
          <w:rtl w:val="true"/>
        </w:rPr>
        <w:t>ب</w:t>
      </w:r>
      <w:r>
        <w:rPr>
          <w:rtl w:val="true"/>
        </w:rPr>
        <w:t xml:space="preserve">- </w:t>
      </w:r>
      <w:r>
        <w:rPr>
          <w:rtl w:val="true"/>
        </w:rPr>
        <w:t>أثر الاستغفار في الرزق</w:t>
      </w:r>
      <w:r>
        <w:rPr>
          <w:rtl w:val="true"/>
        </w:rPr>
        <w:t>:</w:t>
      </w:r>
      <w:bookmarkEnd w:id="645"/>
    </w:p>
    <w:p>
      <w:pPr>
        <w:pStyle w:val="BookText"/>
        <w:rPr/>
      </w:pPr>
      <w:r>
        <w:rPr>
          <w:rFonts w:ascii="Amiri" w:hAnsi="Amiri" w:eastAsia="Amiri" w:cs="Amiri"/>
          <w:color w:val="111111"/>
          <w:sz w:val="28"/>
          <w:sz w:val="28"/>
          <w:szCs w:val="28"/>
          <w:rtl w:val="true"/>
          <w:lang w:bidi="ar-SA"/>
        </w:rPr>
        <w:t>روى الصدوق في الخصال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الاستغفار؛ تجلبوا الرزق</w:t>
      </w:r>
      <w:r>
        <w:rPr>
          <w:rFonts w:eastAsia="Amiri" w:cs="Amiri" w:ascii="Amiri" w:hAnsi="Amiri"/>
          <w:color w:val="111111"/>
          <w:sz w:val="28"/>
          <w:szCs w:val="28"/>
          <w:rtl w:val="true"/>
          <w:lang w:bidi="ar-SA"/>
        </w:rPr>
        <w:t>»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6" w:name="__RefHeading___Toc655058_373438147"/>
      <w:bookmarkStart w:id="647" w:name="_Toc237"/>
      <w:bookmarkEnd w:id="646"/>
      <w:r>
        <w:rPr>
          <w:rtl w:val="true"/>
        </w:rPr>
        <w:t>ج</w:t>
      </w:r>
      <w:r>
        <w:rPr>
          <w:rtl w:val="true"/>
        </w:rPr>
        <w:t xml:space="preserve">- </w:t>
      </w:r>
      <w:r>
        <w:rPr>
          <w:rtl w:val="true"/>
        </w:rPr>
        <w:t>الدعاء وآثاره</w:t>
      </w:r>
      <w:r>
        <w:rPr>
          <w:rtl w:val="true"/>
        </w:rPr>
        <w:t>:</w:t>
      </w:r>
      <w:bookmarkEnd w:id="647"/>
    </w:p>
    <w:p>
      <w:pPr>
        <w:pStyle w:val="BookText"/>
        <w:rPr/>
      </w:pPr>
      <w:r>
        <w:rPr>
          <w:rFonts w:ascii="Amiri" w:hAnsi="Amiri" w:eastAsia="Amiri" w:cs="Amiri"/>
          <w:color w:val="111111"/>
          <w:sz w:val="28"/>
          <w:sz w:val="28"/>
          <w:szCs w:val="28"/>
          <w:rtl w:val="true"/>
          <w:lang w:bidi="ar-SA"/>
        </w:rPr>
        <w:t>روى الحميري في قرب الإسناد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 وإنّ المؤمن ليأتي الذنب فيحرم به الرزق</w:t>
      </w:r>
      <w:r>
        <w:rPr>
          <w:rFonts w:eastAsia="Amiri" w:cs="Amiri" w:ascii="Amiri" w:hAnsi="Amiri"/>
          <w:color w:val="111111"/>
          <w:sz w:val="28"/>
          <w:szCs w:val="28"/>
          <w:rtl w:val="true"/>
          <w:lang w:bidi="ar-SA"/>
        </w:rPr>
        <w:t>»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 وادفعوا أبواب البلاء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ادفعوا أمواج البلاء عنكم بالدعاء قبل ورود البلاء</w:t>
      </w:r>
      <w:r>
        <w:rPr>
          <w:rFonts w:eastAsia="Amiri" w:cs="Amiri" w:ascii="Amiri" w:hAnsi="Amiri"/>
          <w:color w:val="111111"/>
          <w:sz w:val="28"/>
          <w:szCs w:val="28"/>
          <w:rtl w:val="true"/>
          <w:lang w:bidi="ar-SA"/>
        </w:rPr>
        <w:t>»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عقد الكليني في الكافي باباً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يردّ البلاء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أحاديث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 ينقضه كما ينقض السلك وقد أُبرم إبراماً</w:t>
      </w:r>
      <w:r>
        <w:rPr>
          <w:rFonts w:eastAsia="Amiri" w:cs="Amiri" w:ascii="Amiri" w:hAnsi="Amiri"/>
          <w:color w:val="111111"/>
          <w:sz w:val="28"/>
          <w:szCs w:val="28"/>
          <w:rtl w:val="true"/>
          <w:lang w:bidi="ar-SA"/>
        </w:rPr>
        <w:t>»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bookmarkStart w:id="648" w:name="pg931_7244"/>
    </w:p>
    <w:p>
      <w:pPr>
        <w:pStyle w:val="BookText"/>
        <w:rPr/>
      </w:pPr>
      <w:bookmarkEnd w:id="648"/>
      <w:r>
        <w:rPr>
          <w:rFonts w:ascii="Amiri" w:hAnsi="Amiri" w:eastAsia="Amiri" w:cs="Amiri"/>
          <w:color w:val="111111"/>
          <w:sz w:val="28"/>
          <w:sz w:val="28"/>
          <w:szCs w:val="28"/>
          <w:rtl w:val="true"/>
          <w:lang w:bidi="ar-SA"/>
        </w:rPr>
        <w:t>وروى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 الدعاء للَّه‌والطلب إلى اللَّه يردّ البلاء وقد قدّر وقضى ولم يبق إلّاإمضاؤه، فإذا دعي اللَّه عزّ وجلّ وسئل،صرف البلاءصرفة</w:t>
      </w:r>
      <w:r>
        <w:rPr>
          <w:rFonts w:eastAsia="Amiri" w:cs="Amiri" w:ascii="Amiri" w:hAnsi="Amiri"/>
          <w:color w:val="111111"/>
          <w:sz w:val="28"/>
          <w:szCs w:val="28"/>
          <w:rtl w:val="true"/>
          <w:lang w:bidi="ar-SA"/>
        </w:rPr>
        <w:t>»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طرق العامّة فقد أخرج الحاكم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الحذر عن القدر، ولكن اللَّه يمحو بالدعاء ما يشاء من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شيبة في المصنّف، وابن أبي الدنيا في الدعاء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عبد بهذه الدعوات إلّاوسّع اللَّه له في معيشته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ياذا المنّ ولا يمنّ عليه، ياذا الجلال والإكرام، ياذا الطول، لا إله إلّاأنت ظهر اللّاجين وجار المستجيرين، ومأمن الخائفين، إن كنت كتبتني عندك في أُمّ الكتاب شقياً فامح عنّي اسم الشقاء وأثبتني عندك سعيداً، وإن كنت كتبتني عندك في أُمّ الكتاب محروماً، مقتّراً على رزقي، فامح حرماني، ويسّر رزقي، وأثبتني عندك سعيداً موفّقاً للخير، فإنّك تقول في كتابك الذي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في الدر المنثور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من في السموات ما يقرب من هذا، فلاحظ </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9" w:name="__RefHeading___Toc655060_373438147"/>
      <w:bookmarkStart w:id="650" w:name="_Toc238"/>
      <w:bookmarkEnd w:id="649"/>
      <w:r>
        <w:rPr>
          <w:rtl w:val="true"/>
        </w:rPr>
        <w:t>د</w:t>
      </w:r>
      <w:r>
        <w:rPr>
          <w:rtl w:val="true"/>
        </w:rPr>
        <w:t xml:space="preserve">- </w:t>
      </w:r>
      <w:r>
        <w:rPr>
          <w:rtl w:val="true"/>
        </w:rPr>
        <w:t>أثرصلة الرحم</w:t>
      </w:r>
      <w:r>
        <w:rPr>
          <w:rtl w:val="true"/>
        </w:rPr>
        <w:t>:</w:t>
      </w:r>
      <w:bookmarkEnd w:id="65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أبي الحسن الرضا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الرجل يصل رحمه فيكون قد بقي من عمره ثلاث سنين، فيصيّرها اللَّه ثلاثين سنة، ويفعل اللَّه ما يشاء</w:t>
      </w:r>
      <w:r>
        <w:rPr>
          <w:rFonts w:eastAsia="Amiri" w:cs="Amiri" w:ascii="Amiri" w:hAnsi="Amiri"/>
          <w:color w:val="111111"/>
          <w:sz w:val="28"/>
          <w:szCs w:val="28"/>
          <w:rtl w:val="true"/>
          <w:lang w:bidi="ar-SA"/>
        </w:rPr>
        <w:t>»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تزكّي الأعمال، وتنمي الأموال وتدفع البلوى، وتيسّر الحساب، وتنسئ في الآجال</w:t>
      </w:r>
      <w:r>
        <w:rPr>
          <w:rFonts w:eastAsia="Amiri" w:cs="Amiri" w:ascii="Amiri" w:hAnsi="Amiri"/>
          <w:color w:val="111111"/>
          <w:sz w:val="28"/>
          <w:szCs w:val="28"/>
          <w:rtl w:val="true"/>
          <w:lang w:bidi="ar-SA"/>
        </w:rPr>
        <w:t>»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طرق العامّة وردت روايات متعدّدة في هذا المنحى، نكتفي منها بما رواه السيوطي في الدر المنثور عن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رسول اللَّهصلى الله عليه و آله عن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يَمْحُوا اللَّه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لأقرّن عينيك بتفسيرها، ولأقرّنَّ عين أُمّتي بعدي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وجهها، وبرّ الوالدين، واصطناع المعروف يحوّل الشقاء سعادة، ويزيد في العمر، ويقي مصارع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للأعمال الصالحة أثراً في المصير وحسن العاقبة، وشمول الرحمة وزيادة العمر وسعة الرزق، كذلك الأعمال الطالحة والسيّئات لها من التأثير المعاكس الذي لا يخفى على أحد في مسيرة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من الآيات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اللَّه مَثَلًا قَرْيَةً كَانَتْ آمِنَةً مُطْمَئِنَّةً يَأْتِيها رِزْقُها رَغَداً مِن كُلِّ مَكَانٍ فَكَفَرتْ بِأَنْعُمِ اللَّه فَأَذَاقَها اللَّه لِباسَ الجُوعِ والخَوفِ بِمَا كانُوا يَصْنَعُونَ </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وَأَنَّ اللَّه سَمِيعٌ عَلِيمٌ </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أَخَذْنَا آلَ فِرْعَوْنَ بِالسِّنِينَ وَنَقْصٍ مِنَ الَّثمَراتِ لَعَلَّهُمْ يَذَّكَّرُونَ </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الروايات في ذلك فحدّث عنها ولاحرج منها ما روي عن أمير المؤمنين</w:t>
      </w:r>
    </w:p>
    <w:p>
      <w:pPr>
        <w:pStyle w:val="BookText"/>
        <w:rPr/>
      </w:pPr>
      <w:r>
        <w:rPr>
          <w:rFonts w:ascii="Amiri" w:hAnsi="Amiri" w:eastAsia="Amiri" w:cs="Amiri"/>
          <w:color w:val="111111"/>
          <w:sz w:val="28"/>
          <w:sz w:val="28"/>
          <w:szCs w:val="28"/>
          <w:rtl w:val="true"/>
          <w:lang w:bidi="ar-SA"/>
        </w:rPr>
        <w:t>عليّ عليه السلام عندما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الذنوب التي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عبد اللَّه بن الكوّاء اليشكري،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تكون ذنوب تعجّل الفناء؟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قطعوا الأرحام جعلت الأموال في أيدي الأشرار</w:t>
      </w:r>
      <w:r>
        <w:rPr>
          <w:rFonts w:eastAsia="Amiri" w:cs="Amiri" w:ascii="Amiri" w:hAnsi="Amiri"/>
          <w:color w:val="111111"/>
          <w:sz w:val="28"/>
          <w:szCs w:val="28"/>
          <w:rtl w:val="true"/>
          <w:lang w:bidi="ar-SA"/>
        </w:rPr>
        <w:t>»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في الآثار الوضعية للأعمال روايات يطول الكلام بنقلها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ما ورد في الزنا من أنّ فيه ستّ خصال ثلاث منها في الدنيا وثلاث منها في الآخرة، أمّا التي في الدنيا فيذهب بالبهاء ويعجّل الفناء ويقطع الرزق </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ما ورد في ترك الأمر بالمعروف والنهي عن المنكر، مثل ما روي عن أبي الحسن الرضا عليه السلام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لتستعملنّ عليكم شراركم، فيدعو خياركم فلا يستجاب لهم</w:t>
      </w:r>
      <w:r>
        <w:rPr>
          <w:rFonts w:eastAsia="Amiri" w:cs="Amiri" w:ascii="Amiri" w:hAnsi="Amiri"/>
          <w:color w:val="111111"/>
          <w:sz w:val="28"/>
          <w:szCs w:val="28"/>
          <w:rtl w:val="true"/>
          <w:lang w:bidi="ar-SA"/>
        </w:rPr>
        <w:t>»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لمّا تمادوا في المعاصي ولم ينههم الربّانيون والأحبار نزلت بهم العقوبات</w:t>
      </w:r>
      <w:r>
        <w:rPr>
          <w:rFonts w:eastAsia="Amiri" w:cs="Amiri" w:ascii="Amiri" w:hAnsi="Amiri"/>
          <w:color w:val="111111"/>
          <w:sz w:val="28"/>
          <w:szCs w:val="28"/>
          <w:rtl w:val="true"/>
          <w:lang w:bidi="ar-SA"/>
        </w:rPr>
        <w:t>»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درر الكلمات التي نقلت عن معادنها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ممّا ذكرنا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علمه سبحانه يعمّ كلّ الأشياء؛ ماضيها وحاضرها ومستقبلها</w:t>
      </w:r>
      <w:r>
        <w:rPr>
          <w:rFonts w:eastAsia="Amiri" w:cs="Amiri" w:ascii="Amiri" w:hAnsi="Amiri"/>
          <w:color w:val="111111"/>
          <w:sz w:val="28"/>
          <w:szCs w:val="28"/>
          <w:rtl w:val="true"/>
          <w:lang w:bidi="ar-SA"/>
        </w:rPr>
        <w:t>.</w:t>
      </w:r>
      <w:bookmarkStart w:id="651" w:name="pg931_7247"/>
    </w:p>
    <w:p>
      <w:pPr>
        <w:pStyle w:val="BookText"/>
        <w:rPr/>
      </w:pPr>
      <w:bookmarkEnd w:id="651"/>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كلّ يوم هو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لأفعال العباد تأثيراً في حسن العاقبة وسوئها، ونزول الرحمة والبركة، أو العقاب والنقمة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هذه المقدّمات الثلاث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الكلام في البداء في 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تغيير المصير بالأعمال الصالحة أو الطالحة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الإخبار عن تحقّق الشي‌ء علماً بالمقتضي مع خفاء المانع</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655062_373438147"/>
      <w:bookmarkStart w:id="653" w:name="_Toc239"/>
      <w:bookmarkEnd w:id="652"/>
      <w:r>
        <w:rPr>
          <w:rtl w:val="true"/>
        </w:rPr>
        <w:t>البداء فى مقام الثبوت</w:t>
      </w:r>
      <w:bookmarkEnd w:id="653"/>
    </w:p>
    <w:p>
      <w:pPr>
        <w:pStyle w:val="BookText"/>
        <w:rPr/>
      </w:pPr>
      <w:r>
        <w:rPr>
          <w:rFonts w:ascii="Amiri" w:hAnsi="Amiri" w:eastAsia="Amiri" w:cs="Amiri"/>
          <w:color w:val="111111"/>
          <w:sz w:val="28"/>
          <w:sz w:val="28"/>
          <w:szCs w:val="28"/>
          <w:rtl w:val="true"/>
          <w:lang w:bidi="ar-SA"/>
        </w:rPr>
        <w:t>إنّ حقيقة البداء أنّه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اعتقده اليهود والنصارى في حقّه من فراغه عن أمر الخلق والتدبير، والإحياء والإماتة، والتوسيع والتقدير في الرزق، والتعمير والتنقيص، إلى غير ذلك ممّا يرجع إلى الكون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دائماً بالأمر والتدبير، وهو القيّوم على كلِّ شي‌ء، وكلّ يوم في شأن، وليست يداه مغلولتين، بل يداه مبسوطتان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ويثبت حسب مشيئته الحكيمة وإرادته النافذة، فهو المتجلّي في كلّ زمان بأسمائه الحسنى وصفاته العليا، كالخالقية والرازقية، والإحياء والإماتة، إلى غير ذلك من أسمائه وصفاته سبحانه وتعالى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شعب هذا الأمر، هو أنّه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الرزق والعمر وينقص منهما، وينزل الرحمة والبركة، كما ينزل البلاء والنقمة، حسب مشيئته الحكيمة، النافذة، ولا تصدر عنه الأُمور جزافاً واعتباطاً، بل حسب ما تقتضيها حال العباد من</w:t>
      </w:r>
    </w:p>
    <w:p>
      <w:pPr>
        <w:pStyle w:val="BookText"/>
        <w:rPr/>
      </w:pPr>
      <w:r>
        <w:rPr>
          <w:rFonts w:ascii="Amiri" w:hAnsi="Amiri" w:eastAsia="Amiri" w:cs="Amiri"/>
          <w:color w:val="111111"/>
          <w:sz w:val="28"/>
          <w:sz w:val="28"/>
          <w:szCs w:val="28"/>
          <w:rtl w:val="true"/>
          <w:lang w:bidi="ar-SA"/>
        </w:rPr>
        <w:t>حسن الأفعال وقبحها، وصالح الأعمال وطالحها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الإنسان مكتوباً في الأشقياء، ثمّ يمحى فيكتب من السعداء، أو على العكس بسبب ما يقوم به من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فالبداء في عالم الثبوت مخالف لزعم اليهود والنصارى المشار إليه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يَشَاءُ وَلَيَزِيدَنَّ كَثيراً مِنْهُمْ مَا أُنْزِلَ إِلَيْكَ مِنْ رَبّك طُغْياناً وَكُفْراً </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وقد ردَّ سبحانه تلك العقيدة اليهودية الباطلة في هذه الآية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يديه سبحانه مبسوطتان، يزيد في الخلق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وينقص منه، حسب مشيئته الحكيمة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للَّه‌فَاطِرِ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 الخَلْقِ مَا يَشَاءُ إِنَّ اللَّه عَلَى كُلِّ شَى‌ءٍ قَديرٌ </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تَحْمِلُ مِنْ أُنْثى وَلاتَضَعُ إلَّابِعِلْمِهِ وَمَا يُعَمَّرُ مِن مُعَمَّرٍ وَلا يُنقَصُ مِنْ عُمُرِهِ إلّافِي كِتابٍ إِنَّ ذَلِكَ عَلَى اللَّه يَسِيرٌ </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فالبداء بهذا المعنى ممّا يشترك فيه كلّ المسلمين، على مذاهبهم المختلفة، من دون اختصاص بالشيعة، فليس أحد من المسلمين ينكر أنّه سبحانه كلّ يوم هو في شأن، وأنّه جلّ وعلا يبدئ ويعيد، ويحيي ويميت، كما أنّه سبحانه يزيد في الرزق والعمر وينقص، إلى غير ذلك حسب المشيئة الحكيمة والمصالح الكامنة في أفعاله</w:t>
      </w:r>
      <w:r>
        <w:rPr>
          <w:rFonts w:eastAsia="Amiri" w:cs="Amiri" w:ascii="Amiri" w:hAnsi="Amiri"/>
          <w:color w:val="111111"/>
          <w:sz w:val="28"/>
          <w:szCs w:val="28"/>
          <w:rtl w:val="true"/>
          <w:lang w:bidi="ar-SA"/>
        </w:rPr>
        <w:t>.</w:t>
      </w:r>
      <w:bookmarkStart w:id="654" w:name="pg931_7249"/>
    </w:p>
    <w:p>
      <w:pPr>
        <w:pStyle w:val="Heading5"/>
        <w:numPr>
          <w:ilvl w:val="4"/>
          <w:numId w:val="1"/>
        </w:numPr>
        <w:rPr/>
      </w:pPr>
      <w:bookmarkStart w:id="655" w:name="__RefHeading___Toc655064_373438147"/>
      <w:bookmarkStart w:id="656" w:name="_Toc240"/>
      <w:bookmarkEnd w:id="654"/>
      <w:bookmarkEnd w:id="655"/>
      <w:r>
        <w:rPr>
          <w:rtl w:val="true"/>
        </w:rPr>
        <w:t>بحث في قوله تعالى</w:t>
      </w:r>
      <w:r>
        <w:rPr>
          <w:rtl w:val="true"/>
        </w:rPr>
        <w:t xml:space="preserve">: </w:t>
      </w:r>
      <w:r>
        <w:rPr>
          <w:rtl w:val="true"/>
        </w:rPr>
        <w:t>يمحوا اللَّه مايشاء ويثبت وعنده أُمّ الكتاب</w:t>
      </w:r>
      <w:r>
        <w:rPr>
          <w:rtl w:val="true"/>
        </w:rPr>
        <w:t>:</w:t>
      </w:r>
      <w:bookmarkEnd w:id="656"/>
    </w:p>
    <w:p>
      <w:pPr>
        <w:pStyle w:val="BookText"/>
        <w:rPr/>
      </w:pPr>
      <w:r>
        <w:rPr>
          <w:rFonts w:ascii="Amiri" w:hAnsi="Amiri" w:eastAsia="Amiri" w:cs="Amiri"/>
          <w:color w:val="111111"/>
          <w:sz w:val="28"/>
          <w:sz w:val="28"/>
          <w:szCs w:val="28"/>
          <w:rtl w:val="true"/>
          <w:lang w:bidi="ar-SA"/>
        </w:rPr>
        <w:t>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المعارف العليا تجاه ما عرف من اليهود، من سيادة القدر على كلّ شي‌ء حتى إرادته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بوضوح من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هي الأصل في البداء في مقام الثبوت ويكفي في إيضاح دلالتها، نقل كلمات المحقّقين من المفسّرين، حتّى يقف القارئ على أنّ القول بالبداء بالمعنى الصحيح، ممّا اصفقت عليه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عن جمع من الصحابة والتابعين أنّهم كانوا يدعون اللَّه سبحانه بتغيير المصير وإخراجهم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السعادة، مثلًا كان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وهو يطوف 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كتبتني في أهل السعادة فأثبتني فيها، وإن كنت كتبتني على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فامحني وأثبتني في أهل السعادة؛ فإنّك تمحو ما تشاء وتثبت وعندك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نظير هذا الكلام عن ابن مسعود، وابن عبّاس، وشقيق وأبي وائل </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ابن زيد أنّه قال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بما يُنزِّلُ على الأنبياء، ويُثبت ما يشاء ممّا ينزله إلى الأنبياء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أُمّ الكتاب لايُغيّر ولايُبدَّل</w:t>
      </w:r>
      <w:r>
        <w:rPr>
          <w:rFonts w:eastAsia="Amiri" w:cs="Amiri" w:ascii="Amiri" w:hAnsi="Amiri"/>
          <w:color w:val="111111"/>
          <w:sz w:val="28"/>
          <w:szCs w:val="28"/>
          <w:rtl w:val="true"/>
          <w:lang w:bidi="ar-SA"/>
        </w:rPr>
        <w:t>»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ينسخ ما يستصوب نسخه ويثبت بدله ما يرى المصلحة في إثباته أو ينزله غير منسوخ </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الآية وجوهاً متقاربة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أنّه عامٌّ في كلّ شي‌ء، فيمحو من الرزق ويزيد فيه، ومن الأجل، ويمحو السعادة والشقاوة ويثبتهما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وابن مسعود، وأبي‌وائل،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الكتاب أصل الكتاب الذي أُثبتت فيه الحادثات والكائنات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قلابَة عن ابن مسعود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كتبتني في الأشقياء فامحني من الأشقياء</w:t>
      </w:r>
      <w:r>
        <w:rPr>
          <w:rFonts w:eastAsia="Amiri" w:cs="Amiri" w:ascii="Amiri" w:hAnsi="Amiri"/>
          <w:color w:val="111111"/>
          <w:sz w:val="28"/>
          <w:szCs w:val="28"/>
          <w:rtl w:val="true"/>
          <w:lang w:bidi="ar-SA"/>
        </w:rPr>
        <w:t>...»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الآية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عامة في كلّ شي‌ء كما يقتضيه ظاهر اللفظ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يمحو من الرزق ويزيد فيه، وكذا القول في الأجل والسعادة والشقاوة والإيمان والكفر وهو مذهب عمر و ابن مسعود، والقائلون بهذا القول كانوا يدعون ويتضرّعون إلى اللَّه تعالى في أن يجعلهم سعداء لا 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التأويل رواه جابر عن رسول‌اللَّهصلى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خاصّة في بعض الأشقياء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تزعمون أنّ المقادير سابقة قد جفَّ بها القلم وليس الأمر بأنف، فكيف يستقيم مع هذا المعنى، المحو والإثبات؟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المحو والإثبات أيضاً مما جفّ به القلم، فلأنّه لايمحو إلّاما سبق في علمه وقضائه محوه </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القولين وأنّ المحو والإثبات هل يعمّان جميع الأشياء أو يختصّان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لايدرك بالرأي والاجتهاد، وإنّما يؤخذ توقيفاً، فإنصحَّ فالقول به يجب أن يوقف عنده، وإلّا فتكون الآية عامّة في</w:t>
      </w:r>
    </w:p>
    <w:p>
      <w:pPr>
        <w:pStyle w:val="BookText"/>
        <w:rPr/>
      </w:pPr>
      <w:r>
        <w:rPr>
          <w:rFonts w:ascii="Amiri" w:hAnsi="Amiri" w:eastAsia="Amiri" w:cs="Amiri"/>
          <w:color w:val="111111"/>
          <w:sz w:val="28"/>
          <w:sz w:val="28"/>
          <w:szCs w:val="28"/>
          <w:rtl w:val="true"/>
          <w:lang w:bidi="ar-SA"/>
        </w:rPr>
        <w:t>جميع الأشياء،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دعاء عمر بن الخطاب في حال الطواف ودعاء عبداللَّه بن مسعود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الصحيحين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يبسط له في رزقهِ ويُنسَأ له في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رحمه</w:t>
      </w:r>
      <w:r>
        <w:rPr>
          <w:rFonts w:eastAsia="Amiri" w:cs="Amiri" w:ascii="Amiri" w:hAnsi="Amiri"/>
          <w:color w:val="111111"/>
          <w:sz w:val="28"/>
          <w:szCs w:val="28"/>
          <w:rtl w:val="true"/>
          <w:lang w:bidi="ar-SA"/>
        </w:rPr>
        <w:t>»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قسم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هذه الروايات أنّ الأقدار ينسخ اللَّه ما يشاء منها ويثبت منها ما يشاء، وقد يُستأنس لهذا القول بما رواه الإمام أحمد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ليُحْرَمُ الرزقَ بالذنب يصيبه ولايردّ القَدَرُ إلّابالدعاء، ولايزيد في العمر إلّاالبر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كتابان؛ فكتاب يمحو اللَّه منه ما يشاء ويثبت عنده ما يشاء، وعنده أُمّ الكتاب</w:t>
      </w:r>
      <w:r>
        <w:rPr>
          <w:rFonts w:eastAsia="Amiri" w:cs="Amiri" w:ascii="Amiri" w:hAnsi="Amiri"/>
          <w:color w:val="111111"/>
          <w:sz w:val="28"/>
          <w:szCs w:val="28"/>
          <w:rtl w:val="true"/>
          <w:lang w:bidi="ar-SA"/>
        </w:rPr>
        <w:t>»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يعمل الزمان بطاعة اللَّه، ثم يعود لمعصية اللَّه فيموت على ضلالة، فهو الذي يمحو، والذي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بمعصية اللَّه تعالى وقد سبق له خير حتّى يموت وهو في طاعة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ما نقلناه من الدعاء عن جماعة من الصحابة والتابعين </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الآية قسماً من الآثار الواردة حولها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وابن عساكر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رسول اللَّهصلى الله عليه و آله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لأقرّنّ عينك بتفسيرها، ولأقرّنّ عين أُمّتي بعدي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p>
    <w:p>
      <w:pPr>
        <w:pStyle w:val="BookText"/>
        <w:rPr/>
      </w:pPr>
      <w:r>
        <w:rPr>
          <w:rFonts w:ascii="Amiri" w:hAnsi="Amiri" w:eastAsia="Amiri" w:cs="Amiri"/>
          <w:color w:val="111111"/>
          <w:sz w:val="28"/>
          <w:sz w:val="28"/>
          <w:szCs w:val="28"/>
          <w:rtl w:val="true"/>
          <w:lang w:bidi="ar-SA"/>
        </w:rPr>
        <w:t>على وجهها، وبرّ الوالدين واصطناع المعروف، محوِّل الشقاء سعادة، ويزيد في العمر، ويقي مصارع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الإشكال عن استلزام ذلك، بتغيّر علم اللَّه سبحانه، ومن شاء فليراجع </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قالصديق حسن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النظم القرآني العموم في كلّ شي‌ء ممّا في الكتاب، فيمحو ما يشاء محوه من شقاوةٍ أو سعادةٍ أو رزقٍ أو عمرٍ أو خيرٍ أو شرّ ويبدّل هذا بهذا، ويجعل هذا مكان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ذهب عمر بن الخطّاب وابن مسعود وابن عبّاس وأبو وائل وقتادة والضحّاك وابن جريج وغيرهم</w:t>
      </w:r>
      <w:r>
        <w:rPr>
          <w:rFonts w:eastAsia="Amiri" w:cs="Amiri" w:ascii="Amiri" w:hAnsi="Amiri"/>
          <w:color w:val="111111"/>
          <w:sz w:val="28"/>
          <w:szCs w:val="28"/>
          <w:rtl w:val="true"/>
          <w:lang w:bidi="ar-SA"/>
        </w:rPr>
        <w:t>...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جماعة بظاهر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عامَّة في كلّ شي‌ء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يمحو اللَّه من الرزق ويزيد فيه، وكذا القول في الأجل والسعادة والشقاوة والإيمان والكفر </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أُثر عن أئمة السلف أقوال لاتناقض بل هي داخلة فيما سلف ثم نقل الأقوال بإجمال </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الجمل والكلم الدرّية المضيئة عن الصحابة والتابعين لهم بإحسان والمفسّرين؛ تعرب عن الرأي العام بين المسلمين في مجال إمكان تغيير المصير بالأعمال الصالحة والطالحة، ومنها الدعاء والسؤال، وأنّه ليس كلّ تقدير حتمياً لايغيّر ولايبدّل، وأنّ للَّه‌سبحانه لوحين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المحو والإثبات ولوح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لايتطرّق التغيير إليه هو الثاني دون الأوّل، وأنّ القول بسيادة القدر على اختيار الإنسان في مجال الطاعة والمعصية؛ قول بالجبر الباطل بالعقل والضرورة ومحكمات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جنح إليه لزمه القول بلغوية إرسال الرسل وإنزال الكتب ذلكَ ظَنُّ الَّذينَ كَفروا فَويلٌ لِلَّذينَ كَفروا مِنَ النّار </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أنّه سبحانه يداه مبسوطتان، كذلك العبد مختار في أفعاله لا مسيّر، وحرٌّ في تصرّفاته </w:t>
      </w:r>
      <w:r>
        <w:rPr>
          <w:rFonts w:eastAsia="Amiri" w:cs="Amiri" w:ascii="Amiri" w:hAnsi="Amiri"/>
          <w:color w:val="111111"/>
          <w:sz w:val="28"/>
          <w:szCs w:val="28"/>
          <w:rtl w:val="true"/>
          <w:lang w:bidi="ar-SA"/>
        </w:rPr>
        <w:t>«</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مجبور، له أن يغيّر مصيره ومقدَّره بحسن فعله وجودة عمله، ويخرج اسمه من الأشقياء، ويدخله في السعداء، كما أنّ له أن يخرج اسمه من السعداء ويدخله في الأشقياء بسوء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سبحانه كما يمحو ويثبت في التكوين، فيحيي ويميت، كذلك يمحو مصير العبد ويغيّره حسب ما يغيّر العبد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كل ذلك لأجل أنّ يديه مبسوطتان، وأنّ العبد حرٌّ مختار، قادر على تغيير القضاء، وتبديل القدر، بحسن فعله أو سوئه، كما دلّت عليه الآيات والروايات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ذلك أيّ محذور ولا مخالفة للعقل ولا الكتاب والسنّة، بل تغيير القضاء بحسن الفعل وتغيير القدر بسوئه، هو أيضاً من قدره وقضائه وسننه التي لا تبديل لها ولا تغيير، فاللَّه سبحانه إذا قدّر لعبده شيئاً وقضى له بأمر، فلم يقدّره ولم يقضِ به على وجه القطع والبتِّ، بحيث لا يتغيّر ولا يتبدّل، بل قضى به على وجه خاصّ، وهو أنّ القضاء والقدر يجري عليه، ما لم يغيّر العبد حاله، فإذا غيّر</w:t>
      </w:r>
      <w:bookmarkStart w:id="657" w:name="pg931_7254"/>
    </w:p>
    <w:p>
      <w:pPr>
        <w:pStyle w:val="BookText"/>
        <w:rPr/>
      </w:pPr>
      <w:bookmarkEnd w:id="657"/>
      <w:r>
        <w:rPr>
          <w:rFonts w:ascii="Amiri" w:hAnsi="Amiri" w:eastAsia="Amiri" w:cs="Amiri"/>
          <w:color w:val="111111"/>
          <w:sz w:val="28"/>
          <w:sz w:val="28"/>
          <w:szCs w:val="28"/>
          <w:rtl w:val="true"/>
          <w:lang w:bidi="ar-SA"/>
        </w:rPr>
        <w:t>حاله بحسن فعله أو سوئه، يتغيّر القضاء ويتبدّل القدر، ويخلف قضاء وقدر آخر مكانهما الأوّل، وكلّ هذه أيضاً قضاء وقدر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التسمية بالمحو والإثبات، والتغيير والتبديل في الكون وفي مصير الإنسان، غير أنّ المحو والإثبات في الكون بيد اللَّه سبحانه، يتصرّف فيه حسب مشيئته، ولا دخل لإرادة الإنسان وفيصلاح فعله وفساده، وأمّا التغيير في مصير الإنسان فيتوقّف تعلّق المشيئة عليه؛ على كيفية حال العبد وكيفية عمله من حسن أو قبح</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655066_373438147"/>
      <w:bookmarkStart w:id="659" w:name="_Toc241"/>
      <w:bookmarkEnd w:id="658"/>
      <w:r>
        <w:rPr>
          <w:rtl w:val="true"/>
        </w:rPr>
        <w:t>الأثر التربوي للاعتقاد في البداء</w:t>
      </w:r>
      <w:r>
        <w:rPr>
          <w:rtl w:val="true"/>
        </w:rPr>
        <w:t>:</w:t>
      </w:r>
      <w:bookmarkEnd w:id="65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الاعتقاد بالمحو والإثبات، وأنّ العبد قادر على تغيير مصيره بأفعاله وأعماله، لابدّ من أن يبعث الرجاء في قلب من يريد أن يتطهّر، وينمي نواة الخير الكامنة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فتشريع البداء، مثل تشريع قبول التوبة، والشفاعة، وتكفير الصغائر بالاجتناب عن الكبائر، كلّها لأجل بعث الرجاء وإيقاد نوره في قلوب العصاة والعتاة، حتّى لا ييأسوا من روح اللَّه، ولا يتولّوا بتصور أنّهم من الأشقياء وأهل النار قدراً، وأنّه لافائدة من السعي والعمل، فلعلم الإنسان أنّه سبحانه لم يجفّ قلمه في لوح المحو والإثبات، وله أن يمحو ما يشاء ويثبت ما يشاء، يسعد من يشاء، ويشقي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مشيئته جزافية غير تابعة لضابطة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العبد لو تاب، وعمل بالفرائض، وتمسّك بالعروة الوثقى، فإنّه يخرج من سلك الأشقياء، ويدخل فيصنف السعداء،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كلّ ما قدّر في حقّه من الموت والمرض والفقر والشقاء يمكن تغييره بالدعاء، والصدقة، وصلة الرحم، وإكرام الوالدين، وغير ذلك، فجميع هذا من باب الرحمة الإلهية لأجل بثّ الأمل في قلب الإنسان، وعلى هذا فالاعتقاد بذلك من ضروريات الكتاب وصريح آياته</w:t>
      </w:r>
    </w:p>
    <w:p>
      <w:pPr>
        <w:pStyle w:val="BookText"/>
        <w:rPr/>
      </w:pPr>
      <w:r>
        <w:rPr>
          <w:rFonts w:ascii="Amiri" w:hAnsi="Amiri" w:eastAsia="Amiri" w:cs="Amiri"/>
          <w:color w:val="111111"/>
          <w:sz w:val="28"/>
          <w:sz w:val="28"/>
          <w:szCs w:val="28"/>
          <w:rtl w:val="true"/>
          <w:lang w:bidi="ar-SA"/>
        </w:rPr>
        <w:t>وأخبار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أنّ البداء من المعارف العليا التي اتّفقت عليه كلمة المسلمين، وإن غفل عن معناه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عرفوه لأذعنوا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باستحالة تعلّق المشيئة بغير ما جرى عليه القلم، ولأجل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 عن القبض والبسط، والأخذ والإعطاء،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يذهبون إلى أنّ للإنسان مصيراً واحداً لايمكن تغييره ولا تبديله، وأنّه ينال ما قدّر له من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ولوصحّ ذلك لبطل الدعاء والتضرّع، ولبطل القول بأنّ للأعمال الصالحة وغير الصالحة ممّا عددناها تأثيراً في تغيير مصير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ضوء هذا البيان نتمكّن من فهم ما جاء في فضيلة البداء وأهميته في الروايات مثل ما روى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أو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عزّ وجلّ بشي‌ء مثل البداء</w:t>
      </w:r>
      <w:r>
        <w:rPr>
          <w:rFonts w:eastAsia="Amiri" w:cs="Amiri" w:ascii="Amiri" w:hAnsi="Amiri"/>
          <w:color w:val="111111"/>
          <w:sz w:val="28"/>
          <w:szCs w:val="28"/>
          <w:rtl w:val="true"/>
          <w:lang w:bidi="ar-SA"/>
        </w:rPr>
        <w:t>»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روي عن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عُظِّم اللَّه عزّ وجلّ بمثل البداء</w:t>
      </w:r>
      <w:r>
        <w:rPr>
          <w:rFonts w:eastAsia="Amiri" w:cs="Amiri" w:ascii="Amiri" w:hAnsi="Amiri"/>
          <w:color w:val="111111"/>
          <w:sz w:val="28"/>
          <w:szCs w:val="28"/>
          <w:rtl w:val="true"/>
          <w:lang w:bidi="ar-SA"/>
        </w:rPr>
        <w:t>»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لولا الإقرار بالبداء بهذا المعنى ما عُرف اللَّه حقّ المعرفة، بل ويبدو سبحانه في نظر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عقيدة بطلان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مكتوف الأيدي، لا يقدر على تغيير ما قدّره، ولا محو ما أثبته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في هذه المعنى ما روي عن الصادق عليه السلام أنّه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القول بالبداء من الأجر ما فتروا من الكلام فيه</w:t>
      </w:r>
      <w:r>
        <w:rPr>
          <w:rFonts w:eastAsia="Amiri" w:cs="Amiri" w:ascii="Amiri" w:hAnsi="Amiri"/>
          <w:color w:val="111111"/>
          <w:sz w:val="28"/>
          <w:szCs w:val="28"/>
          <w:rtl w:val="true"/>
          <w:lang w:bidi="ar-SA"/>
        </w:rPr>
        <w:t>»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bookmarkStart w:id="660" w:name="pg931_7256"/>
    </w:p>
    <w:p>
      <w:pPr>
        <w:pStyle w:val="BookText"/>
        <w:rPr/>
      </w:pPr>
      <w:bookmarkEnd w:id="660"/>
      <w:r>
        <w:rPr>
          <w:rFonts w:ascii="Amiri" w:hAnsi="Amiri" w:eastAsia="Amiri" w:cs="Amiri"/>
          <w:color w:val="111111"/>
          <w:sz w:val="28"/>
          <w:sz w:val="28"/>
          <w:szCs w:val="28"/>
          <w:rtl w:val="true"/>
          <w:lang w:bidi="ar-SA"/>
        </w:rPr>
        <w:t>وذلك لأنّ الاعتقاد بالبداء نظير الاعتقاد بتأثير التوبة والشفاعة يوجب رجوع العبد عن التمادي في الغيِّ والضلالة، والإنابة إلى الصلاح والهداية</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655068_373438147"/>
      <w:bookmarkStart w:id="662" w:name="_Toc242"/>
      <w:bookmarkEnd w:id="661"/>
      <w:r>
        <w:rPr>
          <w:rtl w:val="true"/>
        </w:rPr>
        <w:t>البداء فى مقام الإثبات</w:t>
      </w:r>
      <w:bookmarkEnd w:id="662"/>
    </w:p>
    <w:p>
      <w:pPr>
        <w:pStyle w:val="BookText"/>
        <w:rPr/>
      </w:pPr>
      <w:r>
        <w:rPr>
          <w:rFonts w:ascii="Amiri" w:hAnsi="Amiri" w:eastAsia="Amiri" w:cs="Amiri"/>
          <w:color w:val="111111"/>
          <w:sz w:val="28"/>
          <w:sz w:val="28"/>
          <w:szCs w:val="28"/>
          <w:rtl w:val="true"/>
          <w:lang w:bidi="ar-SA"/>
        </w:rPr>
        <w:t>إذا عرفت ما ذكرنا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البداء في مقام الإثبات هو وقوع التغير في بعض مظاهر علمه سبحانه؛ فإنّ لعلمه سبحانه مظاهر،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التغيير، ومنها ما يقبل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وَلا فِي أَنْفُسِكُمْ إلَّافِي كِتابٍ مِن قَبْلِ أَن نَبْرَأهَا إِنَّ ذلِكَ عَلَى اللَّه يَسِيرٌ </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فاللوح المحفوظ وأُمّ الكتاب يمكن التعبير عنه بأنّه ذلك الكتاب الذي كتب فيه ما يصيب الإنسان طيلة حياته من بلايا وفتن ونعيم وسرور بشكل لا يمكن أن يتطرّق إليها المحو والإثبات قدر شعرة، ولأجل ذلك لو تمكّن الإنسان أن يتّصل به، لوقف على الحوادث على ما هي عليه بلا خطأ ولا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لوح المحو والإثبات الذي أشار إليه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فالأحكام الثابتة فيه أحكام معلّقة على</w:t>
      </w:r>
      <w:bookmarkStart w:id="663" w:name="pg931_7257"/>
    </w:p>
    <w:p>
      <w:pPr>
        <w:pStyle w:val="BookText"/>
        <w:rPr/>
      </w:pPr>
      <w:bookmarkEnd w:id="663"/>
      <w:r>
        <w:rPr>
          <w:rFonts w:ascii="Amiri" w:hAnsi="Amiri" w:eastAsia="Amiri" w:cs="Amiri"/>
          <w:color w:val="111111"/>
          <w:sz w:val="28"/>
          <w:sz w:val="28"/>
          <w:szCs w:val="28"/>
          <w:rtl w:val="true"/>
          <w:lang w:bidi="ar-SA"/>
        </w:rPr>
        <w:t>وجود شرطها أو عدم مانعها، فالتغيّر فيها لأجل إعواز شرطها أو تحقّق مانعها، فمثلًا يمكن أن يكتب فيه الموت نظراً إلى مقتضياته في الوقت المعين المتّصل بالمقتضيات، إلّاأنّه ربّما يمحى ويؤجل ويكتب بدله توفر الصحّة؛ لفقدان شرط التقدير الأوّل أو طروّ مانع من تأثير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فالتقدير الأوّل يفرض لأجل قياس الحادث إلى مقتضيه، كما أنّ التقدير الثاني يتصوّر بالنسبة إلى جميع أجزاء علّته، فإنّ الشي‌ء إذا قيس إلى مقتضيه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يحتاج الصدور منه إلى وجود شرائط وعدم 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تقدير وجوده، بالنظر إلى مجموع أجزاء علّته التي منها الشرائط وعدم الموانع، ويقدّر عدمه لفرض عدم وجود شرائطه، وتحقّق موانعه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يتّصل النبيّ أو الوليّ بلوح المحو والإثبات، فيقف على المقتضي من دون أن يقف على شرطه أو مانعه، فيخبر عن وقوع شي‌ء ما، ولكنّه ربّما لا يتحقّق لأجل عدم تحقّق شرطه أو عدم تحقّق وجود مانعه، وذلك هو البداء في عالم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موارد وقوع البداء حسب الإثبات من ثمرات البداء في عالم الثبوت، ولم يرد في الأخبار من هذا القسم من البداء إلّاموارد لا تتجاوز عدد الأصابع </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نشير إليه بعد الفراغ عمّا ورد في الذكر الحكيم</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655070_373438147"/>
      <w:bookmarkStart w:id="665" w:name="_Toc243"/>
      <w:bookmarkEnd w:id="664"/>
      <w:r>
        <w:rPr>
          <w:rtl w:val="true"/>
        </w:rPr>
        <w:t>تلميحات للبداء في الذكر الحكيم</w:t>
      </w:r>
      <w:r>
        <w:rPr>
          <w:rtl w:val="true"/>
        </w:rPr>
        <w:t>:</w:t>
      </w:r>
      <w:bookmarkEnd w:id="6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مَاذَا تَرَى قَالَ يَا أَبَتِ افْعَلْ مَا تُؤْمَرُ سَتَجِدُنِي إِنْ شَاءَ اللَّه مِنَ الصَّابِرِينَ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 إبراهيم عليه السلام ولده إسماعيل عليه السلام بأنّه رأى في المنام أنّه يذبحه، ورؤيا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الوحي، فكانت رؤياهصادقة حاكية عن حقيقة ثابتة، وهي أمر اللَّه إبراهيم بذبح ولده، وقد تحقّق ذلك الأمر، أي أمر اللَّه سبحانه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فِي المَنَامِ أَنِّي أَذبَحُكَ يكشف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بذبح الولد أمر تشريعي كما عرفت وقد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عن تحقّق ذلك في الواقع الخارجي وأنّ إبراهيم سيمتثل ذلك، والحال أنّه لم يتحقّق لفقدان شرطه وهو عدم النسخ، ويحكي عن كلا الأمرين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يطرح هذا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أخبر خليل الرحمن بشي‌ء من الملاحم والمغيبات، ثمّ لم يتحقّق؟ والجواب عن هذا السؤال يكمن في الأمر الذي أشرنا إليه سابقاً وهو أنّ إبراهيم عليه السلام وقف على المقتضى فأخبر بالمقتضي، ولكنّه لم يقف على ما هو العلّة التامّة، وليس لعلمه هذا مصدر سوى اتّصاله بلوح المحو والإثبات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يونس عليه السلام فإنّه أنذر قومه بأنّهم إن لم يؤمنوا فسوف يصيبهم العذاب إلى ثلاثة أيام وما كان قوله تخرّص أو تخويف، بل كان يخبر عن حقيقة يعلم بها، إلّا أنّ هذا الأمر لم يقع كما هو معروف، وفي هذا إشارة واضحة إلى أنّه عليه السلام وقف على المقتضي ولم يقف على المانع، وهو أنّ القوم سيتوبون عند رؤية العذاب توبةصادقة يعلمها اللَّه تعالى ترفع عنهم العذاب الذي وعدوا به، وإلى ذلك يشير قوله سبحانه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كَانَت قَرْيَةٌ آمَنَتْ فَنَفَعَها إِيمانُها إلَّاقَوْمَ يُونُسَ لَمَّا آمَنُوا كَشَفْنَا عَنْهُمْ عَذَابَ الخِزْيِ فِي الحَياةِ الدُّنيا وَمَتَّعْناهُمْ إلى حِين </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موسى قومه بأنّه سيغيب عنهم ثلاثين ليلة، كما روي عن ابن عبّاس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وعدني ثلاثين ليلة أن ألقاه وأخلف هارون فيكم، فلمّا فصل موسى إلى ربّه زاده اللَّه عشراً، فكانت فتنتهم في العشر التي زاده اللَّه </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هذا الأمر يشير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وَقَالَ مُوسى لأخيهِ هَارونَ اخْلُفْنِي فِي قَوْمِي وَأَصْلِحْ وَلَا تَتَّبِعْ سَبيلَ المفسِدِينَ </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شكّ أنّ موسى أُطلع على الخبر الأوّل ولم يطلع على نسخه، وأنّ التوقيت سيزيد، ولا مصدر لعلمه إلّاالاتّصال بلوح المحو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الأخبار التي تحدَّث بها الذكر الحكيم عن أحداث ووقائع كان النبيّون عليهم السلام قد أخبروا بحتمية وقوعها على حدّ علمهم، إلّاأنّها لم تتحقّق، وعندها لا مناص من تفسيرها بوقوف أنبياء اللَّه تعالى على المقتضي دون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يظهر عدم التحقّق يطلق عليه البداء، والمراد به أنّه بدا من اللَّه لنبيّه وللناس ما خفي عليهم، على غرار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لَهُمْ مِنَ اللَّه مَا لَمْ يَكُونُوا يَحْتَسِبُونَ </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فالبداء إذا نسب إلى اللَّه سبحانه فهو بداء منه، وإذا نسب إلى الناس فهو بداء لهم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من اللَّه هو إظهار ما خفي على الناس، والبداء من الناس بمعنى ظهور ما خفي لهم، وهذا هو الحقّ الصراح الذي لا يرتاب فيه أحد</w:t>
      </w:r>
      <w:r>
        <w:rPr>
          <w:rFonts w:eastAsia="Amiri" w:cs="Amiri" w:ascii="Amiri" w:hAnsi="Amiri"/>
          <w:color w:val="111111"/>
          <w:sz w:val="28"/>
          <w:szCs w:val="28"/>
          <w:rtl w:val="true"/>
          <w:lang w:bidi="ar-SA"/>
        </w:rPr>
        <w:t>.</w:t>
      </w:r>
      <w:bookmarkStart w:id="666" w:name="pg931_7260"/>
    </w:p>
    <w:p>
      <w:pPr>
        <w:pStyle w:val="Heading5"/>
        <w:numPr>
          <w:ilvl w:val="4"/>
          <w:numId w:val="1"/>
        </w:numPr>
        <w:rPr/>
      </w:pPr>
      <w:bookmarkStart w:id="667" w:name="__RefHeading___Toc655072_373438147"/>
      <w:bookmarkStart w:id="668" w:name="_Toc244"/>
      <w:bookmarkEnd w:id="666"/>
      <w:bookmarkEnd w:id="667"/>
      <w:r>
        <w:rPr>
          <w:rtl w:val="true"/>
        </w:rPr>
        <w:t>تلميحات للبداء فى الروايات الشريفة</w:t>
      </w:r>
      <w:bookmarkEnd w:id="668"/>
    </w:p>
    <w:p>
      <w:pPr>
        <w:pStyle w:val="BookText"/>
        <w:rPr/>
      </w:pPr>
      <w:r>
        <w:rPr>
          <w:rFonts w:ascii="Amiri" w:hAnsi="Amiri" w:eastAsia="Amiri" w:cs="Amiri"/>
          <w:color w:val="111111"/>
          <w:sz w:val="28"/>
          <w:sz w:val="28"/>
          <w:szCs w:val="28"/>
          <w:rtl w:val="true"/>
          <w:lang w:bidi="ar-SA"/>
        </w:rPr>
        <w:t>وأمّا ما ورد في الروايات، فهو بين خمسة أو أزيد بقليل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 عليه السلام مرّ بقوم مجلبين </w:t>
      </w:r>
      <w:r>
        <w:rPr>
          <w:rFonts w:eastAsia="Amiri" w:cs="Amiri" w:ascii="Amiri" w:hAnsi="Amiri"/>
          <w:color w:val="111111"/>
          <w:sz w:val="28"/>
          <w:szCs w:val="28"/>
          <w:rtl w:val="true"/>
          <w:lang w:bidi="ar-SA"/>
        </w:rPr>
        <w:t>«</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يا روح اللَّه فلانة بنت فلانة تهدى إلى فلان في ليلته هذه،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يجلبون اليوم ويبكون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لأنّصاحبتهم ميّتة في ليلتها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وجدوها على حالها، ليس بها 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 التي أخبرتنا أمس أنّها ميّتة لم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المسيح دارها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ماصنعت ليلتك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أصنع شيئاً إلّاوكنت أصنعه فيما مضى، إنّه كان يعترينا سائل في كلّ ليلة جمعة فَنُنيله ما يقوته إلى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عن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تحت ثيابها أفعى مثل جذعة، عاضّ على ذنبه،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بماصنعتِ،صُرِفَ عنكِ هذا</w:t>
      </w:r>
      <w:r>
        <w:rPr>
          <w:rFonts w:eastAsia="Amiri" w:cs="Amiri" w:ascii="Amiri" w:hAnsi="Amiri"/>
          <w:color w:val="111111"/>
          <w:sz w:val="28"/>
          <w:szCs w:val="28"/>
          <w:rtl w:val="true"/>
          <w:lang w:bidi="ar-SA"/>
        </w:rPr>
        <w:t>»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الكليني عن الإمام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يهودي بالنبيّ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السام عليك، فقال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سلّم عليك بالموت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اليهودي يعضّه أسود في قفاه فيقتله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اليهودي فاحتطب حطباً كثيراً فاحتمله، ثمّ لم يلبث أن انصرف، فقال له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فوضع الحطب فإذا أسود في جوف الحطب عاضّ على 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عملت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إلّا حطبي هذا حملته فجئت به وكان معي كعكتان، فأكلت واحدة وتصدّقت</w:t>
      </w:r>
    </w:p>
    <w:p>
      <w:pPr>
        <w:pStyle w:val="BookText"/>
        <w:rPr/>
      </w:pPr>
      <w:r>
        <w:rPr>
          <w:rFonts w:ascii="Amiri" w:hAnsi="Amiri" w:eastAsia="Amiri" w:cs="Amiri"/>
          <w:color w:val="111111"/>
          <w:sz w:val="28"/>
          <w:sz w:val="28"/>
          <w:szCs w:val="28"/>
          <w:rtl w:val="true"/>
          <w:lang w:bidi="ar-SA"/>
        </w:rPr>
        <w:t>بواحدة على مسكين، فقال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دفع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تدفع ميتة السوء عن الإنسان</w:t>
      </w:r>
      <w:r>
        <w:rPr>
          <w:rFonts w:eastAsia="Amiri" w:cs="Amiri" w:ascii="Amiri" w:hAnsi="Amiri"/>
          <w:color w:val="111111"/>
          <w:sz w:val="28"/>
          <w:szCs w:val="28"/>
          <w:rtl w:val="true"/>
          <w:lang w:bidi="ar-SA"/>
        </w:rPr>
        <w:t>»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لأحدٍ تفسير مضامين الآيات الماضية وهذين الحديثين إلّاعن طريق البداء بالمعنى الذي تعرّفت عليه، وهو اتّصال النبيّ بلوح المحو والإثبات، والوقوف على المقتضي، والإخبار بمقتضاه دون الوقوف على العلّة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عرض على آدم أسماء الأنبياء وأعمارهم، فمرّ بآدم اسم داود النبيّ عليه السلام فإذا عمره في العالم أربعون سنة،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أقل عمر داود وما أكثر عمري، يا ربّ إن أنا زدت داود من عمري ثلاثين سنة، أتثبت ذلك له؟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آدم،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زدته من عمري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فأثبت اللَّه عزّوجلّ لداود في عمره ثلاثين سنة</w:t>
      </w:r>
      <w:r>
        <w:rPr>
          <w:rFonts w:eastAsia="Amiri" w:cs="Amiri" w:ascii="Amiri" w:hAnsi="Amiri"/>
          <w:color w:val="111111"/>
          <w:sz w:val="28"/>
          <w:szCs w:val="28"/>
          <w:rtl w:val="true"/>
          <w:lang w:bidi="ar-SA"/>
        </w:rPr>
        <w:t>»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أنّه سبحانه أثبت شيئاً، ثمّ محاه بدعاء نبيّه، وهذا هو المراد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 فلو أخبر نبيّ اللَّه عن عمر داود بأربعين سنة لم يكن كاذباً في إخباره؛ لأنّه وقف على الإثبات الأوّل، ولم يقف على محوه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نبيّ من أنبيائه أن يخبر أحد ملوك عصره بأنّه تعالى متوفّيه يوم كذا، فما كان من ذلك الملك إلّاأن رفع يديه بالدعاء إلى اللَّه تعالى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أخّرني حتّى يشبَّ طفلي وأقضي أمري، فأوحى اللَّه عزّوجلّ إلى ذلك النبيّ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ائت فلاناً الملك وأخبره أنّي قد زدت في عمره خمس عشرة سنة </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عمرو بن الحمق،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حين ضرب على قرنه،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إنّي مفارقكم،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سبعين فيها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البلاء رخاء؟ فلم يجبني وأُغمي عليه، فبكت أُمّ كلثوم فأفاق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السبعين بلاء، فهل بعد السبعين رخاء؟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عمرو إنّ بعد البلاء رخاء و يمحوا اللَّه ما يشاء ويثبت وعنده أُمّ الكتاب</w:t>
      </w:r>
      <w:r>
        <w:rPr>
          <w:rFonts w:eastAsia="Amiri" w:cs="Amiri" w:ascii="Amiri" w:hAnsi="Amiri"/>
          <w:color w:val="111111"/>
          <w:sz w:val="28"/>
          <w:szCs w:val="28"/>
          <w:rtl w:val="true"/>
          <w:lang w:bidi="ar-SA"/>
        </w:rPr>
        <w:t>»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ما ورد في البداء في مقام الإثبات، وإن شئت قلت في ثمرات البداء في الثبوت، ولا تجد في الأحاديث الشيعية بداء غير ما ذكرنا، ولو عثر المتتبّع على مورد، فهو نظير ما سبق من الموارد، والتحليل في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ذلك تدرك بوضوح ضعف مقالة الرازي التي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أئمّة الرافضة وضعوا مقالتين لشيعتهم، لا يظهر معهما أحد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بالبداء،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سيكون لهم قوّة وشوكة، ثمّ لا يكون الأمر على ما أخبروا،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للَّه‌فيه </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 نقله أئمّة الشيعة هو ما تعرّفت عليه من الروايات، وليس فيها شي‌ء مما نسبه الرازي إليهم، فقد نقلوا قصّة رسول اللَّه مع اليهودي، وقصة المسيح مع العروس، كما نقلوا قصّة عمر داود وعمر الملك، فهل يجد القارئ المنصف شيئاً مما ذكره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عمرو بن الحمق فإنّما هو خبر واحد ذيّل كلامه بالآية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خبراً قطعياً وأنّه في مظانّ المحو والإثبات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أفيصحّ لأجل مثله رمي أئمّة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وضعوا قاعدتين، وأنّهم كلّما</w:t>
      </w:r>
      <w:bookmarkStart w:id="669" w:name="pg931_7263"/>
    </w:p>
    <w:p>
      <w:pPr>
        <w:pStyle w:val="BookText"/>
        <w:rPr/>
      </w:pPr>
      <w:bookmarkEnd w:id="669"/>
      <w:r>
        <w:rPr>
          <w:rFonts w:ascii="Amiri" w:hAnsi="Amiri" w:eastAsia="Amiri" w:cs="Amiri"/>
          <w:color w:val="111111"/>
          <w:sz w:val="28"/>
          <w:sz w:val="28"/>
          <w:szCs w:val="28"/>
          <w:rtl w:val="true"/>
          <w:lang w:bidi="ar-SA"/>
        </w:rPr>
        <w:t>يقولون سيكون لهم قوّة ثمّ لا يكون، قالوا بدا للَّه‌تعالى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الرازي في هذا الزعم أبو القاسم البلخي المعتزلي على ما حكاه شيخنا الطوسي في تبيانه </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655074_373438147"/>
      <w:bookmarkStart w:id="671" w:name="_Toc245"/>
      <w:bookmarkEnd w:id="670"/>
      <w:r>
        <w:rPr>
          <w:rtl w:val="true"/>
        </w:rPr>
        <w:t>تتمّة البحث</w:t>
      </w:r>
      <w:bookmarkEnd w:id="671"/>
    </w:p>
    <w:p>
      <w:pPr>
        <w:pStyle w:val="Heading6"/>
        <w:numPr>
          <w:ilvl w:val="5"/>
          <w:numId w:val="1"/>
        </w:numPr>
        <w:rPr/>
      </w:pPr>
      <w:bookmarkStart w:id="672" w:name="__RefHeading___Toc655076_373438147"/>
      <w:bookmarkStart w:id="673" w:name="_Toc246"/>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ثمّ إنّ إكمال البحث يتوقّف على ذكر أُمور</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655078_373438147"/>
      <w:bookmarkStart w:id="675" w:name="_Toc247"/>
      <w:bookmarkEnd w:id="674"/>
      <w:r>
        <w:rPr>
          <w:rtl w:val="true"/>
        </w:rPr>
        <w:t>الأمر الأوّل</w:t>
      </w:r>
      <w:r>
        <w:rPr>
          <w:rtl w:val="true"/>
        </w:rPr>
        <w:t>:</w:t>
      </w:r>
      <w:bookmarkEnd w:id="675"/>
    </w:p>
    <w:p>
      <w:pPr>
        <w:pStyle w:val="BookText"/>
        <w:rPr/>
      </w:pPr>
      <w:r>
        <w:rPr>
          <w:rFonts w:ascii="Amiri" w:hAnsi="Amiri" w:eastAsia="Amiri" w:cs="Amiri"/>
          <w:color w:val="111111"/>
          <w:sz w:val="28"/>
          <w:sz w:val="28"/>
          <w:szCs w:val="28"/>
          <w:rtl w:val="true"/>
          <w:lang w:bidi="ar-SA"/>
        </w:rPr>
        <w:t>إنّ البداء بالمعنى المذكور يجب أن يكون على وجه لا يستلزم تكذيب الأنبياء ووحيهم، وذلك بأن تدلّ قرائن على صحّة الإخبار الأوّل كماصحّ الخبر الثاني، وهو ما نراه واضحاً في قصّة يونس وإبراهيم الخليل، فإنّ القوم قد شاهدوا طلائع العذاب فأذعنوا بصحّة خبر يونس، كما أنّ التفدية بذبح عظيم دلّت علىصحّة إخبار الخليل، وهكذا وجود الأفعى تحت الثياب أو في جوف حطب اليهودي يدلّان علىصحّة إخبار النبيّ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يشهد على أنّ الخبر الأوّل كانصحيحاً ومقدّراً، غير أنّ الإنسان يمكن له أن يغيّر مصيره بعمله الصالح أو الطالح كما في غير تلك المقامات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وقوع البداء مقروناً بما يدلّ علىصحة إخبار النبيّ عليه السلام ولا يكون البداء على وجه يعدّ دليلًا على كذبه، ففي هذه الموارد دلّت القرائن على أنّ المخبر كانصادقاً في خبره</w:t>
      </w:r>
      <w:r>
        <w:rPr>
          <w:rFonts w:eastAsia="Amiri" w:cs="Amiri" w:ascii="Amiri" w:hAnsi="Amiri"/>
          <w:color w:val="111111"/>
          <w:sz w:val="28"/>
          <w:szCs w:val="28"/>
          <w:rtl w:val="true"/>
          <w:lang w:bidi="ar-SA"/>
        </w:rPr>
        <w:t>.</w:t>
      </w:r>
      <w:bookmarkStart w:id="676" w:name="pg931_7264"/>
    </w:p>
    <w:p>
      <w:pPr>
        <w:pStyle w:val="Heading6"/>
        <w:numPr>
          <w:ilvl w:val="5"/>
          <w:numId w:val="1"/>
        </w:numPr>
        <w:rPr/>
      </w:pPr>
      <w:bookmarkStart w:id="677" w:name="__RefHeading___Toc655080_373438147"/>
      <w:bookmarkStart w:id="678" w:name="_Toc248"/>
      <w:bookmarkEnd w:id="676"/>
      <w:bookmarkEnd w:id="677"/>
      <w:r>
        <w:rPr>
          <w:rtl w:val="true"/>
        </w:rPr>
        <w:t>الأمر الثاني</w:t>
      </w:r>
      <w:r>
        <w:rPr>
          <w:rtl w:val="true"/>
        </w:rPr>
        <w:t>:</w:t>
      </w:r>
      <w:bookmarkEnd w:id="678"/>
    </w:p>
    <w:p>
      <w:pPr>
        <w:pStyle w:val="BookText"/>
        <w:rPr/>
      </w:pPr>
      <w:r>
        <w:rPr>
          <w:rFonts w:ascii="Amiri" w:hAnsi="Amiri" w:eastAsia="Amiri" w:cs="Amiri"/>
          <w:color w:val="111111"/>
          <w:sz w:val="28"/>
          <w:sz w:val="28"/>
          <w:szCs w:val="28"/>
          <w:rtl w:val="true"/>
          <w:lang w:bidi="ar-SA"/>
        </w:rPr>
        <w:t>إنّ البداء لا يتحقّق فيما يتعلّق بنظام النبوّة والولاية والخاتمية والملاحم الغيبية التي تعدّ شعاراً للشريعة، فإذا أخبر المسيح بمجي‌ء نبيّ اسمه أحمد، أو أخبر النبيّ بكونه خاتماً للرسل، أو أنّ الخلافة بعده لوصيّه، أو أنّه يخرج من ولده من يملأ الأرض قسطاً وعدلًا، ونظير ذلك، فلا يتحقّق فيه البداء قطعاً؛ لأنّ احتمال البداء فيه ناقض للحكمة، وموجب لضلال العباد، ولو كان احتمال هذا الباب مفتوحاً في تلك المسائل الأُصولية لما وجب لأحد أن يقتفي النبيّ المبشَّر به، ولا يوالي الوصي المنصوص عليه، ولا يتلقّى دين الإسلام خاتماً، ولا ظهور المهدي أمراً مقضيّاً، بحجّة أنّه يمكن أن يقع فيه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هذا الباب في المعارف والعقائد والأُصول والسنن الإسلامية مخالف للحكمة وموجب لضلالة الناس، وهذا ما يستحيل على اللَّه سبحانه، وإنّما مصبّ البداء هو القضايا الجزئية أو الشخصيّة، كما هو الحال في الأخبار الماضية</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655082_373438147"/>
      <w:bookmarkStart w:id="680" w:name="_Toc249"/>
      <w:bookmarkEnd w:id="679"/>
      <w:r>
        <w:rPr>
          <w:rtl w:val="true"/>
        </w:rPr>
        <w:t>الأمر الثالث</w:t>
      </w:r>
      <w:r>
        <w:rPr>
          <w:rtl w:val="true"/>
        </w:rPr>
        <w:t>:</w:t>
      </w:r>
      <w:bookmarkEnd w:id="680"/>
    </w:p>
    <w:p>
      <w:pPr>
        <w:pStyle w:val="BookText"/>
        <w:rPr/>
      </w:pPr>
      <w:r>
        <w:rPr>
          <w:rFonts w:ascii="Amiri" w:hAnsi="Amiri" w:eastAsia="Amiri" w:cs="Amiri"/>
          <w:color w:val="111111"/>
          <w:sz w:val="28"/>
          <w:sz w:val="28"/>
          <w:szCs w:val="28"/>
          <w:rtl w:val="true"/>
          <w:lang w:bidi="ar-SA"/>
        </w:rPr>
        <w:t>أنّ إطلاق البداء في هذه الموارد، إنّما هو بالمعنى الذي عرفت، وأنّ حقيقته بداء من اللَّه للناس وإظهار منه، ولو قيل بدا للَّه، فإنّما هو من باب المشاكلة والمجاز، والقرآن ملي‌ء به، فقد نسب الذكر الحكيم إليه سبحانه المكر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وَمَكَرُوا وَمَكَرَ اللَّه واللَّه خَيْرُ الماكِرِينَ </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المناقشة في التعبير من دأب المحقّقين، فلو كان أهل السنّة لا يروقهم التعبير عن هذا الأصل بلفظ البداء للَّه، فليغيّروا التعبير ويعبّروا عن هذه الحقيقة الناصعة بتعبير يرضيهم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الشيعة تبعت النبيّ الأكرمصلى الله عليه و آله في هذا المصطلح، وهو أوّل من استعمل</w:t>
      </w:r>
    </w:p>
    <w:p>
      <w:pPr>
        <w:pStyle w:val="BookText"/>
        <w:rPr/>
      </w:pPr>
      <w:r>
        <w:rPr>
          <w:rFonts w:ascii="Amiri" w:hAnsi="Amiri" w:eastAsia="Amiri" w:cs="Amiri"/>
          <w:color w:val="111111"/>
          <w:sz w:val="28"/>
          <w:sz w:val="28"/>
          <w:szCs w:val="28"/>
          <w:rtl w:val="true"/>
          <w:lang w:bidi="ar-SA"/>
        </w:rPr>
        <w:t xml:space="preserve">تلك اللفظة في حقّه سبحانه، وما يؤكّد ذلك هو ما رواه البخاري في كتاب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بدء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هذه اللفظة التي يستهجنها البعض ويتّهم الشيعة بابتداعها واختلاقها، فقد روى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من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ثلاثة في بني إسرائيل أبرص وأقرع وأعمى بدا للَّه‌أن يبتليهم، فبعث إليهم ملكاً فأتى الأبرص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حسن، وجلد حسن، قد قذرني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فذهب عنه فأُعطي لوناً حسناً وجلداً حسناً،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شكّ في ذلك أنّ الأبرص والأقرع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 ناقة عشراء،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اللَّه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الأقرع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حسن ويذهب عنّي هذا، قد قذرني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فذهب، وأُعطي شعراً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بقرة حاملًا،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اللَّه إليّ بصري، فأُبصر به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فردّ اللَّه إليه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أحب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الغنم، فأعطاه شاة والداً، فأنتج هذان وولّد هذا، فكان لهذا واد من إبل، ولهذا واد من بقر، ولهذا واد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أتى الأبرص فيصورته وهيئته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مسكين تقطّعت بي الحبال في سفري فلا بلاغ اليوم إلّاباللَّه ثمّ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أعطاك اللون الحسن والجلد الحسن والمال بعيراً أتبلّغ عليه في سفري،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الحقوق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أعرفك ألم تكن أبرص يقذرك الناس، فقيراً فأعطاك اللَّه؟</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ورثت لكابر عن 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فصيّرك اللَّه إلى ما كنت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وأتى الأقرع فيصورته وهيئته فقال له مثل ما قال لهذا، فردّ عليه مثلما ردّ</w:t>
      </w:r>
    </w:p>
    <w:p>
      <w:pPr>
        <w:pStyle w:val="BookText"/>
        <w:rPr/>
      </w:pPr>
      <w:r>
        <w:rPr>
          <w:rFonts w:ascii="Amiri" w:hAnsi="Amiri" w:eastAsia="Amiri" w:cs="Amiri"/>
          <w:color w:val="111111"/>
          <w:sz w:val="28"/>
          <w:sz w:val="28"/>
          <w:szCs w:val="28"/>
          <w:rtl w:val="true"/>
          <w:lang w:bidi="ar-SA"/>
        </w:rPr>
        <w:t>عليه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فصيّرك اللَّه إلى ما كنت</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وأتى الأعمى فيصورته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مسكين وابن سبيل وتقطّعت بي الحبال في سفري فلا بلاغ اليوم إلّاباللَّه، ثمّ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ردّ عليك بصرك شاة أتبلّغ بها في سفرى،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أعمى فردّ اللَّه بصري، وفقيراً فقد أغناني، فخذ ما شئت، فو اللَّه لا أجحدك اليوم بشي‌ء أخذته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مالك فإنّما ابتليتم فقد رضى اللَّه عنك وسخط علىصاحبيك</w:t>
      </w:r>
      <w:r>
        <w:rPr>
          <w:rFonts w:eastAsia="Amiri" w:cs="Amiri" w:ascii="Amiri" w:hAnsi="Amiri"/>
          <w:color w:val="111111"/>
          <w:sz w:val="28"/>
          <w:szCs w:val="28"/>
          <w:rtl w:val="true"/>
          <w:lang w:bidi="ar-SA"/>
        </w:rPr>
        <w:t>»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bookmarkStart w:id="681" w:name="pg931_7267"/>
    </w:p>
    <w:p>
      <w:pPr>
        <w:pStyle w:val="BookText"/>
        <w:rPr/>
      </w:pPr>
      <w:bookmarkEnd w:id="681"/>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في الكتاب والسنّة</w:t>
      </w:r>
    </w:p>
    <w:p>
      <w:pPr>
        <w:pStyle w:val="Heading4"/>
        <w:numPr>
          <w:ilvl w:val="3"/>
          <w:numId w:val="1"/>
        </w:numPr>
        <w:rPr/>
      </w:pPr>
      <w:bookmarkStart w:id="682" w:name="__RefHeading___Toc655084_373438147"/>
      <w:bookmarkStart w:id="683" w:name="_Toc250"/>
      <w:bookmarkEnd w:id="682"/>
      <w:r>
        <w:rPr>
          <w:rtl w:val="true"/>
        </w:rPr>
        <w:t>المسألة السادسة</w:t>
      </w:r>
      <w:r>
        <w:rPr>
          <w:rtl w:val="true"/>
        </w:rPr>
        <w:t xml:space="preserve">: </w:t>
      </w:r>
      <w:r>
        <w:rPr>
          <w:rtl w:val="true"/>
        </w:rPr>
        <w:t>الرجعة في الكتاب والسنّة</w:t>
      </w:r>
      <w:bookmarkEnd w:id="683"/>
    </w:p>
    <w:p>
      <w:pPr>
        <w:pStyle w:val="Heading5"/>
        <w:numPr>
          <w:ilvl w:val="4"/>
          <w:numId w:val="1"/>
        </w:numPr>
        <w:rPr/>
      </w:pPr>
      <w:bookmarkStart w:id="684" w:name="__RefHeading___Toc655086_373438147"/>
      <w:bookmarkStart w:id="685" w:name="_Toc251"/>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إنّ فكرة الرجعة التي تحدّثت عنها بعض الآيات القرآنية والأحاديث المرويّة عن أهل بيت الرسالة ممّا يشنّع بها على الشيعة، فكأنَّ من قال بها رأى رأياً يوجب الخروج عن الدين، غير أنّ هؤلاء نسوا أو تناسوا أنّ أوّل من أبدى نظرية الرجعة هو الخليفة عمر بن الخطّاب، فقد أعلن عندما شاعت رحلة النبيّ الأكرمصلى الله عليه و آله بأنّه ما مات وليعودنّ فيقطعنّ أيدي وأرجل 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 آله 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من المنافقين يزعمون أنّ رسول اللَّهصلى الله عليه و آله توفّي، وإنّ رسول اللَّهصلى الله عليه و آله واللَّه ما مات، ولكنّه ذهب إلى ربّه كما ذهب موسى بن عمران، فقد غاب عن قومه أربعين ليلة، ثمّ رجع إليهم بعد أن قيل قد مات، واللَّه ليرجعنّ رسول اللَّهصلى الله عليه و آله كما رجع موسى، فليقطعنّ أيدي رجال وأرجلهم زعموا أنّ رسول اللَّهصلى الله عليه و آله مات </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كلام الخليفة لو كان كلاماً حقيقياً لابدّ أن يُحمل على أنّ النبيّ ما مات موتاً لا رجوع فيه وإنّما يرجع فيقوم بما أخبر عنه الخليفة، ولو أراد من نفي</w:t>
      </w:r>
    </w:p>
    <w:p>
      <w:pPr>
        <w:pStyle w:val="BookText"/>
        <w:rPr/>
      </w:pPr>
      <w:r>
        <w:rPr>
          <w:rFonts w:ascii="Amiri" w:hAnsi="Amiri" w:eastAsia="Amiri" w:cs="Amiri"/>
          <w:color w:val="111111"/>
          <w:sz w:val="28"/>
          <w:sz w:val="28"/>
          <w:szCs w:val="28"/>
          <w:rtl w:val="true"/>
          <w:lang w:bidi="ar-SA"/>
        </w:rPr>
        <w:t>موته أنّه ما زال حيّاً فهو خلاف رأي جميع الصحابة الذين اتّفقوا على موته صلى الله عليه و آله، ولم يكن موت النبيّصلى الله عليه و آله أمراً يدركه جميع الناس ولا يدركه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الرجعة بمعنى عود جماعة قليلة إلى الحياة الدنيوية قبل يوم القيامة ثمّ موتهم وحشرهم مجدّداً يوم القيامة ليس شيئاً يضادّ أُصول الإسلام، وليس فيه إنكار لأيّ حكم ضروري، وليس القول برجعتهم إلى الدنيا يلغي بعثهم يوم القيامة، وكيف لا يكون كذلك وقد أخبر سبحانه عن رجوع جماعة إلى الحياة الدنيوية،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جماعة من بني إسرائيل </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قتيل بني إسرائيل </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أُلوف من الناس وبعثهم من جديد </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عزير بعد مائة عام من موته </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الموتى على يد عيسى عليه السلام </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الاعتقاد برجوع بعض الناس إلى الدنيا قبل القيامة أمراً محالًا، فما معنى هذه الآيات الصريحة في رجوع جماعة إليها؟</w:t>
      </w:r>
    </w:p>
    <w:p>
      <w:pPr>
        <w:pStyle w:val="BookText"/>
        <w:rPr/>
      </w:pPr>
      <w:r>
        <w:rPr>
          <w:rFonts w:ascii="Amiri" w:hAnsi="Amiri" w:eastAsia="Amiri" w:cs="Amiri"/>
          <w:color w:val="111111"/>
          <w:sz w:val="28"/>
          <w:sz w:val="28"/>
          <w:szCs w:val="28"/>
          <w:rtl w:val="true"/>
          <w:lang w:bidi="ar-SA"/>
        </w:rPr>
        <w:t>ولو كان الرجوع إلى الدنيا على وجه الإطلاق تناسخاً فكيف تفسّر هذه الآيات؟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الاعتقاد بالذكر الحكيم يجرّنا إلى القول بأنّه ليس كلّ رجوع إلى الدنيا تناسخاً، وإنّما التناسخ الباطل عبارة عن رجوع الإنسان إلى الدنيا عن طريق</w:t>
      </w:r>
    </w:p>
    <w:p>
      <w:pPr>
        <w:pStyle w:val="BookText"/>
        <w:rPr/>
      </w:pPr>
      <w:r>
        <w:rPr>
          <w:rFonts w:ascii="Amiri" w:hAnsi="Amiri" w:eastAsia="Amiri" w:cs="Amiri"/>
          <w:color w:val="111111"/>
          <w:sz w:val="28"/>
          <w:sz w:val="28"/>
          <w:szCs w:val="28"/>
          <w:rtl w:val="true"/>
          <w:lang w:bidi="ar-SA"/>
        </w:rPr>
        <w:t>النطفة والمرور بمراحل التكوّن البشري من جديد ليصير إنساناً مرّة أُخرى، وأين هذا من الرجعة وعود الروح إلى البدن الكامل من جميع الجهات من دون أن يكون فيها رجوع من القوّة إلى الفعلية، أو دخول روح في بدن آخر، إنساناً كان أو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الشيعة على بطلان التناسخ وامتناعه، وقد كتبوا فيه مقالات ورسائل يقف عليها من كان له إلمام بكتبهم وعقائدهم، وقد ذكروا أنّ للتناسخ أنواعاً وأقساماً، غير أنّ الرجوع إلى الدنيا من خلال دخول الروح إلى البدن الذي فارقه عند الموت لا يعدّ تناسخاً، وإنّما هو إحياء للموتى، الذي كان معجزة من معاجز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 على أنّه ليس أمام القول بالرجعة عراقيل وموانع، وإنّما هو أمر ممكن لو دلّ عليه الدليل القطعي نأخذ به وإلّا فنتركه في سنبله، والحال أنّ بعض الآيات والروايات تدلّ على أنّه سيتحقّق الرجوع إلى هذه الدنيا قبل يوم القيامة لبعض الناس على وجه الإجمال، وأمّا من هم؟ وفي أيّ وقت يرجعون؟ ولأيّ غرض يعودون إلى الدنيا؟ فليس هنا مقام بيانها، إنّما نكتفي ببيان بعض الآيات الدالّة على وقوعه قبل البعث، وإليك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لايشكّ من أمعن النظر في سياق الآيات وما ذكره المفسّرون حولها، في أنّ الآية الأُولى تتعلّق بالحوادث التي تقع قبل يوم القيامة، وعليه تكون الآية الثانية</w:t>
      </w:r>
    </w:p>
    <w:p>
      <w:pPr>
        <w:pStyle w:val="BookText"/>
        <w:rPr/>
      </w:pPr>
      <w:r>
        <w:rPr>
          <w:rFonts w:ascii="Amiri" w:hAnsi="Amiri" w:eastAsia="Amiri" w:cs="Amiri"/>
          <w:color w:val="111111"/>
          <w:sz w:val="28"/>
          <w:sz w:val="28"/>
          <w:szCs w:val="28"/>
          <w:rtl w:val="true"/>
          <w:lang w:bidi="ar-SA"/>
        </w:rPr>
        <w:t>مكمّلة لها، وتدلّ على حشر فوج من كلّ جماعة قبل يوم القيامة، والحال أنّ الحشر في يوم القيامة يتعلّق بالجميع لا بالبعض،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نُسَيّرُ الجِبالَ وَتَرى الأرضَ بارِزةً وَحَشَرْناهُمْ فَلَمْ نُغادِرْ مِنْهُمْ أحداً </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أفبعد هذا التصريح يمكن تفسير الآية السابقة بيوم البعث والقيامة؟</w:t>
      </w:r>
    </w:p>
    <w:p>
      <w:pPr>
        <w:pStyle w:val="BookText"/>
        <w:rPr/>
      </w:pPr>
      <w:r>
        <w:rPr>
          <w:rFonts w:ascii="Amiri" w:hAnsi="Amiri" w:eastAsia="Amiri" w:cs="Amiri"/>
          <w:color w:val="111111"/>
          <w:sz w:val="28"/>
          <w:sz w:val="28"/>
          <w:szCs w:val="28"/>
          <w:rtl w:val="true"/>
          <w:lang w:bidi="ar-SA"/>
        </w:rPr>
        <w:t>وهذه الآية تعرب عن الرجعة التي تعتقد بها الشيعة في حقّ جماعة خاصّة، وأمّا خصوصياتها فلم يحدّث عنها القرآن الكريم، وجاء التفصيل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 المأمون العباسي الإمام الرضا عليه السلام عن الرجعة، فأجابه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حقّ قد كانت في الأُمم السالفة ونطق بها القرآن وقد قال رسول‌اللَّه صلى الله عليه و آله يكون في هذه الأُمّة كلّ ما كان في الأُمم السالفة حذو النعل بالنعل والقذّة بالقذّة</w:t>
      </w:r>
      <w:r>
        <w:rPr>
          <w:rFonts w:eastAsia="Amiri" w:cs="Amiri" w:ascii="Amiri" w:hAnsi="Amiri"/>
          <w:color w:val="111111"/>
          <w:sz w:val="28"/>
          <w:szCs w:val="28"/>
          <w:rtl w:val="true"/>
          <w:lang w:bidi="ar-SA"/>
        </w:rPr>
        <w:t>»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هم الراجعون؟ وما هو الهدف من إحيائهم؟ فيرجع فيه إلى الكتب المؤلّفة في هذا الموضوع، وإجمال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الراجعين لفيف من المؤمنين ولفيف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 ناقلًا عن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يرجع إلى الدنيا عند قيام القائم مَن محض الإيمان محضاً أو محض الكفر محضاً، وأمّا ما سوى هذين فلا رجوع لهم إلى يوم المآب </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المسائل السروية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والرجعة عندنا تختصّ بمن محض الإيمان، ومحض الكفر دون ما سوى هذين الفريقين </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وإجمال الجواب عن الثاني ما ذكره السيّد المرتضى،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يعيد عند</w:t>
      </w:r>
      <w:bookmarkStart w:id="686" w:name="pg931_7271"/>
    </w:p>
    <w:p>
      <w:pPr>
        <w:pStyle w:val="BookText"/>
        <w:rPr/>
      </w:pPr>
      <w:bookmarkEnd w:id="686"/>
      <w:r>
        <w:rPr>
          <w:rFonts w:ascii="Amiri" w:hAnsi="Amiri" w:eastAsia="Amiri" w:cs="Amiri"/>
          <w:color w:val="111111"/>
          <w:sz w:val="28"/>
          <w:sz w:val="28"/>
          <w:szCs w:val="28"/>
          <w:rtl w:val="true"/>
          <w:lang w:bidi="ar-SA"/>
        </w:rPr>
        <w:t>ظهور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ممّن كان تقدّم موته من شيعته ليفوزوا بثواب نصرته ومعونته ومشاهدة دولته، ويعيد أيضاً قوماً من أعدائه لينتقم منهم</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655088_373438147"/>
      <w:bookmarkStart w:id="688" w:name="_Toc252"/>
      <w:bookmarkEnd w:id="687"/>
      <w:r>
        <w:rPr>
          <w:rtl w:val="true"/>
        </w:rPr>
        <w:t>ملاحظات جديرة بالانتباه</w:t>
      </w:r>
      <w:bookmarkEnd w:id="6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الرجعة وإن كانت من مسلّمات عقائد الشيعة، ولكن التشيّع ليس منوطاً بالاعتقاد بها، فمن أنكرها فقد أنكر عقيدة مسلّمة بين أكثر الشيعة، ولكن لم يكن ركناً من أركان التشيّع، ولأجل ذلك نرى أنّ جماعة من الشيعة أوّلوا الأخبار الواردة في الرجعة إلى رجوع الدولة إلى شيعتهم وأخذهم بمجاري الأُمور دون رجوع أعيان الأشخاص، والباعث لهم على هذا التأويل هو عجزهم عن تصحيح القول بها نظراً واستدلالًا، ولكن المحقّقين من الإمامية، أخذوا بظواهرها وبيّنوا عدم لزوم استحالة عقلية على القول بها لعموم قدرة اللَّه على كلّ مقدور، وأجابوا عن الشبه الواردة عليها، وإلى هذا الاختلاف يشير الشيخ المفيد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واتّفقت الإمامية على رجعة كثير من الأموات إلى الدنيا قبل يوم القيامة وإن كان بينهم في معنى الرجعة اختلاف</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إلى الاختلاف تلميذه الجليل الشريف المرتضى في المسائل التي وردت عليه من الريّ ومنها حول حقيقة الرجعة،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تذهب إليه الشيعة الإمامية أنّ اللَّه تعالى يعيد عند ظهور المهدي قوماً ممّن كان تقدّم موته من شيعته، وقوماً من أعدائه، وأنّ قوماً من الشيعة تأوّلوا الرجعة على أنّ معناها رجوع الدولة والأمر والنهي إلى شيعتهم، من دون رجوع الأشخاص، وإحياء الأموات </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إعادة الظالمين مع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عَلَى قَرْيَةٍ أهْلَكْناها أَنَّهُمْ لا يَرْجِعُونَ </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الآية تنفي رجوعهم بتاتاً، وحشر لفيف من الظالمين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والإجابة عن السؤال واضحة؛ فإنّ الآية مختصّة بالظالمين الذين أُهلكوا في هذه الدنيا ورأوا جزاء عملهم فيها، فالآية تحكم بأنّهم لا يرجعون، وأمّا الظالمون الذين رحلوا عن الدنيا بلا مؤاخذة فترجع طائفة منهم ليروا جزاء عملهم فيها ثمّ يردّون إلى أشدّ العذاب في الآخرة، فالآية تنفي رجوع طائفة من الظالمين الذين ماتوا حتف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أعْمَلُصالِحاً فِيما تَرَكْتُ كَلّا إنّها كَلِمَةٌ هُوَ قائِلها ومِنْ ورائِهِمْ بَرْزَخٌ إلى يَومِ يُبْعَثُونَ </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نفي الرجوع إلى الدنيا بعد مجي‌ء الموت لأيّ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والإجابة عنها واضحة؛ فإنّ الآية كسائر السنن الإلهية الواردة في حقّ الإنسان؛ فهي تفيد أنّ الموت بطبعه ليس بعده رجوع، وهذا لا ينافي رجوع البعض استثناءً ولمصالح عليا، كما مرّت الآيات الواردة في هذا المضمار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عود بعض الظالمين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عقابهم والانتقام منهم، وأين هذا من طلب هؤلاء الكفّار الرجوع لأجل تصحيح عملهم والقيام بما تركوه من الصالحات، وردّ هذا الفرع من الرجوع لا يكون دليلًا على نفي النوع الأوّل منه</w:t>
      </w:r>
      <w:r>
        <w:rPr>
          <w:rFonts w:eastAsia="Amiri" w:cs="Amiri" w:ascii="Amiri" w:hAnsi="Amiri"/>
          <w:color w:val="111111"/>
          <w:sz w:val="28"/>
          <w:szCs w:val="28"/>
          <w:rtl w:val="true"/>
          <w:lang w:bidi="ar-SA"/>
        </w:rPr>
        <w:t>.</w:t>
      </w:r>
      <w:bookmarkStart w:id="689" w:name="pg931_7273"/>
    </w:p>
    <w:p>
      <w:pPr>
        <w:pStyle w:val="BookText"/>
        <w:rPr/>
      </w:pPr>
      <w:bookmarkEnd w:id="689"/>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المتعة</w:t>
      </w:r>
    </w:p>
    <w:p>
      <w:pPr>
        <w:pStyle w:val="Heading4"/>
        <w:numPr>
          <w:ilvl w:val="3"/>
          <w:numId w:val="1"/>
        </w:numPr>
        <w:rPr/>
      </w:pPr>
      <w:bookmarkStart w:id="690" w:name="__RefHeading___Toc655090_373438147"/>
      <w:bookmarkStart w:id="691" w:name="_Toc253"/>
      <w:bookmarkEnd w:id="690"/>
      <w:r>
        <w:rPr>
          <w:rtl w:val="true"/>
        </w:rPr>
        <w:t>المسألة السابعة</w:t>
      </w:r>
      <w:r>
        <w:rPr>
          <w:rtl w:val="true"/>
        </w:rPr>
        <w:t xml:space="preserve">: </w:t>
      </w:r>
      <w:r>
        <w:rPr>
          <w:rtl w:val="true"/>
        </w:rPr>
        <w:t>زواج المتعة</w:t>
      </w:r>
      <w:bookmarkEnd w:id="691"/>
    </w:p>
    <w:p>
      <w:pPr>
        <w:pStyle w:val="Heading5"/>
        <w:numPr>
          <w:ilvl w:val="4"/>
          <w:numId w:val="1"/>
        </w:numPr>
        <w:rPr/>
      </w:pPr>
      <w:bookmarkStart w:id="692" w:name="__RefHeading___Toc655092_373438147"/>
      <w:bookmarkStart w:id="693" w:name="_Toc254"/>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وممّا يشنع به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بجواز نكاح المتعة، ويعدّون القول بتشريعه أو بعدم نسخه مخالفاً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المسألة فرعية فقهية لا يناسب البحث عنها في كتب تاريخ العقائد، إلّاأنّه لما كانت من شعائر فقه الشيعة، آثرنا أن نبحث عنها في إطار الكتاب والسنّة، على وجه الإجمال، حتّى يقف القارئ على أنّ القول بأصل تشريعها وعدم نسخها ممّا يثبته الكتاب والسنّة، وأنّ القول بعدم تشريعها بتاتاً أو ادّعاء نسخها يضادّهما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أنّ لفيفاً من الصحابة والتابعين كانوا يفتون بجوازها وعدم نسخها، وإنّما منع عنها عمر بن الخطاب لحافز نفسي أو اجتهاد شخصي لا دليل عليه وليس حجّة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أبدى بنظيره في متعة الحجّ في زمن رسول اللَّهصلى الله عليه و آله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زواج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تزويج المرأة الحرّة الكاملة نفسها إذا لم يكن بينها وبين الزوج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 أو سبب أو رضاع أو إحصان أو عدّة أو غير ذلك من الموانع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بمهر مسمّى إلى أجل مسمّى بالرضا والاتّفاق، فإذا انتهى الأجل تبين منه من غير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مع الدخول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يائسة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bookmarkStart w:id="694" w:name="pg931_7274"/>
    </w:p>
    <w:p>
      <w:pPr>
        <w:pStyle w:val="BookText"/>
        <w:rPr/>
      </w:pPr>
      <w:bookmarkEnd w:id="694"/>
      <w:r>
        <w:rPr>
          <w:rFonts w:ascii="Amiri" w:hAnsi="Amiri" w:eastAsia="Amiri" w:cs="Amiri"/>
          <w:color w:val="111111"/>
          <w:sz w:val="28"/>
          <w:sz w:val="28"/>
          <w:szCs w:val="28"/>
          <w:rtl w:val="true"/>
          <w:lang w:bidi="ar-SA"/>
        </w:rPr>
        <w:t xml:space="preserve">تعتد عدّة الطلاق إذا كانت ممّن تحيض وإلّا فبخمسة وأربعين يوماً </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وولد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بالأب ولا يدعى إلّابه، وله من الإرث ما أوصانا اللَّه سبحانه به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يرث من الأُمّ، وتشمله جميع العمومات الواردة في الآباء والأبناء والأُمّهات، وكذا العمومات الواردة في الأُخوة والأخوات والأعمام والعمّات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بها زوجة حقيقة، وولدها ولد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الزواجين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والمنقطع إلّاأنّه لا توارث هنا ما بين الزوجين، ولا قسمة ولا نفقة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 العزل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الفوارق الجزئية فوارق في الأحكام لا في الماهية؛ لأنّ الماهية واحدة غير أنّ أحدهما مؤقّت والآخر دائم، وأنّ الأوّل ينتهي بانتهاء الوقت والآخر ينتهي بالطلاق أو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أهل القبلة على أنّه سبحانه شرّع هذا النكاح فيصدر الإسلام، ولا يشكّ أحد في أصل مشروعيّته، وانّما وقع الكلام في نسخه أو بقاء مشروعيته</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655094_373438147"/>
      <w:bookmarkStart w:id="696" w:name="_Toc255"/>
      <w:bookmarkEnd w:id="695"/>
      <w:r>
        <w:rPr>
          <w:rtl w:val="true"/>
        </w:rPr>
        <w:t>النكاح المنقطع فى القرآن الكريم</w:t>
      </w:r>
      <w:bookmarkEnd w:id="696"/>
    </w:p>
    <w:p>
      <w:pPr>
        <w:pStyle w:val="Heading6"/>
        <w:numPr>
          <w:ilvl w:val="5"/>
          <w:numId w:val="1"/>
        </w:numPr>
        <w:rPr/>
      </w:pPr>
      <w:bookmarkStart w:id="697" w:name="__RefHeading___Toc655096_373438147"/>
      <w:bookmarkStart w:id="698" w:name="_Toc256"/>
      <w:bookmarkEnd w:id="697"/>
      <w:r>
        <w:rPr>
          <w:rtl w:val="true"/>
        </w:rPr>
        <w:t>اشارة</w:t>
      </w:r>
      <w:bookmarkEnd w:id="698"/>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مشروعيته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وحلائِلُ أبْنائِكُمُ الَّذِينَ مِنْ أصْلابِكُمْ وأنْ تَجْمَعُوا بينَ الاختَينِ إلَّاما قَدْ سَلَفَ إنَّ اللَّه كانَ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النّساءِ إلّاما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 </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bookmarkStart w:id="699" w:name="pg931_7275"/>
    </w:p>
    <w:p>
      <w:pPr>
        <w:pStyle w:val="BookText"/>
        <w:rPr/>
      </w:pPr>
      <w:bookmarkEnd w:id="699"/>
      <w:r>
        <w:rPr>
          <w:rFonts w:ascii="Amiri" w:hAnsi="Amiri" w:eastAsia="Amiri" w:cs="Amiri"/>
          <w:color w:val="111111"/>
          <w:sz w:val="28"/>
          <w:sz w:val="28"/>
          <w:szCs w:val="28"/>
          <w:rtl w:val="true"/>
          <w:lang w:bidi="ar-SA"/>
        </w:rPr>
        <w:t>الآية ناظرة إلى نكاح المتعة وذلك لوجوه</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655098_373438147"/>
      <w:bookmarkStart w:id="701" w:name="_Toc257"/>
      <w:bookmarkEnd w:id="700"/>
      <w:r>
        <w:rPr/>
        <w:t>1</w:t>
      </w:r>
      <w:r>
        <w:rPr>
          <w:rtl w:val="true"/>
        </w:rPr>
        <w:t xml:space="preserve">- </w:t>
      </w:r>
      <w:r>
        <w:rPr>
          <w:rtl w:val="true"/>
        </w:rPr>
        <w:t>الحمل على النكاح الدائم يستلزم التكرار بلا وجه</w:t>
      </w:r>
      <w:r>
        <w:rPr>
          <w:rtl w:val="true"/>
        </w:rPr>
        <w:t>:</w:t>
      </w:r>
      <w:bookmarkEnd w:id="701"/>
    </w:p>
    <w:p>
      <w:pPr>
        <w:pStyle w:val="BookText"/>
        <w:rPr/>
      </w:pPr>
      <w:r>
        <w:rPr>
          <w:rFonts w:ascii="Amiri" w:hAnsi="Amiri" w:eastAsia="Amiri" w:cs="Amiri"/>
          <w:color w:val="111111"/>
          <w:sz w:val="28"/>
          <w:sz w:val="28"/>
          <w:szCs w:val="28"/>
          <w:rtl w:val="true"/>
          <w:lang w:bidi="ar-SA"/>
        </w:rPr>
        <w:t>إنّ هذه السورة؛ أي سورة النساء، تكفّلت ببيان أكثر ما يرجع إلى النساء من الأحكام والحقوق، فذكرت جميع أقسام النكاح في أوائل السورة على نظام خاص، أمّا الدائم فقد أشار إليه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ألَّا تُقْسِطُوا في اليَتامى فَانْكِحُوا ما طَابَ لَكُمْ مِنَ النّساءِ مَثْنى وَثُلاثَ ورُباعَ وإنْ خِفْتُمْ ألَّا تَعدِلُوا فَواحِدَةً</w:t>
      </w:r>
      <w:r>
        <w:rPr>
          <w:rFonts w:eastAsia="Amiri" w:cs="Amiri" w:ascii="Amiri" w:hAnsi="Amiri"/>
          <w:color w:val="111111"/>
          <w:sz w:val="28"/>
          <w:szCs w:val="28"/>
          <w:rtl w:val="true"/>
          <w:lang w:bidi="ar-SA"/>
        </w:rPr>
        <w:t>...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أحكام المهر فقد جاءت في 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النّساءَصَدُقاتِهِنَّ نِحْلَةً فَإنْ طِبْنَ لَكُمْ عَنْ شَي‌ءٍ مِنْهُ نَفْساً فَكُلُوهُ هَنِيئاً مَريئاً </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نكاح الإماء فقد جاء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w:t>
      </w:r>
      <w:r>
        <w:rPr>
          <w:rFonts w:eastAsia="Amiri" w:cs="Amiri" w:ascii="Amiri" w:hAnsi="Amiri"/>
          <w:color w:val="111111"/>
          <w:sz w:val="28"/>
          <w:szCs w:val="28"/>
          <w:rtl w:val="true"/>
          <w:lang w:bidi="ar-SA"/>
        </w:rPr>
        <w:t>...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مَلَكَتْ أَيمانُكُمْ إشارة إلى نكاح السيّد لأمته، الذي جاء في قوله سبحانه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إلّاعلَى أَزْواجِهِمْ أوْ مَا مَلكَتْ أيْمانُهُمْ فَإِنَّهُمْ غَيْرُ مَلُومِينَ</w:t>
      </w:r>
      <w:r>
        <w:rPr>
          <w:rFonts w:eastAsia="Amiri" w:cs="Amiri" w:ascii="Amiri" w:hAnsi="Amiri"/>
          <w:color w:val="111111"/>
          <w:sz w:val="28"/>
          <w:szCs w:val="28"/>
          <w:rtl w:val="true"/>
          <w:lang w:bidi="ar-SA"/>
        </w:rPr>
        <w:t>...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فَانْكِحُوهُنَّ بِإِذْنِ أهْلِهِنَّ إشارة إلى الزواج من أمة الغير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فإلى هنا تمّ بيان جميع أقسام النكاح فلم يبق إلّانكاح المتعة، وهو الذي جاء في</w:t>
      </w:r>
      <w:bookmarkStart w:id="702" w:name="pg931_7276"/>
    </w:p>
    <w:p>
      <w:pPr>
        <w:pStyle w:val="BookText"/>
        <w:rPr/>
      </w:pPr>
      <w:bookmarkEnd w:id="702"/>
      <w:r>
        <w:rPr>
          <w:rFonts w:ascii="Amiri" w:hAnsi="Amiri" w:eastAsia="Amiri" w:cs="Amiri"/>
          <w:color w:val="111111"/>
          <w:sz w:val="28"/>
          <w:sz w:val="28"/>
          <w:szCs w:val="28"/>
          <w:rtl w:val="true"/>
          <w:lang w:bidi="ar-SA"/>
        </w:rPr>
        <w:t>الآية السابقة، وحمل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على الزواج الدائم، وحمل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فآتوهنّ أُجورهُنّ على المهور والصدقات يوجب التكرار بلا وجه، فالناظر في السورة يرى أنّ آياتها تكفّلت ببيان أقسام الزواج على نظام خاصّ ولا يتحقّق ذلك إلّابحمل الآية على نكاح المتعة كما هو ظاهرها أيضاً</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655100_373438147"/>
      <w:bookmarkStart w:id="704" w:name="_Toc258"/>
      <w:bookmarkEnd w:id="703"/>
      <w:r>
        <w:rPr/>
        <w:t>2</w:t>
      </w:r>
      <w:r>
        <w:rPr>
          <w:rtl w:val="true"/>
        </w:rPr>
        <w:t xml:space="preserve">- </w:t>
      </w:r>
      <w:r>
        <w:rPr>
          <w:rtl w:val="true"/>
        </w:rPr>
        <w:t>تعليق دفع الأُجرة على الاستمتاع</w:t>
      </w:r>
      <w:r>
        <w:rPr>
          <w:rtl w:val="true"/>
        </w:rPr>
        <w:t>:</w:t>
      </w:r>
      <w:bookmarkEnd w:id="704"/>
    </w:p>
    <w:p>
      <w:pPr>
        <w:pStyle w:val="BookText"/>
        <w:rPr/>
      </w:pPr>
      <w:r>
        <w:rPr>
          <w:rFonts w:ascii="Amiri" w:hAnsi="Amiri" w:eastAsia="Amiri" w:cs="Amiri"/>
          <w:color w:val="111111"/>
          <w:sz w:val="28"/>
          <w:sz w:val="28"/>
          <w:szCs w:val="28"/>
          <w:rtl w:val="true"/>
          <w:lang w:bidi="ar-SA"/>
        </w:rPr>
        <w:t>إنّ تعليق دفع الأُجرة على الاستمتاع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يناسب نكاح المتعة الذي هو زواج مؤقّت لا النكاح الدائم، فإنّ المهر هنا يجب بمجرّد العقد ولا يتنجّز وجوب دفع الكلّ إلّابالمسّ، وأمّا المتعارف فيختلف حسب اختلاف العادات العرفية، فربّما يؤخذ قبل العقد وأُخرى يترك إلى أن يرث أحدهما الآخر</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655102_373438147"/>
      <w:bookmarkStart w:id="706" w:name="_Toc259"/>
      <w:bookmarkEnd w:id="705"/>
      <w:r>
        <w:rPr/>
        <w:t>3</w:t>
      </w:r>
      <w:r>
        <w:rPr>
          <w:rtl w:val="true"/>
        </w:rPr>
        <w:t xml:space="preserve">- </w:t>
      </w:r>
      <w:r>
        <w:rPr>
          <w:rtl w:val="true"/>
        </w:rPr>
        <w:t>تصريح جماعة من الصحابة بشأن نزولها</w:t>
      </w:r>
      <w:r>
        <w:rPr>
          <w:rtl w:val="true"/>
        </w:rPr>
        <w:t>:</w:t>
      </w:r>
      <w:bookmarkEnd w:id="706"/>
    </w:p>
    <w:p>
      <w:pPr>
        <w:pStyle w:val="BookText"/>
        <w:rPr/>
      </w:pPr>
      <w:r>
        <w:rPr>
          <w:rFonts w:ascii="Amiri" w:hAnsi="Amiri" w:eastAsia="Amiri" w:cs="Amiri"/>
          <w:color w:val="111111"/>
          <w:sz w:val="28"/>
          <w:sz w:val="28"/>
          <w:szCs w:val="28"/>
          <w:rtl w:val="true"/>
          <w:lang w:bidi="ar-SA"/>
        </w:rPr>
        <w:t>ذكرت أُمّة كبيرة من أهل الحديث نزولها فيها، وينتهي نقل هؤلاء إلى أمثال ابن عبّاس، وأُبي بن كعب، وعبد اللَّه بن مسعود، وجابر بن عبد اللَّه الأنصاري، وحبيب بن أبي ثابت، وسعيد بن جبير، إلى غير ذلك من رجال الحديث الذين لا يمكن اتهامهم بالوضع والجعل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نزولها من المفسّرين والمحدّثين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الحنابلة أحمد بن حنبل في مسنده </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جعفر الطبري في تفسيره </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بكر الجصّاص الحنفي في أحكام القرآن </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بكر البيهقي في السنن الكبرى </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ومحمود بن عمر الزمخشري في الكشاف </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بكر بن سعدون القرطبي في تفسير جامع أحكام القرآن </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وفخر الدين الرازي في مفاتيح الغيب </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المحدّثين والمفسّرين الذين جاءوا بعد ذلك إلى عصرنا هذا، ولا نطيل الكلام بذكرهم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أن يتّهم هؤلاء الأعلام بذكر ما لا يتّقون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وبملاحظة هذه القرائن لا يكاد يشكّ في ورودها في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 الوضوح بياناً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لَكُمْ مَا وَراءَ ذلِكُمْ أنْ تَبْتَغُوا بِأَمْوالِكُمْ مُحْصِنِينَ غَيرَ مُسافِحين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تبتغوا مفعول له لفعل مقدّر، أي بيّن لكم ما يحلّ ممّا يحرم لأجل أن تبتغوا بأموالكم، وأمّا مفعول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تبتغوا فيعلم من القرينة وهو النساء؛ أي طلبكم النساء؛ أي بيّن الحلال والحرام لغاية ابتغائكم النساء من طريق الحلال لا الحرام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محصنين وهو من الإحصان بمعنى العفّة وتحصين النفس من الوقوع في الحرام،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مسافحين هو جمع مسافح بمعنى الزاني مأخوذ من السفح بمعنىصبّ الماء، والمراد هنا هو الزاني بشهادة قوله سبحانه في الآية المتأخّرة في نكاح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وآتوهُنَّ أُجُورهنَّ بالمعروف</w:t>
      </w:r>
      <w:bookmarkStart w:id="707" w:name="pg931_7278"/>
    </w:p>
    <w:p>
      <w:pPr>
        <w:pStyle w:val="BookText"/>
        <w:rPr/>
      </w:pPr>
      <w:bookmarkEnd w:id="707"/>
      <w:r>
        <w:rPr>
          <w:rFonts w:ascii="Amiri" w:hAnsi="Amiri" w:eastAsia="Amiri" w:cs="Amiri"/>
          <w:color w:val="111111"/>
          <w:sz w:val="28"/>
          <w:sz w:val="28"/>
          <w:szCs w:val="28"/>
          <w:rtl w:val="true"/>
          <w:lang w:bidi="ar-SA"/>
        </w:rPr>
        <w:t>محصنات غير مسافحات أي عفائف غير زانيات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شرّع لكم نكاح ما وراء المحرّمات لأجل أن تبتغوا بأموالكم ما يحصنكم ويصون عفّتكم ويصدّكم عن الزنا، وهذا المناط موجود في جميع الأقسام، النكاح الدائم، والمؤقّت، والزواج بأمة الغير المذكورة في هذه السورة من أوّلها إلى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يفهمه كلّ انسان من ظواهر الآيات غير أنّ من لا يروقه الأخذ بظاهر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لرواسب نفسية أو بيئية حاول أن يطبق معنى الآية على العقد الدائم، وذكر في المورد شبهات ضعيفة لا تصمد أمام النقاش نجملها بما يلي</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655104_373438147"/>
      <w:bookmarkStart w:id="709" w:name="_Toc260"/>
      <w:bookmarkEnd w:id="708"/>
      <w:r>
        <w:rPr>
          <w:rtl w:val="true"/>
        </w:rPr>
        <w:t>شبهات ضعيفة حول دلالة الآية</w:t>
      </w:r>
      <w:bookmarkEnd w:id="709"/>
    </w:p>
    <w:p>
      <w:pPr>
        <w:pStyle w:val="Heading6"/>
        <w:numPr>
          <w:ilvl w:val="5"/>
          <w:numId w:val="1"/>
        </w:numPr>
        <w:rPr/>
      </w:pPr>
      <w:bookmarkStart w:id="710" w:name="__RefHeading___Toc655106_373438147"/>
      <w:bookmarkStart w:id="711" w:name="_Toc261"/>
      <w:bookmarkEnd w:id="710"/>
      <w:r>
        <w:rPr>
          <w:rtl w:val="true"/>
        </w:rPr>
        <w:t>الشبهة الأُولى</w:t>
      </w:r>
      <w:r>
        <w:rPr>
          <w:rtl w:val="true"/>
        </w:rPr>
        <w:t>:</w:t>
      </w:r>
      <w:bookmarkEnd w:id="711"/>
    </w:p>
    <w:p>
      <w:pPr>
        <w:pStyle w:val="BookText"/>
        <w:rPr/>
      </w:pPr>
      <w:r>
        <w:rPr>
          <w:rFonts w:ascii="Amiri" w:hAnsi="Amiri" w:eastAsia="Amiri" w:cs="Amiri"/>
          <w:color w:val="111111"/>
          <w:sz w:val="28"/>
          <w:sz w:val="28"/>
          <w:szCs w:val="28"/>
          <w:rtl w:val="true"/>
          <w:lang w:bidi="ar-SA"/>
        </w:rPr>
        <w:t>أنّ الهدف من تشريع النكاح هو تكوين الأُسرة وإيجاد النسل، وهو يختصّ بالنكاح الدائم دون المنقطع الذي لا يترتّب عليه إلّاإرضاء القوّة الشهوية وصبّ الماء وسفحه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خلط بين الموضوع والفائدة المترتّبة عليه، وما ذكر إنّما هو من قبيل الحكمة، وليس الحكم دائراً مدارها، لضرورة أنّ النكاحصحيح وإن لم يكن هناك ذلك الغرض، كزواج العقيم واليائسة والصغيرة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أغلب المتزوّجين في سن الشباب بالزواج الدائم لا يقصدون إلّاقضاء الوطر واستيفاء الشهوة من طريقها المشروع، ولا يخطر ببالهم طلب النسل أصلًا وإن حصل لهم قهراً، ولا يقدح ذلك فيصحّة زواجهم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العجب حصر فائدة المتعة في قضاء الوطر، مع أنّها كالدائم قد يقصد منها</w:t>
      </w:r>
      <w:bookmarkStart w:id="712" w:name="pg931_7279"/>
    </w:p>
    <w:p>
      <w:pPr>
        <w:pStyle w:val="BookText"/>
        <w:rPr/>
      </w:pPr>
      <w:bookmarkEnd w:id="712"/>
      <w:r>
        <w:rPr>
          <w:rFonts w:ascii="Amiri" w:hAnsi="Amiri" w:eastAsia="Amiri" w:cs="Amiri"/>
          <w:color w:val="111111"/>
          <w:sz w:val="28"/>
          <w:sz w:val="28"/>
          <w:szCs w:val="28"/>
          <w:rtl w:val="true"/>
          <w:lang w:bidi="ar-SA"/>
        </w:rPr>
        <w:t>النسل والخدمة وتدبير المنزل وتربية الأولاد والإرضاع والحضانة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المانعين الذين يتلقّون نكاح المتعة، مخالفاً للحكمة، التي من أجلها شرّع النكاح، نسألهم عن الزوجين اللّذين يتزوّجان نكاح دوام، ولكن ينويان الفراق بالطلاق بعد شهرين، فهل هذا نكاحصحيح أو لا؟ لا أظن أنّ فقيهاً من فقهاء الإسلام يمنع ذلك إلّاإذا أفتى بغير دليل ولا برهان، وبهذا الشكل يتعيّن الجزم بصحّة هذا النكاح، فأيّ فرق يكون حينئذ بين المتعة وهذا النكاح الدائم سوى أنّ المدّة مذكورة في الأوّل دون الثاني؟</w:t>
      </w:r>
    </w:p>
    <w:p>
      <w:pPr>
        <w:pStyle w:val="BookText"/>
        <w:rPr/>
      </w:pPr>
      <w:r>
        <w:rPr>
          <w:rFonts w:ascii="Amiri" w:hAnsi="Amiri" w:eastAsia="Amiri" w:cs="Amiri"/>
          <w:color w:val="111111"/>
          <w:sz w:val="28"/>
          <w:sz w:val="28"/>
          <w:szCs w:val="28"/>
          <w:rtl w:val="true"/>
          <w:lang w:bidi="ar-SA"/>
        </w:rPr>
        <w:t>يقولصاحب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تشديد علماء السلف والخلف في منع المتعة بنيّة الطلاق، وإن كان الفقهاء يقولون إنّ عقد النكاح يكونصحيحاً إذا نوى الزوج التوقيت، ولم يشترطه فيصيغة العقد، ولكن كتمانه إيّاه يعدّ خداعاً وغشّاً وهو أجدر بالبطلان من العقد الذي يشترط فيه التوقيت </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نفترض أنّ الزوجين رضيا بالتوقيت لبّاً، حتّى لا يكون هناك خداع وغشّ، فهوصحيح بلا إشكال</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655108_373438147"/>
      <w:bookmarkStart w:id="714" w:name="_Toc262"/>
      <w:bookmarkEnd w:id="713"/>
      <w:r>
        <w:rPr>
          <w:rtl w:val="true"/>
        </w:rPr>
        <w:t>الشبهة الثانية</w:t>
      </w:r>
      <w:r>
        <w:rPr>
          <w:rtl w:val="true"/>
        </w:rPr>
        <w:t>:</w:t>
      </w:r>
      <w:bookmarkEnd w:id="714"/>
    </w:p>
    <w:p>
      <w:pPr>
        <w:pStyle w:val="BookText"/>
        <w:rPr/>
      </w:pPr>
      <w:r>
        <w:rPr>
          <w:rFonts w:ascii="Amiri" w:hAnsi="Amiri" w:eastAsia="Amiri" w:cs="Amiri"/>
          <w:color w:val="111111"/>
          <w:sz w:val="28"/>
          <w:sz w:val="28"/>
          <w:szCs w:val="28"/>
          <w:rtl w:val="true"/>
          <w:lang w:bidi="ar-SA"/>
        </w:rPr>
        <w:t>إنّ تسويغ النكاح المؤقّت ينافي ما تقرّر في القرآن كقوله عزّ وجلّ فيصفة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إلّاعَلَى أزواجِهِمْ أوْ مَا مَلَكَتْ أَيْمانُهُمْ فَإنَّهُمْ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ابتغى وراء ذلك، هم المتجاوزون ما أحلّه اللَّه لهم إلى ما حرّمه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المتمتّع بها ليست زوجة فيكون لها على الرجل مثل الذي عليها بالمعروف</w:t>
      </w:r>
      <w:r>
        <w:rPr>
          <w:rFonts w:eastAsia="Amiri" w:cs="Amiri" w:ascii="Amiri" w:hAnsi="Amiri"/>
          <w:color w:val="111111"/>
          <w:sz w:val="28"/>
          <w:szCs w:val="28"/>
          <w:rtl w:val="true"/>
          <w:lang w:bidi="ar-SA"/>
        </w:rPr>
        <w:t>.</w:t>
      </w:r>
      <w:bookmarkStart w:id="715" w:name="pg931_7280"/>
    </w:p>
    <w:p>
      <w:pPr>
        <w:pStyle w:val="BookText"/>
        <w:rPr/>
      </w:pPr>
      <w:bookmarkEnd w:id="715"/>
      <w:r>
        <w:rPr>
          <w:rFonts w:ascii="Amiri" w:hAnsi="Amiri" w:eastAsia="Amiri" w:cs="Amiri"/>
          <w:color w:val="111111"/>
          <w:sz w:val="28"/>
          <w:sz w:val="28"/>
          <w:szCs w:val="28"/>
          <w:rtl w:val="true"/>
          <w:lang w:bidi="ar-SA"/>
        </w:rPr>
        <w:t>إلّا أ نّه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دعوة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زوجة ولها أحكام، وعدم وجود النفقة والقسمة لا يخرجانها عن الزوجيّة، فإنّ الناشزة زوجة ليست لها النفقة وحقّ القسمة، ومثلها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يستدلّ بعدم وجود الأحكام على نفي الماهية، فإنّ الزوجيّة رابطة بين الزوجين تترتّب عليها جملة من الأحكام وربّما تختص بعض الأحكام ببعض الأقسام</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655110_373438147"/>
      <w:bookmarkStart w:id="717" w:name="_Toc263"/>
      <w:bookmarkEnd w:id="716"/>
      <w:r>
        <w:rPr>
          <w:rtl w:val="true"/>
        </w:rPr>
        <w:t>الشبهة الثالثة</w:t>
      </w:r>
      <w:r>
        <w:rPr>
          <w:rtl w:val="true"/>
        </w:rPr>
        <w:t>:</w:t>
      </w:r>
      <w:bookmarkEnd w:id="717"/>
    </w:p>
    <w:p>
      <w:pPr>
        <w:pStyle w:val="BookText"/>
        <w:rPr/>
      </w:pPr>
      <w:r>
        <w:rPr>
          <w:rFonts w:ascii="Amiri" w:hAnsi="Amiri" w:eastAsia="Amiri" w:cs="Amiri"/>
          <w:color w:val="111111"/>
          <w:sz w:val="28"/>
          <w:sz w:val="28"/>
          <w:szCs w:val="28"/>
          <w:rtl w:val="true"/>
          <w:lang w:bidi="ar-SA"/>
        </w:rPr>
        <w:t>إنّ المتمتّع في النكاح المؤقّت لا يقصد الإحصان دون المسافحة، بل يكون قصده مسافحة، فإن كان هناك نوع مّا من إحصان نفسه ومنعها من التنقّل في دِمنِ الزنا، فإنّه لا يكون فيه شي‌ء مّا من إحصان المرأة التي تؤجر نفسها كلّ طائفة من الزمن لرجل فتكون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كرة حُذِفْت بصوالجة فتلقّفها رجل رجل </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أين وقف على أنّ الإحصان في النكاح المؤقّت يختصّ بالرجل دون المرأة، فإنّا إذا افترضنا كون العقد شرعياً، فكلّ واحد من الطرفين يُحصن نفسه من هذا الطريق، وإلّا فلا محيص عن التنقّل في دمن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يصون الفتاة عن البغي أحد الأُمور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المؤقّت بالشروط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كبت الشهوة الجنسية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ربّما يكون غير ميسور خصوصاً للطالب والطالبة اللّذين يعيشان بمنح ورواتب مختصرة يجريها عليهما الوالدان أو الحكومة، وكبت الشهوة الجنسية أمر شاقّ لا يتحمّله إلّاالأمثل فالأمثل من الشباب والمثلى من النساء؛ وهم قليلون،</w:t>
      </w:r>
    </w:p>
    <w:p>
      <w:pPr>
        <w:pStyle w:val="BookText"/>
        <w:rPr/>
      </w:pPr>
      <w:r>
        <w:rPr>
          <w:rFonts w:ascii="Amiri" w:hAnsi="Amiri" w:eastAsia="Amiri" w:cs="Amiri"/>
          <w:color w:val="111111"/>
          <w:sz w:val="28"/>
          <w:sz w:val="28"/>
          <w:szCs w:val="28"/>
          <w:rtl w:val="true"/>
          <w:lang w:bidi="ar-SA"/>
        </w:rPr>
        <w:t>فلم يبق إلّاالطريق الثاني، فيحصنان نفسهما عن التنقّل في بيوت الدعارة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الإسلامي هو الدين الخاتم، ونبيّه خاتم الأنبياء، وكتابه خاتم الكتب، وشريعته خاتمة الشرائع، فلابدّ أن يضع لكلّ مشكلة اجتماعية حلولًا شرعية، يصون بها كرامة المؤمن والمؤمنة، وما المشكلة الجنسية عند الرجل والمرأة إلّاإحدى هذه النواحي التي لا يمكن للدين الإسلامي أن يهملها، وعندئذ يطرح هذا السؤال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يفعل هؤلاء الطلبة والطالبات الذين لا يستطيعون القيام بالنكاح الدائم، وتمنعهم كرامتهم ودينهم عن التنقّل في بيوت الدعارة والفساد، والحياة الماديّة بجمالها تؤجّج نار الشهوة في نفوسهم؟ فمن المستحيل عادة أن يصون نفسه أحد إلّا من عصمه اللَّه، فلم يبق طريق إلّازواج المتعة، الذي يشكّل الحلّ الأنجع لتلافي الوقوع في الزنا، وتبقى كلمة الإمام علي بن أبي طالب ترنّ في الآذان محذّرة من تفاقم هذا الأمر عند إهمال العلاج الذي وصفه المشرّع الحكيم له، 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نهي عمر عن المتعة لما زنى إلّاشقيّ أو شقيّة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تشبيه المتعة بما جاء في الشعر فهو يعرب عن جهل الرجل بحقيقة نكاح المتعة وحدودها، فإنّ ما جاء فيه هي المتعة الدورية التي ينسبها الرجل </w:t>
      </w:r>
      <w:r>
        <w:rPr>
          <w:rFonts w:eastAsia="Amiri" w:cs="Amiri" w:ascii="Amiri" w:hAnsi="Amiri"/>
          <w:color w:val="111111"/>
          <w:sz w:val="28"/>
          <w:szCs w:val="28"/>
          <w:rtl w:val="true"/>
          <w:lang w:bidi="ar-SA"/>
        </w:rPr>
        <w:t>«</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إلى الشيعة، وهم براء من هذا الإفك؛ إذ يجب على المتمتّع بها بعد انتهاء المدّة الاعتداد على ما ذكرنا، فكيف يمكن أن تؤجّر نفسها كلّ طائفة من الزمن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أجرأهم على الكذب على الشيعة والفرية عليهم، وما مضمون الشعر إلّاجسارة على الوحي والتشريع الإلهي، وقد اتّفقت كلمة المحدّثين والمفسّرين على التشريع، وأنّه لو كان هناك نهي أو نسخ فإنّما هو بعد التشريع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منسوخة بالسنّة، واختلفوا في زمن نسخها إلى أقوال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أُبيحت ثمّ نهي عنها عام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أُحلّت إلّافي عمرة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مباحة ونهي عنها في عام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أُبيحت عام أوطاس ثمّ نهي عنها </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الأقوال تنفي الثقة بوقوع النسخ، كما أنّ نسخ القرآن بأخبار الآحاد ممنوع جدّاً، وقدصحّ عن عمران بن الحصين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أنزل المتعة وما نسخها بآية أُخرى، وأمرنا رسول اللَّه صلى الله عليه و آله بالمتعة وما نهانا عنها، ثمّ قال رجل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به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الخليفة الثاني لم يدّع النسخ وإنّما أسند التحريف إلى نفسه، ولو كان هناك ناسخ من اللَّه عزّ وجلّ أو من رسوله، لأسند التحريم إليهما، وقد استفاض قول عمر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اللَّهصلى الله عليه و آله وأنا أنهى عنهما وأُعاقب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نقل متكلّم الأشاعرة في شرحه على شرح التجريد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ثلاث كنّ على عهد رسول اللَّهصلى الله عليه و آله، وأنا أنهى عنهنّ، وأُحرمهنّ، وأُعاقب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متعة النساء، ومتعة الحج، وحيّ على خير العمل </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المصرّحين بحلّية المتعة وإباحتها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 على من حاجّه بنهي أبي بكر وعمر لها،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تنزل عليكم حجارة</w:t>
      </w:r>
      <w:bookmarkStart w:id="718" w:name="pg931_7283"/>
    </w:p>
    <w:p>
      <w:pPr>
        <w:pStyle w:val="BookText"/>
        <w:rPr/>
      </w:pPr>
      <w:bookmarkEnd w:id="718"/>
      <w:r>
        <w:rPr>
          <w:rFonts w:ascii="Amiri" w:hAnsi="Amiri" w:eastAsia="Amiri" w:cs="Amiri"/>
          <w:color w:val="111111"/>
          <w:sz w:val="28"/>
          <w:sz w:val="28"/>
          <w:szCs w:val="28"/>
          <w:rtl w:val="true"/>
          <w:lang w:bidi="ar-SA"/>
        </w:rPr>
        <w:t>من السماء،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ابن عمر لمّا سئل عنها، أفتى بالإباحة، فعارضوه بقول أبيه،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اللَّهصلى الله عليه و آله أحقّ أن يتّبع أم أمر عمر؟</w:t>
      </w:r>
    </w:p>
    <w:p>
      <w:pPr>
        <w:pStyle w:val="BookText"/>
        <w:rPr/>
      </w:pPr>
      <w:r>
        <w:rPr>
          <w:rFonts w:ascii="Amiri" w:hAnsi="Amiri" w:eastAsia="Amiri" w:cs="Amiri"/>
          <w:color w:val="111111"/>
          <w:sz w:val="28"/>
          <w:sz w:val="28"/>
          <w:szCs w:val="28"/>
          <w:rtl w:val="true"/>
          <w:lang w:bidi="ar-SA"/>
        </w:rPr>
        <w:t>كلّ ذلك يعرب عن أنّه لم يكن هناك نسخ ولا نهي نبوي، وإنّما كان تحريماً من جانب الخليفة، وهو في حدّ ذاته يعتبر اجتهاداً قبالة النصّ الواضح، وهو ما انفكّ يعلن جملة من الصحابة رفضهم له وعدم إذعانهم لأمره، وإذا كان الخليفة قد اجتهد لأسباب رآها وأفتى على أساسها، فكان الأولى بمن لحقوه أن يتنبّهوا لهذا الأمر لا أن يسرفوا في تسويغه دون حجّة ولا دليل</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655112_373438147"/>
      <w:bookmarkStart w:id="720" w:name="_Toc264"/>
      <w:bookmarkEnd w:id="719"/>
      <w:r>
        <w:rPr>
          <w:rtl w:val="true"/>
        </w:rPr>
        <w:t>المنكرون للتحريم</w:t>
      </w:r>
      <w:bookmarkEnd w:id="720"/>
    </w:p>
    <w:p>
      <w:pPr>
        <w:pStyle w:val="BookText"/>
        <w:rPr/>
      </w:pPr>
      <w:r>
        <w:rPr>
          <w:rFonts w:ascii="Amiri" w:hAnsi="Amiri" w:eastAsia="Amiri" w:cs="Amiri"/>
          <w:color w:val="111111"/>
          <w:sz w:val="28"/>
          <w:sz w:val="28"/>
          <w:szCs w:val="28"/>
          <w:rtl w:val="true"/>
          <w:lang w:bidi="ar-SA"/>
        </w:rPr>
        <w:t>ذكرنا أنّ مجموعاً من وجوه الصحابة والتابعين أنكروا هذا التحريم ولم يقرّوا به،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فيما أخرجه الطبري بالإسناد إليه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عمر نهى عن المتعة ما زنى إلّاشقيّ</w:t>
      </w:r>
      <w:r>
        <w:rPr>
          <w:rFonts w:eastAsia="Amiri" w:cs="Amiri" w:ascii="Amiri" w:hAnsi="Amiri"/>
          <w:color w:val="111111"/>
          <w:sz w:val="28"/>
          <w:szCs w:val="28"/>
          <w:rtl w:val="true"/>
          <w:lang w:bidi="ar-SA"/>
        </w:rPr>
        <w:t>»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أخرج الإمام أحمد من حديث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كنّا على عهد رسول اللَّهصلى الله عليه و آله زانين ولا مسافحين،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رسول اللَّهصلى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ليكوننّ قبل يوم القيامة المسيح الدجّال وكذّابون ثلاثون وأكثر</w:t>
      </w:r>
      <w:r>
        <w:rPr>
          <w:rFonts w:eastAsia="Amiri" w:cs="Amiri" w:ascii="Amiri" w:hAnsi="Amiri"/>
          <w:color w:val="111111"/>
          <w:sz w:val="28"/>
          <w:szCs w:val="28"/>
          <w:rtl w:val="true"/>
          <w:lang w:bidi="ar-SA"/>
        </w:rPr>
        <w:t>»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روى البخاري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w:t>
      </w:r>
    </w:p>
    <w:p>
      <w:pPr>
        <w:pStyle w:val="BookText"/>
        <w:rPr/>
      </w:pPr>
      <w:r>
        <w:rPr>
          <w:rFonts w:ascii="Amiri" w:hAnsi="Amiri" w:eastAsia="Amiri" w:cs="Amiri"/>
          <w:color w:val="111111"/>
          <w:sz w:val="28"/>
          <w:sz w:val="28"/>
          <w:szCs w:val="28"/>
          <w:rtl w:val="true"/>
          <w:lang w:bidi="ar-SA"/>
        </w:rPr>
        <w:t>مع رسول اللَّه صلى الله عليه و آله وليس لنا شي‌ء،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نستخصي؟ فنهانا عن ذلك، ثمّ رخّص لنا أن تنكح المرأة بالثوب إلى أجل معيّن، ثمّ قرأ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w:t>
      </w:r>
      <w:r>
        <w:rPr>
          <w:rFonts w:eastAsia="Amiri" w:cs="Amiri" w:ascii="Amiri" w:hAnsi="Amiri"/>
          <w:color w:val="111111"/>
          <w:sz w:val="28"/>
          <w:szCs w:val="28"/>
          <w:rtl w:val="true"/>
          <w:lang w:bidi="ar-SA"/>
        </w:rPr>
        <w:t>»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 أخرج البخاري فيصحيحه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ففعلناها مع رسول اللَّهصلى الله عليه و آله، ولم ينزل قرآن يحرّمها، ولم ينه عنها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برأيه ما شاء </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أحمد في مسنده عن أبي رجاء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المتعة في كتاب اللَّه وعملنا بها مع رسول اللَّه صلى الله عليه و آله، فلم تنزل آية تمنعها، ولم ينه عنها النبيّ صلى الله عليه و آله حتّى مات </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الخليفة العباسي المأمون أوشك أن ينادي في أيام حكمه، بتحليل المتعة إلّاأنّه توقّف خوفاً من الفتنة وتفرّق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 نقلًا عن محمّد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المأمون في طريق الشام فأمر فنودي بتحليل المتعة، فقال يحيى بن أكثم لي ولأبي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غداً إليه فإن رأيتما للقول وجهاً فقولا، وإلّا فاسكتا إلى أن أدخل،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وهو يستاك ويقول وهو مغتاظ</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متعتان كانتا على عهد رسول اللَّهصلى الله عليه و آله وعلى عهد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أنهى عنهما، ومن أنت يا جعل حتّى تنهى عمّا فعله رسول اللَّهصلى الله عليه و آله وأبو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أبو العيناء إلى محمّد بن منصور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بن الخطاب، نكلّمه نحن؟ فأمسكنا، فجاء يحيى بن أكثم فجلس وجلسنا، فقال</w:t>
      </w:r>
      <w:bookmarkStart w:id="721" w:name="pg931_7285"/>
    </w:p>
    <w:p>
      <w:pPr>
        <w:pStyle w:val="BookText"/>
        <w:rPr/>
      </w:pPr>
      <w:bookmarkEnd w:id="721"/>
      <w:r>
        <w:rPr>
          <w:rFonts w:ascii="Amiri" w:hAnsi="Amiri" w:eastAsia="Amiri" w:cs="Amiri"/>
          <w:color w:val="111111"/>
          <w:sz w:val="28"/>
          <w:sz w:val="28"/>
          <w:szCs w:val="28"/>
          <w:rtl w:val="true"/>
          <w:lang w:bidi="ar-SA"/>
        </w:rPr>
        <w:t>المأمون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متغيّراً؟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غمّ يا أمير المؤمنين لما حدث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حدث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بتحليل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المتعة 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قلت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 عزّ وجلّ، وحديث رسول‌اللَّه صلى الله عليه و آله،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إلَّاعَلَى أَزْواجِهِمْ أو ما مَلَكَتْ أيْمانُهُمْ فَإنَّهُمْ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زوج المتعة ملك يمين؟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الزوجة التي عند اللَّه ترث وتورث وتلحق الولد ولها شرائطها؟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فقدصار متجاوز هذين من العادين </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عزب عن ابن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ممّن يكنّ العداء لآل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المتعة داخلة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إلّاعلى أزواجهم وانّ عدم الوراثة تخصيص في الحكم، وهو لا ينافى ثبوتها، وكم لها من نظير، فالكافرة لا ترث الزوج المسلم، وبالعكس، كما أنّ القاتلة لا ترث وهكذا العكس، وأمّا الولد فيلحق قطعاً، ونفي اللحوق ناشئ إمّا من الجهل بحكمها أو التجاهل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أقبح كلامه حيث فسّر المتعة بالزنا وقد أصفقت الأُمّة على تحليلها في عصر الرسولصلى الله عليه و آله والخليفة الأوّل، أفيحسب ابن أكثم أنّ الرسول صلى الله عليه و آله حلّل الزنا ولو مدَّة قصيرة؟</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655114_373438147"/>
      <w:bookmarkStart w:id="723" w:name="_Toc265"/>
      <w:bookmarkEnd w:id="722"/>
      <w:r>
        <w:rPr>
          <w:rtl w:val="true"/>
        </w:rPr>
        <w:t>كبرت كلمة تخرج من أفواههم</w:t>
      </w:r>
      <w:bookmarkEnd w:id="72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روايات مأثورة عن الخليفة نفسه، تعرب عن أنّ التحريم كان منصميم رأيه، من دون استناد إلى آية أو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مسلم فيصحيحه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يأمر بالمتعة، وكان ابن الزبير ينهى عنها، فذكر ذلك لجابر،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مع رسول اللَّه صلى الله عليه و آله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يحلّ لرسوله ما شاء بما شاء، فأتمّوا الحجّ والعمرة وأبتّوا نكاح هذه النساء، فلئِن أُوتي برجل نكح امرأة إلى أجل إلّارجمته بالحجارة </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الإمام أحمد في مسنده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ينهى عن المتعة، وانّ ابن عبّاس يأمر بها،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جرى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مع رسول اللَّهصلى الله عليه و آله ومع أبي بكر، فلمّا ولّي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هو القرآن، وإنّ رسول اللَّه صلى الله عليه و آله هو الرسول، وإنّهما متعتان كانتا عَلى عهد رسول اللَّه صلى الله عليه و آله إحداهما متعة الحج والأُخرى متعة النساء </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المأثورات تعرب جملة من الملاحظات نجملها بملاحظتين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المتعة كانت باقية على الحلّ إلى عهد الخليفة عمر بن الخطاب، وبقيت لوقت في أيامه حتى نهى عنها ومنع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باجتهاده قام بتحريم ما أحلّه الكتاب والسنّة، ومن المعلوم أنّ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لوصحّت تسميته بالاجتهاد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نفسه 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نقول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الجهل بفقه الشيعة أدّى بكثير من الكتّاب إلى التقوّل على الشيعة، وخصوصاً في مسألة المتعة التي نحن فيصدد الحديث عنها، بجملة منكرة من الآراء والأحكام تدلّ على جهل مطبق أو خبث سريرة لا يدمغ، ومن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أحكام المتعة عند الشيعة أنّه لا نصيب للولد من ميراث أبيه، وأنّ</w:t>
      </w:r>
    </w:p>
    <w:p>
      <w:pPr>
        <w:pStyle w:val="BookText"/>
        <w:rPr/>
      </w:pPr>
      <w:r>
        <w:rPr>
          <w:rFonts w:ascii="Amiri" w:hAnsi="Amiri" w:eastAsia="Amiri" w:cs="Amiri"/>
          <w:color w:val="111111"/>
          <w:sz w:val="28"/>
          <w:sz w:val="28"/>
          <w:szCs w:val="28"/>
          <w:rtl w:val="true"/>
          <w:lang w:bidi="ar-SA"/>
        </w:rPr>
        <w:t>المتمتَّع بها لا عدّة لها، وانّها تستطيع أن تنتقل من رجل إلى رجل إن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استقبحوا المتعة واستنكروها وشنَّعوا على من أباحها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خفي الواقع على هؤلاء، وانّ المتعة عند الشيعة كالزواج الدائم لا تتم إلّا بالعقد الدالّ على قصد الزواجصراحة، وانّ المتمتَّع بها يجب أن تكون خالية من جميع الموانع، وانّ ولدها كالولد من الدائمة من وجوب التوارث، والإنفاق وسائر الحقوق الماديّة، وانّ عليها أن تعتدّ بعد انتهاء الأجل مع الدخول بها، وإذا مات زوجها وهي في عصمته اعتدّت كالدائمة من غير تفاوت، إلى غير ذلك من الآثار </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الأمر الذي ينبغي الالتفات إليه وإدراكه بوضوح، أنّ الشيعة ورغم إدراكهم وإيمانهم بحلّية زواج المتعة وعدم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يعلنون عنهصراحة ودون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إلّاأنّهم لا يلجأون إلى هذا الزواج إلّافي حدود ضيّقة وخاصّة، وليس كما يصوّره ويتصوره البعض من كونه ظاهرة متفشية في مجتمعهم وبشكل مستهجن ممجوج</w:t>
      </w:r>
      <w:r>
        <w:rPr>
          <w:rFonts w:eastAsia="Amiri" w:cs="Amiri" w:ascii="Amiri" w:hAnsi="Amiri"/>
          <w:color w:val="111111"/>
          <w:sz w:val="28"/>
          <w:szCs w:val="28"/>
          <w:rtl w:val="true"/>
          <w:lang w:bidi="ar-SA"/>
        </w:rPr>
        <w:t>.</w:t>
      </w:r>
      <w:bookmarkStart w:id="724" w:name="pg931_7288"/>
    </w:p>
    <w:p>
      <w:pPr>
        <w:pStyle w:val="BookText"/>
        <w:rPr/>
      </w:pPr>
      <w:bookmarkEnd w:id="724"/>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w:t>
      </w:r>
    </w:p>
    <w:p>
      <w:pPr>
        <w:pStyle w:val="Heading4"/>
        <w:numPr>
          <w:ilvl w:val="3"/>
          <w:numId w:val="1"/>
        </w:numPr>
        <w:rPr/>
      </w:pPr>
      <w:bookmarkStart w:id="725" w:name="__RefHeading___Toc655116_373438147"/>
      <w:bookmarkStart w:id="726" w:name="_Toc266"/>
      <w:bookmarkEnd w:id="725"/>
      <w:r>
        <w:rPr>
          <w:rtl w:val="true"/>
        </w:rPr>
        <w:t>المسألة الثامنة</w:t>
      </w:r>
      <w:r>
        <w:rPr>
          <w:rtl w:val="true"/>
        </w:rPr>
        <w:t xml:space="preserve">: </w:t>
      </w:r>
      <w:r>
        <w:rPr>
          <w:rtl w:val="true"/>
        </w:rPr>
        <w:t>متعة الحجّ</w:t>
      </w:r>
      <w:bookmarkEnd w:id="726"/>
    </w:p>
    <w:p>
      <w:pPr>
        <w:pStyle w:val="BookText"/>
        <w:rPr/>
      </w:pPr>
      <w:r>
        <w:rPr>
          <w:rFonts w:ascii="Amiri" w:hAnsi="Amiri" w:eastAsia="Amiri" w:cs="Amiri"/>
          <w:color w:val="111111"/>
          <w:sz w:val="28"/>
          <w:sz w:val="28"/>
          <w:szCs w:val="28"/>
          <w:rtl w:val="true"/>
          <w:lang w:bidi="ar-SA"/>
        </w:rPr>
        <w:t xml:space="preserve">إنّ الكاتب المصري أحمد أمين، يصف الخليفة عمر بن الخطاب بأنّه كان ممّن يأخذ بروح القانون لا بلفظه </w:t>
      </w:r>
      <w:r>
        <w:rPr>
          <w:rFonts w:eastAsia="Amiri" w:cs="Amiri" w:ascii="Amiri" w:hAnsi="Amiri"/>
          <w:color w:val="111111"/>
          <w:sz w:val="28"/>
          <w:szCs w:val="28"/>
          <w:rtl w:val="true"/>
          <w:lang w:bidi="ar-SA"/>
        </w:rPr>
        <w:t>«</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بذلك تفسير ما شوهدت منه في بعض الموارد المخالفة للنصوص، ولوصحّ ما ذكره في بعضها؛ فإنّ البعض الآخر غيرصحيح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نرى أنّه كان ممّن يجتهد تجاه النصّ، ويأخذ بالرأي، مكان الأخذ بالدليل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العاطفة الدينية هي الّتي دفعت الكاتب المصري إلى ذلك التفسير، ولو أنّه تأمّل فيما سبق من تنفيذ طلاق الثلاث، وما يأتي منه في هذه المسألة من تحريم حجّ التمتّع، وحصره في القِران والإفراد، يقف على أنّه كان ممّن يقدّم المصلحة المزعومة على الذكر الحكيم وتنصيص النبيّ الأكرم، وإنّه ما نهى عن متعة الحجّ وما هدّد بفاعلها إلّاأنّه كان يكره أن يغتسل الحاجّ تحت الأراك ثمّ يفيض منه إلى الحجّ ورأسه يقطر ماءً؛ لأنّ التحلّل من محظورات الإحرام بين العمرة والحجّ، من لوازم ذاك النوع من الحجّ، وهو ممّا كان لا يروقه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في شكّ فاقرأ ما نتلوه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الفقهاء على أنّ أنواع الحجّ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وقران، وإفراد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الأوّل، هو إحرام الشخص بالحجّ في أشهره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وذي القعدة وذي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بأعمالها، والتحلّل من محظورات الإحرام بالفراغ منها، ثمّ الإحرام بالحجّ من مكّة والإتيان بأعماله من الوقوف بعرفات والإفاضة إلى المشعر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هذا النوع من الحجّ ممّن كان آفاقياً، أي من لم يكن أهله حاضري المسجد الحرام ويبتعد بيته عن مكّة بمقدار يجوز فيه تقصير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الإماميّة من نأى عن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كلّ جانب وهو لا يتجاوز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القسمان الآخران، فالقِران عند أهل السنّة هو الإحرام بالحجّ والعمرة معاً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بحجّ وعمرة، فيأتي بأعمال الحجّ أولًا ثمّ العمرة بإحرام واحد؛ وهو القِران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قسم يسمّى بالقِران الحكمي؛ وهو أن يدخل إحرام الحجّ في إحرام العمرة، ثمّ يجمع بين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يحرم بالعمرة أولًا، وقبل أن يطوف لها؛ إمّا أربعة أشواط، أو قبل أن يشرع فيه يحرم للحجّ، على اختلاف بين الحنفية والشافعية، وهل يكتفي بطواف وسعي واحد، أو لكلٍّ طوافه وسعيه؟ فيه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الإفراد، فهو أن يُحرم بالحجّ من ميقاتِ بلده، وبعد الفراغ من أعماله، يُحرِم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والقِران والإفراد، يشترك فيهما جميع الناس ولا يختصّ بغير الآفاقي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لدى أهل السنّة، وأمّا الإماميّة، فالقران والإفراد واجب على من لم يكن بين مكّة وبيته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وأمّا النائي عن هذا الحد، فواجبه هو حجّ التمتع</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والقِران والإفراد، ليسا أمرين متغايرين عندهم، بل يتمتّع كلّ منهما بإحرام</w:t>
      </w:r>
    </w:p>
    <w:p>
      <w:pPr>
        <w:pStyle w:val="BookText"/>
        <w:rPr/>
      </w:pPr>
      <w:r>
        <w:rPr>
          <w:rFonts w:ascii="Amiri" w:hAnsi="Amiri" w:eastAsia="Amiri" w:cs="Amiri"/>
          <w:color w:val="111111"/>
          <w:sz w:val="28"/>
          <w:sz w:val="28"/>
          <w:szCs w:val="28"/>
          <w:rtl w:val="true"/>
          <w:lang w:bidi="ar-SA"/>
        </w:rPr>
        <w:t xml:space="preserve">للحجّ وإحرام للعمرة، غير أنّ الإحرام في الأوّل يقترن بسوق الهدي دون الثاني، وعلى ذلك لا يجوز عندهم الإتيان بالحجّ والعمرة بإحرام واحد، ولا إدخال إحرام الحجّ في إحرام العمرة، كما في القران الحكمي </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حجّ التمتع،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أَمِنْتُمْ فَمَنْ تَمَتَّعَ بِالْعُمْرَةِ الَى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 </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تمتّع بسبب الإتيان بالعمرة بما يحرم على المحرم، كالطيب والمخيط والنساء ومتوجّهاً إلى الحجّ ف عليه ما استيسر من الهدي من البدنة أو البقرة أو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كيفية الصيام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في الحجّ متواليات و سبعة إذا رجعتم إلى أوطانكم تلك عشرة كاملة وذلك أي التمتّع بالعمرة إلى الحجّ فرض على من لم يكن أهله باعتبار موطنه ومسكنه حاضري المسجد الحرام أي لم يكن من أهل مكّة وقراها واتّقوا اللَّهَ فيما أُمرتم به ونهيتم عنه في أمر الحجّ واعلموا أنّ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والآيةصريحة في جواز التمتّع بمحظورات الإحرام بعد الإتيان بأعمال العمرة، وقبل التوجّه إلى الحجّ، ولم يدّع أحد كونها منسوخة بآية، أو قول أو فعل، بل أكّد النبيّ الأكرم تشريعه بعمله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أهل السير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خرج في العام العاشر من الهجرة إلى الحجّ لخمس ليال بقين من ذي القعدة، 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 ولا يَذكُر النّاسُ إلّا</w:t>
      </w:r>
    </w:p>
    <w:p>
      <w:pPr>
        <w:pStyle w:val="BookText"/>
        <w:rPr/>
      </w:pPr>
      <w:r>
        <w:rPr>
          <w:rFonts w:ascii="Amiri" w:hAnsi="Amiri" w:eastAsia="Amiri" w:cs="Amiri"/>
          <w:color w:val="111111"/>
          <w:sz w:val="28"/>
          <w:sz w:val="28"/>
          <w:szCs w:val="28"/>
          <w:rtl w:val="true"/>
          <w:lang w:bidi="ar-SA"/>
        </w:rPr>
        <w:t>الحجّ حتّى إذا كان‌بسرف وقد ساق رسول‌اللَّه صلى الله عليه و آله معه الهدي، وأشراف من أشراف الناس، أمر الناس أن يحلّوا بعمرة إلّامن ساق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رسول اللَّه مكة فحلّ كلّ من كان لا هدي معه، وحلّت نساؤُه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رسول اللَّه نساءه أن يحلُلن بعمرة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يا رسول اللَّه أن تحلّ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أهديتُ ولبّوت فلا أُحلّ حتّى أنحَرَ هديي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كان بعث علياً رضى الله عنه إلى نجران فلقيه بمكّة وقد أحرم فدخل على فاطمة بنت رسول اللَّه صلى الله عليه و آله فوجدها قد حلَّتْ وتهيّأت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بنت رسول‌اللَّه؟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اللَّهصلى الله عليه و آله أن نحلّ بعمرة فحللنا، ثمّ أتى رسول اللَّه، فلمّا فرغ من الخبر عن سفره قال له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فطف بالبيت وحلّ كما حلّ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أهللتُ كما أهللتَ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فاحلل كما حلّ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قلت حين أحرمت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أُهلُّ بما أهلَّ به نبيُّك وعبدُك ورسولُكصلى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معك من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فأشركه رسول اللَّه في هديه وثبتَ على إحرامه مع رسول اللَّه حتّى فرغا من الحجّ، ونحر رسول اللَّه الهدي عنهما </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الذكر الحكيم المدعم بالسنّة وإجماع الأُمّة، ومع ذلك نرى أنّ بعض الصحابة لا يروقه متعة الحجّ لا في عصر الرسالة ولا بعده بل يفتي بتحريمها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البيان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داود أنّ النبيّ أمر أصحابه أن يجعلوها عمرة، يطوفوا ثمّ يُقصِّروا ويُحلِّوا إلّامن كان معه الهدي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أننطلق إلى منى وذكورنا تقطر؟ فبلغ ذلك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أنّي استقبلت من أمري ما استدبرت ما أهديت، ولولا أنّ</w:t>
      </w:r>
    </w:p>
    <w:p>
      <w:pPr>
        <w:pStyle w:val="BookText"/>
        <w:rPr/>
      </w:pPr>
      <w:r>
        <w:rPr>
          <w:rFonts w:ascii="Amiri" w:hAnsi="Amiri" w:eastAsia="Amiri" w:cs="Amiri"/>
          <w:color w:val="111111"/>
          <w:sz w:val="28"/>
          <w:sz w:val="28"/>
          <w:szCs w:val="28"/>
          <w:rtl w:val="true"/>
          <w:lang w:bidi="ar-SA"/>
        </w:rPr>
        <w:t>معي الهدي لأحللت</w:t>
      </w:r>
      <w:r>
        <w:rPr>
          <w:rFonts w:eastAsia="Amiri" w:cs="Amiri" w:ascii="Amiri" w:hAnsi="Amiri"/>
          <w:color w:val="111111"/>
          <w:sz w:val="28"/>
          <w:szCs w:val="28"/>
          <w:rtl w:val="true"/>
          <w:lang w:bidi="ar-SA"/>
        </w:rPr>
        <w:t>»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مالك، عن محمد بن عبد اللَّه أنّه سمع سعد بن أبي وقاص والضحّاك ابن قيس عام حجّ معاوية بن أبي سفيان وممّا يذكران أن الّتمتّع بالعمرة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ذلك إلّامن جهل أمر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ما قلت يا ابن أخي، 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قد نهى عن ذلك،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قدصنعها رسول اللَّه وصنعناها معه </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أعتمر قبل الحجّ وأهدي أحبّ إليّ من أن أعتمر بعد الحجّ في ذي الحجّة </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 عن سالم بن عبد اللَّه أنّه سمع رجلًا من أهل الشام وهو يسأل عبد اللَّه بن عمر عن التمتّع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أبي نهى عنها وصنعها رسول اللَّهصلى الله عليه و آله أأمرُ أبي نتّبع أم أمر رسول اللَّهصلى الله عليه و آله؟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 رسول اللَّهصلى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لقدصنعها رسول اللَّهصلى الله عليه و آله </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يأمر بالمتعة، وكان ابن الزبير ينهى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دار الحديث وتمتّعنا مع رسول اللَّهصلى الله عليه و آله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 شاء، بما شاء، وإنّ القرآن قد نزل منازلهُ، فأتمّوا الحجّ والعمرة للَّه‌كما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فافصلوا حجّكم من عمرتكم، فإنّه أتمّ لحجّكم وأتمّ لعمرتكم </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العجب أنّ الزرقاني يقوم بتصويب فتوى الخليفة ويعلّق على الرواية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فَأَتِمُّوا الْحَجَّ وَالْعُمْرَةَ للَّهِ يقتضي استمرارَ الإحرام إلى فراغ الحجّ ومنع التحلّل، والمتمتّع متحلّل ويستمتع بما كان محظوراً عليه </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لوصحّ ما ذكره من التفسير تلزم المعارضة بينصدر الآية،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 وبين ذيلها الدّالّ على جواز التمتّع بين الإحرامين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الَى الْحَجِّ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الإتمام يهدف إلى فعل كلّ من الحجّ والعمرة تماماً،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شرعتم في فعلِ كلّ فأتمّوه،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ابْتَلَى إبْرَاهِيمَ رَبُّهُ بِكَلِمَاتٍ فَأَتَمَّهُنَّ </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الَى اللَّيْلِ </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لا إلى الاستمرار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التفسير تبريراً لنهي الخليفة؛ فهو في الوقت نفسه تخطئة للنبيّ الأكرم؛ حيث أمر أصحابه وأهل بيته بالتحلّل، وإنّما هو لم يتحلّل لسوقه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أراد الخليفة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فافصلوا حجّكم من عمرتكم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الإتيان بالعمرة في غير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الجصّاص عن ابن عمر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تُفرّقوا بين الحجّ والعمرة؛ فتجعلوا العمرة في غير أشهر الحج، أتمّ لحجّ أحدكم </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أحمد عن أبي نضرة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النبيّ، فنهانا عنها عمر رضى الله عنه فانتهينا </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حزم في المحلّى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سلم وأنا أنهى عنهما وأضرب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أيوب، وفي رواية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أنهى عنهما وأُعاقب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ومتعة الحجّ </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نهي الخليفة عن متعة الحجّ مستنداً إلى دليل شرعي وانّما نهى عنه لما كرهه أن يظلّوا معرّسين بهنّ في الأراك، ثمّ يروحون بالحجّ تقطر رؤوسهم </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الّذي نوّهنا عنه فيصدر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ومن لفّ لفّه، كانوا يقدّمون المصالح المزعومة على النصوص الشرعية مهما تضافرت وتواترت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المتأخّرين أرادوا حفظ كرامة الخليفة، فحرّفوا الكلم عن مواضعه وأوّلوا نهي الخليفة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حرّمه وأوعد عليه، غير هذا، وإنّما هو أن يحرم الرجل بالحجّ حتّى إذا دخل مكّة فسخ الحجّ إلى العمرة، ثمّ حَلّ وأقام حلالًا حتّى يهلّ بالحجّ يوم التروية </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 ما مرّ من النصوص، خصوصاً ما نقلناه من المناظرة بين سعد والضحّاك بن قيس منصحيح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يقف على النصوص الكثيرة، والمناظرة الدائرة بين النبيّ وأصحابه، وبين الصحابة أنفسهم يطمئنّ إنّما نهى عن حجّ التمتع</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البخاري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عثمانَ وعليّاً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ينهى عن المتعة وأن يجمع بينهما، فلمّا رأى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بعمرة وحجّة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لأدع سنّة النبيّصلى الله عليه و آله لقول أحد </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نهي الخليفة عن متعة الحجّ لاختصاص إباحة المتعة بالصحابة في عمرتهم مع رسول اللَّه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ويكفينا في الردّ عليه قول ابن قيّم الجوزية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تلكم الآثار الدالّة على الاختصاص بالصحابة بين باطل لا يصحّ، عمّن نُسب إليه البتّة، وبينصحيح عن قائل غير معصوم لا يعارض به نصوص المشرِّع المعصوم، ففيصحيحة الشيخين وغيرهما عن سراقة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مُتعتُنا هذه يا رسول اللَّه ألعامنا هذا أم للأبد؟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للأبد</w:t>
      </w:r>
      <w:r>
        <w:rPr>
          <w:rFonts w:eastAsia="IRNazanin" w:cs="IRNazanin"/>
          <w:color w:val="111111"/>
          <w:sz w:val="28"/>
          <w:szCs w:val="28"/>
          <w:rtl w:val="true"/>
          <w:lang w:bidi="fa-IR"/>
        </w:rPr>
        <w:t>»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العيني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على إباحة التمتّع في جميع الأعصار، وأمّا السنّة فحديث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لنا خاصّة أم هي للأبد؟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جابر المذكور فيصحيح مسلم فيصفة الحجّ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 أهل الجاهلية كانوا لا يجيزون التمتّع، ولا يرون العمرة في أشهر الحجّ، فبيّن النبيّصلى الله عليه و سلم أنّ اللَّه قد شرّع العمرة في أشهر الحج وجوّز المتعة إلى يوم القيامة </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bookmarkStart w:id="727" w:name="pg931_7296"/>
    </w:p>
    <w:p>
      <w:pPr>
        <w:pStyle w:val="BookText"/>
        <w:rPr/>
      </w:pPr>
      <w:bookmarkEnd w:id="727"/>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الأرجل في الوضوء</w:t>
      </w:r>
    </w:p>
    <w:p>
      <w:pPr>
        <w:pStyle w:val="Heading4"/>
        <w:numPr>
          <w:ilvl w:val="3"/>
          <w:numId w:val="1"/>
        </w:numPr>
        <w:rPr/>
      </w:pPr>
      <w:bookmarkStart w:id="728" w:name="__RefHeading___Toc655118_373438147"/>
      <w:bookmarkStart w:id="729" w:name="_Toc267"/>
      <w:bookmarkEnd w:id="728"/>
      <w:r>
        <w:rPr>
          <w:rtl w:val="true"/>
        </w:rPr>
        <w:t>المسألة التاسعة</w:t>
      </w:r>
      <w:r>
        <w:rPr>
          <w:rtl w:val="true"/>
        </w:rPr>
        <w:t xml:space="preserve">: </w:t>
      </w:r>
      <w:r>
        <w:rPr>
          <w:rtl w:val="true"/>
        </w:rPr>
        <w:t>مسح الأرجل في الوضوء</w:t>
      </w:r>
      <w:bookmarkEnd w:id="729"/>
    </w:p>
    <w:p>
      <w:pPr>
        <w:pStyle w:val="Heading5"/>
        <w:numPr>
          <w:ilvl w:val="4"/>
          <w:numId w:val="1"/>
        </w:numPr>
        <w:rPr/>
      </w:pPr>
      <w:bookmarkStart w:id="730" w:name="__RefHeading___Toc655120_373438147"/>
      <w:bookmarkStart w:id="731" w:name="_Toc268"/>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اختلف المسلمون في غسل الرجلين ومسحهما، فذهب الأئمّة الأربعة إلى أنّ الواجب هو الغسل وحده، وقالت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المسح، وقال داود بن علي والناصر للحقّ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الجمع بينهما، وهوصريح الطبري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مخيّر بينهما </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يثير العجب اختلاف المسلمين في هذه المسألة، مع أنّهم رأوا وضوء رسول‌اللَّهصلى الله عليه و آله كلّ يوم وليلة في موطنه ومهجره، وفي حضره وسفره، ومع ذلك اختلفوا في أشدّ المسائل ابتلاءً، وهذا يعرب عن أنّ الاجتهاد لعب في هذه المسألة دوراً عظيماً، فجعل أوضح المسائل أبهمها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الذكر الحكيم تكفّل ببيان المسألة وما أبقى فيها إبهاماً وإعضالًا، ومثل ذلك بيّنه رسول اللَّهصلى الله عليه و آله، ومن هنا فلابدّ من الجزم بأنّ المسلمين كانوا قد اتّفقوا على فعل واحد، وإلّا فما كان هذا الأمر بخفي، وكان رسول اللَّهصلى الله عليه و آله يقوم بتوضيحه، إذن فلا محيص من القول بأنّ الحاضرين في عصر النزول فهموا من الآية معنىً واحداً</w:t>
      </w:r>
      <w:r>
        <w:rPr>
          <w:rFonts w:eastAsia="Amiri" w:cs="Amiri" w:ascii="Amiri" w:hAnsi="Amiri"/>
          <w:color w:val="111111"/>
          <w:sz w:val="28"/>
          <w:szCs w:val="28"/>
          <w:rtl w:val="true"/>
          <w:lang w:bidi="ar-SA"/>
        </w:rPr>
        <w:t>:</w:t>
      </w:r>
      <w:bookmarkStart w:id="732" w:name="pg931_7297"/>
    </w:p>
    <w:p>
      <w:pPr>
        <w:pStyle w:val="BookText"/>
        <w:rPr/>
      </w:pPr>
      <w:bookmarkEnd w:id="732"/>
      <w:r>
        <w:rPr>
          <w:rFonts w:ascii="Amiri" w:hAnsi="Amiri" w:eastAsia="Amiri" w:cs="Amiri"/>
          <w:color w:val="111111"/>
          <w:sz w:val="28"/>
          <w:sz w:val="28"/>
          <w:szCs w:val="28"/>
          <w:rtl w:val="true"/>
          <w:lang w:bidi="ar-SA"/>
        </w:rPr>
        <w:t>إمّا المسح أو الغسل، ولم يتردّدوا في حكم الرجلين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خفي حكم هذه المسألة بعد رحلة الرسولصلى الله عليه و آله على الأجيال الآتية فلا غرو في أنّ يخفى على المسلمين حكم أكثر المسائل</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655122_373438147"/>
      <w:bookmarkStart w:id="734" w:name="_Toc269"/>
      <w:bookmarkEnd w:id="733"/>
      <w:r>
        <w:rPr>
          <w:rtl w:val="true"/>
        </w:rPr>
        <w:t>وقفة مع آية الوضوء</w:t>
      </w:r>
      <w:bookmarkEnd w:id="734"/>
    </w:p>
    <w:p>
      <w:pPr>
        <w:pStyle w:val="BookText"/>
        <w:rPr/>
      </w:pPr>
      <w:r>
        <w:rPr>
          <w:rFonts w:ascii="Amiri" w:hAnsi="Amiri" w:eastAsia="Amiri" w:cs="Amiri"/>
          <w:color w:val="111111"/>
          <w:sz w:val="28"/>
          <w:sz w:val="28"/>
          <w:szCs w:val="28"/>
          <w:rtl w:val="true"/>
          <w:lang w:bidi="ar-SA"/>
        </w:rPr>
        <w:t>وليس فيها شى‌ء أوثق من كتاب اللَّه فعلينا دراسة ما جاء فيه،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بِرؤوسِكُمْ وَأرْجُلَكُمْ إِلى الكَعْبَيْن </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القرّاء في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وأرجلكم إلى الكعبين فمنهم من قرأ بالفتح، ومنهم من قرأ بالكسر إلّا أنّه من البعيد أن تكون كلّ من القراءتين موصولة إلى النبىّ صلى الله عليه و آله فإنّ تجويزهما يضفي على الآية إبهاماً وإعضالًا، ويجعل الآية لغزاً، والقرآن كتاب الهداية والإرشاد، وتلك الغاية تطلب لنفسها الوضوح وجلاء البيان، خصوصاً فيما يتعلّق بالأعمال والأحكام التي يبتلي بها عامّة المسلمين، ولا تقاس بالمعارف والعقائد التي يختصّ الإمعان فيها بالأمثل فالأمثل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فممّن حقّق مفاد الآية وبيّنها الإمام الرازي في تفسيره، ننقل كلامه بتلخيص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قال بوجوب المسح مبني على القراءتين المشهورتين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وأرجلكم وهما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كثير وحمزة وأبو عمرو وعاصم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بكر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نافع وابن عامر وعاصم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حفص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القراءة بالجرّ فهي تقتضي كون الأرجل معطوفة على الرؤوس فكما وجب المسح في الرأس، فكذلك في 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لم لا يجوز أن يكون الجرّ على الجوار؟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 أُناسٍ في بِجادٍ 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 على الجوار معدود من اللحن الذي قد يتحمّل لأجل الضرورة في الشعر، وكلام اللَّه يجب تنزيهه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 على الجوار انّما يصار إليه حيث يحصل الأمن من الالتباس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نعتاً للضبّ بل للجحر، وفي هذه الآية الأمن من الالتباس غير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 بالجوار إنّما يكون بدون حرف العطف وأمّا مع حرف العطف فلم تتكلّم به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القراءة بالنصب فهي أيضاً توجب المسح،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معاويَ إنّنا بشر فاسجحِ فلسنا بالجبال ولا الحديدا</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بامسحوا لأنّه المفعول به، ولكنّها مجرورة لفظاً بالباء، فإذا عطفت الأرجل على الرؤوس جاز في الأرجل النصب عطفاً على محل الرؤوس، وجاز الجرّ عطفاً على الظاهر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نزيد بياناً انّه على قراءة النصب يتعيّن العطف على محلّ برؤوسكم، ولا يجوز العطف على ظاهر أيديكم لاستلزامه الفصل بين العاطف والمعطوف عليه بجملة</w:t>
      </w:r>
    </w:p>
    <w:p>
      <w:pPr>
        <w:pStyle w:val="BookText"/>
        <w:rPr/>
      </w:pPr>
      <w:r>
        <w:rPr>
          <w:rFonts w:ascii="Amiri" w:hAnsi="Amiri" w:eastAsia="Amiri" w:cs="Amiri"/>
          <w:color w:val="111111"/>
          <w:sz w:val="28"/>
          <w:sz w:val="28"/>
          <w:szCs w:val="28"/>
          <w:rtl w:val="true"/>
          <w:lang w:bidi="ar-SA"/>
        </w:rPr>
        <w:t>أجنبية وهو غير جائز في المفرد، فضلًا عن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يعرفه المتدبّر في الذكر الحكيم، ولا يسوغ لمسلم أن يعدل عن القرآن إلى غيره، فإذا كان هو المهيمن على جميع الكتب السماوية، فأولى أن يكون مهيمناً على ما في أيدي الناس من الحقّ والباطل، والمأثورات التي الحديث فيها ذو 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متضاربة في المقام، فلو ورد فيها الأمر بالغسل، فقد جاء فيها الأمر بالمسح، رواه الطبري عن الصحابة والتابعين نشير إليه على وجه الإجمال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أنس إذا مسح قدميه بلّهما، ولمّا خطب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شى‌ء من ابن آدم أقرب إلى خبثه في قدميه، فاغسلوا بطونهما وظهورهما وعراقيبهما، 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وكذب الحجّاج،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برؤوسكم وأرجلكم إلى الكعبين وكان أنس إذا مسح قدميه بلّهما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الرجلين غسل، وإنّما نزل فيهما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بالمسح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التيمّم أن يمسح ما كان غسلًا ويلغى ما كان مسحاً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يمسح في التيمّم ما أُمر أن يغسل بالوضوء، وأُبطل ما أُمر أن يمسح في الوضوء؛ الرأس والرجلان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نزل بغسل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غسلتين ومسحتين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مخفوضة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مخفوضة اللام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تقدّم </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من أعلام التابعين وفيهم الصحابيان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وأنس وقد أصفقوا على المسح وقراءة الجرّ الصريحة في تقديم المسح على الغسل، وجمهور أهل السنّة يحتجّون بأقوالهم في مجالات مختلفة، فلماذا أُعرض عنهم في هذا المجال المهمّ والحسّاس في عبادة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بالمسح هو المنصوص عن أئمّة أهل البيت عليهم السلام وهم يسندون المسح إلى النبيّ الأكرمصلى الله عليه و آله، ويحكون وضوءه به، قال أبو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أحكي لكم وضوء رسول اللَّهصلى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كفّاً من الماء فصبّها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وقدميه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ببقيّة ما بقي في يديه رأسه ورجليه ولم يعدهما في الإناء </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هذه الروايات والمأثورات اتّفقت الشيعة الإمامية على أنّ الوضوء غسلتان ومسحتان، وإلى ذلك يشير السيّد بحر العلوم في منظومته الموسومة بالدرة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الوضوء غسلتان عندنا ومسحتان والكتاب معنا</w:t>
      </w:r>
    </w:p>
    <w:p>
      <w:pPr>
        <w:pStyle w:val="BookText"/>
        <w:rPr/>
      </w:pPr>
      <w:r>
        <w:rPr>
          <w:rFonts w:ascii="Amiri" w:hAnsi="Amiri" w:eastAsia="Amiri" w:cs="Amiri"/>
          <w:color w:val="111111"/>
          <w:sz w:val="28"/>
          <w:sz w:val="28"/>
          <w:szCs w:val="28"/>
          <w:rtl w:val="true"/>
          <w:lang w:bidi="ar-SA"/>
        </w:rPr>
        <w:t>فالغسل للوجه ولليدينِ والمسح للرأس وللرجلينِ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وضوح دلالة الآية، وإجماع أئمّة أهل البيت على المسح، واستناداً إلى جملة الأدلّة الواضحة التي ذكرنا بعضاً منها، فانّ القول بما يخالفها يبدو ضعيفاً ولا يصمد أمام النقاش، إلّاأنّا سنحاول أن نورد الوجوه التي استدلّ بها القائلون بالغسل ليتبين للقارئ الكريم مدى ضعف حجّيتها</w:t>
      </w:r>
      <w:r>
        <w:rPr>
          <w:rFonts w:eastAsia="Amiri" w:cs="Amiri" w:ascii="Amiri" w:hAnsi="Amiri"/>
          <w:color w:val="111111"/>
          <w:sz w:val="28"/>
          <w:szCs w:val="28"/>
          <w:rtl w:val="true"/>
          <w:lang w:bidi="ar-SA"/>
        </w:rPr>
        <w:t>:</w:t>
      </w:r>
      <w:bookmarkStart w:id="735" w:name="pg931_7301"/>
    </w:p>
    <w:p>
      <w:pPr>
        <w:pStyle w:val="Heading5"/>
        <w:numPr>
          <w:ilvl w:val="4"/>
          <w:numId w:val="1"/>
        </w:numPr>
        <w:rPr/>
      </w:pPr>
      <w:bookmarkStart w:id="736" w:name="__RefHeading___Toc655124_373438147"/>
      <w:bookmarkStart w:id="737" w:name="_Toc270"/>
      <w:bookmarkEnd w:id="735"/>
      <w:bookmarkEnd w:id="736"/>
      <w:r>
        <w:rPr>
          <w:rtl w:val="true"/>
        </w:rPr>
        <w:t>أدلة القائلين بالغسل ونقضها</w:t>
      </w:r>
      <w:bookmarkEnd w:id="7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الكثيرة وردت بإيجاب الغسل، والغسل مشتمل على المسح ولا ينعكس، فكان الغسل أقرب إلى الاحتياط فوجب المصير إليه، ويكون غسل الأرجل يقوم مقام مسحها </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الغسل معارضة بأخبار المسح، وليس شي‌ء أوثق من كتاب اللَّه، فلو دلّ على لزوم المسح لا يبقى مجال لترجيحه على روايات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هو المهيمن على الكتب والمأثورات، والمعارض منها للكتاب لا يقام له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الغسل مشتمل على المسح، مع أنّهما حقيقتان مختلفتان، فالغسل إمرار الماء على المغسول، والمسح إمرار اليد على الممسوح </w:t>
      </w:r>
      <w:r>
        <w:rPr>
          <w:rFonts w:eastAsia="Amiri" w:cs="Amiri" w:ascii="Amiri" w:hAnsi="Amiri"/>
          <w:color w:val="111111"/>
          <w:sz w:val="28"/>
          <w:szCs w:val="28"/>
          <w:rtl w:val="true"/>
          <w:lang w:bidi="ar-SA"/>
        </w:rPr>
        <w:t>«</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حقيقتان مختلفتان لغة وعرفاً وشرعاً، ولو حاول الاحتياط لوجب الجمع بين المسح والغسل، لا الاكتفاء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علي عليه السلام من أنّه كان يقضي بين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هذا من المقدّم والمؤخّر في الكلام فكأنّه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وأيديكم إلى المرافق واغسلوا أرجلكم وامسحوا برؤوسكم</w:t>
      </w:r>
      <w:r>
        <w:rPr>
          <w:rFonts w:eastAsia="Amiri" w:cs="Amiri" w:ascii="Amiri" w:hAnsi="Amiri"/>
          <w:color w:val="111111"/>
          <w:sz w:val="28"/>
          <w:szCs w:val="28"/>
          <w:rtl w:val="true"/>
          <w:lang w:bidi="ar-SA"/>
        </w:rPr>
        <w:t>»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يرد بأنّ أئمّة أهل البيت كالباقر والصادق عليهما السلام أدرى بما في البيت، وهما اتّفقا على المسح، وهل يمكن الاتّفاق على المسح مع اعتقاد كبيرهم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المؤكّد هو أنّ هذه الرواية موضوعة عن لسان الإمام ليثيروا الشكّ بين أتباعه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نعلّق على احتمال التقديم والتأخير شيئاً، سوى أنّه يجعل معنى الآية شيئاً مبهماً في المورد الذي يطلب فيه الوضوح؛ إذ هي المرجع للقروي والبدوي، وللحاضر عصر النزول، والغائب عنه، فيجب أن يكون على نسق ينتقل منه إلى المراد، ثمّ إنّه أيّ ضرورة اقتضت هذا التقدّيم والتأخير، مع إنّه كان من الممكن ذكر الأرجل بعد الأيدي من دون تأخير؟ ولو كان الدافع إلى التأخير هو بيان الترتيب، وإنّ غسل الأرجل بعد مسح الرأس، فكان من الممكن أن يُذكر فعله 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فامسَحُوا بِرُؤُوسِكُم واغْسلوا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يعرب عن أنّ هذه محاولات فاشلة لتصحيح الاجتهاد تجاه النصّ، وما عليه أئمّة أهل البيت من الاتّفاق على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عمر في الصحيحين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عنّا رسول اللَّهصلى الله عليه و آله في سفره، فأدركنا وقد أرهقنا العصر، وجعلنا نتوضّأ ونمسح على أرجلنا،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بأعلىصوته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على تعيّن المسح أدلّ من دلالتها على غسل الرجلين؛ فإنّهاصريحة في أنّ الصحابة يمسحون، وهذا دليل على أنّ المعروف عندهم هو المسح، وما ذكره البخاري من أنّ الإنكار عليهم كان بسبب المسح لا بسبب الاقتصار على بعض الرجل، اجتهاد منه، وهو حجّة عليه لا على غيره، فكيف يمكن أن يخفى على ابن عمر حكم الرجلين حتّى يمسح رجليه عدّة سنين إلى أن ينكر عليه النبيّ المسح؟</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للرواية معنى آخر تؤيّده بعض المأثورات،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أجلاف العرب، كانوا يبولون وهم قيام، فيتشرشر البول على أعقابهم وأرجلهم</w:t>
      </w:r>
    </w:p>
    <w:p>
      <w:pPr>
        <w:pStyle w:val="BookText"/>
        <w:rPr/>
      </w:pPr>
      <w:r>
        <w:rPr>
          <w:rFonts w:ascii="Amiri" w:hAnsi="Amiri" w:eastAsia="Amiri" w:cs="Amiri"/>
          <w:color w:val="111111"/>
          <w:sz w:val="28"/>
          <w:sz w:val="28"/>
          <w:szCs w:val="28"/>
          <w:rtl w:val="true"/>
          <w:lang w:bidi="ar-SA"/>
        </w:rPr>
        <w:t xml:space="preserve">فلا يغسلونها ويدخلون المسجد للصلاة، وكان ذلك سبباً لذلك الوعيد </w:t>
      </w:r>
      <w:r>
        <w:rPr>
          <w:rFonts w:eastAsia="Amiri" w:cs="Amiri" w:ascii="Amiri" w:hAnsi="Amiri"/>
          <w:color w:val="111111"/>
          <w:sz w:val="28"/>
          <w:szCs w:val="28"/>
          <w:rtl w:val="true"/>
          <w:lang w:bidi="ar-SA"/>
        </w:rPr>
        <w:t>«</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يوصف به بعض الأعراب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 على عقبيه، وعلى فرض كون المراد ما ذكره البخاري، فلا تقاوم الرواية نصّ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ماجة القزويني عن أبي إسحاق عن أبي 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توضّأ فغسل قدميه إلى الكعبين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أُريكم طهور نبيّكم</w:t>
      </w:r>
      <w:r>
        <w:rPr>
          <w:rFonts w:eastAsia="Amiri" w:cs="Amiri" w:ascii="Amiri" w:hAnsi="Amiri"/>
          <w:color w:val="111111"/>
          <w:sz w:val="28"/>
          <w:szCs w:val="28"/>
          <w:rtl w:val="true"/>
          <w:lang w:bidi="ar-SA"/>
        </w:rPr>
        <w:t>»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حيّة مجهول لا يعرف، ونقله عنه أبو إسحاق الذي شاخ ونسي واختلط وترك الناس روايته </w:t>
      </w:r>
      <w:r>
        <w:rPr>
          <w:rFonts w:eastAsia="Amiri" w:cs="Amiri" w:ascii="Amiri" w:hAnsi="Amiri"/>
          <w:color w:val="111111"/>
          <w:sz w:val="28"/>
          <w:szCs w:val="28"/>
          <w:rtl w:val="true"/>
          <w:lang w:bidi="ar-SA"/>
        </w:rPr>
        <w:t>«</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 أنّه يعارض ما رواه عنه أهل بيته، وأئمّة أهل بيته، خصوصاً من لازمه في حياته وهو ابن عبّاس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الحجج اللفظية على الإمامية جعل الكعبين غاية طهارة الرجلين، وهذا لا يحصل إلّاباستيعابهما بالماء؛ لأنّ الكعبين هما العظمان الناتئان في جانبي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نفترض أنّ المراد من الكعبين هو ما ذكره، لكنّا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تحصل تلك الغاية إلّاباستيعابها بالماء؟ مع أنّه يمكن تحصيل تلك الغاية بمسحهما بالنداوة المتبقية في اليد، والاختبار سهل، فها نحن من الذين يمسحون الأرجل إلى العظمين الناتئين بنداوة اليد، ولا نرى في العمل إعضالًا وعسراً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يمسحون ظاهر القدم إلى معقد الشراك عند المفصل بين الساق والقدم، ويقولون هو الكعب، ففي الرجل كعب واحد على رأيهم، فلوصحّ</w:t>
      </w:r>
    </w:p>
    <w:p>
      <w:pPr>
        <w:pStyle w:val="BookText"/>
        <w:rPr/>
      </w:pPr>
      <w:r>
        <w:rPr>
          <w:rFonts w:ascii="Amiri" w:hAnsi="Amiri" w:eastAsia="Amiri" w:cs="Amiri"/>
          <w:color w:val="111111"/>
          <w:sz w:val="28"/>
          <w:sz w:val="28"/>
          <w:szCs w:val="28"/>
          <w:rtl w:val="true"/>
          <w:lang w:bidi="ar-SA"/>
        </w:rPr>
        <w:t>هذا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الكعاب كما قال في اليدين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بين الإمامية هو تفسير الكعب بقبّة القدم التي هي معقد الشراك، وهناك من يذهب إلى أنّ المراد هو المفصل بين الساق والقدم، وذهب قليل منهم إلى أنّ المراد هما العظمان الناتئان في جانبي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يصحّ إطلاق الكعبين، وإن كان حدّ المسح هو معقد الشراك أو المفصل،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بأرجلكم إلى الكعبين منكم إذ لا شك أنّ كلّ مكلّف يملك كعبين في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لوصحّ التفسير بما ذكره فإنّه يجب أن يوسّع الممسوح ويحدّد بالعظمين الناتئين لا أن يبدّل المسح بالغسل، وكأنّه تخيّل أنّ المسح بالنداوة المتبقّية في اليد لا يتحقّق بها، وأنّ اليد تجفّ قبل الوصول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 هذه اجتهادات واهية، وتخرّصات لا قيمة لها في مقابل الذكر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عندصاحب المنار في توجيه غسل الأرجل هو التمسّك بالمصالح،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لإيجاب مسح ظاهر القدم باليد المبلّلة بالماء حكمة، بل هو خلاف حكمة الوضوء؛ لأنّ طروء الرطوبة القليلة على العضو الذي عليه غبار أو وسخ يزيده وساخة، وينال اليد الماسحة حظّ من هذه الوساخة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استحسان لا يُعرَّج عليه مع وجود النصّ، فلا شكّ أنّ الأحكام الشرعية تابعة للمصالح الواقعية ولا يجب علينا أن نقف عليها، فأيّ مصلحة في المسح على الرأس ولو بمقدار إصبع أو إصبعين حتّى قال الشافعي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مسح الرجل بإصبع واحدة أو بعض إصبع أو باطن كفه، أو أمر مَن يمسح له أجزأه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كلمة قيّمة للإمام شرف الدين الموسوي نأتي بنصّها،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نؤمن بأنّ الشارع المقدّس لاحظ عباده في كلّ ما كلّفهم به من أحكامه الشرعية، فلم يأمرهم إلّابما فيه مصلحتهم، ولم ينههم إلّاعمّا فيه مفسدة لهم، لكنّه مع ذلك لم يجعل شيئاً من مدارك تلك الأحكام منوطاً من حيث المصالح والمفاسد بآراء العباد، بل تعبّدهم بأدلّة قويّة عيّنها لهم، فلم يجعل لهم مندوحة عنها إلى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تلك الأدلّة الحكيمة كتاب اللَّه عزّ وجلّ، وقد حكم بمسح الرؤوس والأرجل في الوضوء، فلا مندوحة عن البخوع لحكمه، أمّا نقاء الأرجل من الدنس فلابدّ من إحرازه قبل المسح عليها عملًا بأدلّة خاصّة دلّت على اشتراط الطهارة في أعضاء الوضوء قبل الشروع فيه </w:t>
      </w:r>
      <w:r>
        <w:rPr>
          <w:rFonts w:eastAsia="Amiri" w:cs="Amiri" w:ascii="Amiri" w:hAnsi="Amiri"/>
          <w:color w:val="111111"/>
          <w:sz w:val="28"/>
          <w:szCs w:val="28"/>
          <w:rtl w:val="true"/>
          <w:lang w:bidi="ar-SA"/>
        </w:rPr>
        <w:t>«</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غسل رسول اللَّه صلى الله عليه و آله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في أخبار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من هذا الباب، ولعلّه كان من باب التبرّد، أو كان من باب المبالغة في النظافة بعد الفراغ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bookmarkStart w:id="738" w:name="pg931_7306"/>
    </w:p>
    <w:p>
      <w:pPr>
        <w:pStyle w:val="BookText"/>
        <w:rPr/>
      </w:pPr>
      <w:bookmarkEnd w:id="738"/>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الأرض</w:t>
      </w:r>
    </w:p>
    <w:p>
      <w:pPr>
        <w:pStyle w:val="Heading4"/>
        <w:numPr>
          <w:ilvl w:val="3"/>
          <w:numId w:val="1"/>
        </w:numPr>
        <w:rPr/>
      </w:pPr>
      <w:bookmarkStart w:id="739" w:name="__RefHeading___Toc655126_373438147"/>
      <w:bookmarkStart w:id="740" w:name="_Toc271"/>
      <w:bookmarkEnd w:id="739"/>
      <w:r>
        <w:rPr>
          <w:rtl w:val="true"/>
        </w:rPr>
        <w:t>المسألة العاشرة</w:t>
      </w:r>
      <w:r>
        <w:rPr>
          <w:rtl w:val="true"/>
        </w:rPr>
        <w:t xml:space="preserve">: </w:t>
      </w:r>
      <w:r>
        <w:rPr>
          <w:rtl w:val="true"/>
        </w:rPr>
        <w:t>السجود على الأرض</w:t>
      </w:r>
      <w:bookmarkEnd w:id="740"/>
    </w:p>
    <w:p>
      <w:pPr>
        <w:pStyle w:val="Heading5"/>
        <w:numPr>
          <w:ilvl w:val="4"/>
          <w:numId w:val="1"/>
        </w:numPr>
        <w:rPr/>
      </w:pPr>
      <w:bookmarkStart w:id="741" w:name="__RefHeading___Toc655128_373438147"/>
      <w:bookmarkStart w:id="742" w:name="_Toc272"/>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لعلّ من أوضح مظاهر العبودية والانقياد والتذلّل من قبل المخلوق لخالقه، هو السجود، وبه يؤكّد المؤمن عبوديته المؤكّدة للَّه‌تعالى، ومن هنا فانّ البارئ عزّ اسمه يقدّر لعبده هذا التصاغر وهذه الطاعة؛ فيضفي على الساجد فيض لطفه وعظيم إحسانه، لذا روي في بعض المأثورات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إلى ربّه حال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الصلاة من بين العبادات معراجاً يتميّز بها المؤمن عن الكافر، وكان السجود ركناً من أركانها، فليس هناك أوضح في إعلان التذلّل للَّه‌تعالى من السجود على التراب والرمل والحجر والحصى، لما فيه من تذلّل أوضح وأبين من السجود على الحصر والبواري، فضلًا عن السجود على الألبسة الفاخرة والفرش الوثيرة والذهب والفضّة، وإن كان الكلّ سجوداً، إلّاأنّ العبودية تتجلّى في الأوّل بما لا تتجلّى في غيره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والإمامية ملتزمة بالسجدة على الأرض في حضرهم وسفرهم، ولا يعدلون عنها إلّاإلى ما أُنبت منها من الحصر والبواري بشرط أن لا يؤكل ولا يلبس، ولا</w:t>
      </w:r>
      <w:bookmarkStart w:id="743" w:name="pg931_7307"/>
    </w:p>
    <w:p>
      <w:pPr>
        <w:pStyle w:val="BookText"/>
        <w:rPr/>
      </w:pPr>
      <w:bookmarkEnd w:id="743"/>
      <w:r>
        <w:rPr>
          <w:rFonts w:ascii="Amiri" w:hAnsi="Amiri" w:eastAsia="Amiri" w:cs="Amiri"/>
          <w:color w:val="111111"/>
          <w:sz w:val="28"/>
          <w:sz w:val="28"/>
          <w:szCs w:val="28"/>
          <w:rtl w:val="true"/>
          <w:lang w:bidi="ar-SA"/>
        </w:rPr>
        <w:t>يرون السجود على غيرهماصحيحاً في حال الصلاة أخذاً بالسنّة المتواترة عن النبيّ الأكرمصلى الله عليه و آله وأهل بيته وصحبه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ثنايا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بالسجود على الأرض أو ما أنبتت، كانت هي السنّة بين الصحابة، وأنّ العدول عنها حدث في الأزمنة المتأخّرة، ولأجل توضيح المقام نقدّم أُموراً</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655130_373438147"/>
      <w:bookmarkStart w:id="745" w:name="_Toc273"/>
      <w:bookmarkEnd w:id="744"/>
      <w:r>
        <w:rPr/>
        <w:t>1</w:t>
      </w:r>
      <w:r>
        <w:rPr>
          <w:rtl w:val="true"/>
        </w:rPr>
        <w:t xml:space="preserve">- </w:t>
      </w:r>
      <w:r>
        <w:rPr>
          <w:rtl w:val="true"/>
        </w:rPr>
        <w:t>اختلاف الفقهاء فى شرائط المسجود عليه</w:t>
      </w:r>
      <w:bookmarkEnd w:id="745"/>
    </w:p>
    <w:p>
      <w:pPr>
        <w:pStyle w:val="BookText"/>
        <w:rPr/>
      </w:pPr>
      <w:r>
        <w:rPr>
          <w:rFonts w:ascii="Amiri" w:hAnsi="Amiri" w:eastAsia="Amiri" w:cs="Amiri"/>
          <w:color w:val="111111"/>
          <w:sz w:val="28"/>
          <w:sz w:val="28"/>
          <w:szCs w:val="28"/>
          <w:rtl w:val="true"/>
          <w:lang w:bidi="ar-SA"/>
        </w:rPr>
        <w:t xml:space="preserve">اتّفق المسلمون على وجوب السجود في الصلاة في كلّ ركعة مرّتين، ولم يختلفوا في المسجود له؛ فإنّه هو اللَّه سبحانه الذي له يسجد من في السماوات والأرض طوعاً وكرهاً </w:t>
      </w:r>
      <w:r>
        <w:rPr>
          <w:rFonts w:eastAsia="Amiri" w:cs="Amiri" w:ascii="Amiri" w:hAnsi="Amiri"/>
          <w:color w:val="111111"/>
          <w:sz w:val="28"/>
          <w:szCs w:val="28"/>
          <w:rtl w:val="true"/>
          <w:lang w:bidi="ar-SA"/>
        </w:rPr>
        <w:t>«</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وشعار كلّ مسلم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تَسجُدُوا لِلشَّمسِ ولا للقَمَرِ واسجُدُوا للَّه‌الَّذي خَلَقَهُنَّ </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اختلفوا في شروط المسجود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يضع الساجد جبهته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الإمامية تشترط على أن يكون المسجود عليه أرضاً أو ما ينبت منها غير مأكول ولا ملبوس كالحصر والبواري،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وخالفهم في ذلك غيرهم من المذاهب، وإليك نقل الآراء</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وهو يبيّن آراء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إلّاعلى الأرض أو ما أنبتته الأرض ممّا لا يؤكل ولا يلبس من قطن أو كتّان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جميع الفقهاء في ذلك وأجازوا السجود على القطن والكتان والشعر والصوف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شي‌ء هو حامل له ككور العمامة، وطرف الرداء، وكمّ القميص، وبه قال الشافعي، وروي ذلك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عمر، وعبادة بن الصامت، ومالك، وأحمد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على ما هو حامل له كالثياب التي عليه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سجد على ما لا ينفصل منه مثل أن يفترش يده ويسجد عليها أجزأه لكنّه مكروه، وروي ذلك عن الحسن البصري </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يبيّن آراء الفقهاء فيما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ما ليس بأرض ولا من نباتها كالجلود والصوف عند علمائنا أجمع، وأطبق الجمهور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اقتفت الشيعة في ذلك أئمتهم الذين هم أعدال الكتاب وقرناؤه في حديث الثقلين، ونحن نكتفي هنا بإيراد جانب ممّا روي في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بإسناده عن هشام بن الحكم أنّه 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يجوز السجود عليه، وعمّا لا يجوز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لا يجوز إلّاعلى الأرض، أو على ما أنبتت الأرض إلّاما أُكل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العلّة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السجود خضوع للَّه‌عزّ وجلّ فلا ينبغي أن يكون على ما يؤكل ويلبس؛ لأنّ أبناء الدنيا عبيد ما يأكلون ويلبسون، والساجد في سجوده في عبادة اللَّه عزّ وجلّ، فلا ينبغي أن يضع جبهته في سجوده على معبود أبناء الدنيا الذين اغترّوا بغرورها</w:t>
      </w:r>
      <w:r>
        <w:rPr>
          <w:rFonts w:eastAsia="Amiri" w:cs="Amiri" w:ascii="Amiri" w:hAnsi="Amiri"/>
          <w:color w:val="111111"/>
          <w:sz w:val="28"/>
          <w:szCs w:val="28"/>
          <w:rtl w:val="true"/>
          <w:lang w:bidi="ar-SA"/>
        </w:rPr>
        <w:t>»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عتب على الشيعة إذا التزموا بالسجود على الأرض أو ما أنبتته؛ إذا لم يكن</w:t>
      </w:r>
      <w:bookmarkStart w:id="746" w:name="pg931_7309"/>
    </w:p>
    <w:p>
      <w:pPr>
        <w:pStyle w:val="BookText"/>
        <w:rPr/>
      </w:pPr>
      <w:bookmarkEnd w:id="746"/>
      <w:r>
        <w:rPr>
          <w:rFonts w:ascii="Amiri" w:hAnsi="Amiri" w:eastAsia="Amiri" w:cs="Amiri"/>
          <w:color w:val="111111"/>
          <w:sz w:val="28"/>
          <w:sz w:val="28"/>
          <w:szCs w:val="28"/>
          <w:rtl w:val="true"/>
          <w:lang w:bidi="ar-SA"/>
        </w:rPr>
        <w:t>مأكولًا ولا ملبوساً اقتداءً بأئمّتهم، على أنّ ما رواه أهل السنّة في المقام، يدعم نظريّة الشيعة، وسيظهر لك فيما سيأتي من سرد الأحاديث من طرقهم، ويتّضح أنّ السنّة كانت هي السجود على الأرض، ثمّ جاءت الرخصة في الحصر والبواري فقط، ولم يثبت الترخيص الآخر بل ثبت المنع عنه كما سيوافيك</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655132_373438147"/>
      <w:bookmarkStart w:id="748" w:name="_Toc274"/>
      <w:bookmarkEnd w:id="747"/>
      <w:r>
        <w:rPr/>
        <w:t>2</w:t>
      </w:r>
      <w:r>
        <w:rPr>
          <w:rtl w:val="true"/>
        </w:rPr>
        <w:t xml:space="preserve">- </w:t>
      </w:r>
      <w:r>
        <w:rPr>
          <w:rtl w:val="true"/>
        </w:rPr>
        <w:t>الفرق بين المسجود له والمسجود عليه</w:t>
      </w:r>
      <w:bookmarkEnd w:id="748"/>
    </w:p>
    <w:p>
      <w:pPr>
        <w:pStyle w:val="BookText"/>
        <w:rPr/>
      </w:pPr>
      <w:r>
        <w:rPr>
          <w:rFonts w:ascii="Amiri" w:hAnsi="Amiri" w:eastAsia="Amiri" w:cs="Amiri"/>
          <w:color w:val="111111"/>
          <w:sz w:val="28"/>
          <w:sz w:val="28"/>
          <w:szCs w:val="28"/>
          <w:rtl w:val="true"/>
          <w:lang w:bidi="ar-SA"/>
        </w:rPr>
        <w:t>كثيراً ما يتصوّر أنّ الالتزام بالسجود على الأرض أو ما أنبتت منها بدعة، ويتخيّل الحجر المسجود عليه وثناً، وهؤلاء هم الذين لا يفرّقون بين المسجود له، والمسجود عليه، ويزعمون أنّ الحجر أو التربة الموضوعة أمام المصلّي وثناً يعبده المصلّي بوضع الجبهة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عتب على الشيعة إذا قصر فهم المخالف، ولم يفرّق بين الأمرين، وزعم المسجود عليه مسجوداً له، وقاس أمر الموحّد بأمر المشرك بحجّة المشاركة في الظاهر، فأخذ بالصور والظواهر، مع أنّ الملاك هو الأخذ بالبواطن والضمائر، فالوثن عند الوثني معبود ومسجود له يضعه أمامه ويركع ويسجد له، ولكن الموحّد الذي يريد أن يصلّي في إظهار العبودية إلى نهاية مراتبها، يخضع للَّه‌سبحانه ويسجد له، ويضع جبهته ووجهه على التراب والحجر والرمال والحصى، مظهراً بذلك مساواته معها عند التقييم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التراب وربّ الأرباب</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الساجد على التربة غير عابد لها، بل يتذلّل إلى ربّه بالسجود عليها، ومن توهّم عكس ذلك فهو من البلاهة بمكان، وسيؤدّي إلى إرباك كلّ المصلين والحكم بإشراكهم، فمن يسجد على الفرش والقماش وغيره لابدّ أن يكون عابداً لها على هذا المنوال، فيا للعجب العجاب</w:t>
      </w:r>
      <w:r>
        <w:rPr>
          <w:rFonts w:eastAsia="Amiri" w:cs="Amiri" w:ascii="Amiri" w:hAnsi="Amiri"/>
          <w:color w:val="111111"/>
          <w:sz w:val="28"/>
          <w:szCs w:val="28"/>
          <w:rtl w:val="true"/>
          <w:lang w:bidi="ar-SA"/>
        </w:rPr>
        <w:t>!!</w:t>
      </w:r>
      <w:bookmarkStart w:id="749" w:name="pg931_7310"/>
    </w:p>
    <w:p>
      <w:pPr>
        <w:pStyle w:val="Heading5"/>
        <w:numPr>
          <w:ilvl w:val="4"/>
          <w:numId w:val="1"/>
        </w:numPr>
        <w:rPr/>
      </w:pPr>
      <w:bookmarkStart w:id="750" w:name="__RefHeading___Toc655134_373438147"/>
      <w:bookmarkStart w:id="751" w:name="_Toc275"/>
      <w:bookmarkEnd w:id="749"/>
      <w:bookmarkEnd w:id="750"/>
      <w:r>
        <w:rPr/>
        <w:t>3</w:t>
      </w:r>
      <w:r>
        <w:rPr>
          <w:rtl w:val="true"/>
        </w:rPr>
        <w:t xml:space="preserve">- </w:t>
      </w:r>
      <w:r>
        <w:rPr>
          <w:rtl w:val="true"/>
        </w:rPr>
        <w:t>السنّة فى السجود فى عصر الرسولصلى الله عليه و آله وبعده</w:t>
      </w:r>
      <w:bookmarkEnd w:id="751"/>
    </w:p>
    <w:p>
      <w:pPr>
        <w:pStyle w:val="Heading6"/>
        <w:numPr>
          <w:ilvl w:val="5"/>
          <w:numId w:val="1"/>
        </w:numPr>
        <w:rPr/>
      </w:pPr>
      <w:bookmarkStart w:id="752" w:name="__RefHeading___Toc655136_373438147"/>
      <w:bookmarkStart w:id="753" w:name="_Toc276"/>
      <w:bookmarkEnd w:id="752"/>
      <w:r>
        <w:rPr>
          <w:rtl w:val="true"/>
        </w:rPr>
        <w:t>اشارة</w:t>
      </w:r>
      <w:bookmarkEnd w:id="753"/>
    </w:p>
    <w:p>
      <w:pPr>
        <w:pStyle w:val="BookText"/>
        <w:rPr/>
      </w:pPr>
      <w:r>
        <w:rPr>
          <w:rFonts w:ascii="Amiri" w:hAnsi="Amiri" w:eastAsia="Amiri" w:cs="Amiri"/>
          <w:color w:val="111111"/>
          <w:sz w:val="28"/>
          <w:sz w:val="28"/>
          <w:szCs w:val="28"/>
          <w:rtl w:val="true"/>
          <w:lang w:bidi="ar-SA"/>
        </w:rPr>
        <w:t>إنّ النبي الأكرم صلى الله عليه و آله وصحبه كانوا ملتزمين بالسجود على الأرض مدّة لا يستهان بها، متحمّلين شدّة الرمضاء، وغبار التراب، ورطوبة الطين، طيلة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يسجد أحد يوم ذاك على الثوب وكور العمامة، بل ولا على الحصر والبواري والخمر، وأقصى ما كان عندهم لرفع الأذى عن الجبهة، هو تبريد الحصى بأكفّهم ثمّ السجود عليها، وقد شكا بعضهم رسول اللَّهصلى الله عليه و آله من شدّة الحرّ، فلم يجبه؛ إذ لم يكن له أن يبدل الأمر الإلهي من تلقاء نفسه، إلى أن وردت الرخصة بالسجود على الخمر والحصر، فوسع الأمر للمسلمين لكن في إطار محدود، وعلى ضوء هذا فقد مرّت في ذلك الوقت على المسلمين مرحلتان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الواجب فيها على المسلمين السجود على الأرض بأنواعها المختلفة من التراب والرمل والحصى والطين، ولم تكن هناك أيّة رخصة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التي ورد فيها الرخصة بالسجود على نبات الأرض من الحصى والبواري والخمر، تسهيلًا للأمر، ورفعاً للحرج والمشقّة، ولم تكن هناك أيّة مرحلة أُخرى توسع الأمر للمسلمين أكثر من ذلك كما يدّعيه البعض، وإليك البيان</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655138_373438147"/>
      <w:bookmarkStart w:id="755" w:name="_Toc277"/>
      <w:bookmarkEnd w:id="754"/>
      <w:r>
        <w:rPr>
          <w:rtl w:val="true"/>
        </w:rPr>
        <w:t>المرحلة الاولى</w:t>
      </w:r>
      <w:r>
        <w:rPr>
          <w:rtl w:val="true"/>
        </w:rPr>
        <w:t xml:space="preserve">: </w:t>
      </w:r>
      <w:r>
        <w:rPr>
          <w:rtl w:val="true"/>
        </w:rPr>
        <w:t>السجود على الأرض</w:t>
      </w:r>
      <w:r>
        <w:rPr>
          <w:rtl w:val="true"/>
        </w:rPr>
        <w:t>:</w:t>
      </w:r>
      <w:bookmarkEnd w:id="75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الفريقان عن النبيّ الأكرمصلى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 لي الأرض مسجداً وطهوراً</w:t>
      </w:r>
      <w:r>
        <w:rPr>
          <w:rFonts w:eastAsia="Amiri" w:cs="Amiri" w:ascii="Amiri" w:hAnsi="Amiri"/>
          <w:color w:val="111111"/>
          <w:sz w:val="28"/>
          <w:szCs w:val="28"/>
          <w:rtl w:val="true"/>
          <w:lang w:bidi="ar-SA"/>
        </w:rPr>
        <w:t>»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والمتبادر من الحديث أنّ كلّ جزء من الأرض مسجد وطهور يُسجد عليه ويُقصد للتيمّم، وعلى ذلك فالأرض تقصد للجهتين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للسجود تارةً، وللتيمّم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 الرواية بأنّ العبادة والسجود للَّه‌سبحانه لا يختصّ بمكان دون مكان، بل الأرض كلّها مسجد للمسلمين بخلاف غيرهم؛ حيث خصّوا العبادة بالبِيَع والكنائس، فهذا المعنى ليس مغايراً لما ذكرناه؛ فإنّه إذا كانت الأرض على وجه الإطلاق مسجداً للمصلّي فيكون لازمه كون الأرض كلّهاصالحة للعبادة، فما ذكر معنى التزامي لما ذكرناه، ويعرب عن كونه المراد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وجعلهما مفعولين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هو توصيف الأرض بوصفين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مسجداً، وكونها طهوراً، وهذا هو الذي فهمه الجصّاص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ماجعله من الأرض مسجداً هو الذي جعله طهوراً </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غيره من شرّاح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تبريد الحصى للسجود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أُصلّي مع النبيّصلى الله عليه و آله الظهر، فآخذ قبضة من الحصى، فأجعلها في كفّي ثمّ أُحوّلها إلى الكفّ الأُخرى حتّى تبرد ثمّ أضعها لجبيني، حتّى أسجد عليها من شدّة الحرّ </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عليه البيهقي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السجود على ثوب متّصل به لكان ذلك أسهل من تبريد الحصى بالكفّ ووضعها للسجود </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ولوكان السجود على مطلق الثياب سواء كان متصلًا أم منفصلًا جائزاً</w:t>
      </w:r>
    </w:p>
    <w:p>
      <w:pPr>
        <w:pStyle w:val="BookText"/>
        <w:rPr/>
      </w:pPr>
      <w:r>
        <w:rPr>
          <w:rFonts w:ascii="Amiri" w:hAnsi="Amiri" w:eastAsia="Amiri" w:cs="Amiri"/>
          <w:color w:val="111111"/>
          <w:sz w:val="28"/>
          <w:sz w:val="28"/>
          <w:szCs w:val="28"/>
          <w:rtl w:val="true"/>
          <w:lang w:bidi="ar-SA"/>
        </w:rPr>
        <w:t>لكان أسهل من تبريد الحصى، ولأمكن حمل منديل أو ما شابه للسجود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آله في شدّة الحرّ فيأخذ أحدنا الحصباء في يده، فإذا برد وضعه وسجد عليه </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خباب بن الأرت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شكونا إلى رسول اللَّهصلى الله عليه و آله شدّة الرمضاء في جباهنا وأكفّنا، فلم يشكّنا </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 في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لمّا شكوا إليه ما يجدون من ذلك لم يفسح لهم أن يسجدوا على طرف ثيابهم </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المأثورات تعرب عن أنّ السنّة في الصلاة كانت جارية على السجود على الأرض فقط، حتّى أنّ الرسولصلى الله عليه و آله لم يفسح للمسلمين العدول عنها إلى الثياب المتّصلة أو المنفصلة، وهوصلى الله عليه و آله مع كونه بالمؤمنين رؤوفاً رحيماً أوجب عليهم مسّ جباههم الأرض، وإن آذتهم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يعرب عن التزام المسلمين بالسجود على الأرض، وعن إصرار النبيّ الأكرم صلى الله عليه و آله بوضع الجبهة عليها لا على الثياب المتّصلة ككور العمامة أو المنفصلة كالمناديل والسجاجيد، ما روي من حديث الأمر بالتتريب في غير واحد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بالتتريب</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النبيّصلى الله عليه و آلهصهيباً يسجد كأنّه يتّقي التراب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 وجهك ياصهيب</w:t>
      </w:r>
      <w:r>
        <w:rPr>
          <w:rFonts w:eastAsia="Amiri" w:cs="Amiri" w:ascii="Amiri" w:hAnsi="Amiri"/>
          <w:color w:val="111111"/>
          <w:sz w:val="28"/>
          <w:szCs w:val="28"/>
          <w:rtl w:val="true"/>
          <w:lang w:bidi="ar-SA"/>
        </w:rPr>
        <w:t>»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أنّصهيباً كان يتّقي عن التتريب بالسجود على الثوب المتّصل والمنفصل، ولا أقلّ بالسجود على الحصر والبواري والأحجار الصافية، وعلى كلّ تقدير؛ فالحديث شاهد على أفضليّة السجود على التراب في مقابل السجود على الحصى؛ لما دلّ من جواز السجدة على الحصى في مقابل السجود على غير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النبيصلى الله عليه و آله غلاماً لنا يقال له أفلح ينفخ إذا 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أفلح ترّب</w:t>
      </w:r>
      <w:r>
        <w:rPr>
          <w:rFonts w:eastAsia="Amiri" w:cs="Amiri" w:ascii="Amiri" w:hAnsi="Amiri"/>
          <w:color w:val="111111"/>
          <w:sz w:val="28"/>
          <w:szCs w:val="28"/>
          <w:rtl w:val="true"/>
          <w:lang w:bidi="ar-SA"/>
        </w:rPr>
        <w:t>»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رباح ترّب وجهك</w:t>
      </w:r>
      <w:r>
        <w:rPr>
          <w:rFonts w:eastAsia="Amiri" w:cs="Amiri" w:ascii="Amiri" w:hAnsi="Amiri"/>
          <w:color w:val="111111"/>
          <w:sz w:val="28"/>
          <w:szCs w:val="28"/>
          <w:rtl w:val="true"/>
          <w:lang w:bidi="ar-SA"/>
        </w:rPr>
        <w:t>»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فدخل عليها ابن أخ لها فصلّى في بيتها ركعتين، فلمّا سجد نفخ التراب،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لا تنفخ؛ فإنّي سمعت رسول اللَّه صلى الله عليه و آله يقول لغلام له يقال له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 وجهك للَّه</w:t>
      </w:r>
      <w:r>
        <w:rPr>
          <w:rFonts w:eastAsia="Amiri" w:cs="Amiri" w:ascii="Amiri" w:hAnsi="Amiri"/>
          <w:color w:val="111111"/>
          <w:sz w:val="28"/>
          <w:szCs w:val="28"/>
          <w:rtl w:val="true"/>
          <w:lang w:bidi="ar-SA"/>
        </w:rPr>
        <w:t>»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بحسر العمامة عن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النبيصلى الله عليه و آله كان إذا سجد رفع العمامة عن جبهته </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أمير المؤمنين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أحدكم يصلّي فليحسر العمامة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حتّى لا يسجد على كور العمامة </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عنصالح بن حيوان السبائي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رأى رجلًا يسجد بجنبه وقد اعتمّ على جبهته فحسر رسول اللَّهصلى الله عليه و آله عن جبهته </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bookmarkStart w:id="756" w:name="pg931_7314"/>
    </w:p>
    <w:p>
      <w:pPr>
        <w:pStyle w:val="BookText"/>
        <w:rPr/>
      </w:pPr>
      <w:bookmarkEnd w:id="756"/>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عياض بن عبد اللَّه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اللَّهصلى الله عليه و آله رجلًا يسجد على كور عمامته فأومأ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عمامتك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جبهته </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الروايات تكشف عن أنّه لم يكن للمسلمين يوم ذاك تكليف إلّاالسجود على الأرض، ولم يكن هناك أيّ رخصة سوى تبريد الحصى، ولو كان هناك ترخيص لما فعلوا ذلك، ولما أمر النبيّصلى الله عليه و آله بالتتريب، وحسر العمامة عن الجبهة</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655140_373438147"/>
      <w:bookmarkStart w:id="758" w:name="_Toc278"/>
      <w:bookmarkEnd w:id="757"/>
      <w:r>
        <w:rPr>
          <w:rtl w:val="true"/>
        </w:rPr>
        <w:t>المرحلة الثانية</w:t>
      </w:r>
      <w:r>
        <w:rPr>
          <w:rtl w:val="true"/>
        </w:rPr>
        <w:t xml:space="preserve">: </w:t>
      </w:r>
      <w:r>
        <w:rPr>
          <w:rtl w:val="true"/>
        </w:rPr>
        <w:t>الترخيص في السجود على الخمر والحصر</w:t>
      </w:r>
      <w:r>
        <w:rPr>
          <w:rtl w:val="true"/>
        </w:rPr>
        <w:t>:</w:t>
      </w:r>
      <w:bookmarkEnd w:id="758"/>
    </w:p>
    <w:p>
      <w:pPr>
        <w:pStyle w:val="BookText"/>
        <w:rPr/>
      </w:pPr>
      <w:r>
        <w:rPr>
          <w:rFonts w:ascii="Amiri" w:hAnsi="Amiri" w:eastAsia="Amiri" w:cs="Amiri"/>
          <w:color w:val="111111"/>
          <w:sz w:val="28"/>
          <w:sz w:val="28"/>
          <w:szCs w:val="28"/>
          <w:rtl w:val="true"/>
          <w:lang w:bidi="ar-SA"/>
        </w:rPr>
        <w:t>هذه الأحاديث والمأثورات المبثوثة في الصحاح والمسانيد وسائر كتب الحديث تعرب عن التزام النبيصلى الله عليه و آله وأصحابه بالسجود على الأرض بأنواعها، وأنّهم كانوا لا يعدلون عنه، وإنصعب الأمر واشتدّ الحرّ، لكن هناك نصوصاً تعرب عن ترخيص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بإيحاء من اللَّه سبحانه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ما أنبتت الأرض، فسهّل لهم بذلك أمر السجود، ورفع عنهم الإصر والمشقّة في الحرّ والبرد، وفيما إذا كانت الأرض مبتلّة، وإليك تلك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اللَّهصلى الله عليه و آله يصلّي على الخمرة </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اللَّهصلى الله عليه و آله يصلّي على الخمرة، 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يصلّي على الخمرة </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يصلّي على الخمرة </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يصلّي على الخمرة </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bookmarkStart w:id="759" w:name="pg931_7315"/>
    </w:p>
    <w:p>
      <w:pPr>
        <w:pStyle w:val="BookText"/>
        <w:rPr/>
      </w:pPr>
      <w:bookmarkEnd w:id="75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صلى الله عليه و آله يصلّي على الخمرة فيسجد </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يصلّي على الخمرة </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يصلّي على الخمر </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0" w:name="__RefHeading___Toc655142_373438147"/>
      <w:bookmarkStart w:id="761" w:name="_Toc279"/>
      <w:bookmarkEnd w:id="760"/>
      <w:r>
        <w:rPr>
          <w:rtl w:val="true"/>
        </w:rPr>
        <w:t>المرحلة الثالثة</w:t>
      </w:r>
      <w:r>
        <w:rPr>
          <w:rtl w:val="true"/>
        </w:rPr>
        <w:t xml:space="preserve">: </w:t>
      </w:r>
      <w:r>
        <w:rPr>
          <w:rtl w:val="true"/>
        </w:rPr>
        <w:t>السجود على الثياب لعذر</w:t>
      </w:r>
      <w:r>
        <w:rPr>
          <w:rtl w:val="true"/>
        </w:rPr>
        <w:t>:</w:t>
      </w:r>
      <w:bookmarkEnd w:id="761"/>
    </w:p>
    <w:p>
      <w:pPr>
        <w:pStyle w:val="BookText"/>
        <w:rPr/>
      </w:pPr>
      <w:r>
        <w:rPr>
          <w:rFonts w:ascii="Amiri" w:hAnsi="Amiri" w:eastAsia="Amiri" w:cs="Amiri"/>
          <w:color w:val="111111"/>
          <w:sz w:val="28"/>
          <w:sz w:val="28"/>
          <w:szCs w:val="28"/>
          <w:rtl w:val="true"/>
          <w:lang w:bidi="ar-SA"/>
        </w:rPr>
        <w:t>قد عرفت المرحلتين الماضيتين، ولو كان هناك مرحلة ثالثة فإنّما مرحلة جواز السجود على غير الأرض وما ينبت منها لعذر وضرورة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هذا الترخيص جاء متأخّراً عن المرحلتين لما عرفت أنّ النبيّصلى الله عليه و آله لم يُجب شكوى الأصحاب من شدّة الحرّ والرمضاء، وراح هو وأصحابه يسجدون على الأرض متحمّلين الحرّ والأذى، ولكنّ الباري عزّ اسمه رخّص لرفع الحرج السجود على الثياب لعذر وضرورة، وإليك ما ورد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إذاصلّينا مع النبيّصلى الله عليه و آله فلم يستطع أحدنا أن يمكّن جبهته من الأرض، طرح ثوبه ثمّ سجد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مع النبيّصلى الله عليه و آله فيضع أحدنا طرف الثوب من شدّة الحرّ، فإذا لم يستطع أحدنا أن يمكّن جبهته من الأرض بسط ثوبه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إذاصلّينا مع النبيّصلى الله عليه و آله فيضع أحدنا طرف الثوب من شدّة الحرّ مكان السجود </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التي نقلها أصحاب الصحاح والمسانيد تكشف حقيقة بعض ما روي في ذلك المجال الظاهر في جواز السجود على الثياب في حالة الاختيار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رواية أنس نصّ في اختصاص الجواز على حالة الضرورة، فتكون قرينة على المراد من هذه المطلقات، وإليك بعض ما روي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بن‌محرز عن أبي‌هريرة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رسول‌اللَّهصلى الله عليه و آله يصلّي على كور عمامته </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الرواية مع أنّها معارضة لما مرّ من نهي النبيّصلى الله عليه و آله عن السجود عليه، محمولة على العذر والضرورة، وقدصرّح بذلك الشيخ البيهقي في سننه،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روي في ذلك عن النبيّصلى الله عليه و آله من السجود على كور العمامة فلا يثبت شي‌ء من ذلك، وأصحّ ما روي في ذلك قول الحسن البصري حكاية عن أصحاب النبيّصلى الله عليه و آله </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ابن راشد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مكحولًا يسجد على عمامته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تسجد عليها؟ قال أتّقي البرد على أسناني</w:t>
      </w:r>
      <w:r>
        <w:rPr>
          <w:rFonts w:eastAsia="Amiri" w:cs="Amiri" w:ascii="Amiri" w:hAnsi="Amiri"/>
          <w:color w:val="111111"/>
          <w:sz w:val="28"/>
          <w:szCs w:val="28"/>
          <w:rtl w:val="true"/>
          <w:lang w:bidi="ar-SA"/>
        </w:rPr>
        <w:t>»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نصلّي مع النبيّصلى الله عليه و آله فيسجد أحدنا على ثوبه</w:t>
      </w:r>
      <w:r>
        <w:rPr>
          <w:rFonts w:eastAsia="Amiri" w:cs="Amiri" w:ascii="Amiri" w:hAnsi="Amiri"/>
          <w:color w:val="111111"/>
          <w:sz w:val="28"/>
          <w:szCs w:val="28"/>
          <w:rtl w:val="true"/>
          <w:lang w:bidi="ar-SA"/>
        </w:rPr>
        <w:t>»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محمولة علىصورة العذر بقرينة ما رويناه عنه، وبما رواه عنه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نصلّي مع النبيّ صلى الله عليه و آله في شدّة الحرّ، فإذا لم يستطع أحدنا أن يمكّن وجهه من الأرض بسط ثوبه فسجد عليه</w:t>
      </w:r>
      <w:r>
        <w:rPr>
          <w:rFonts w:eastAsia="Amiri" w:cs="Amiri" w:ascii="Amiri" w:hAnsi="Amiri"/>
          <w:color w:val="111111"/>
          <w:sz w:val="28"/>
          <w:szCs w:val="28"/>
          <w:rtl w:val="true"/>
          <w:lang w:bidi="ar-SA"/>
        </w:rPr>
        <w:t>»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ما رواه النسائي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إذاصلّينا خلف النبيّصلى الله عليه و آله بالظهائر سجدنا على ثيابنا اتّقاء الحرّ</w:t>
      </w:r>
      <w:r>
        <w:rPr>
          <w:rFonts w:eastAsia="Amiri" w:cs="Amiri" w:ascii="Amiri" w:hAnsi="Amiri"/>
          <w:color w:val="111111"/>
          <w:sz w:val="28"/>
          <w:szCs w:val="28"/>
          <w:rtl w:val="true"/>
          <w:lang w:bidi="ar-SA"/>
        </w:rPr>
        <w:t>»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روايات قاصرة الدلالة حيث لا تدلّ إلّاعلى أنّ النبيّ صلى الله عليه و آله صلّى على</w:t>
      </w:r>
      <w:bookmarkStart w:id="762" w:name="pg931_7317"/>
    </w:p>
    <w:p>
      <w:pPr>
        <w:pStyle w:val="BookText"/>
        <w:rPr/>
      </w:pPr>
      <w:bookmarkEnd w:id="762"/>
      <w:r>
        <w:rPr>
          <w:rFonts w:ascii="Amiri" w:hAnsi="Amiri" w:eastAsia="Amiri" w:cs="Amiri"/>
          <w:color w:val="111111"/>
          <w:sz w:val="28"/>
          <w:sz w:val="28"/>
          <w:szCs w:val="28"/>
          <w:rtl w:val="true"/>
          <w:lang w:bidi="ar-SA"/>
        </w:rPr>
        <w:t>الفرو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سجد عليه فلا دلالة لها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يصلّي على الحصير والفرو المدبوغة </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مع كونها ضعيفة بيونس بن الحرث، ليست ظاهرة في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ملازمة بين الصلاة على الفرو والسجدة عليه، ولعلّهصلى الله عليه و آله وضع جبهته على الأرض أو ما ينبت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الملازمة لا تقاوم هي وما في معناها ما سردناه من الروايات في المرحلتين الماضيتين</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655144_373438147"/>
      <w:bookmarkStart w:id="764" w:name="_Toc280"/>
      <w:bookmarkEnd w:id="763"/>
      <w:r>
        <w:rPr>
          <w:rtl w:val="true"/>
        </w:rPr>
        <w:t>حصيلة البحث</w:t>
      </w:r>
      <w:bookmarkEnd w:id="764"/>
    </w:p>
    <w:p>
      <w:pPr>
        <w:pStyle w:val="BookText"/>
        <w:rPr/>
      </w:pPr>
      <w:r>
        <w:rPr>
          <w:rFonts w:ascii="Amiri" w:hAnsi="Amiri" w:eastAsia="Amiri" w:cs="Amiri"/>
          <w:color w:val="111111"/>
          <w:sz w:val="28"/>
          <w:sz w:val="28"/>
          <w:szCs w:val="28"/>
          <w:rtl w:val="true"/>
          <w:lang w:bidi="ar-SA"/>
        </w:rPr>
        <w:t>إنّ المتأمّل في الروايات يجد وبدون لبس أنّ قضيّة السجود في الصلاة مرّت بمرحلتين أو ثلاث مراحل؛ ففي المرحلة الأُولى كان الفرض السجود على الأرض ولم يرخّص للمسلمين السجود على غيرها، وفي الثانية جاء الترخيص فيما تنبته الأرض، وليست وراء هاتين المرحلتين مرحلة أُخرى إلّاجواز السجود على الثياب لعذر وضرورة، فما يظهر من بعض الروايات من جواز السجود على الفرو وأمثاله مطلقاً فمحمولة على الضرورة، أو لا دلالة لها على السجود عليها، بل غايتها الصلاة عليها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ما يظهر بوضوح أنّ ما التزمت به الشيعة هو عين ما جاءت به السنّة النبويّة، ولم تنحرف عنه قيد أُنملة، ولعلّ الفقهاء هم أدرى بذلك من غيرهم، لأنّهم الأُمناء على الرسالة والأدلّاء في طريق الشريعة، ونحن ندعو إلى برهة من التأمّل لإحقاق الحقّ وتجاوز البدع</w:t>
      </w:r>
      <w:r>
        <w:rPr>
          <w:rFonts w:eastAsia="Amiri" w:cs="Amiri" w:ascii="Amiri" w:hAnsi="Amiri"/>
          <w:color w:val="111111"/>
          <w:sz w:val="28"/>
          <w:szCs w:val="28"/>
          <w:rtl w:val="true"/>
          <w:lang w:bidi="ar-SA"/>
        </w:rPr>
        <w:t>.</w:t>
      </w:r>
      <w:bookmarkStart w:id="765" w:name="pg931_7318"/>
    </w:p>
    <w:p>
      <w:pPr>
        <w:pStyle w:val="Heading5"/>
        <w:numPr>
          <w:ilvl w:val="4"/>
          <w:numId w:val="1"/>
        </w:numPr>
        <w:rPr/>
      </w:pPr>
      <w:bookmarkStart w:id="766" w:name="__RefHeading___Toc655146_373438147"/>
      <w:bookmarkStart w:id="767" w:name="_Toc281"/>
      <w:bookmarkEnd w:id="765"/>
      <w:bookmarkEnd w:id="766"/>
      <w:r>
        <w:rPr>
          <w:rtl w:val="true"/>
        </w:rPr>
        <w:t>ما هو السرّ في اتّخاذ تربة طاهرة؟</w:t>
      </w:r>
      <w:bookmarkEnd w:id="767"/>
    </w:p>
    <w:p>
      <w:pPr>
        <w:pStyle w:val="BookText"/>
        <w:rPr/>
      </w:pPr>
      <w:r>
        <w:rPr>
          <w:rFonts w:ascii="Amiri" w:hAnsi="Amiri" w:eastAsia="Amiri" w:cs="Amiri"/>
          <w:color w:val="111111"/>
          <w:sz w:val="28"/>
          <w:sz w:val="28"/>
          <w:szCs w:val="28"/>
          <w:rtl w:val="true"/>
          <w:lang w:bidi="ar-SA"/>
        </w:rPr>
        <w:t>بقي هنا سؤال يطرحه كثيراً إخواننا أهل السنّة حول سبب اتّخاذ الشيعة تربة طاهرة في السفر والحضر والسجود عليها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يتخيّل البسطاء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يسجدون لها لا عليها، ويعبدون الحجر والتربة، وذلك لأنّ هؤلاء المساكين لا يفرّقون بين السجود على التربة، والسجود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فالإجابة عنها واضحة، فإنّ المستحسن عند الشيعة هو اتّخاذ تربة طاهرة طيّبة ليتيقن من طهارتها، من أيّ أرض أُخذت، ومن أيّصقع من أرجاء العالم كانت، وهي كلّها في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الالتزام إلّامثل التزام المصلّي بطهارة جسده وملبسه ومصلّاه، وأمّا سرّ الالتزام في اتّخاذ التربة هو أنّ الثقة بطهارة كلّ أرض يحلّ بها، ويتّخذها مسجداً، لا تتأتّى له في كلّ موضع من المواضع التي يرتادها المسلم في حلّه وترحاله، بل وأنّى له ذلك وهذه الأماكن ترتادها أصناف مختلفة من البشر، مسلمين كانوا أم غيرهم، ملتزمين بأُصول الطهارة أم غير ذلك، وفي ذلك محنة كبيرة تواجه المسلم فيصلاته لا يجد مناصاً من أن يتّخذ لنفسه تربة طاهرة يطمئنّ بها وبطهارتها يسجد عليها لدىصلاته حذراً من السجدة على الرجاسة والنجاسة، والأوساخ التي لا يتقرّب بها إلى اللَّه قطّ ولا تجوّز السنّة السجود عليها ولا يقبله العقل السليم، خصوصاً بعد ورود التأكيد التام البالغ في طهارة أعضاء المصلّي ولباسه والنهي عن الصلاة في مواطن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المزبلة، والمجزرة، وقارعة الطريق، والحمّام، ومعاطن الإبل، بل والأمر بتطهير المساجد وتطييبها </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القاعدة كانت ثابتة عند السلف الصالح وإن غفل التاريخ عن نقلها، فقد</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التابعي الفقيه مسروق بن الأجدع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يصحب في أسفاره لبنة من المدينة يسجد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أخرجه ابن أبي شيبة في كتابه المصنّف، باب من كان حمل في السفينة شيئاً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بإسنادين أنّ مسروقاً كان إذا سافر حمل معه في السفينة لبنة يسجد عليها </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تبيّن أنّ التزام الشيعة باتّخاذ التربة مسجداً ليس إلّاتسهيل الأمر للمصلّي في سفره وحضره خوفاً من أن لا يجد أرضاً طاهرة أو حصيراً طاهراً فيصعب الأمر عليه، وهذا كادّخار المسلم تربة طاهرة لغاية التيمّم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السرّ في التزام الشيعة استحباباً بالسجود على التربة الحسينية، فإنّ من الأغراض العالية والمقاصد السامية منها، أن يتذكّر المصلّي حين يضع جبهته على تلك التربة، تضحية ذلك الإمام بنفسه وأهل بيته والصفوة من أصحابه في سبيل العقيدة والمبدأ ومقارعة الجور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السجود أعظم أركان الصلاة،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إلى ربّه حال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فيناسب أن يتذكّر بوضع جبهته على تلك التربة الزاكية، أُولئك الذين جعلوا أجسامهم ضحايا للحقّ، وارتفعت أرواحهم إلى الملأ الأعلى، ليخشع ويخضع ويتلازم الوضع والرفع، وتحتقر هذه الدنيا الزائفة، وزخارفها الزائلة، ولعلّ هذا هو المقصود من أنّ السجود عليها يخرق الحجب السبع كما في الخبر، فيكون حينئذ في السجود سرّ الصعود والعروج من التراب إلى ربّ الأرباب </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نتّخذ من تربة كربلاء قطعاً لمعاً، وأقراصاً نسجد عليها كما كان فقيه السلف مسروق بن الأجدع يحمل معه لبنة من تربة المدينة المنوّرة يسجد عليها، والرجل تلميذ الخلافة الراشدة، فقيه المدينة، ومعلّم السنّة</w:t>
      </w:r>
    </w:p>
    <w:p>
      <w:pPr>
        <w:pStyle w:val="BookText"/>
        <w:rPr/>
      </w:pPr>
      <w:r>
        <w:rPr>
          <w:rFonts w:ascii="Amiri" w:hAnsi="Amiri" w:eastAsia="Amiri" w:cs="Amiri"/>
          <w:color w:val="111111"/>
          <w:sz w:val="28"/>
          <w:sz w:val="28"/>
          <w:szCs w:val="28"/>
          <w:rtl w:val="true"/>
          <w:lang w:bidi="ar-SA"/>
        </w:rPr>
        <w:t>بها، وحاشاه من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ذلك أيّ حزازة وتعسّف أو شي‌ء يضادّ نداء القرآن الكريم أو يخالف سنّة اللَّه وسنّة رسوله صلى الله عليه و آله أو خروج من حكم العقل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اتّخاذ تربة كربلاء مسجداً لدى الشيعة من الفرض المحتّم، ولا من واجب الشرع والدين، ولا ممّا ألزمه المذهب، ولا يفرق أيّ أحد منهم منذ أوّل يومها بينها وبين غيرها من تراب جميع الأرض في جواز السجود عليها خلاف ما يزعمه الجاهل بهم وبآرائهم، وإن هو عندهم إلّااستحسان عقلي ليس إلّا، واختياراً لما هو الأولى بالسجود لدى العقل والمنطق والاعتبار فحسب كما سمعت، وكثير من رجال المذهب يتّخذون معهم في أسفارهم غير تربة كربلاء ممّا يصحّ السجود عليه كحصير طاهر نظيف يوثق بطهارته أو خمرة مثله ويسجدون عليه فيصلواتهم </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إلمام إجمالي بهذه المسألة الفقهية والتفصيل موكول إلى محلّه، وقد أغنانا عن ذلك ما سطّره أعلام العصر وأكابره، وأخص بالذكر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الكبير الشيخ محمّد 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والتربة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الكبير الشيخ عبدالحسين الأميني مؤلّف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دوّن رسالة في هذا الموضوع طبعت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سيرتنا وسنّتنا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الأرض للعلّامة الشيخ عليّ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أجاد في التتبّع والتحقيق</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 في هذه المسألة اقتباس من أنوار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الماضين من علمائنا وحفظ اللَّه الباقين منهم</w:t>
      </w:r>
      <w:r>
        <w:rPr>
          <w:rFonts w:eastAsia="Amiri" w:cs="Amiri" w:ascii="Amiri" w:hAnsi="Amiri"/>
          <w:color w:val="111111"/>
          <w:sz w:val="28"/>
          <w:szCs w:val="28"/>
          <w:rtl w:val="true"/>
          <w:lang w:bidi="ar-SA"/>
        </w:rPr>
        <w:t>.</w:t>
      </w:r>
      <w:bookmarkStart w:id="768" w:name="pg931_7321"/>
    </w:p>
    <w:p>
      <w:pPr>
        <w:pStyle w:val="BookText"/>
        <w:rPr/>
      </w:pPr>
      <w:bookmarkEnd w:id="768"/>
      <w:r>
        <w:rPr>
          <w:rFonts w:ascii="Amiri" w:hAnsi="Amiri" w:eastAsia="Amiri" w:cs="Amiri"/>
          <w:color w:val="111111"/>
          <w:sz w:val="28"/>
          <w:sz w:val="28"/>
          <w:szCs w:val="28"/>
          <w:rtl w:val="true"/>
          <w:lang w:bidi="ar-SA"/>
        </w:rPr>
        <w:t>المسألة الحاديةعشرة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الصحابة كلّهم</w:t>
      </w:r>
    </w:p>
    <w:p>
      <w:pPr>
        <w:pStyle w:val="Heading4"/>
        <w:numPr>
          <w:ilvl w:val="3"/>
          <w:numId w:val="1"/>
        </w:numPr>
        <w:rPr/>
      </w:pPr>
      <w:bookmarkStart w:id="769" w:name="__RefHeading___Toc655148_373438147"/>
      <w:bookmarkStart w:id="770" w:name="_Toc282"/>
      <w:bookmarkEnd w:id="769"/>
      <w:r>
        <w:rPr>
          <w:rtl w:val="true"/>
        </w:rPr>
        <w:t>المسألة الحاديةعشرة</w:t>
      </w:r>
      <w:r>
        <w:rPr>
          <w:rtl w:val="true"/>
        </w:rPr>
        <w:t xml:space="preserve">: </w:t>
      </w:r>
      <w:r>
        <w:rPr>
          <w:rtl w:val="true"/>
        </w:rPr>
        <w:t>عدالة الصحابة كلّهم</w:t>
      </w:r>
      <w:bookmarkEnd w:id="770"/>
    </w:p>
    <w:p>
      <w:pPr>
        <w:pStyle w:val="Heading5"/>
        <w:numPr>
          <w:ilvl w:val="4"/>
          <w:numId w:val="1"/>
        </w:numPr>
        <w:rPr/>
      </w:pPr>
      <w:bookmarkStart w:id="771" w:name="__RefHeading___Toc655150_373438147"/>
      <w:bookmarkStart w:id="772" w:name="_Toc283"/>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صحابة النبيّ الأكرم صلى الله عليه و آله هم المسلمون الأوائل الذين رأوا النبيّ الأكرمصلى الله عليه و آله وتشرّفوا بكرامة الصحبة، وتحمّلوا جانباً مهمّاً في عملية نشر الدعوة الإسلامية، وبذل جمع منهم النفس والنفيس في نشر الإسلام، حتّى امتدّ إلى أقاصي المعمورة فأقاموا أُسسه، وشادوا بنيانه، ورفعوا قواعده بجهادهم المتواصل، وبلغوا ذروة المجد باستسهال المصاعب، فلولا بريق سيوفهم، وقوّة سواعدهم، وخوضهم عباب المنايا، لما قام للدين عمود، ولا اخضرّ له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الكتاب والسنّة هما المصدرين الرئيسيين عند المسلمين جميعاً، والشيعة منهم، وبهدي نورهما يسترشد في استشراف الحقائق الثابتة التي لا غبار عليها، فإنّ التأمل في هذين المصدرين الغدقين يبيّن مدى فضل أُولئك ومنزلتهم في الإسلام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المتأمل في الكتاب والسنّة يجد مدى ما يحفى به الصحابة الصادقون من ثناء وتكريم، ومن تلا آيات الذكر الحكيم حول المهاجرين والذين اتّبعوهم بإحسان، لا يملك نفسه إلّاأن يغبط منزلتهم وعلوّ شأنهم، بل ويتمنّى منصميم</w:t>
      </w:r>
    </w:p>
    <w:p>
      <w:pPr>
        <w:pStyle w:val="BookText"/>
        <w:rPr/>
      </w:pPr>
      <w:r>
        <w:rPr>
          <w:rFonts w:ascii="Amiri" w:hAnsi="Amiri" w:eastAsia="Amiri" w:cs="Amiri"/>
          <w:color w:val="111111"/>
          <w:sz w:val="28"/>
          <w:sz w:val="28"/>
          <w:szCs w:val="28"/>
          <w:rtl w:val="true"/>
          <w:lang w:bidi="ar-SA"/>
        </w:rPr>
        <w:t xml:space="preserve">قلبه أن يكون أحدهم ويدرك شأنهم، ومن استمع للآيات النازلة في الذين بايعوا رسول اللَّهصلى الله عليه و آله تحت الشجرة أو أصحاب سورة الفتح </w:t>
      </w:r>
      <w:r>
        <w:rPr>
          <w:rFonts w:eastAsia="Amiri" w:cs="Amiri" w:ascii="Amiri" w:hAnsi="Amiri"/>
          <w:color w:val="111111"/>
          <w:sz w:val="28"/>
          <w:szCs w:val="28"/>
          <w:rtl w:val="true"/>
          <w:lang w:bidi="ar-SA"/>
        </w:rPr>
        <w:t>«</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تفيض عيناه دمعاً ويرتعش قلبه شوقاً نحو تلك الثلّة المؤمنة التيصدقت ما عاهدت اللَّه عليه ورسوله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 الصحابة في الذكر الحكيم فكيف يتجرّأ مسلم على تكفير الصحابة ورميهم بالردّة والزندقة أو تفسيقهم جميعاً؟ سبحانك هذا بهتان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يستطيع أن يصوّر دعوة النبيّصلى الله عليه و آله ضئيلة الفائدة أو يتّهمه بعدم النجاح في هداية قومه وإرشاد أُمّته، وأنّه لم يؤمن به إلّاشرذمة قليلة لا يتجاوزون عدد الأصابع، وأنّ ما سواهم كانوا بين منافق ستر كفره بالتظاهر بالإيمان، أو مرتدّ على عقبيه القهقرى بعد رحلة النبيّ الأكرمصلى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يجوز لمسلم أن يصف دعوته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يهتد ولم يثبت على الإسلام بعد مرور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من الدعوة إلّاثلاثة أو سبعة أو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إلّاهراء وكذب رخيص لا تقبله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والأنكى من ذلك كلّه أن يُرمى الشيعة بهذا التقوّل الممجوج، وأن تجد من يصدّق ذلك ويرتّب على أساسه مواقف وآراء، وإنّا نسأل أُولئك عن هذا 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شيعي واع ادّعى ذلك؟ ومتى قال؟ وأين ذكره؟ إنّ الشيعة بريئة من هذه التخرّصات، وما هذه الحكايات السقيمة إلّاجزءاً من الدعايات الفارغة ضدّ الشيعة والتي أثارها الأمويّون في أعصارهم، ليسقطوا الشيعة من عيون المسلمين، وتلقّفتها أقلام المستأجرين لتمزيق الوحدة الإسلامية، وفصم عرى الأُخوّة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وترى تلك الفرية في هذه الأيام في كتيّب نشره الكاتب أبو الحسن الندوي أسماه</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صورتان متعارضتان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يجترّ ذلك مرّة بعد أُخرى، وما يريد من ذلك إلّا زيادة الأُمّة فرقة وتمزيقاً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روايات في ذلك، ولكنّها لا تكون مصدراً للعقيدة، ولا تتّخذ مقياساً لها؛ لأنّها روايات آحاد لا تفيد علماً في مجال العقائد، وستوافيك دراسة متونها وأسانيدها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لو أحصينا المهتدين في عصر الرسولصلى الله عليه و آله من بني هاشم لتجاوز عددهم العشرات، بدءاً من عمّه أبي طالب ومروراً بصفيّة عمّته، وفاطمة بنت أسد، وبحمزة والعبّاس وجعفر وعقيل وطالب وعبيدة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سفيان بن الحارث ونوفل بن الحارث وجعدة بن أبي هبيرة وأولادهم وزوجاتهم، وانتهاءً بعليّ عليه السلام وأولاده وبناته وزوجته فاطمة الزهراء سيّدة نساء العالمين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الذين استشهدوا في عهد النبيّ الأكرمصلى الله عليه و آله فهم يتجاوزون المئات، ولا يشكّ أيّ مسلم في أنّهم كانوا مثال المؤمنين الصادقين الذين حوّلهم الإسلام وأثّر فيهم، فضربوا في حياتهم أروع الأمثلة في الإيمان والتوحيد والتضحية بالغالي والنفيس، خدمة للمبدأ و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الاستعراض المتعجّل لمجموع تلك الأسماء لا يملك إلّا أن يجزم بصحّة ما ذهبنا إليه من القول بمكانة أُولئك الصحابة ابتداءً بآل ياسر الذين كان رسول اللَّه صلى الله عليه و آله يقول لهم وهو يسمع أنينهم تحت سياط التعذيب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آل ياسر إنّ موعدكم الجنّة</w:t>
      </w:r>
      <w:r>
        <w:rPr>
          <w:rFonts w:eastAsia="Amiri" w:cs="Amiri" w:ascii="Amiri" w:hAnsi="Amiri"/>
          <w:color w:val="111111"/>
          <w:sz w:val="28"/>
          <w:szCs w:val="28"/>
          <w:rtl w:val="true"/>
          <w:lang w:bidi="ar-SA"/>
        </w:rPr>
        <w:t>» «</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مروراً بمن توفّي في مهجر الحبشة وشهداء بدر وأُحد، وقد استشهد في معركة أُحد سبعونصحابياً كان رسول اللَّهصلى الله عليه و آله يزورهم ويسلّم عليهم، ثمّ شهداء سائر المعارك والغزوات، حتّى قال النبيّ الأكرمصلى الله عليه و آله في حقّ سعد بن معاذ شهيد غزوة الخندق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اهتزّ العرش لموته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وشهداء بئر معونة والتي يتراوح عدد الشهداء فيها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أنس بن مالك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رواية غيره، إلى غير ذلك من الأصحاب الصادقين الأجلّاء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الَّذِينَ قَالَ لَهُمُ النَّاسُ إنَّ النَّاسَ قَدْ جَمَعُوا لَكُمْ فَاخْشَوْهُمْ فَزَادَهُمْ إيماناً وَقالُوا حَسْبُنَا اللَّه وَنِعْمَ الوَكيلُ </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للفُقَراءِ المُهاجِرينَ الَّذِينَ أُخْرِجُوا مِنْ دِيارِهِمْ وَأمْوالِهِمْ يَبْتَغُونَ فَضْلًا مِنَ اللَّه وَرِضْواناً وَيَنْصُرُونَ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تَبَوّءوا الدّارَ والإيمان مِنْ قَبْلِهِمْ يُحِبُّونَ مَنْ هاجَرَ إِلَيهِمْ ولا يَجِدُونَ فيصُدُورهِمْ حاجَةً مِمّا أُوتُوا وَيُؤْثِرُونَ عَلَى أنْفُسِهِمْ وَلَوْ كَانَ بِهِمْ خَصاصَةٌ وَمَنْ يُوقَ شُحَّ نَفْسِهِ فَأُولئِكَ هُمُ المُفْلِحُونَ </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ليست هذه الآيات تثبت نجاح النبيّ صلى الله عليه و آله في دعوته، وأنّه اجتمع حوله رجالصالحون ومخلصون، فكيف يمكن رمي مسلم يتلو الذكر الحكيم ليل نهار باعتقاده بخيبة النبيّ الأكرمصلى الله عليه و آله في دعوته وتهالكه في هداية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الموقف الصحيح من الصحابة هو ما جاء في كلام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إخواني الذين ركبوا الطريق ومضوا على الحقّ؟ أين عمّار؟ وأين ابن التّيهان؟ وأين ذو الشهادتين؟ وأين نظراؤهم من إخوانهم الذين تعاقدوا على المنيّة وأُبرد برؤوسهم إلى الفجرة؟ أوّه على إخواني الذين تلوا القرآن فأحكموه وتدبّروا الفرض فأقاموه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السنّة وأماتوا البدعة، دُعوا للجهاد فأجابوا، ووثقوا بالقائد فاتّبعوه</w:t>
      </w:r>
      <w:r>
        <w:rPr>
          <w:rFonts w:eastAsia="Amiri" w:cs="Amiri" w:ascii="Amiri" w:hAnsi="Amiri"/>
          <w:color w:val="111111"/>
          <w:sz w:val="28"/>
          <w:szCs w:val="28"/>
          <w:rtl w:val="true"/>
          <w:lang w:bidi="ar-SA"/>
        </w:rPr>
        <w:t>»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ما جاء في هذه الخطبة فريداً في كلامه، فقد وصف أصحاب</w:t>
      </w:r>
    </w:p>
    <w:p>
      <w:pPr>
        <w:pStyle w:val="BookText"/>
        <w:rPr/>
      </w:pPr>
      <w:r>
        <w:rPr>
          <w:rFonts w:ascii="Amiri" w:hAnsi="Amiri" w:eastAsia="Amiri" w:cs="Amiri"/>
          <w:color w:val="111111"/>
          <w:sz w:val="28"/>
          <w:sz w:val="28"/>
          <w:szCs w:val="28"/>
          <w:rtl w:val="true"/>
          <w:lang w:bidi="ar-SA"/>
        </w:rPr>
        <w:t>رسول‌اللَّه صلى الله عليه و آله يومصفّين، يوم فرض عليه الصلح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كنّا مع رسول اللَّه صلى الله عليه و آله نقتل آباءنا وأبناءنا وإخواننا وأعمامنا، ما يزيدنا ذلك إلّاإيماناً وتسليماً، ومضياً على اللقم، وصبراً على مضض الألم، وجدّاً في جهاد العدوّ، ولقد كان الرجل منّا والآخر من عدوّنا يتصاولان تصاول الفحلين، يتخالسان أنفسهما أيّهما يسقيصاحبه كأس المنون، فمرّة لنا من عدوّنا، ومرّة لعدوّنا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اللَّه صدقنا أنزل بعدوّنا الكبت، وأنزل علينا النصر، حتّى استقرّ الإسلام ملقياً جرانه ومتبوّئاً أوطانه، ولعمري لو كنّا نأتي ما أتيتم ما قام للدين عمود، ولا اخضرّ للإيمان عود</w:t>
      </w:r>
      <w:r>
        <w:rPr>
          <w:rFonts w:eastAsia="Amiri" w:cs="Amiri" w:ascii="Amiri" w:hAnsi="Amiri"/>
          <w:color w:val="111111"/>
          <w:sz w:val="28"/>
          <w:szCs w:val="28"/>
          <w:rtl w:val="true"/>
          <w:lang w:bidi="ar-SA"/>
        </w:rPr>
        <w:t>»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كلمة الإمام علي بن أبي طالب عليه السلام قائد الشيعة وإمامهم، أفهل يجوز لمن يؤمن بإمامته أن يكفّر جميعصحابة النبيّصلى الله عليه و آله أو يفسّقهم أو ينسبهم إلى الزندقة والإلحاد أو الارتداد، من دون أن يقسّمهم إلى أقسام، ويصنّفهم أصنافاً ويذكر تقاسيم القرآن والسنّة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وألف كلّا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الإمام عليّ بن الحسين يذكر في بعض أدعيتهصحابة النبيّصلى الله عليه و آله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وأصحاب محمّدصلى الله عليه و آله خاصّة الذين أحسنوا الصحبة، والذين أبلوا البلاء الحسن في نصره، وكانفوه وأسرعوا إلى وفادته، وسابقوا إلى دعوته، واستجابوا له حيث أسمعهم حجّة رسالاته، وفارقوا الأزواج والأولاد في إظهار كلمته، وقاتلوا الآباء والأبناء في تثبيت نبوّته، وانتصروا به، ومن كانوا منطوين على محبّته، يرجون تجارة لن تبور في مودّته، والذين هجرتهم العشائر إذ تعلّقوا بعروته، وانتفت منهم القرابات إذ سكنوا في ظلّ قرابته، فلا تنس لهم اللّهمّ ما تركوا لك وفيك، وأرضهم من رضوانك، وبما حاشوا الخلق عليك</w:t>
      </w:r>
    </w:p>
    <w:p>
      <w:pPr>
        <w:pStyle w:val="BookText"/>
        <w:rPr/>
      </w:pPr>
      <w:r>
        <w:rPr>
          <w:rFonts w:ascii="Amiri" w:hAnsi="Amiri" w:eastAsia="Amiri" w:cs="Amiri"/>
          <w:color w:val="111111"/>
          <w:sz w:val="28"/>
          <w:sz w:val="28"/>
          <w:szCs w:val="28"/>
          <w:rtl w:val="true"/>
          <w:lang w:bidi="ar-SA"/>
        </w:rPr>
        <w:t>وكانوا مع رسولك دعاة لك إليك، واشكرهم على هجرهم فيك ديار قومهم، وخروجهم من سعة المعاش إلى ضيقه، ومن كثرت في إعزاز دينك من مظلومهم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وأوصل إلى التابعين لهم بإحسان الذين يقولون ربّنا اغفر لنا ولإخواننا</w:t>
      </w:r>
      <w:r>
        <w:rPr>
          <w:rFonts w:eastAsia="Amiri" w:cs="Amiri" w:ascii="Amiri" w:hAnsi="Amiri"/>
          <w:color w:val="111111"/>
          <w:sz w:val="28"/>
          <w:szCs w:val="28"/>
          <w:rtl w:val="true"/>
          <w:lang w:bidi="ar-SA"/>
        </w:rPr>
        <w:t>...»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الحال كذلك، واتّفق الشيعي والسنّي على إطراء الذكر الحكيم للصحابة والثناء عليهم، فما هو موضع الخلاف بين الطائفتين كي يعدّ ذلك من أعظم الخلاف بينهما؟</w:t>
      </w:r>
    </w:p>
    <w:p>
      <w:pPr>
        <w:pStyle w:val="BookText"/>
        <w:rPr/>
      </w:pPr>
      <w:r>
        <w:rPr>
          <w:rFonts w:ascii="Amiri" w:hAnsi="Amiri" w:eastAsia="Amiri" w:cs="Amiri"/>
          <w:color w:val="111111"/>
          <w:sz w:val="28"/>
          <w:sz w:val="28"/>
          <w:szCs w:val="28"/>
          <w:rtl w:val="true"/>
          <w:lang w:bidi="ar-SA"/>
        </w:rPr>
        <w:t>إنّ موضع الخلاف ليس إلّافي نقطة واحدة، وهي أنّ أهل السنّة يقولون بأنّ كلّ من رأى النبيّصلى الله عليه و آله وعاشره ولو يوماً أو يومين فهو محكوم بالعدالة منذ اللقاء إلى يوم أُدرج في كفنه، ولوصدر منه قتل أو نهب أو زنا أو غير ذلك، محتجّين بما نسب إلى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خلل كبير أعاذ اللَّه المسلمين منه، فالتاريخ بين أيدينا، وصفحاته خير شاهد على ما نقول، ونحن لا نقول كما قال الحسن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 اللَّه سيوفنا عن دمائهم، فلنطهّر ألسنتنا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لا نظنّ أنّ الحسن البصري يعتقد بما قال بل إنّه تدرّع بهذه الكلمة وصان بها نفسه عن هجمات الأمويين الذين كانوا يروّجون عدالة الصحابة في جميع الأزمنة، بل يلبسونهم ثوب العصمة، إلى حدّ كان القدح بالصحابي أشدّ من القدح برسول اللَّهصلى الله عليه و آله، فنفي العصمة عن النبيّصلى الله عليه و آله واتّهامه بالذنب قبل بعثه وبعده كان أمراً سهلًا يطرح بصورة عقيدة معقولة ولا يؤاخذ القائل به، وأمّا من نسبصغيرة أو كبيرة إلىصحابي فأهون ما يواجهونه به هو الاستتابة وإلّا فالقتل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هو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عدالة الكل بلا استثناء أو تصنيفهم إلى</w:t>
      </w:r>
      <w:bookmarkStart w:id="773" w:name="pg931_7327"/>
    </w:p>
    <w:p>
      <w:pPr>
        <w:pStyle w:val="BookText"/>
        <w:rPr/>
      </w:pPr>
      <w:bookmarkEnd w:id="773"/>
      <w:r>
        <w:rPr>
          <w:rFonts w:ascii="Amiri" w:hAnsi="Amiri" w:eastAsia="Amiri" w:cs="Amiri"/>
          <w:color w:val="111111"/>
          <w:sz w:val="28"/>
          <w:sz w:val="28"/>
          <w:szCs w:val="28"/>
          <w:rtl w:val="true"/>
          <w:lang w:bidi="ar-SA"/>
        </w:rPr>
        <w:t>مؤمن أو فاسق، ومثالي أو عادي، إلى زاهد أو متوغّل في حبّ الدنيا، إلى عالم بالشريعة وعامل بها أو جاهل لا يعرف منها إلّاشيئاً طفيفاً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تحليل المسألة على ضوء الكتاب والسنّة، مجرّدين عن كلّ رأي مسبق، لا يقودنا في ذلك إلّا الدليل الصحيح والحجّة الثابتة، ولأجل إماطة الستر عن وجه الحقيقة نذكر أُموراً</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655152_373438147"/>
      <w:bookmarkStart w:id="775" w:name="_Toc284"/>
      <w:bookmarkEnd w:id="774"/>
      <w:r>
        <w:rPr>
          <w:rtl w:val="true"/>
        </w:rPr>
        <w:t>الصحابة فى القرآن الكريم</w:t>
      </w:r>
      <w:bookmarkEnd w:id="7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يصنّف الصحابة إلى أصناف مختلفة؛ فهو يتكلّم عن السابقين الأوّلين، والمبايعين تحت الشجرة، والمهاجرين المهجّرين عن ديارهم وأموالهم، وأصحاب الفتح، إلى غير ذلك من الأصناف المثالية، الذين يثني عليهم ويذكرهم بالفضل والفضيلة، وفي مقابل ذلك يذكر أصنافاً أُخر يجب أن لا تغيب عن أذهاننا وتلك الأصناف هي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المعروفون </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المتستّرون الذين لا يعرفهم النبيّصلى الله عليه و آله </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ضعفاء الإيمان ومرضى القلوب </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السمّاعون لأهل الفتنة </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الذين خلطوا عملًاصالحاً وآخر سيئاً </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المشرفون على الارتداد عندما دارت عليهم الدوائر </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أو الفسّاق الذين لا يصدق قولهم ولا فعلهم </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الذين لم يدخل الإيمان في قلوبهم </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قلوبهم الذين يظهرون الإسلام ويتآلفون بدفع سهم من الصدقة إليهم لضعف يقينهم </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المولّون أمام الكفّار </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الأصناف إذا انضمّت إلى الأصناف المتقدّمة، فإنّها تعرب عن أنّصحابة النبيّ الأكرم صلى الله عليه و آله لم يكونوا على نمط واحد، بل كانوا مختلفين من حيث قوّة الإيمان وضعفه، والقيام بالوظائف والتخلّي عنها، فيجب إخضاعهم لميزان العدالة الذي توزن به أفعال جميع الناس، وعندئذ يتحقّق أنّ الصحبة لا تعطي لصاحبها منقبة إلّا إذا كان أهلًا لها، وتوضّح بجلاء أنّ محاولة المساواة في الفضل بين جميع الصحابة أمر فيه مجافاةصريحة للحقّ وكلمة الصدق، وهذا ما ذهبت إليه الشيعة، وهو نفس النتيجة التي يخرج بها الإنسان المتدبّر للقرآن الكريم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التي تناولت المهاجرين والأنصار وغيرهم بالمدح والثناء، لا تدلّ على أكثر من أنّهم كانوا حين نزول القرآن مُثلًا للفضل والفضيلة، ولكن الأُمور إنّما تعتبر بخواتيمها، فيحكم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بالصلاح والفلاح إذا بقوا على ما كانوا عليه من الصفات، وأمّا لو ثبت عن طريق السنّة أو التاريخ الصحيح أنّهصدر عن بعضهم ما لا تحمد عاقبته، فحينئذ لا مندوحة لنا إلّاالحكم</w:t>
      </w:r>
    </w:p>
    <w:p>
      <w:pPr>
        <w:pStyle w:val="BookText"/>
        <w:rPr/>
      </w:pPr>
      <w:r>
        <w:rPr>
          <w:rFonts w:ascii="Amiri" w:hAnsi="Amiri" w:eastAsia="Amiri" w:cs="Amiri"/>
          <w:color w:val="111111"/>
          <w:sz w:val="28"/>
          <w:sz w:val="28"/>
          <w:szCs w:val="28"/>
          <w:rtl w:val="true"/>
          <w:lang w:bidi="ar-SA"/>
        </w:rPr>
        <w:t>بذلك، ولا يعد مثل ذلك معارضاً للقرآن الكريم؛ لأنّه ناظر إلى أحوالهم في ظروف خاصّة، لا في جميع فصول حياتهم، فليس علينا رفع اليد عن السنّة والتاريخ الصحيح بحجّة أنّ القرآن الكريم مدحهم، وأنّ اللَّه تعالى كان في وقت مّا راضياً عنهم، لما عرفت من أنّ المقياس القاطع للقضاء هو دراسة جميع أحوالهم وإخضاعها للقرآن والسنّة، فكم من مؤمن زلّت قدمه في الحياة، فعاد منافقاً، أو مرتدّاً، وكم من ضالّ شملته العناية الإلهية، فبصر الطريق وصار رجلًا إلهياً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ثبت عن طريق الدليل الصحيح انحرافه وزيغه عن الصراط المستقيم وشوب إيمانه بالظلم والعيث والفساد، فيؤخذ بما هو الثابت في ذينك المصدرين، وأمّا من لم يثبت زيغه فلا نتكلّم في حقّه بشي‌ء سوى ما أمر اللَّه به سبحانه من طلب الرحمة لهم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ولإخوانِنا الَّذِينَ سَبَقُونا بِالإيمانِ </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سوء الحظ أنّ شرذمة قليلة من الصحابة زلّت أقدامهم وانحرفوا عن الطريق، فلا تمس دراسة أحوال هؤلاء القليلين، وتبيين مواقفهم، وانحرافهم عن الطريق المستقيم بكرامة الباقين، ولعلّ عدد المنحرفين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العشرة إلّابقليل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أفيسوغ في ميزان العدل رمي الشيعة بأنّهم يكفّرون الصحابة ويفسّقونهم بحجّة أنّهم يدرسون حياة عدّة قليلة منهم ويذكرون مساوئ أعمالهم، وما يؤاخذ عليهم على ضوء الكتاب والسنّة والتاريخ الصحيح</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نسب إلى الحسن البصري فهو أولى بالإعراض عنه، إذ لو كانت النجاة في ترك ذكرهم، فلماذا اهتمّ ببيان أفعالهم وصفاتهم التاريخ المؤلّف بيد السلف الصالح</w:t>
      </w:r>
      <w:bookmarkStart w:id="776" w:name="pg931_7330"/>
    </w:p>
    <w:p>
      <w:pPr>
        <w:pStyle w:val="BookText"/>
        <w:rPr/>
      </w:pPr>
      <w:bookmarkEnd w:id="776"/>
      <w:r>
        <w:rPr>
          <w:rFonts w:ascii="Amiri" w:hAnsi="Amiri" w:eastAsia="Amiri" w:cs="Amiri"/>
          <w:color w:val="111111"/>
          <w:sz w:val="28"/>
          <w:sz w:val="28"/>
          <w:szCs w:val="28"/>
          <w:rtl w:val="true"/>
          <w:lang w:bidi="ar-SA"/>
        </w:rPr>
        <w:t xml:space="preserve">الذين كانوا يحترمون الصحابة مثلما يحترمهم الخلف؟ فلو كان الحقّ ترك التكلّم فيهم وإعذارهم بالاجتهاد، فلماذا وصف النبيّ الأكرم صلى الله عليه و آله بعضهم بالارتداد، كما رواه البخاري وغيره؟ </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دار الأمر بين كون القرآن أو النبيّ صلى الله عليه و آله أُسوة، أو الكلمة المأثورة عن الحسن البصري، فالأوّل هو المتعيّن، ويضرب بالثاني عرض الجدار</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655154_373438147"/>
      <w:bookmarkStart w:id="778" w:name="_Toc285"/>
      <w:bookmarkEnd w:id="777"/>
      <w:r>
        <w:rPr>
          <w:rtl w:val="true"/>
        </w:rPr>
        <w:t>الردّة بعد وفاة الرسولصلى الله عليه و آله</w:t>
      </w:r>
      <w:bookmarkEnd w:id="778"/>
    </w:p>
    <w:p>
      <w:pPr>
        <w:pStyle w:val="BookText"/>
        <w:rPr/>
      </w:pPr>
      <w:r>
        <w:rPr>
          <w:rFonts w:ascii="Amiri" w:hAnsi="Amiri" w:eastAsia="Amiri" w:cs="Amiri"/>
          <w:color w:val="111111"/>
          <w:sz w:val="28"/>
          <w:sz w:val="28"/>
          <w:szCs w:val="28"/>
          <w:rtl w:val="true"/>
          <w:lang w:bidi="ar-SA"/>
        </w:rPr>
        <w:t>بقيت هنا كلمة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موقف الشيعة وأئمّتهم من الصحابة ما ذكر آنفاً، فما معنى ما رواه أبو عمرو الكشّي من أنّه ارتدّ الناس بعد رسول اللَّهصلى الله عليه و آله إلّاثلاثة؟ إذ لوصحّ ما ذكر، وجب الالتزام بأنّ النبيّ الأكرم صلى الله عليه و آله لم ينجح في دعوته، ولم يتخرّج من مدرسته إلّاقلائل لا يعتدّ بهم في مقابل ما ضحّى به من النفس والنفيس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والإجابة على هذا السؤال واضحة لمن تفحّص عنها سنداً ومتناً؛ فإنّ ما رواه لا يتجاوز السبع روايات؛ وهي بين ضعيف لا يعوّل عليه، وموثّق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اصطلاح علماء الإمامية في تصنيف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قابلين للتأويل، ولا يدلّان على الارتداد عن الدين، والخروج عن الإسلام بل يرميان إلى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الضعيف فهو ما رواه الكشّي عن حمدويه وإبراهيم ابني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عن حنّان بن سدير، عن أبيه،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أهل الردّة بعد النبيّصلى الله عليه و آله إلّاثلاثة</w:t>
      </w:r>
      <w:r>
        <w:rPr>
          <w:rFonts w:eastAsia="Amiri" w:cs="Amiri" w:ascii="Amiri" w:hAnsi="Amiri"/>
          <w:color w:val="111111"/>
          <w:sz w:val="28"/>
          <w:szCs w:val="28"/>
          <w:rtl w:val="true"/>
          <w:lang w:bidi="ar-SA"/>
        </w:rPr>
        <w:t>...»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وكفى في ضعفها وجود محمّد بن عثمان في سندها؛ وهو من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أيضاً عن عليّ بن الحكم،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 الناس إلّاثلاثة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 ذر، والمقداد</w:t>
      </w:r>
      <w:r>
        <w:rPr>
          <w:rFonts w:eastAsia="Amiri" w:cs="Amiri" w:ascii="Amiri" w:hAnsi="Amiri"/>
          <w:color w:val="111111"/>
          <w:sz w:val="28"/>
          <w:szCs w:val="28"/>
          <w:rtl w:val="true"/>
          <w:lang w:bidi="ar-SA"/>
        </w:rPr>
        <w:t>»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وكفى في ضعفها أنّ الكشّي من أعلام القرن الرابع الهجري القمري، فلا يصحّ أن يروي عن عليّ بن الحكم، سواء أكان المراد منه الأنباري الراوي عن ابن عميرة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المراد الزبيري الذي عدّه الشيخ من أصحاب الرضا عليه السلام المتوفّى عام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نقله أيضاً عن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ومحمّد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النضر بن سويد، عن محمّد بن البشير، عمّن حدثه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أحد إلّاوقد جال جولة إلّا المقداد بن الأسود؛ فإنّ قلبه كان مثل زبر الحديد</w:t>
      </w:r>
      <w:r>
        <w:rPr>
          <w:rFonts w:eastAsia="Amiri" w:cs="Amiri" w:ascii="Amiri" w:hAnsi="Amiri"/>
          <w:color w:val="111111"/>
          <w:sz w:val="28"/>
          <w:szCs w:val="28"/>
          <w:rtl w:val="true"/>
          <w:lang w:bidi="ar-SA"/>
        </w:rPr>
        <w:t>»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ضعيفة بجبرئيل بن أحمد؛ فإنّه مجهول كما أنّها مرسلة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الباقية فالموثّق عبارة عمّا ورد في سنده عليّ بن الحسن الفضال، والثلاثة الباقيةصحيحة، ومن أراد الوقوف على أسنادها ومتونها فليرجع إلى رجال الكشّي </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كلّه فإنّ هذه الروايات لا يحتجّ بها أبداً لجهات عديدة نشير إلى بعض منها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يقال إنّه ارتدّ الناس بعد رسول اللَّهصلى الله عليه و آله ولم يبق إلّاثلاثة تمسّكوا بولاية عليّ ولم يعدلوا عنها، مع أنّ ابن قتيبة والطبري رويا أنّ جماعة من</w:t>
      </w:r>
    </w:p>
    <w:p>
      <w:pPr>
        <w:pStyle w:val="BookText"/>
        <w:rPr/>
      </w:pPr>
      <w:r>
        <w:rPr>
          <w:rFonts w:ascii="Amiri" w:hAnsi="Amiri" w:eastAsia="Amiri" w:cs="Amiri"/>
          <w:color w:val="111111"/>
          <w:sz w:val="28"/>
          <w:sz w:val="28"/>
          <w:szCs w:val="28"/>
          <w:rtl w:val="true"/>
          <w:lang w:bidi="ar-SA"/>
        </w:rPr>
        <w:t>بني هاشم وغيرهم تحصَّنوا في بيت علي معترضين على ما آل إليه أمر السقيفة، ولم يتركوا بيت الإمام إلّابعد التهديد والوعيد وإضرام النار أمام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 كان هناك جماعة مخلصون بقوا أوفياء لما تعهّدوا به في حياة النبيّصلى الله عليه و آله، وإليك نصّ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هاشم اجتمعت عند بيعة الأنصار إلى عليّ بن أبي طالب، ومعهم الزبير ابن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قوماً تخلَّفوا عن بيعته عند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عمر فجاء فناداهم وهم في 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على من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منزل عليّ وفيه طلحة والزبير ورجال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لأُحرقنّ عليكم أو لتخرجنّ إلى البيعة، فخرج عليه الزبير مصلتاً بالسيف فعثر فسقط السيف من يده فوثبوا عليه فأخذوه </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واضح 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عن بيعة أبي بكر قوم من المهاجرين والأنصار ومالوا مع عليّ بن أبي طالب،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والفضل بن العبّاس، والزبير بن العوّام بن العاص، وخالد بن سعيد، والمقداد بن عمرو، وسلمان الفارسي، وأبوذر الغفاري، وعمّار بن ياسر، والبراء بن عازب، وأُبي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أبو بكر إلى عمر بن الخطاب وأبي عبيدة بن الجراح والمغيرة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تلقى العباس بن عبد المطلب فتجعل له في</w:t>
      </w:r>
    </w:p>
    <w:p>
      <w:pPr>
        <w:pStyle w:val="BookText"/>
        <w:rPr/>
      </w:pPr>
      <w:r>
        <w:rPr>
          <w:rFonts w:ascii="Amiri" w:hAnsi="Amiri" w:eastAsia="Amiri" w:cs="Amiri"/>
          <w:color w:val="111111"/>
          <w:sz w:val="28"/>
          <w:sz w:val="28"/>
          <w:szCs w:val="28"/>
          <w:rtl w:val="true"/>
          <w:lang w:bidi="ar-SA"/>
        </w:rPr>
        <w:t>هذا الأمر نصيباً</w:t>
      </w:r>
      <w:r>
        <w:rPr>
          <w:rFonts w:eastAsia="Amiri" w:cs="Amiri" w:ascii="Amiri" w:hAnsi="Amiri"/>
          <w:color w:val="111111"/>
          <w:sz w:val="28"/>
          <w:szCs w:val="28"/>
          <w:rtl w:val="true"/>
          <w:lang w:bidi="ar-SA"/>
        </w:rPr>
        <w:t>...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يشهد على أنّه كان هناك أُمّة بقوا على ما كانوا عليه، في عصر الرسول الأعظمصلى الله عليه و آله، ولم يغترّوا بانثيال الأكثرية إلى غير من كان الحقّ يدور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ادّعاء الردّة لعامة الصحابة إلّاالقليل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إلّاثلاثة مع أنّ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عدّة من المنكرين للخلافة في أوائل الأمر وقد بلغ عددهم اثنا عشر رجلًا من المهاجرين والأنصار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والمقداد بن الأسود، وأُبي ابن كعب، وعمّار بن ياسر، وأبوذر الغفاري، وسلمان الفارسي، وعبد اللَّه بن مسعود، وبريدة الأسلمي، وخزيمة بن ثابت ذو الشهادتين، وسهل بن حنيف، وأبو أيّوب الأنصاري، وأبو هيثم بن التيهان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اعتراضاتهم على مسألة الخلافة واحداً بعد واحد </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الاضطراب والاختلاف في عدد من استثناهم الإمام يورث الشكّ فيصحّتها،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التعارض وإن كان يمكن رفعه بالحمل على اختلافهم في درجات الإيمان غير أنّه على كلّ تقدير يوهن الرواية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إنكار إيمان أعلام من الصحابة مع اتّفاق كلمة الشيعة والسنّة على علوّ شأنهم،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الحبشي، وحجر بن عدي، وأُويس القرني، ومالك ابن نويرة المقتول ظلماً على يد خالد بن الوليد، والعبّاس بن عبد المطلب وابنه حبر الأُمّة وعشرات من أمثالهم، وقد عرفت أسماء المتخلّفين عن بيعة أبي بكر في كلام اليعقوبي، أضف إلى ذلك أنّ رجال البيت الهاشمي كانوا على خطّ الإمام ولم يتخلّفوا</w:t>
      </w:r>
    </w:p>
    <w:p>
      <w:pPr>
        <w:pStyle w:val="BookText"/>
        <w:rPr/>
      </w:pPr>
      <w:r>
        <w:rPr>
          <w:rFonts w:ascii="Amiri" w:hAnsi="Amiri" w:eastAsia="Amiri" w:cs="Amiri"/>
          <w:color w:val="111111"/>
          <w:sz w:val="28"/>
          <w:sz w:val="28"/>
          <w:szCs w:val="28"/>
          <w:rtl w:val="true"/>
          <w:lang w:bidi="ar-SA"/>
        </w:rPr>
        <w:t xml:space="preserve">عنه، وإنّما غمدوا سيوفهم اقتداءً بالإمام لمصلحة عالية ذكرها في بعض كلماته </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وأقصى ما يمكن أن يقال في حقّ هذه الروايات هو أنّه ليس المراد من الارتداد الكفر والضلال والرجوع إلى الجاهلية، وإنّما المراد عدم الوفاء بالعهد الذي أُخذ منهم في غير واحد من المواقف وأهمّها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وهب بن حفص، عن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المهاجرون والأنصار وغيرهم بعد ذلك </w:t>
      </w:r>
      <w:r>
        <w:rPr>
          <w:rFonts w:eastAsia="Amiri" w:cs="Amiri" w:ascii="Amiri" w:hAnsi="Amiri"/>
          <w:color w:val="111111"/>
          <w:sz w:val="28"/>
          <w:szCs w:val="28"/>
          <w:rtl w:val="true"/>
          <w:lang w:bidi="ar-SA"/>
        </w:rPr>
        <w:t>«</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أمير المؤمنين وأنت واللَّه أحقّ الناس وأولاهم بالنبيّصلى الله عليه و آله هلمّ يدك نبايعك فواللَّه لنموتنّ قدامك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كنتمصادقين فاغدوا غداً عليّ 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فحلق أمير المؤمنين وحلق سلمان وحلق المقداد وحلق أبو ذر ولم يحلق غيرهم </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قرينة واضحة على أنّ المراد هو نصرة الإمام عليه السلام لأخذ الحق المغتصب، فيكون المراد من الردّة هو عدم القتال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أيضاً الرواية التي جاء فيها أنّ قلب المقداد بن الأسود كزبر الحديد، فهي وإن كانت ضعيفة السند لكنّ فيها إشعاراً على ذلك؛ لأنّ وصف قلب المقداد إشارة إلى إرادته القويّة وثباته في سبيل استرداد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 هذه الرواياتصدرت من‌الغلاة والحشوية دعماًلأمر الولاية وتغابناً في الإخلاص، غافلين عن أنّها تضادّ القرآن الكريم، وما روي عن أمير المؤمنين وحفيده سيّد الساجدين، من الثناء والمدح لعدّة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كلام قيّم للعلّامة السيد محسن الأمين العاملي نذكر نصّه وهو يمثّل عقيدة الشيعة فقال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الصحابة في العدالة حكم غيرهم، ولا يتحتّم الحكم بها</w:t>
      </w:r>
    </w:p>
    <w:p>
      <w:pPr>
        <w:pStyle w:val="BookText"/>
        <w:rPr/>
      </w:pPr>
      <w:r>
        <w:rPr>
          <w:rFonts w:ascii="Amiri" w:hAnsi="Amiri" w:eastAsia="Amiri" w:cs="Amiri"/>
          <w:color w:val="111111"/>
          <w:sz w:val="28"/>
          <w:sz w:val="28"/>
          <w:szCs w:val="28"/>
          <w:rtl w:val="true"/>
          <w:lang w:bidi="ar-SA"/>
        </w:rPr>
        <w:t>بمجرّد الصحبة؛ وهي لقاء النبي صلى الله عليه و آله مؤمناً به ومات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ليس كافياً في ثبوت العدالة بعد الاتّفاق على عدم العصمة المانعة منصدور الذنب، فمن علمنا عدالته حكمنا بها وقبلنا روايته، ولزمنا له من التعظيم والتوقير، بسبب شرف الصحبة ونصرة الإسلام والجهاد في سبيل اللَّه ما هو أهله، ومن علمنا منه خلاف ذلك لم تقبل روايته، أمثال مروان بن الحكم، والمغيرة بن شعبة، والوليد بن عقبة، وبسر بن أرطاة وبعض بني أُميّة وأعوانهم، ومن جهلنا حاله في العدالة توقّفنا في قبول روايته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يمكن أن يذكر في المقام أنّ النبيّ صلى الله عليه و آله توفّي ومن رآه وسمع عنه يتجاوز مائة ألف إنسان من رجل وامرأة على ما حكاه ابن حجر في الإصابة عن أبي زرعة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ماتصلى الله عليه و آله عن مائة وأربعة عشر ألفصحابي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الممتنع عادة أن يكون هذا العدد في كثرته وتفرّق أهوائه وكون النفوس البشرية مطبوعة على حبّ الشهوات كلّهم قد حصلت لهم ملكة التقوى المانعة عنصدور الكبائر، والإصرار على الصغائر بمجرّد رؤية النبيّصلى الله عليه و آله والإيمان به، ونحن نعلم أنّ منهم من أسلم طوعاً ورغبة في الإسلام، ومنهم من أسلم خوفاً وكرهاً، ومنهم المؤلّفة قلوبهم، وما كانت هذه الأُمّة إلّاكغيرها من الأُمم التي جبلت على حبّ الشهوات وخلقت فيها الطبائع القائدة إلى ذلك إن لم يردع رادع والكل من بني آدم، وقدصحّ عنهصلى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لتسلكنّ سنن من قبلكم حذو النعل بالنعل والقذّة بالقذّة حتّى لو دخل أحدهم جحر ضب لدخلتموه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منعت رؤية النبيّصلى الله عليه و آله من وقوع الذنب لمنعت من الارتداد الذي حصل من جماعة منهم كعبد اللَّه بن جحش، وعبيد اللَّه بن خطل، وربيعة بن أُمية بن خلف، والأشعث بن قيس </w:t>
      </w:r>
      <w:r>
        <w:rPr>
          <w:rFonts w:eastAsia="Amiri" w:cs="Amiri" w:ascii="Amiri" w:hAnsi="Amiri"/>
          <w:color w:val="111111"/>
          <w:sz w:val="28"/>
          <w:szCs w:val="28"/>
          <w:rtl w:val="true"/>
          <w:lang w:bidi="ar-SA"/>
        </w:rPr>
        <w:t>«</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شوهد</w:t>
      </w:r>
    </w:p>
    <w:p>
      <w:pPr>
        <w:pStyle w:val="BookText"/>
        <w:rPr/>
      </w:pPr>
      <w:r>
        <w:rPr>
          <w:rFonts w:ascii="Amiri" w:hAnsi="Amiri" w:eastAsia="Amiri" w:cs="Amiri"/>
          <w:color w:val="111111"/>
          <w:sz w:val="28"/>
          <w:sz w:val="28"/>
          <w:szCs w:val="28"/>
          <w:rtl w:val="true"/>
          <w:lang w:bidi="ar-SA"/>
        </w:rPr>
        <w:t>منصدور أُمور من بعضهم لاتتّفق مع العدالة، كالخروج على أئمّة العدل، وشقّ عصا المسلمين، وقتل النفوس المحترمة، وسلب الأموال المعصومة، والسبّ والشتم وحرب المسلمين وغشهم، وإلقاح الفتن، والرغبة في الدنيا، والتزاحم على الإمارة والرئاسة وغير ذلك ممّا تكفّلت به كتب الآثار والتواريخ وملأ الخافقين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وأعمال مروان بن الحكم في خلافة عثمان معلومة مشهورة، وكذلك بسر بن أرطاة والمغيرة بن شعبة والوليد بن عقبة، وكلّهم من الصحابة </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وحصيلة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موضع الاختلاف، ومصبّ النزاع ليس إلّاكون عدالة الصحابة قضية كلّية أو جزئيّة؟ فالسنّة على الأُولى، والشيعة على الثانية، وأمّا ما سواها من سبّ الصحابة ولعنهم، أو ارتدادهم عن الدين بعد رحلة الرسول، أو عدم حجّية رواياتهم على وجه الإطلاق، فإنّها تُهمٌ أُموية ناصبية، اتُّهم بها شيعة آل‌محمّدصلى الله عليه و آله وهم براء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يعطون لكلّ ذي حقّ حقّه، فيأخذون معالم دينهم عن ثقات الصحابة، ولا يتكلّمون في حقّ من لم يتعرّفوا على حاله، ويحكمون على القسم الثالث على ضوء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رجالًا من السلف لا يسوغ لمنصف يمتلك مقياساً شرعياً سليماً أن يذهب إلى جواز حبّهم أو الترحّم عليهم؛ لأنّ في ذلك خروجاًصارخاً عن أبسط المقاييس والموازين الشرعية، ومن هؤلاء</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حقّه إيراد ما ذكره الجاحظ في رسالته في بني أُمية والآثام التي اقترفوها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معاوية على الملك، واستبدَّ على بقيّة أهل الشورى، وعلى جماعة المسلمين من المهاجرين والأنصار في العام الذي سمّوه عام الجماعة، وما كان عام جماعة، بل كان عام فرقة وقهر وجبرية وغلبة، والعام الذي</w:t>
      </w:r>
    </w:p>
    <w:p>
      <w:pPr>
        <w:pStyle w:val="BookText"/>
        <w:rPr/>
      </w:pPr>
      <w:r>
        <w:rPr>
          <w:rFonts w:ascii="Amiri" w:hAnsi="Amiri" w:eastAsia="Amiri" w:cs="Amiri"/>
          <w:color w:val="111111"/>
          <w:sz w:val="28"/>
          <w:sz w:val="28"/>
          <w:szCs w:val="28"/>
          <w:rtl w:val="true"/>
          <w:lang w:bidi="ar-SA"/>
        </w:rPr>
        <w:t xml:space="preserve">تحوّلت فيه الإمامة ملكاً كسروياً، والخلافة غصباً قيصرياً، ثمّ ما زالت معاصيه من جنس ما حكيناه، وعلى منازل ما رتّبناه، حتّى ردّ قضية رسول اللَّهصلى الله عليه و آله ردّاً مكشوفاً وجحد حكمه جحداً ظاهراً </w:t>
      </w:r>
      <w:r>
        <w:rPr>
          <w:rFonts w:eastAsia="Amiri" w:cs="Amiri" w:ascii="Amiri" w:hAnsi="Amiri"/>
          <w:color w:val="111111"/>
          <w:sz w:val="28"/>
          <w:szCs w:val="28"/>
          <w:rtl w:val="true"/>
          <w:lang w:bidi="ar-SA"/>
        </w:rPr>
        <w:t>«</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بذلك من حكم الفجّار إلى حكم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قتل حجر بن عدي، وإطعام عمرو بن العاص خراج مصر، وبيعة يزيد الخليع، والاستئثار بالفي‌ء، واختيار الولاة على الهوى، وتعطيل الحدود بالشفاعة والقرابة، من جنس الأحكام المنصوصة والشرائع المشهورة، والسنن المنصوبة، وسواء جحد الكتاب، وردّ السنّة إذا كانت في شهرة الكتاب وظهوره، إلّا أنّ أحدهما أعظم وعقاب الآخرة عليه أشدّ </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أربت نابتة عصرنا ومبدعة دهرنا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تسبّوه؛ فإنّ لهصحبة، وسبّ معاوية بدعة، ومن بغضه فقد خالف السنّة، فزعمت أنّ من السنّة ترك البراءة ممّن جحد السنّة </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الذي ألَّب على عثمان وسرّ بقتله، ثم اجتمع مع معاوية يطالب بدمه عليّ بن أبي طالب عليه السلام الذي كان من أشدّ المدافعين عنه، وأعطفهم عليه يوم أمر طلحة بمنع الماء عنه وتعجيل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من ابن العاص حبّاً بخراج مصر، لا بعثمان ولا بمعاوية أيضاً، والعجب أنّ الرسول صلى الله عليه و آله تنبّأ بذلك وصرّح بأنّهما لا يجتمعان إلّاعلى غدر </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الخليع المستهتر خليفة معاوية الذي ولّي ثلاث سنين بعده، فقتل في</w:t>
      </w:r>
    </w:p>
    <w:p>
      <w:pPr>
        <w:pStyle w:val="BookText"/>
        <w:rPr/>
      </w:pPr>
      <w:r>
        <w:rPr>
          <w:rFonts w:ascii="Amiri" w:hAnsi="Amiri" w:eastAsia="Amiri" w:cs="Amiri"/>
          <w:color w:val="111111"/>
          <w:sz w:val="28"/>
          <w:sz w:val="28"/>
          <w:szCs w:val="28"/>
          <w:rtl w:val="true"/>
          <w:lang w:bidi="ar-SA"/>
        </w:rPr>
        <w:t xml:space="preserve">الأُولى الإمام الحسين عليه السلام، وفي الثانية أغار على المدينة وقتل من الصحابة والتابعين ما لا يحصى وأباح أعراضهم، وفي الثالثة رمي الكعبة </w:t>
      </w:r>
      <w:r>
        <w:rPr>
          <w:rFonts w:eastAsia="Amiri" w:cs="Amiri" w:ascii="Amiri" w:hAnsi="Amiri"/>
          <w:color w:val="111111"/>
          <w:sz w:val="28"/>
          <w:szCs w:val="28"/>
          <w:rtl w:val="true"/>
          <w:lang w:bidi="ar-SA"/>
        </w:rPr>
        <w:t>«</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وكفى في كفره وإلحاده جهره بقول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 خبر جاء ولا وحي نزلْ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الذي كان من أشدّ الناس بغضاً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أشدّ الناس بغضاً لأهل البيت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يولد لأحد بالمدينة ولد إلّاأُتي به النبيّصلى الله عليه و آله، فأُدخل عليه مروان بن الحكم،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الوزغ بن الوزغ، الملعون بن الملعون</w:t>
      </w:r>
      <w:r>
        <w:rPr>
          <w:rFonts w:eastAsia="Amiri" w:cs="Amiri" w:ascii="Amiri" w:hAnsi="Amiri"/>
          <w:color w:val="111111"/>
          <w:sz w:val="28"/>
          <w:szCs w:val="28"/>
          <w:rtl w:val="true"/>
          <w:lang w:bidi="ar-SA"/>
        </w:rPr>
        <w:t>»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شارب الخمر، والزائد في الفريضة </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سعد بن أبي سرح الذي أهدر النبيّ دمه </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يزيد بن عبد الملك، الذي يخاطب كتاب اللَّه العزيز بعد أن ألقاه ورماه بالسهام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تهدّدني بجبار عنيد 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فقل يا ربّ مزّقني الوليد </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هذا كان فاسقاً خميراً لوّاطاً، راود أخاه سليمان</w:t>
      </w:r>
    </w:p>
    <w:p>
      <w:pPr>
        <w:pStyle w:val="BookText"/>
        <w:rPr/>
      </w:pPr>
      <w:r>
        <w:rPr>
          <w:rFonts w:ascii="Amiri" w:hAnsi="Amiri" w:eastAsia="Amiri" w:cs="Amiri"/>
          <w:color w:val="111111"/>
          <w:sz w:val="28"/>
          <w:sz w:val="28"/>
          <w:szCs w:val="28"/>
          <w:rtl w:val="true"/>
          <w:lang w:bidi="ar-SA"/>
        </w:rPr>
        <w:t xml:space="preserve">عن نفسه، ونكح زوجات أبيه </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وأضرابهم هم الذين تتبرّأ الشيعة منهم وتحكم عليهم بما حكم اللَّه 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أفيصحّ تكفير الشيعة وتفسيقهم لأجل سبّ هؤلاء والتبرّي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هؤلاء يندى لها جبين الإنسانية ولا يمكن أن تغضي عنها، فياللَّه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الإنصاف أن تتّهم الشيعة بالانحراف والخروج عن الدين لأنّها تدين هؤلاء وتلعنهم، واللَّه تعالى لعن أقواماً كثيرين في كتابه الحكيم وكذلك رسولهصلى الله عليه و آله؟ ولعلّ أعمال أُولئك لو وزنت بأعمال هؤلاء لما رجحت عليها</w:t>
      </w:r>
      <w:r>
        <w:rPr>
          <w:rFonts w:eastAsia="Amiri" w:cs="Amiri" w:ascii="Amiri" w:hAnsi="Amiri"/>
          <w:color w:val="111111"/>
          <w:sz w:val="28"/>
          <w:szCs w:val="28"/>
          <w:rtl w:val="true"/>
          <w:lang w:bidi="ar-SA"/>
        </w:rPr>
        <w:t>.</w:t>
      </w:r>
      <w:bookmarkStart w:id="779" w:name="pg931_7340"/>
    </w:p>
    <w:p>
      <w:pPr>
        <w:pStyle w:val="BookText"/>
        <w:rPr/>
      </w:pPr>
      <w:bookmarkEnd w:id="779"/>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عالمية رسالة النبيصلى الله عليه و آله وخاتميّتها</w:t>
      </w:r>
    </w:p>
    <w:p>
      <w:pPr>
        <w:pStyle w:val="Heading4"/>
        <w:numPr>
          <w:ilvl w:val="3"/>
          <w:numId w:val="1"/>
        </w:numPr>
        <w:rPr/>
      </w:pPr>
      <w:bookmarkStart w:id="780" w:name="__RefHeading___Toc655156_373438147"/>
      <w:bookmarkStart w:id="781" w:name="_Toc286"/>
      <w:bookmarkEnd w:id="780"/>
      <w:r>
        <w:rPr>
          <w:rtl w:val="true"/>
        </w:rPr>
        <w:t>المسألة الثانية عشرة</w:t>
      </w:r>
      <w:r>
        <w:rPr>
          <w:rtl w:val="true"/>
        </w:rPr>
        <w:t xml:space="preserve">: </w:t>
      </w:r>
      <w:r>
        <w:rPr>
          <w:rtl w:val="true"/>
        </w:rPr>
        <w:t>في عالمية رسالة النبي صلى الله عليه و آله وخاتميّتها</w:t>
      </w:r>
      <w:bookmarkEnd w:id="781"/>
    </w:p>
    <w:p>
      <w:pPr>
        <w:pStyle w:val="Heading5"/>
        <w:numPr>
          <w:ilvl w:val="4"/>
          <w:numId w:val="1"/>
        </w:numPr>
        <w:rPr/>
      </w:pPr>
      <w:bookmarkStart w:id="782" w:name="__RefHeading___Toc655158_373438147"/>
      <w:bookmarkStart w:id="783" w:name="_Toc287"/>
      <w:bookmarkEnd w:id="782"/>
      <w:r>
        <w:rPr>
          <w:rtl w:val="true"/>
        </w:rPr>
        <w:t>تمهيد</w:t>
      </w:r>
      <w:r>
        <w:rPr>
          <w:rtl w:val="true"/>
        </w:rPr>
        <w:t xml:space="preserve">: </w:t>
      </w:r>
      <w:r>
        <w:rPr>
          <w:rtl w:val="true"/>
        </w:rPr>
        <w:t>ملامح الشريعة الإسلاميّة</w:t>
      </w:r>
      <w:bookmarkEnd w:id="783"/>
    </w:p>
    <w:p>
      <w:pPr>
        <w:pStyle w:val="BookText"/>
        <w:rPr/>
      </w:pPr>
      <w:r>
        <w:rPr>
          <w:rFonts w:ascii="Amiri" w:hAnsi="Amiri" w:eastAsia="Amiri" w:cs="Amiri"/>
          <w:color w:val="111111"/>
          <w:sz w:val="28"/>
          <w:sz w:val="28"/>
          <w:szCs w:val="28"/>
          <w:rtl w:val="true"/>
          <w:lang w:bidi="ar-SA"/>
        </w:rPr>
        <w:t>تمتاز الشريعة الإسلامية بنقطتين رئيستين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عالميّتها وشموليّتها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خاتمة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فمعناها أنّ دعوتَها عالمية لا تنحصر بإقليم معيّن، وهي من أبرز الملامح التي يستهدفها القرآن في دعوته ورسالته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ونَذيراً ولكنَّ أكثر النّاسِ لا يَعلَمون </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بعثَ الرسولُ الأعظمصلى الله عليه و آله سفراءَه إلى أنحاء المعمورة لنشر دعوته فيها وبيد كلّ واحد منهم كتاب يعبِّر عن عالميّة دعوته، فقد بعثَ إلى قيصر الروم، وكسرى فارس، وعظيم القبط، وملك الحبشة، والحارث بن أبي شمر الغسّاني ملك تخوم الشام، وحوزة بن عليّ الحنفي ملك اليمامة، وغيرهم من ملوك العرب وشيوخ القبائل والأساقفة، والمرازبة، والعمّال، وهذه المواثيق أوضح دليل على أنّ رسالته عالمية لا تحدُّ بحدّ، بل تجعل الأرض كلها ساحة لإشاعة دينه وتطبيق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والبراهين على عالمية دعوته كثيرة لا مجال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قد تظهر بعض المغالطات من النصارى القدامى في هذه النقطة؛ حيث حاولوا تحجيم أمر الرسالة وتخصيصها بمكان وعنصر خاصَّين، وليست شبهاتهم قابلة للذكر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وبيانات القرآن وخطاباته للبشر كافة ومواثيق الرسول ودعواته المتجاوزة حدود الجزيرة العربية، واجتياح جيوش المسلمين ورجالهم أرض غير العرب، واستقرار الأُمّة الإسلامية في أكثر مناطق المعمورة بل معظمها يومذاك، أبطلت هذه المغالطات وجعلتها في مدحرة البطلان، ولذلك نعود إلى الملمح الثاني من ملامح الشريعة الإسلامية، في بحثنا وهو خاتميتها؛ وهي تعني</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آخر الشرائع، وأنّ المبعوث بها هو خاتم الأنبياء؛ فشريعته خاتمة الشرائع، وهذا ما نحاول دراسته في هذه الرسالة، ونستدلّ عليه عن طريق الكتاب والسنّة ونحلّل الإشكالات المثارة حوله كل ذلك في ضمن فصولٍ</w:t>
      </w:r>
      <w:r>
        <w:rPr>
          <w:rFonts w:eastAsia="Amiri" w:cs="Amiri" w:ascii="Amiri" w:hAnsi="Amiri"/>
          <w:color w:val="111111"/>
          <w:sz w:val="28"/>
          <w:szCs w:val="28"/>
          <w:rtl w:val="true"/>
          <w:lang w:bidi="ar-SA"/>
        </w:rPr>
        <w:t>.</w:t>
      </w:r>
      <w:bookmarkStart w:id="784" w:name="pg931_7342"/>
    </w:p>
    <w:p>
      <w:pPr>
        <w:pStyle w:val="Heading5"/>
        <w:numPr>
          <w:ilvl w:val="4"/>
          <w:numId w:val="1"/>
        </w:numPr>
        <w:rPr/>
      </w:pPr>
      <w:bookmarkStart w:id="785" w:name="__RefHeading___Toc655160_373438147"/>
      <w:bookmarkStart w:id="786" w:name="_Toc288"/>
      <w:bookmarkEnd w:id="784"/>
      <w:bookmarkEnd w:id="785"/>
      <w:r>
        <w:rPr>
          <w:rtl w:val="true"/>
        </w:rPr>
        <w:t>الخاتمية فى الذكر الحكيم</w:t>
      </w:r>
      <w:bookmarkEnd w:id="786"/>
    </w:p>
    <w:p>
      <w:pPr>
        <w:pStyle w:val="Heading6"/>
        <w:numPr>
          <w:ilvl w:val="5"/>
          <w:numId w:val="1"/>
        </w:numPr>
        <w:rPr/>
      </w:pPr>
      <w:bookmarkStart w:id="787" w:name="__RefHeading___Toc655162_373438147"/>
      <w:bookmarkStart w:id="788" w:name="_Toc289"/>
      <w:bookmarkEnd w:id="787"/>
      <w:r>
        <w:rPr>
          <w:rtl w:val="true"/>
        </w:rPr>
        <w:t>اشارة</w:t>
      </w:r>
      <w:bookmarkEnd w:id="788"/>
    </w:p>
    <w:p>
      <w:pPr>
        <w:pStyle w:val="BookText"/>
        <w:rPr/>
      </w:pPr>
      <w:r>
        <w:rPr>
          <w:rFonts w:ascii="Amiri" w:hAnsi="Amiri" w:eastAsia="Amiri" w:cs="Amiri"/>
          <w:color w:val="111111"/>
          <w:sz w:val="28"/>
          <w:sz w:val="28"/>
          <w:szCs w:val="28"/>
          <w:rtl w:val="true"/>
          <w:lang w:bidi="ar-SA"/>
        </w:rPr>
        <w:t>اتّفقت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بكرة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نبيّهم محمداًصلى الله عليه و آله خاتم النبيّين، وأنّ دينه خاتم الأديان، وكتابه خاتم الكتب والصحف، فهوصلى الله عليه و آله آخر السفراء الإلهيين، أُوصد به باب الرسالة والنبوة، وختمت به رسالة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اتّفق المسلمون كافّة على أنّ دين نبيّهم دين اللَّه الأبدي، وكتابه كتاب اللَّه الخالد ودستوره الذي لا يأتيه الباطل من بين يديه ولا من خلفه وقد أنهى اللَّه إليه كلّ تشريع وأودع فيه أُصول كلّ رقي، وأناط به كلّ سعادة ورخاء، فاكتملت بدينه وكتابه الشرائع السماوية التي هي رسالة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الشريعة الإلهية الحقّة التي أنزلها اللَّه تعالى إلى أوّل سفرائه لا تفترق جوهراً عمّا أنزله على آخرهم، بل كانت الشريعة السماوية في بدء أمرها نواة قابلة للنموّ والنشوء؛ فأخذت تنمو وتستكمل عبر القرون والأجيال؛ حسب تطور الزمان وتكامل الأُمم، وتسرّب الحصافة إلى عقولهم، وتسلّل الحضارة إلى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ويفصح عمّا ذكرنا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وصّى نبينا محمداً بما وصّى به نوحاً، من توحيده سبحانه وتنزيهه عن الشرك، والدعوة إلى مكارم الأخلاق والتنديد بالجرائم الخلقية، والقضاء على أسبابها، إلى غير ذلك ممّا تجده في‌صحف الأوّلين والآخرين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وتتجلّى تلك الحقيقة الناصعة؛ أي وحدة الشرائع السماوية من مختلف الآيات</w:t>
      </w:r>
    </w:p>
    <w:p>
      <w:pPr>
        <w:pStyle w:val="BookText"/>
        <w:rPr/>
      </w:pPr>
      <w:r>
        <w:rPr>
          <w:rFonts w:ascii="Amiri" w:hAnsi="Amiri" w:eastAsia="Amiri" w:cs="Amiri"/>
          <w:color w:val="111111"/>
          <w:sz w:val="28"/>
          <w:sz w:val="28"/>
          <w:szCs w:val="28"/>
          <w:rtl w:val="true"/>
          <w:lang w:bidi="ar-SA"/>
        </w:rPr>
        <w:t>في شتّى المواضع،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ومَا اختلَفَ الَّذينَ أُتُوا الكِتابَ إلّامِنْ بَعدِ ما جاءَهُمُ العِلْمُ بَغياً بَينَهُمْ </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الآية يعطي أنّ الدين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ولن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الإسلام في طول القرون والأجيال، ويعاضدها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يَبتَغِ غَيرَ الإسلامِ دِيناً فَلَنْ يُقبَلَ مِنهُ </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 في مورد آخر مخطّئاً مزعمة اليهود والنصارى في رَمي بطل التوحيد إبراهيم باليهودية والنصرانية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يَهودياً ولا نَصرانياً ولكنْ كانَ حَنيفاً مُسلِماً وما كانَ منَ المُشرِكينَ </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فحقيقة الشرائع السماوية في جميع الأدوار والأجيال كانت أمراً واحداً وهو التسليم لفرائضه وعزائمه وحده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كتب الرسول إلى قيصر عندما دعاه إلى الإسلام،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إلّااللَّهَ ولا نُشرِكَ بهِ شَيئاً ولا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أمر سبحانه في آية أُخرى رسوله بدعوة معشر اليهود أو الناس جميعاً إلى اتّباع ملّة إبراهيم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مِلَّةَ إبراهيمَ حَنيفاً وما كانَ منَ المُشرِكين </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سبحانه بأنّ كلّ نبيّ جاء عقب نبيّ آخر، كانَ يصرِّح بأنّه مصدِّق بوجود النبيّ المتقدّم عليه وكتابه ودينه، فالمسيح مصدّق لما بين يديه من التوراة</w:t>
      </w:r>
    </w:p>
    <w:p>
      <w:pPr>
        <w:pStyle w:val="BookText"/>
        <w:rPr/>
      </w:pPr>
      <w:r>
        <w:rPr>
          <w:rFonts w:ascii="Amiri" w:hAnsi="Amiri" w:eastAsia="Amiri" w:cs="Amiri"/>
          <w:color w:val="111111"/>
          <w:sz w:val="28"/>
          <w:sz w:val="28"/>
          <w:szCs w:val="28"/>
          <w:rtl w:val="true"/>
          <w:lang w:bidi="ar-SA"/>
        </w:rPr>
        <w:t>ومحمّدصلى الله عليه و آله مصدّق لما بين يديه من الكتب وكتابه مهيمن عليه، كما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وَقفَّينا عَلى آثارِهمْ بِعِيسَى ابنِ مَريمَ مُصدِّقاً لِما بَينَ يَديهِ منَ التَّوراة </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وأنْزَلْنا إليكَ الكتابَ بِالحقِّ مُصدِّقاً لِما بَينَ يَدَيهِ منَ الكتابِ ومُهَيمناً عَليهِ </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النصوص كلّها تعبّر عن وحدة أُصول الشرائع وجذورها ولبابها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فرسالة السماء إلى الأرض، رسالة واحدة في الحقيقة مقولة بالتشكيك، متكاملة عبر القرون جاء بها الرسل طوال الأجيال وكلّهم يحملون إلى المجتمع البشري رسالة واحدة؛ لتصعد بهم إلى مدارج الكمال، وتهديهم إلى معالم الهداية ومكارم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البشر في بدايات حياتهم يعيشون في غاية البساطة والسذاجة، فما كانت لهم دولة تسوسهم، ولا مجتمع يخدمهم، ولا ذرائع تربطهم، وكانت أواصر الوحدة ووشائج الارتباط بينهم ضعيفة جداً، فلأجل ذاك القصور في العقل، وقلّة التقدم، وضعف الرقي، كانت تعاليم أنبيائهم، والأحكام المشروعة لهم طفيفة في غاية البساطة، فلما أخذت الإنسانية بالتقدّم والرقي، وكثرت المسائل يوماً فيوماً، اتّسع نطاق الشريعة واكتملت الأحكام تلو هذه الأحوال والتطوّرات</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اختلافها في بعض الفروع والأحكام نظراً إلى الأحوال الأُممية والشؤون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 في أُصولها ولبابها، بل كلّها تهدف إلى أمر واحد، وتسوق المجتمع إلى هدف مفرد، والاختلاف إنّما هو في الشريعة والمنهاج لا في المقاصد والغايات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جَعلْنا مِنكُم شِرعةً ومِنهاجاً ولَوْ</w:t>
      </w:r>
    </w:p>
    <w:p>
      <w:pPr>
        <w:pStyle w:val="BookText"/>
        <w:rPr/>
      </w:pPr>
      <w:r>
        <w:rPr>
          <w:rFonts w:ascii="Amiri" w:hAnsi="Amiri" w:eastAsia="Amiri" w:cs="Amiri"/>
          <w:color w:val="111111"/>
          <w:sz w:val="28"/>
          <w:sz w:val="28"/>
          <w:szCs w:val="28"/>
          <w:rtl w:val="true"/>
          <w:lang w:bidi="ar-SA"/>
        </w:rPr>
        <w:t xml:space="preserve">شاءَ اللَّهُ لَجعلَكُمْ أُمّةً واحدةً ولكنْ لِيبلُوَكُمْ في ما آتاكُمْ فَاستَبِقُوا الخَيراتِ </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 عَلى شَريعةٍ مِنَ الأمرِ فاتَّبِعْها ولا تَتَّبِعْ أهْواءَ الَّذينَ لا يَعلَمون </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السنن مختلفة، فللتوراة شريعة، وللإنجيل شريعة، وللقرآن شريعة، ولكن الدين هو الأُصول والعقائد والأحكام التي تساير الفطرة الإنسانية ولا تخالفها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الآيتان لا تهدفان إلى اختلاف الشرائع في جميع موادّها، ومواردها اختلافاً كلّياً بحيث تكون النسبة بينها نسبة التباين، كيف وهو سبحانه يأمر نبيَّه بالاقتداء بهدى أنبيائه السالفين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جاءت الرسل تترى، وتواصلت حلقات النبوّة في الأدوار الماضية إلى أن بعث اللَّه آخر سفرائه فأتمّ نعمته وأكمل به دينه، فأصبح المجتمع البشري في ظلّ دينه الكامل، وكتابه الجامع، غنياً عن تواصل الرسالة وتعاقب النبوّة، وأصبح البشر غير محتاجين إلى إرسال أيّ رسول بعده؛ إذ جاء الرسول بأكمل الشرائع وأتقنها وأجمعها للحقوق وبكلّ ما يحتاج إليه البشر في أدوار حياتهم وأنواع تطوراتهم، وفي الوقت نفسه فيها مرونة تتمشى مع جميع الأزمنة والأجيال، من دون أن تمسّ جوهرَ الرسالة الأصلي بتحوير وتحريف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أدلّة خاتميته من الكتاب أولًا، والسنّة ثانياً، أمّا الكتاب ففيه نصوص</w:t>
      </w:r>
      <w:r>
        <w:rPr>
          <w:rFonts w:eastAsia="Amiri" w:cs="Amiri" w:ascii="Amiri" w:hAnsi="Amiri"/>
          <w:color w:val="111111"/>
          <w:sz w:val="28"/>
          <w:szCs w:val="28"/>
          <w:rtl w:val="true"/>
          <w:lang w:bidi="ar-SA"/>
        </w:rPr>
        <w:t>:</w:t>
      </w:r>
      <w:bookmarkStart w:id="789" w:name="pg931_7346"/>
    </w:p>
    <w:p>
      <w:pPr>
        <w:pStyle w:val="Heading6"/>
        <w:numPr>
          <w:ilvl w:val="5"/>
          <w:numId w:val="1"/>
        </w:numPr>
        <w:rPr/>
      </w:pPr>
      <w:bookmarkStart w:id="790" w:name="__RefHeading___Toc655164_373438147"/>
      <w:bookmarkStart w:id="791" w:name="_Toc290"/>
      <w:bookmarkEnd w:id="789"/>
      <w:bookmarkEnd w:id="790"/>
      <w:r>
        <w:rPr>
          <w:rtl w:val="true"/>
        </w:rPr>
        <w:t>النصّ الأول</w:t>
      </w:r>
      <w:r>
        <w:rPr>
          <w:rtl w:val="true"/>
        </w:rPr>
        <w:t>:</w:t>
      </w:r>
      <w:bookmarkEnd w:id="791"/>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وكانَ اللَّهُ بِكلِّ شَي‌ءٍ عَليماً </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تبنّى رسول اللَّهصلى الله عليه و آله زيداً قبل عصر الرسالة، وكانت العرب يُنزِّلون الأدعياء منزلة الأبناء في أحكام الزواج والميراث، فأراد اللَّه سبحانه أن ينْسخ تلك السنّة الجاهلية، فأمر رسوله أن يتزوّج زينب زوجة زيدٍ بعد مفارقته لها، فلمّا تزوّجها رسول اللَّه أوجد ذلك ضجّة بين المنافقين والمتوغّلين في النزعات الجاهلية والمنساقين وراءها، فردّ اللَّه سبحانه مزاعمهم بقوله ما كانَ محمدٌ أبا أحدٍ مِنْ رجالِكُمْ من الذين لم يلدهم ومنهم زيد ولكن رَسولَ اللَّهِ وهو لايترك ما أمره اللَّه به وخاتَمَ النبيّينَ وآخرهم خُتِمت به النبوّة، فلا نبيّ بعده، ولا شريعة بعد شريعته، فنبوّته أبدية، وشريعته باقية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 وما يراد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قرئ لفظ الخاتم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وعليه قراءة عاصم، ويكون بمعنى الطابع الذي تختم به الرسائل والمواثيق، فكان النبيّ الأكرمصلى الله عليه و آله بالنسبة إلى باب النبوة كالطابع؛ ختم به باب النبوة، وأُوصِدَ وأُغْلِقَ فلا يفتح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التاء وعليه يكون اسم فاعل؛ أي الذي يختم باب النبوّة، وعلى كلتا القراءتين فالآيةصريحة على أنّ باب النبوة أو بعث الأنبياء خُتم بمجي‌ء النبيّ الأكرمصلى الله عليه و آله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الدميري</w:t>
      </w:r>
      <w:r>
        <w:rPr>
          <w:rFonts w:eastAsia="Amiri" w:cs="Amiri" w:ascii="Amiri" w:hAnsi="Amiri"/>
          <w:color w:val="111111"/>
          <w:sz w:val="28"/>
          <w:szCs w:val="28"/>
          <w:rtl w:val="true"/>
          <w:lang w:bidi="ar-SA"/>
        </w:rPr>
        <w:t>:</w:t>
      </w:r>
      <w:bookmarkStart w:id="792" w:name="pg931_7347"/>
    </w:p>
    <w:p>
      <w:pPr>
        <w:pStyle w:val="BookText"/>
        <w:rPr/>
      </w:pPr>
      <w:bookmarkEnd w:id="792"/>
      <w:r>
        <w:rPr>
          <w:rFonts w:ascii="Amiri" w:hAnsi="Amiri" w:eastAsia="Amiri" w:cs="Amiri"/>
          <w:color w:val="111111"/>
          <w:sz w:val="28"/>
          <w:sz w:val="28"/>
          <w:szCs w:val="28"/>
          <w:rtl w:val="true"/>
          <w:lang w:bidi="ar-SA"/>
        </w:rPr>
        <w:t>والخاتِم الفاعلُ قُل بالكسر وما به يُختم فتحاً يجري</w:t>
      </w:r>
    </w:p>
    <w:p>
      <w:pPr>
        <w:pStyle w:val="BookText"/>
        <w:rPr/>
      </w:pPr>
      <w:r>
        <w:rPr>
          <w:rFonts w:ascii="Amiri" w:hAnsi="Amiri" w:eastAsia="Amiri" w:cs="Amiri"/>
          <w:color w:val="111111"/>
          <w:sz w:val="28"/>
          <w:sz w:val="28"/>
          <w:szCs w:val="28"/>
          <w:rtl w:val="true"/>
          <w:lang w:bidi="ar-SA"/>
        </w:rPr>
        <w:t xml:space="preserve">وأنت إذا راجعت التفاسير المؤلّفة منذ العصور الأُولى إلى يومنا هذا ترى أنّ عامّة المفسّرين يفسّرونها بما ذكرنا ويصرحون بأنّ وصفه صلّى اللَّه عليه وآله وتشبيهه بالخاتم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الرسم الدائر بين العرب هو ختم الرسالات بخاتمهم الذي بين أصابعهم، فكانت خواتيمهم طوابعهم، فكأنَّ النبيّ الأكرم بين الأنبياء هو الخاتم ختم به باب النبوّات، ولك أن تستلهم هذا المعنى من الآيات الكثيرة التي وردت فيها مادة تلك الكلمة، فترى أنّ جميعها يفيد هذا المعنى، كالآيات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مختوم بابه بشي‌ء مثل الشمع وغيره دليلًا على خلوصه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آخر شربه تفوح منه رائحة المسك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وتُكلِّمنا أيدِيهِمْ </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يطبع على أفواههم فتوصدُ، وتَتكلَّم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التي وردت فيها مادّة تلك الكلمة، والكلّ يهدف إلى الانتهاء والانقطاع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النبوّة وانقطاعها</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655166_373438147"/>
      <w:bookmarkStart w:id="794" w:name="_Toc291"/>
      <w:bookmarkEnd w:id="793"/>
      <w:r>
        <w:rPr>
          <w:rtl w:val="true"/>
        </w:rPr>
        <w:t>النصّ الثاني</w:t>
      </w:r>
      <w:r>
        <w:rPr>
          <w:rtl w:val="true"/>
        </w:rPr>
        <w:t>:</w:t>
      </w:r>
      <w:bookmarkEnd w:id="794"/>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نَزَّلَ الفُرقانَ على عَبدِهِ ليكونَ</w:t>
      </w:r>
      <w:bookmarkStart w:id="795" w:name="pg931_7348"/>
    </w:p>
    <w:p>
      <w:pPr>
        <w:pStyle w:val="BookText"/>
        <w:rPr/>
      </w:pPr>
      <w:bookmarkEnd w:id="795"/>
      <w:r>
        <w:rPr>
          <w:rFonts w:ascii="Amiri" w:hAnsi="Amiri" w:eastAsia="Amiri" w:cs="Amiri"/>
          <w:color w:val="111111"/>
          <w:sz w:val="28"/>
          <w:sz w:val="28"/>
          <w:szCs w:val="28"/>
          <w:rtl w:val="true"/>
          <w:lang w:bidi="ar-SA"/>
        </w:rPr>
        <w:t xml:space="preserve">لِلعالَمينَ نَذيراً </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والآيةصريحة في أنّ الغاية من تنزيل القرآن على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القرآن نذيراً للعالمين من بدء نزوله إلى يوم يبعثون، من غير فرق بين تفسيرها بالإنس والجنّ أو الناس أجمعهم، وإن كان الثاني هو المتعيّن، فإنّ العالمين في الذكر الحكيم جاء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حاكياً عن لسان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هؤلاءِ ضَيفي فلا تَفْضَحونِ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ولا تُخزونِ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أوَلَمْ نَنْهَكَ عَنِ العالَمين </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من العالمين في كلامهم هم الناس؛ إذ لا معنى لأن ينهونه عن استضافة الجن والملائكة، ونظيره قوله سبحانه حاكياً عن لسان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أتأتونَ الذُّكرانَ مِنَ العالَمين </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من العالمين في كلتا الآيتين 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قوّة ما روي عن الإمام الصادق عليه السلام من أنّ العالمين عنى به الناس وجعل كلّ واحد عالماً، ولا يعدل عن ذلك الظاهر إلّابقرينة، وبما أنّه لا قرينة على العدول من الظاهر فيكون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لِلعالَمينَ نَذيراً أي نذيراً للناس أجمعهم من يوم نزوله إلى يوم يبعثون</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655168_373438147"/>
      <w:bookmarkStart w:id="797" w:name="_Toc292"/>
      <w:bookmarkEnd w:id="796"/>
      <w:r>
        <w:rPr>
          <w:rtl w:val="true"/>
        </w:rPr>
        <w:t>النصّ الثالث</w:t>
      </w:r>
      <w:r>
        <w:rPr>
          <w:rtl w:val="true"/>
        </w:rPr>
        <w:t>:</w:t>
      </w:r>
      <w:bookmarkEnd w:id="797"/>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بالذِّكرِ لما جاءَهُمْ وإنَّهُ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 على الخاتمية، أنّ المراد من الذكر هو القرآن بقرينة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نتلُوه عليكَ منَ الآياتِ والذِّكرِ الحَكيمِ </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والضمير في لا يأتيه يرجع إلى الذكر ومفاد الآية أنّ الباطل لا يتطرّق إليه ولا يجد إليه سبيلًا من أيّ جهة من الجهات؛ فلا يأتيه الباطل بأيّةصورة متصوّرة، ودونكصوره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ينقص منه شي‌ء ولا يزيد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يأتيه كتاب يبطله وينسخه وأن يجعله سُدى فهو حقّ ثابت لا يبدّل ولا يغيّر ولا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يتطرق الباطل في إخباره عمّا مضى ولا في إخباره بما يجي‌ء، فكلّها تطابق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الآية أنّ القرآن حقّ لا يداخله الباطل إلى يوم القيامة، فإذا كان حقّاً مطلقاً مصوناً عن تسلّل البطلان إليه ومتّبعاً للناس إلى يوم القيامة يجب عند ذلك دوام رسالته وثبات نبوّته وخاتمية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أنّ الشريعة الجديدة إمّا أن تكون عين الشريعة الإسلامية الحقّة أو غيرها، فعلى الأول لا حاجة إلى الثانية،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تكون الثانية حقّة كالأُولى؛ فيلزم كون المتناقضين حقاً، أو أن تكون الأُولى حقّاً دون الأُخرى؛ وهذا هو المطلوب، وشريعة الرسول الأعظم جزءٌ من الكتاب الحقّ الذي لا يدانيه الباطل، وسنّته المحكمة التي لا تصدر إلّابإيحاء منه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فالآيةصريحة في نفي أيّ تشريع بعد القرآن وأيّة شريعة بعد الإسلام، فتدلّ بالملازمة على عدم النبوّة التشريعية بعد نبوته</w:t>
      </w:r>
      <w:r>
        <w:rPr>
          <w:rFonts w:eastAsia="Amiri" w:cs="Amiri" w:ascii="Amiri" w:hAnsi="Amiri"/>
          <w:color w:val="111111"/>
          <w:sz w:val="28"/>
          <w:szCs w:val="28"/>
          <w:rtl w:val="true"/>
          <w:lang w:bidi="ar-SA"/>
        </w:rPr>
        <w:t>.</w:t>
      </w:r>
      <w:bookmarkStart w:id="798" w:name="pg931_7350"/>
    </w:p>
    <w:p>
      <w:pPr>
        <w:pStyle w:val="Heading6"/>
        <w:numPr>
          <w:ilvl w:val="5"/>
          <w:numId w:val="1"/>
        </w:numPr>
        <w:rPr/>
      </w:pPr>
      <w:bookmarkStart w:id="799" w:name="__RefHeading___Toc655170_373438147"/>
      <w:bookmarkStart w:id="800" w:name="_Toc293"/>
      <w:bookmarkEnd w:id="798"/>
      <w:bookmarkEnd w:id="799"/>
      <w:r>
        <w:rPr>
          <w:rtl w:val="true"/>
        </w:rPr>
        <w:t>النصّ الرابع</w:t>
      </w:r>
      <w:r>
        <w:rPr>
          <w:rtl w:val="true"/>
        </w:rPr>
        <w:t>:</w:t>
      </w:r>
      <w:bookmarkEnd w:id="800"/>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 شَي‌ءٍ أكبرُ شهادةً قُلِ اللَّهُ شَهيدٌ بَيني وبينَكُمْ وَأُوحيَ إليَّ هذا القُرآنُ لأُنذرَكُمْ بهِ ومَنْ بَلَغ</w:t>
      </w:r>
      <w:r>
        <w:rPr>
          <w:rFonts w:eastAsia="Amiri" w:cs="Amiri" w:ascii="Amiri" w:hAnsi="Amiri"/>
          <w:color w:val="111111"/>
          <w:sz w:val="28"/>
          <w:szCs w:val="28"/>
          <w:rtl w:val="true"/>
          <w:lang w:bidi="ar-SA"/>
        </w:rPr>
        <w:t>...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نزول القرآن تحذير من بلغه إلى يوم القيامة وبذلك يُفسّر قوله سبحانه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أوحينا إليكَ قُرآناً عَربياً لِتُنذِرَ أُمَّ القُرى ومَنْ حَولَها</w:t>
      </w:r>
      <w:r>
        <w:rPr>
          <w:rFonts w:eastAsia="Amiri" w:cs="Amiri" w:ascii="Amiri" w:hAnsi="Amiri"/>
          <w:color w:val="111111"/>
          <w:sz w:val="28"/>
          <w:szCs w:val="28"/>
          <w:rtl w:val="true"/>
          <w:lang w:bidi="ar-SA"/>
        </w:rPr>
        <w:t>...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ومَن حولها جميع أقطار المعمورة، وعلى فرض انصرافها عن هذا المعنى العامّ فلا مفهوم للآية بعد ورود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لأُنذركُمْ بهِ ومَنْ بَلَغ</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655172_373438147"/>
      <w:bookmarkStart w:id="802" w:name="_Toc294"/>
      <w:bookmarkEnd w:id="801"/>
      <w:r>
        <w:rPr>
          <w:rtl w:val="true"/>
        </w:rPr>
        <w:t>النصّ الخامس</w:t>
      </w:r>
      <w:r>
        <w:rPr>
          <w:rtl w:val="true"/>
        </w:rPr>
        <w:t>:</w:t>
      </w:r>
      <w:bookmarkEnd w:id="802"/>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إلّاكافةً للنّاسِ بَشيراً ونذيراً ولكنَّ أكثرَ النّاسِ لا يعلَمون </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والمتبادر من الآية كون كافّة حالًا من الناس قُدّمتْ على ذيها وتقدير الآية وما أرسلناك إلّاللناس كافّة بشيراً ونذيراً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محصّل الآيات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الإخبار عن السماء الذي كان هو النبوّة قد أُوصد، وبإيصاده تكون النبوّة مختومة، وبختمها تكون الشريعة المحمدية أبديّة؛ لأنّ تجديد الشريعة فرع فتح باب النبوّة، فإذا كان التنبّؤ بإخبار السماء مغلقاً؛ فلا يمكن الإخبار عن السماء بوجه من الوجوه، ومنها نسخ الشريعة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الآيات الأربع الباقية فهيصريحة ببقاء الشريعة الإسلامية بعموميتها،</w:t>
      </w:r>
    </w:p>
    <w:p>
      <w:pPr>
        <w:pStyle w:val="BookText"/>
        <w:rPr/>
      </w:pPr>
      <w:r>
        <w:rPr>
          <w:rFonts w:ascii="Amiri" w:hAnsi="Amiri" w:eastAsia="Amiri" w:cs="Amiri"/>
          <w:color w:val="111111"/>
          <w:sz w:val="28"/>
          <w:sz w:val="28"/>
          <w:szCs w:val="28"/>
          <w:rtl w:val="true"/>
          <w:lang w:bidi="ar-SA"/>
        </w:rPr>
        <w:t>فمجموع الآيات يركِّز على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 باب النبوة وأبدية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النصوص، ومع ذلك ففي القرآن إشارات إلى الخاتمية بعناوين أُخرى نشير إلى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أفغيرَ اللَّهِ أبتغي حَكَماً وهوَ الَّذي أنزلَ إلَيكُمُ الكتابَ مُفَصَّلًا والَّذينَ آتَيناهُمُ الكتابَ يَعَلمونَ أنَّهُ مُنَزَّلٌ مِنْ رَبِّكَ بِالحقِّ فَلا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ربِّكَصِدْقاً وَعدْلًا لا مُبدِّلَ لِكلماتِهِ وهوَ السَّميعُ العَليمُ </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دلالة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إيصاد باب الوحي إلى يوم القيامة واضحة بعد الوقوف على معنى الكلمة؛ فإنّ المراد منها الدعوة الإسلامية، أو القرآن الكريم وما فيه من شرائع وأحكام، والشاهد عليها الآية المتقدمة حيث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أنزلَ إلَيكُمُ الكتابَ مُفَصَّلًا والَّذينَ آتَيناهُمُ الكتابَ يَعَلمونَ أنَّهُ مُنَزَّلٌ مِنْ رَبِّكَ بِالحقِّ </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من قوله أنزلَ إلَيكُمُ الكتابَ هو القرآن النازل على العالمين،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الذين آتيناهم الكتاب من قبل كاليهود والنصارى إذا تخلّصوا من الهوى يعلمون أنّ القرآن وحي إلهي كالتوراة والإنجيل، وأنّه منزّلٌ من اللَّه سبحانه بالحقّ، فلا يصحّ لأيّ منصف أن يتردّد في كونه نازلًا منه إلى هداية الناس</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في 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كلمةُ ربِّكَ بظهور الدعوة المحمدية، ونزول الكتاب المهيمن على جميع الكتب، وصارت مستقرة في محلّها بعدما كانت تسير دهراً طويلًا في مدارج التدرّج بنبوّة بعد نبوّة وشريعة بعد شريعة </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الكلمة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الإلهية المستوحاة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لا يشوبه كذب وما فيه من الأحكام من الأمر والنهي، عدل لا يخالطه ظلم، ولأجل تلك التمامية لاتتبدّل كلماته وأحكامه من بعد </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نظرة إلى القرآن حول الخاتمية ومن أراد التفصيل والتحقيق فليراجع التفاسير، وكما أنّ الكتاب الحكيم اهتمّ بالخاتمية، فهكذا اهتمت بها السنّة النبوية وروايات العترة الطاهرة ولو حاولنا أن نذكر ما وقفنا عليه في ذلك المجال من المآثر لطال وقوفنا مع القرّاء، ولذلك نقتصر على اثنتي عشرة رواية مع أنّ المأثور يتجاوز المائة</w:t>
      </w:r>
      <w:r>
        <w:rPr>
          <w:rFonts w:eastAsia="Amiri" w:cs="Amiri" w:ascii="Amiri" w:hAnsi="Amiri"/>
          <w:color w:val="111111"/>
          <w:sz w:val="28"/>
          <w:szCs w:val="28"/>
          <w:rtl w:val="true"/>
          <w:lang w:bidi="ar-SA"/>
        </w:rPr>
        <w:t>.</w:t>
      </w:r>
      <w:bookmarkStart w:id="803" w:name="pg931_7353"/>
    </w:p>
    <w:p>
      <w:pPr>
        <w:pStyle w:val="Heading5"/>
        <w:numPr>
          <w:ilvl w:val="4"/>
          <w:numId w:val="1"/>
        </w:numPr>
        <w:rPr/>
      </w:pPr>
      <w:bookmarkStart w:id="804" w:name="__RefHeading___Toc655174_373438147"/>
      <w:bookmarkStart w:id="805" w:name="_Toc295"/>
      <w:bookmarkEnd w:id="803"/>
      <w:bookmarkEnd w:id="804"/>
      <w:r>
        <w:rPr>
          <w:rtl w:val="true"/>
        </w:rPr>
        <w:t>الخاتمية فى الأحاديث النبويّة</w:t>
      </w:r>
      <w:bookmarkEnd w:id="805"/>
    </w:p>
    <w:p>
      <w:pPr>
        <w:pStyle w:val="BookText"/>
        <w:rPr/>
      </w:pPr>
      <w:r>
        <w:rPr>
          <w:rFonts w:ascii="Amiri" w:hAnsi="Amiri" w:eastAsia="Amiri" w:cs="Amiri"/>
          <w:color w:val="111111"/>
          <w:sz w:val="28"/>
          <w:sz w:val="28"/>
          <w:szCs w:val="28"/>
          <w:rtl w:val="true"/>
          <w:lang w:bidi="ar-SA"/>
        </w:rPr>
        <w:t>لقد حصحص الحقّ بما أوردناه من النصوص القرآنية وانكشف الريب عن مُحيّا الواقع؛ فلم تبق لمجادلٍ شبهة في أنّ الرسول في الذكر الحكيم خاتم النبيين وشريعته خاتمة الشرائع وكتابَه خاتم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الخاتمية على لسان النبيّ الأكرم، نذكر منها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من المدينة إلى غزوة تبوك وخرج الناس معه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عليّ فقال له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بعدي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أن أذهب إلّاوأنت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على لسان المحدّثين حديث المنزلة؛ لأنّ النبيّ نزّل فيه نفسه منزلة موسى‌ونزّل عليّاًمكان‌هارون، أخرجه‌البخاري في‌صحيحه في‌غزوةتبوك، ومسلم فيصحيحه في باب فضائل علي عليه السلام، وابن ماجة في سننه في باب فضائل أصحاب النبيّ، والحاكم في‌مستدركه في‌مناقب عليّ عليه السلام و إمام الحنابلة في مسنده بطرق كثيرة </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ووضوح دلالة الحديث على الخاتمية بمكان أغنانا عن البحث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ومَثل الأنبياء كمَثل رجلٍ بنى داراً فأتمّها وأكملها إلّاموضع لبنة، فجعل الناس يدخلونها ويتعجّبون منها ويقولون، لولا موضع هذه اللّبنة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موضع اللبنة جئت فختمت الأنبياء</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البخاري ومسلم والترمذي </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خمسة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وأحمد، أنا الماحي يمحو اللَّه بي الكفر، وأنا الحاشر، يحشر الناس على قدمي، وأنا العاقب الذي ليس بعده نبي</w:t>
      </w:r>
      <w:r>
        <w:rPr>
          <w:rFonts w:eastAsia="Amiri" w:cs="Amiri" w:ascii="Amiri" w:hAnsi="Amiri"/>
          <w:color w:val="111111"/>
          <w:sz w:val="28"/>
          <w:szCs w:val="28"/>
          <w:rtl w:val="true"/>
          <w:lang w:bidi="ar-SA"/>
        </w:rPr>
        <w:t>»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قائد المرسلين ولا فخر، وأنا خاتم النبيّين ولا فخر، وأنا أوّل شافع ومشفّع ولا فخر</w:t>
      </w:r>
      <w:r>
        <w:rPr>
          <w:rFonts w:eastAsia="Amiri" w:cs="Amiri" w:ascii="Amiri" w:hAnsi="Amiri"/>
          <w:color w:val="111111"/>
          <w:sz w:val="28"/>
          <w:szCs w:val="28"/>
          <w:rtl w:val="true"/>
          <w:lang w:bidi="ar-SA"/>
        </w:rPr>
        <w:t>»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أخصمك بالنبوّة؛ فلا نبوّة بعدي وتخصم الناس بسبع ولا يجاحدك فيها أحد من قريش، أنت أوّلهم إيماناً باللَّه</w:t>
      </w:r>
      <w:r>
        <w:rPr>
          <w:rFonts w:eastAsia="Amiri" w:cs="Amiri" w:ascii="Amiri" w:hAnsi="Amiri"/>
          <w:color w:val="111111"/>
          <w:sz w:val="28"/>
          <w:szCs w:val="28"/>
          <w:rtl w:val="true"/>
          <w:lang w:bidi="ar-SA"/>
        </w:rPr>
        <w:t>»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الرسالة والنبوّة قد انقطعت ولا رسولَ بعدي ولا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المبشّرات؟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رؤيا المسلم، وهي جزء من أجزاء النبوة</w:t>
      </w:r>
      <w:r>
        <w:rPr>
          <w:rFonts w:eastAsia="Amiri" w:cs="Amiri" w:ascii="Amiri" w:hAnsi="Amiri"/>
          <w:color w:val="111111"/>
          <w:sz w:val="28"/>
          <w:szCs w:val="28"/>
          <w:rtl w:val="true"/>
          <w:lang w:bidi="ar-SA"/>
        </w:rPr>
        <w:t>»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 إلى الناس كافّة وبي خُتم النبيّون</w:t>
      </w:r>
      <w:r>
        <w:rPr>
          <w:rFonts w:eastAsia="Amiri" w:cs="Amiri" w:ascii="Amiri" w:hAnsi="Amiri"/>
          <w:color w:val="111111"/>
          <w:sz w:val="28"/>
          <w:szCs w:val="28"/>
          <w:rtl w:val="true"/>
          <w:lang w:bidi="ar-SA"/>
        </w:rPr>
        <w:t>»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أوّل الناس في الخلق، وآخرهم في البعث</w:t>
      </w:r>
      <w:r>
        <w:rPr>
          <w:rFonts w:eastAsia="Amiri" w:cs="Amiri" w:ascii="Amiri" w:hAnsi="Amiri"/>
          <w:color w:val="111111"/>
          <w:sz w:val="28"/>
          <w:szCs w:val="28"/>
          <w:rtl w:val="true"/>
          <w:lang w:bidi="ar-SA"/>
        </w:rPr>
        <w:t>»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العباس بن عبد المطّلب النبيّ في الهجرة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أقم مكانك الذي أنت فيه؛ فإنّ اللَّه تعالى يختم بك الهجرة كما ختم بي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هاجر إلى النبيّ وشهد معه فتح مكّة وانقطعت الهجرة </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أُمتي ثلاثون كذّاباً؛ كلّهم يزعم أنّه نبيّ وأنا خاتم</w:t>
      </w:r>
      <w:bookmarkStart w:id="806" w:name="pg931_7355"/>
    </w:p>
    <w:p>
      <w:pPr>
        <w:pStyle w:val="BookText"/>
        <w:rPr/>
      </w:pPr>
      <w:bookmarkEnd w:id="806"/>
      <w:r>
        <w:rPr>
          <w:rFonts w:ascii="Amiri" w:hAnsi="Amiri" w:eastAsia="Amiri" w:cs="Amiri"/>
          <w:color w:val="111111"/>
          <w:sz w:val="28"/>
          <w:sz w:val="28"/>
          <w:szCs w:val="28"/>
          <w:rtl w:val="true"/>
          <w:lang w:bidi="ar-SA"/>
        </w:rPr>
        <w:t>النبيين؛ لا نبيّ بعدي</w:t>
      </w:r>
      <w:r>
        <w:rPr>
          <w:rFonts w:eastAsia="Amiri" w:cs="Amiri" w:ascii="Amiri" w:hAnsi="Amiri"/>
          <w:color w:val="111111"/>
          <w:sz w:val="28"/>
          <w:szCs w:val="28"/>
          <w:rtl w:val="true"/>
          <w:lang w:bidi="ar-SA"/>
        </w:rPr>
        <w:t>»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فُضِّلتُ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جوامعَ الكلم، ونُصِرتُ بالرعب، وأُحلّت لي الغنائم، وجُعلت لي الأرض مسجداً وطهوراً، وأُرسلت إلى الخلق كافة، وختم بي النبيّون</w:t>
      </w:r>
      <w:r>
        <w:rPr>
          <w:rFonts w:eastAsia="Amiri" w:cs="Amiri" w:ascii="Amiri" w:hAnsi="Amiri"/>
          <w:color w:val="111111"/>
          <w:sz w:val="28"/>
          <w:szCs w:val="28"/>
          <w:rtl w:val="true"/>
          <w:lang w:bidi="ar-SA"/>
        </w:rPr>
        <w:t>»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أبو جعفر الباقر عليه السلام عن النبيّصلى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إنّه لا نبيّ بعدي، ولا سنّة بعد سنّتي، فمن ادّعى ذلك فدعواه وبدعته في النار فاقتلوه ومن تبعه؛ فإنّه في النار</w:t>
      </w:r>
      <w:r>
        <w:rPr>
          <w:rFonts w:eastAsia="Amiri" w:cs="Amiri" w:ascii="Amiri" w:hAnsi="Amiri"/>
          <w:color w:val="111111"/>
          <w:sz w:val="28"/>
          <w:szCs w:val="28"/>
          <w:rtl w:val="true"/>
          <w:lang w:bidi="ar-SA"/>
        </w:rPr>
        <w:t>»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655176_373438147"/>
      <w:bookmarkStart w:id="808" w:name="_Toc296"/>
      <w:bookmarkEnd w:id="807"/>
      <w:r>
        <w:rPr>
          <w:rtl w:val="true"/>
        </w:rPr>
        <w:t>الخاتميّة في أحاديث العترة الطاهرة</w:t>
      </w:r>
      <w:bookmarkEnd w:id="808"/>
    </w:p>
    <w:p>
      <w:pPr>
        <w:pStyle w:val="BookText"/>
        <w:rPr/>
      </w:pPr>
      <w:r>
        <w:rPr>
          <w:rFonts w:ascii="Amiri" w:hAnsi="Amiri" w:eastAsia="Amiri" w:cs="Amiri"/>
          <w:color w:val="111111"/>
          <w:sz w:val="28"/>
          <w:sz w:val="28"/>
          <w:szCs w:val="28"/>
          <w:rtl w:val="true"/>
          <w:lang w:bidi="ar-SA"/>
        </w:rPr>
        <w:t>قد روي عن النبيّ الأكرمصلى الله عليه و آله أحاديث أُخر في مجال كونه خاتماً إلّاأنّ ذكر الجميع غير ميسور لنا، وأُردف البحث بما روي عن عترته الطاهرة عليهم السلام في هذا المجال، وأقتصر على القليل من الكثير؛ فإنّ المروي عنه في ذلك المجال متوفّر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بَعثَ اللَّه محمداًصلى الله عليه و آله لإنجاز عدته، وإتمام نبوته، مأخوذاً على النبيين ميثاقه، مشهورة سماتُه، كريماً ميلادُه</w:t>
      </w:r>
      <w:r>
        <w:rPr>
          <w:rFonts w:eastAsia="Amiri" w:cs="Amiri" w:ascii="Amiri" w:hAnsi="Amiri"/>
          <w:color w:val="111111"/>
          <w:sz w:val="28"/>
          <w:szCs w:val="28"/>
          <w:rtl w:val="true"/>
          <w:lang w:bidi="ar-SA"/>
        </w:rPr>
        <w:t>»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شريفصلواتك، ونامي بركاتك، على محمّدصلى الله عليه و آله عبدك ورسولك الخاتم لما سبق</w:t>
      </w:r>
      <w:r>
        <w:rPr>
          <w:rFonts w:eastAsia="Amiri" w:cs="Amiri" w:ascii="Amiri" w:hAnsi="Amiri"/>
          <w:color w:val="111111"/>
          <w:sz w:val="28"/>
          <w:szCs w:val="28"/>
          <w:rtl w:val="true"/>
          <w:lang w:bidi="ar-SA"/>
        </w:rPr>
        <w:t>»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على حين فترة من الرسل، وتنازع من الألسن، فقفا به الرسلَ وختَم به الوحي</w:t>
      </w:r>
      <w:r>
        <w:rPr>
          <w:rFonts w:eastAsia="Amiri" w:cs="Amiri" w:ascii="Amiri" w:hAnsi="Amiri"/>
          <w:color w:val="111111"/>
          <w:sz w:val="28"/>
          <w:szCs w:val="28"/>
          <w:rtl w:val="true"/>
          <w:lang w:bidi="ar-SA"/>
        </w:rPr>
        <w:t>»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وهو يلي غسل رسول اللَّهصلى الله عليه و آله وتجهيزه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لقد انقطع‌بموتك مالم‌ينقطع بموت غيرك من‌النبوّة والأنباءوأخبار السماء، خصّصت حتّىصِرتَ مسلّياً عمّن سواك، وعمّمتَ حتّىصار الناس فيك سواء</w:t>
      </w:r>
      <w:r>
        <w:rPr>
          <w:rFonts w:eastAsia="Amiri" w:cs="Amiri" w:ascii="Amiri" w:hAnsi="Amiri"/>
          <w:color w:val="111111"/>
          <w:sz w:val="28"/>
          <w:szCs w:val="28"/>
          <w:rtl w:val="true"/>
          <w:lang w:bidi="ar-SA"/>
        </w:rPr>
        <w:t>»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روي عن غير الإمام علي عليه السلام من العترة الطاهرة ونذكر منهم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الزهراء عليها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حملتُ بالحسن وولدته جاء النبيّ ثم 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يقرؤك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ولا نبيّ بعدك، سَمّ ابنك هذا باسم ابن هارون</w:t>
      </w:r>
      <w:r>
        <w:rPr>
          <w:rFonts w:eastAsia="Amiri" w:cs="Amiri" w:ascii="Amiri" w:hAnsi="Amiri"/>
          <w:color w:val="111111"/>
          <w:sz w:val="28"/>
          <w:szCs w:val="28"/>
          <w:rtl w:val="true"/>
          <w:lang w:bidi="ar-SA"/>
        </w:rPr>
        <w:t>»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الحسن بن عليّ بن أبي طالب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نفر إلى رسول‌اللَّه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الذي تزعم أنّك رسول اللَّه، وأنّك الذي يوحى إليك كما أوحى اللَّه إلى موسى بن عمران؟ فسكت النبيّ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ولا فخر، وأنا خاتم النبيّين، وإمام المتّقين، ورسول ربّ العالمين</w:t>
      </w:r>
      <w:r>
        <w:rPr>
          <w:rFonts w:eastAsia="Amiri" w:cs="Amiri" w:ascii="Amiri" w:hAnsi="Amiri"/>
          <w:color w:val="111111"/>
          <w:sz w:val="28"/>
          <w:szCs w:val="28"/>
          <w:rtl w:val="true"/>
          <w:lang w:bidi="ar-SA"/>
        </w:rPr>
        <w:t>»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الحسين بن عليّ عليهما السلام أنّه قال لرسول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يا رسول اللَّه هل يكون بعدك 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خاتم النبيّين، لكن يكون بعدي أئمة قوّامون بالقسط، بعدد نقباء بني إسرائيل</w:t>
      </w:r>
      <w:r>
        <w:rPr>
          <w:rFonts w:eastAsia="Amiri" w:cs="Amiri" w:ascii="Amiri" w:hAnsi="Amiri"/>
          <w:color w:val="111111"/>
          <w:sz w:val="28"/>
          <w:szCs w:val="28"/>
          <w:rtl w:val="true"/>
          <w:lang w:bidi="ar-SA"/>
        </w:rPr>
        <w:t>»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السجّاد عليه السلام في بعض أدعيته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محمّد خاتم النبيّين، وسيّد المرسلين، وأهل بيته الطيّبين الطاهرين، وأعذْنا وأهالينا وإخواننا وجميع المؤمنين والمؤمنات ممّا استعذنا منه</w:t>
      </w:r>
      <w:r>
        <w:rPr>
          <w:rFonts w:eastAsia="Amiri" w:cs="Amiri" w:ascii="Amiri" w:hAnsi="Amiri"/>
          <w:color w:val="111111"/>
          <w:sz w:val="28"/>
          <w:szCs w:val="28"/>
          <w:rtl w:val="true"/>
          <w:lang w:bidi="ar-SA"/>
        </w:rPr>
        <w:t>»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الباقر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ختم اللَّه بكتابكم الكُتبَ وختم</w:t>
      </w:r>
    </w:p>
    <w:p>
      <w:pPr>
        <w:pStyle w:val="BookText"/>
        <w:rPr/>
      </w:pPr>
      <w:r>
        <w:rPr>
          <w:rFonts w:ascii="Amiri" w:hAnsi="Amiri" w:eastAsia="Amiri" w:cs="Amiri"/>
          <w:color w:val="111111"/>
          <w:sz w:val="28"/>
          <w:sz w:val="28"/>
          <w:szCs w:val="28"/>
          <w:rtl w:val="true"/>
          <w:lang w:bidi="ar-SA"/>
        </w:rPr>
        <w:t>بنبيّكم الأنبياءَ</w:t>
      </w:r>
      <w:r>
        <w:rPr>
          <w:rFonts w:eastAsia="Amiri" w:cs="Amiri" w:ascii="Amiri" w:hAnsi="Amiri"/>
          <w:color w:val="111111"/>
          <w:sz w:val="28"/>
          <w:szCs w:val="28"/>
          <w:rtl w:val="true"/>
          <w:lang w:bidi="ar-SA"/>
        </w:rPr>
        <w:t>»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نبي جاء بعد المسيح أخذ بشريعته ومنهاجه حتّى جاء محمّدصلى الله عليه و آله فجاء بالقرآن وبشريعته ومنهاجه، فحلاله حلال إلى يوم القيامة وحرامه حرام إلى يوم القيامة</w:t>
      </w:r>
      <w:r>
        <w:rPr>
          <w:rFonts w:eastAsia="Amiri" w:cs="Amiri" w:ascii="Amiri" w:hAnsi="Amiri"/>
          <w:color w:val="111111"/>
          <w:sz w:val="28"/>
          <w:szCs w:val="28"/>
          <w:rtl w:val="true"/>
          <w:lang w:bidi="ar-SA"/>
        </w:rPr>
        <w:t>»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سبحانه أنبياءَه ورسلَه ونبيَّه محمداً، فأفضل الدين معرفة الرسل وولايتِهم، وأخبرك أنّ اللَّه أحلّ حلالًا وحرّم حراماً إلى يوم القيامة</w:t>
      </w:r>
      <w:r>
        <w:rPr>
          <w:rFonts w:eastAsia="Amiri" w:cs="Amiri" w:ascii="Amiri" w:hAnsi="Amiri"/>
          <w:color w:val="111111"/>
          <w:sz w:val="28"/>
          <w:szCs w:val="28"/>
          <w:rtl w:val="true"/>
          <w:lang w:bidi="ar-SA"/>
        </w:rPr>
        <w:t>»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الحرام والحلال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إلى يوم القيامة لايكون غيره ولا يجي‌ء غيره</w:t>
      </w:r>
      <w:r>
        <w:rPr>
          <w:rFonts w:eastAsia="Amiri" w:cs="Amiri" w:ascii="Amiri" w:hAnsi="Amiri"/>
          <w:color w:val="111111"/>
          <w:sz w:val="28"/>
          <w:szCs w:val="28"/>
          <w:rtl w:val="true"/>
          <w:lang w:bidi="ar-SA"/>
        </w:rPr>
        <w:t>»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موسى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وقفت على قبر رسول اللَّه فقل أشهد أن لا إله إلّااللَّه وحده لا شريك له وأشهد أنّك خاتم النبيّين</w:t>
      </w:r>
      <w:r>
        <w:rPr>
          <w:rFonts w:eastAsia="Amiri" w:cs="Amiri" w:ascii="Amiri" w:hAnsi="Amiri"/>
          <w:color w:val="111111"/>
          <w:sz w:val="28"/>
          <w:szCs w:val="28"/>
          <w:rtl w:val="true"/>
          <w:lang w:bidi="ar-SA"/>
        </w:rPr>
        <w:t>»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الرضا عليه السلام في سؤال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عند النشر والدراسة إلّاغضاضة؟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لم ينزّله لزمان دون زمان ولا لناسٍ دون ناس، فهو في كلّ زمانٍ جديد، وعند كلّ قوم غضّ إلى يوم القيامة</w:t>
      </w:r>
      <w:r>
        <w:rPr>
          <w:rFonts w:eastAsia="Amiri" w:cs="Amiri" w:ascii="Amiri" w:hAnsi="Amiri"/>
          <w:color w:val="111111"/>
          <w:sz w:val="28"/>
          <w:szCs w:val="28"/>
          <w:rtl w:val="true"/>
          <w:lang w:bidi="ar-SA"/>
        </w:rPr>
        <w:t>»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أربعة عشر حديثاً عن العترة الطاهرة، ولو أردنا أن نذكر ما وقفنا عليه لطال بنا المقام، غير أنّ المهم طرح أسئلة حول الخاتمية وتحليلها بإيجاز</w:t>
      </w:r>
      <w:r>
        <w:rPr>
          <w:rFonts w:eastAsia="Amiri" w:cs="Amiri" w:ascii="Amiri" w:hAnsi="Amiri"/>
          <w:color w:val="111111"/>
          <w:sz w:val="28"/>
          <w:szCs w:val="28"/>
          <w:rtl w:val="true"/>
          <w:lang w:bidi="ar-SA"/>
        </w:rPr>
        <w:t>.</w:t>
      </w:r>
      <w:bookmarkStart w:id="809" w:name="pg931_7358"/>
    </w:p>
    <w:p>
      <w:pPr>
        <w:pStyle w:val="Heading5"/>
        <w:numPr>
          <w:ilvl w:val="4"/>
          <w:numId w:val="1"/>
        </w:numPr>
        <w:rPr/>
      </w:pPr>
      <w:bookmarkStart w:id="810" w:name="__RefHeading___Toc655178_373438147"/>
      <w:bookmarkStart w:id="811" w:name="_Toc297"/>
      <w:bookmarkEnd w:id="809"/>
      <w:bookmarkEnd w:id="810"/>
      <w:r>
        <w:rPr>
          <w:rtl w:val="true"/>
        </w:rPr>
        <w:t>أسئلة حول الخاتميّة</w:t>
      </w:r>
      <w:bookmarkEnd w:id="811"/>
    </w:p>
    <w:p>
      <w:pPr>
        <w:pStyle w:val="Heading6"/>
        <w:numPr>
          <w:ilvl w:val="5"/>
          <w:numId w:val="1"/>
        </w:numPr>
        <w:rPr/>
      </w:pPr>
      <w:bookmarkStart w:id="812" w:name="__RefHeading___Toc655180_373438147"/>
      <w:bookmarkStart w:id="813" w:name="_Toc298"/>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هناك أسئلة حول الخاتمية تثار بين آن وآخر، وهي بين سؤال قرآني وفلسفي وفقهي، ونكتفي من الأوّل بواحد من الأسئلة</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655182_373438147"/>
      <w:bookmarkStart w:id="815" w:name="_Toc299"/>
      <w:bookmarkEnd w:id="814"/>
      <w:r>
        <w:rPr>
          <w:rtl w:val="true"/>
        </w:rPr>
        <w:t>السؤال الأوّل</w:t>
      </w:r>
      <w:r>
        <w:rPr>
          <w:rtl w:val="true"/>
        </w:rPr>
        <w:t xml:space="preserve">: </w:t>
      </w:r>
      <w:r>
        <w:rPr>
          <w:rtl w:val="true"/>
        </w:rPr>
        <w:t>تنصيص القرآن على أنّ جميع أهل الشرائع ينالون ثواب اللَّه</w:t>
      </w:r>
      <w:r>
        <w:rPr>
          <w:rtl w:val="true"/>
        </w:rPr>
        <w:t>.</w:t>
      </w:r>
      <w:bookmarkEnd w:id="815"/>
    </w:p>
    <w:p>
      <w:pPr>
        <w:pStyle w:val="BookText"/>
        <w:rPr/>
      </w:pPr>
      <w:r>
        <w:rPr>
          <w:rFonts w:ascii="Amiri" w:hAnsi="Amiri" w:eastAsia="Amiri" w:cs="Amiri"/>
          <w:color w:val="111111"/>
          <w:sz w:val="28"/>
          <w:sz w:val="28"/>
          <w:szCs w:val="28"/>
          <w:rtl w:val="true"/>
          <w:lang w:bidi="ar-SA"/>
        </w:rPr>
        <w:t>إنّ القرآن الكريم ينصّ على أنّ المؤمنين باللَّه وباليوم الآخر من جميع الشرائع سينالون ثواب اللَّه، وأنّه لا خوف عليهم ولا هم يحزنون، ومعنى ذلك أنّ جميع الشرائع السماوية تُحفَظ إلى جانب الإسلام، وأنّ أتباعها ناجون شأنُهم شأن من اعترف بالإسلام وصار تحت لوائه تماماً، وعلى ضوء هذا، فكيف تكون الشريعة الإسلامية واقعة في آخر مسلسل الشرائع السماوية؟ وكيف تكون رسالته خاتمة الشرائع؟ وإليك ما يدل على ذلك حسب نظر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هادُوا والنّصارى والصّابئينَ مَنْ آمنَ باللَّهِ واليومِ الآخرِ وعَمِلَصالحاً فَلهُمْ أجرُهُمْ عندَ رَبِّهِمْ ولا خَوفٌ عَليهِمْ ولا هُمْ يَحزَنُونَ </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هادُوا والصّابئونَ والنّصارى مَنْ آمنَ باللَّهِ واليومِ الآخِرِ وعَمِلَصالحاً فَلا خَوفٌ عَلَيهِمْ ولا هُمْ يَحزَنُونَ </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هادُوا والصّابئينَ والنّصارى والمجوسَ والَّذينَ أشرَكوا إنَّ اللَّهَ يَفْصِلُ بَينهُمْ يومَ القيامةِ إنّ اللَّه على كلِّ شَي‌ءٍ شَهيد </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استنتاج بقاء شرعية الشرائع السماوية من هذه الآيات مبنيّ على غضّ النظر عمّا تهدف إليه الآيات، وذلك أنّ الآيات بصدد ردّ مزاعم ثلاثة كانت اليهود تتبناها، لا بصدد بيان بقاء شرائعهم بعد بعثة الرسول الأكرمصلى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اليهود والنصارى يستولون على المسلمين بل العالم بادّعائهم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كل واحدة من هاتين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كانت تدّعي أنّها أرقى أنواع البشر، وكانت اليهود أكثرهم تمسّكاً بهذا الزعم وقد نقل عنهم سبحانه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اليَهودُ والنّصارى نحنُ أبناءُ اللَّهِ وأحِبّاؤُهُ قُلْ فَلِمَ يُعذِّبُكُمْ بِذُنُوبكُمْ بَلْ أنتُمْ بَشَرٌ مِمَّن خَلَق</w:t>
      </w:r>
      <w:r>
        <w:rPr>
          <w:rFonts w:eastAsia="Amiri" w:cs="Amiri" w:ascii="Amiri" w:hAnsi="Amiri"/>
          <w:color w:val="111111"/>
          <w:sz w:val="28"/>
          <w:szCs w:val="28"/>
          <w:rtl w:val="true"/>
          <w:lang w:bidi="ar-SA"/>
        </w:rPr>
        <w:t>...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سبحانه يردّ هذا الزعم بكلّ قوة عندما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يُعذِّبُكُمْ بِذُنُوبكُمْ، وقد بلغت أنانية اليهود واستعلاؤهم الزائف حدّاً بالغاً وكأنّهم قد أخذوا على اللَّه عهداً بأن يستخلصهم ويختارهم،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تَمسَّنا النّارُ إلّاأياماً مَعدُودَةً </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الانتماء إلى اليهودية والنصرانية مفتاح الجنة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كانت اليهود والنصارى تبثّان وراء فكرة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الشعب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فكرة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نصيب كل من ينتسب إلى بني إسرائيل أو يُسمّى مسيحياً ليس إلّا، وكأنَّ الأسماء والانتساب مفاتيح للجنة، قال سبحانه ناقلًا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يَدخُلَ الجنَّةَ إلّامَنْ كانَ هُوداً أو نَصارى </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القرآن يردّ عليهم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أمانِيُّهُمْ قُلْ هاتُوا بُرهانَكُمْ إنْ كُنتُمْصادِقينَ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 وهوَ مُحسنٌ فَلهُ أجرُهُ عندَ ربِّهِ ولا خوفٌ عَلَيهم ولا هُمْ يحزَنُون </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يعني الإيمان الخالص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مُحسنٌ يعني العمل وفق ذلك الإيمان، وكلتا الجملتين تدلّان على أنّ السبيل الوحيد إلى النجاة يوم القيامة هو الإيمان والعمل لا الانتساب إلى اليهودية والنصرانية، فليست المسألة مسألة أسماء، وإنّما هي مسألة إيمانصادق وعمل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في اعتناق اليهودية والنصرانية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الزعم غير الزعم الثاني، ففي الثاني كانوا يقتصرون في النجاة بالانتماء إلى الأسماء، وفي الأخير يتصوّرون أنّ الهداية الحقيقية تنحصر في الاعتناق باليهودية والنصرانية وقالُوا كونُوا هُوداً أو نَصارى تَهتَدوا </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الكريم يردّ هذه الفكرة كما سبق، ويقول إنّ الهداية الحقيقية تنحصر في الاقتداء بملّة إبراهيم واعتناق مذهبه في التّوحيد الخالص الذي أمر الأنبياء بإشاعته بين أُممهم،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بَلْ مِلَّةَ إبراهيمَ حَنيفاً وما كانَ مِنَ المُشركين </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أُخرى ما كانَ إبراهيمُ يَهوديّاً ولا نَصرانيّاً ولكنْ كانَ حَنيفاً مُسلماً وما كانَ مِنَ المُشركين </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نستخلص من كلّ هذه الآيات أنّ اليهودَ والمسيحيّين وبخاصة القدامى منهم</w:t>
      </w:r>
    </w:p>
    <w:p>
      <w:pPr>
        <w:pStyle w:val="BookText"/>
        <w:rPr/>
      </w:pPr>
      <w:r>
        <w:rPr>
          <w:rFonts w:ascii="Amiri" w:hAnsi="Amiri" w:eastAsia="Amiri" w:cs="Amiri"/>
          <w:color w:val="111111"/>
          <w:sz w:val="28"/>
          <w:sz w:val="28"/>
          <w:szCs w:val="28"/>
          <w:rtl w:val="true"/>
          <w:lang w:bidi="ar-SA"/>
        </w:rPr>
        <w:t>كانوا يحاولون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الأفكار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التفوّق على البشر، والتمرّد على تعاليم اللَّه، والتخلّص بصورة خاصّة من الانضواء تحت لواء الإسلام، مرة بافتعال أُكذوبة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ينبغي أن يخضع لأيّ تكليف، ومرّة أُخرى بافتعال خرافة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وادّعاء النجاة بسبب ذلك، والحصول على مغفرة اللَّه وجنّته وثوابه، ومرّة ثالثة بتخصيص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وحصرها في الانتساب إلى إحدى الطائفتين بينما نجد أنّه كلّما مرّ القرآن على ذكر هذه المزاعم الخرافية أعلن بكلّصراحة وتأكيد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لافرق بين إنسان وآخر إلّابتقوى اللَّه؛ فإنّ أكرمكم عند اللَّه أتقاكم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النجاة والجنّة فمن نصيب من يؤمن باللَّه، ويعمل بأوامره دونما نقصان لاغير، وهو بهذا يقصد تفنيد مزاعم اليهود والنصارى الجوفاء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البحث حول الآيات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 في مطلع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نكشف بطلان الرأي القائل بأن الإسلام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الوفاق الإسلامي المسيحي واليهودي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 لإنكار عالمية الرسالة الإسلامية وخاتميتها، بينما نجد أنّ غاية ما يتوخّاه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فقط نسف وإبطال عقيدة اليهود والنصارى، وليعلن مكانه بأنّ النجاة إنما هي بالإيمان الصادق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استعلاء ولا تفوّق لطائفة على غيرها من البشر مطلقاً، كما أنّ هذا التشبّث الفارغ بالأسماء والدعاوى ليس إلّامن نتائج العناد والاستكبار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الأسماء ولا الانتساب هي التي تنجي أحداً في العالم الآخر، وإنّما هو الإيمان والعمل الصالح، وهذا الباب مفتوح في وجه كلّ إنسان يهودياً كان أو نصرانياً، مجوسياً أو غيرهم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ويوضّح المراد من هذه الآية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الكِتابِ آمَنوا واتَّقَوا لَكفَّرنا عَنهمْ سَيِّئاتِهِمْ ولأدخلناهُمْ جَنّاتِ النَّعيم </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bookmarkStart w:id="816" w:name="pg931_7362"/>
    </w:p>
    <w:p>
      <w:pPr>
        <w:pStyle w:val="BookText"/>
        <w:rPr/>
      </w:pPr>
      <w:bookmarkEnd w:id="816"/>
      <w:r>
        <w:rPr>
          <w:rFonts w:ascii="Amiri" w:hAnsi="Amiri" w:eastAsia="Amiri" w:cs="Amiri"/>
          <w:color w:val="111111"/>
          <w:sz w:val="28"/>
          <w:sz w:val="28"/>
          <w:szCs w:val="28"/>
          <w:rtl w:val="true"/>
          <w:lang w:bidi="ar-SA"/>
        </w:rPr>
        <w:t>فتصرّح الآية بانفتاح هذا الباب بمصراعيه في وجه البشر كافّة من غير فرق بين جماعة دون جماعة، حتّى أنّ أهل الكتاب لو آمنوا بما آمن به المسلمون لقبلنا إيمانهم وكفّرنا عنهم 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كل ما كان يريد القرآن بيانه من خلال هذه الآيات، وليس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دلالة لهذه الآيات الثلاث على إقرار الإسلام لشرعيّة الشرائع بعد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تدلّ على أنّ القرآن يحاول بها إبطال بعض المزاعم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السؤال القرآني، وهناك أسئلة أُخرى جديرة بالذكر والتحليل، وإليك بيانها</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655184_373438147"/>
      <w:bookmarkStart w:id="818" w:name="_Toc300"/>
      <w:bookmarkEnd w:id="817"/>
      <w:r>
        <w:rPr>
          <w:rtl w:val="true"/>
        </w:rPr>
        <w:t>السؤال الثاني</w:t>
      </w:r>
      <w:r>
        <w:rPr>
          <w:rtl w:val="true"/>
        </w:rPr>
        <w:t xml:space="preserve">: </w:t>
      </w:r>
      <w:r>
        <w:rPr>
          <w:rtl w:val="true"/>
        </w:rPr>
        <w:t>لماذا ختمت النبوّة التبليغية؟</w:t>
      </w:r>
      <w:bookmarkEnd w:id="818"/>
    </w:p>
    <w:p>
      <w:pPr>
        <w:pStyle w:val="BookText"/>
        <w:rPr/>
      </w:pPr>
      <w:r>
        <w:rPr>
          <w:rFonts w:ascii="Amiri" w:hAnsi="Amiri" w:eastAsia="Amiri" w:cs="Amiri"/>
          <w:color w:val="111111"/>
          <w:sz w:val="28"/>
          <w:sz w:val="28"/>
          <w:szCs w:val="28"/>
          <w:rtl w:val="true"/>
          <w:lang w:bidi="ar-SA"/>
        </w:rPr>
        <w:t>إنّ الشريعة الإسلامية شريعة متكاملة الأركان؛ فلا شريعة بعدها، ومع الاعتراف بذلك يطرح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كانوا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كانصاحب شريعة، ومنهم من كان مبلّغاً لشريعة مَن قبله من الأنبياء، كأكثر أنبياء بني إسرائيل الذين كانوا يبلِّغون شريعة موسى بين أقوامهم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 أنّه ختم باب النبوّة التشريعية لكون الشريعة الإسلامية متكاملة، فلماذا ختم باب النبوّة التبليغية؟</w:t>
      </w:r>
    </w:p>
    <w:p>
      <w:pPr>
        <w:pStyle w:val="BookText"/>
        <w:rPr/>
      </w:pPr>
      <w:r>
        <w:rPr>
          <w:rFonts w:ascii="Amiri" w:hAnsi="Amiri" w:eastAsia="Amiri" w:cs="Amiri"/>
          <w:color w:val="111111"/>
          <w:sz w:val="28"/>
          <w:sz w:val="28"/>
          <w:szCs w:val="28"/>
          <w:rtl w:val="true"/>
          <w:lang w:bidi="ar-SA"/>
        </w:rPr>
        <w:t>والجواب عنه، غنى الأُمة الإسلامية عن هذا النوع من النبوّة،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الأكرم ترك بين الأُمّة الكتابَ والعترة وعرّفهما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 الأُمّة مادامت متمسّكة بهما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الهداية تكمن في التمسّك بهما فالأُمّة الإسلامية في غنى عن المهمّة</w:t>
      </w:r>
      <w:bookmarkStart w:id="819" w:name="pg931_7363"/>
    </w:p>
    <w:p>
      <w:pPr>
        <w:pStyle w:val="BookText"/>
        <w:rPr/>
      </w:pPr>
      <w:bookmarkEnd w:id="819"/>
      <w:r>
        <w:rPr>
          <w:rFonts w:ascii="Amiri" w:hAnsi="Amiri" w:eastAsia="Amiri" w:cs="Amiri"/>
          <w:color w:val="111111"/>
          <w:sz w:val="28"/>
          <w:sz w:val="28"/>
          <w:szCs w:val="28"/>
          <w:rtl w:val="true"/>
          <w:lang w:bidi="ar-SA"/>
        </w:rPr>
        <w:t>التبليغية؛ إذ مهمّتها موجَدة بالتمسّك بهما فالعترة الطاهرة مشاعل الحقّ، ومنارات التوحيد، أغنت الأمة، علومُهم وتوجيهاتُهم عن بعث نبيّ يبلّغ رسالات اللَّه، وهذا إجمال الكلام في أئمة أهل البيت عليهم السلام 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علماء الأُمّة المأمورين بالتبليغ بعد التفقّه أغنوا الأُمّة عن أيّ نبوّة تبليغية،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0" w:name="__RefHeading___Toc655186_373438147"/>
      <w:bookmarkStart w:id="821" w:name="_Toc301"/>
      <w:bookmarkEnd w:id="820"/>
      <w:r>
        <w:rPr>
          <w:rtl w:val="true"/>
        </w:rPr>
        <w:t>السؤال الثالث</w:t>
      </w:r>
      <w:r>
        <w:rPr>
          <w:rtl w:val="true"/>
        </w:rPr>
        <w:t xml:space="preserve">: </w:t>
      </w:r>
      <w:r>
        <w:rPr>
          <w:rtl w:val="true"/>
        </w:rPr>
        <w:t>لماذا حرم الخلف من المكاشفة الغيبية والاتصال بعالم الغيب واستطلاع ما هناك من المعارف والحقائق؟</w:t>
      </w:r>
      <w:bookmarkEnd w:id="821"/>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الفتوحات الغيبية من المكاشفات والمشاهدات الروحية لم توصد بابها، وإنّما أُوصد باب خاصّ وهو باب النبوّة الذي يحمل الوحي التشريعي أو التبليغي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أوَلَمْ يَكفِ بِربِّكَ أنَّهُ على كُلِّ شي‌ءٍ شَهيد </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فالفتوحات الباطنية من المكاشفات والإلقاءات في الروع غير مسدودة بنصّ الكتاب العزيز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يجعل في قلوبكم نوراً تفرِّقون به بين الحقِّ والباطل</w:t>
      </w:r>
      <w:bookmarkStart w:id="822" w:name="pg931_7364"/>
    </w:p>
    <w:p>
      <w:pPr>
        <w:pStyle w:val="BookText"/>
        <w:rPr/>
      </w:pPr>
      <w:bookmarkEnd w:id="822"/>
      <w:r>
        <w:rPr>
          <w:rFonts w:ascii="Amiri" w:hAnsi="Amiri" w:eastAsia="Amiri" w:cs="Amiri"/>
          <w:color w:val="111111"/>
          <w:sz w:val="28"/>
          <w:sz w:val="28"/>
          <w:szCs w:val="28"/>
          <w:rtl w:val="true"/>
          <w:lang w:bidi="ar-SA"/>
        </w:rPr>
        <w:t>وتميِّزون به بين الصحيح والزائف لا بالبرهنة والاستدلال، بل بالشهود والمكاشفة،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وآمِنوا برسولهِ يُؤْتِكُمْ كِفلَينِ مِنْ رَحمتهِ ويَجعلْ لَكُمْ نُوراً تَمشونَ بهِ ويَغفرْ لَكُمْ واللَّهُ غَفورٌ رَحيم </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آيات وروايات تدلّ بوضوح على انفتاح هذا الباب في وجه الإنسان، نكتفي بما ذكرناه</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655188_373438147"/>
      <w:bookmarkStart w:id="824" w:name="_Toc302"/>
      <w:bookmarkEnd w:id="823"/>
      <w:r>
        <w:rPr>
          <w:rtl w:val="true"/>
        </w:rPr>
        <w:t>السؤال الرابع</w:t>
      </w:r>
      <w:r>
        <w:rPr>
          <w:rtl w:val="true"/>
        </w:rPr>
        <w:t xml:space="preserve">: </w:t>
      </w:r>
      <w:r>
        <w:rPr>
          <w:rtl w:val="true"/>
        </w:rPr>
        <w:t>ادّعاء النقص في التشريع الإسلامي</w:t>
      </w:r>
      <w:r>
        <w:rPr>
          <w:rtl w:val="true"/>
        </w:rPr>
        <w:t>.</w:t>
      </w:r>
      <w:bookmarkEnd w:id="824"/>
    </w:p>
    <w:p>
      <w:pPr>
        <w:pStyle w:val="Heading6"/>
        <w:numPr>
          <w:ilvl w:val="5"/>
          <w:numId w:val="1"/>
        </w:numPr>
        <w:rPr/>
      </w:pPr>
      <w:bookmarkStart w:id="825" w:name="__RefHeading___Toc655190_373438147"/>
      <w:bookmarkStart w:id="826" w:name="_Toc303"/>
      <w:bookmarkEnd w:id="825"/>
      <w:r>
        <w:rPr>
          <w:rtl w:val="true"/>
        </w:rPr>
        <w:t>اشارة</w:t>
      </w:r>
      <w:bookmarkEnd w:id="826"/>
    </w:p>
    <w:p>
      <w:pPr>
        <w:pStyle w:val="BookText"/>
        <w:rPr/>
      </w:pPr>
      <w:r>
        <w:rPr>
          <w:rFonts w:ascii="Amiri" w:hAnsi="Amiri" w:eastAsia="Amiri" w:cs="Amiri"/>
          <w:color w:val="111111"/>
          <w:sz w:val="28"/>
          <w:sz w:val="28"/>
          <w:szCs w:val="28"/>
          <w:rtl w:val="true"/>
          <w:lang w:bidi="ar-SA"/>
        </w:rPr>
        <w:t>كلّما تكاملت جوانب الحضارة وتشابكت، وتعدّدت ألوانها، واجه المجتمع أوضاعاً وأحداثاً جديدة وطرحت عليه مشاكل طارئة لا عهد للأزمنة السابقة بها، إذن فحاجة المجتمع إلى قوانين وتشريعات جديدة لا تزال تتزايد كلّ يوم تبعاً لذلك، وما جاء به الرسول لا يجاوز قوانين محدودة، فكيف تفي النصوص المحدودة بالحوادث الطارئة غير المتناهية؟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خلود التشريع وبقاءه في جميع الأجيال ومسايرته للحضارات الإنسانية، واستغناءه عن كلّ تشريع سواه، يتوقّف على وجود أمرين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التشريع ذا مادّة حيوية خلّاقة للتفاصيل بحيث يقدر معها علماء الأُمّة والأخصّائيون منهم على استنباط كلّ حكم يحتاج إليه المجتمع البشري في كلّ عصر من الأعصار</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 الكون والمجتمع بسعة وانطلاق، مع مرونة خاصة تماشي جميع الأزمنة والأجيال، وتساير الحضارات الإنسانية المتعاقبة، وقد أحرز التشريع الإسلامي كِلا الأمرين، أمّا الأوّل فقد أحرزه بتنفيذ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بحجّية العقل في مجالات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سمات التشريع الإسلامي التي يمتاز بها عن سائر التشريعات هي إدخال العقل في دائرة التشريع، والاعتراف بحجّيّته في الموارد التي يصلح له التدخّل والقضاء فيها، فالعقل أحد الحجج الشرعيّة، وفي مصافّ المصادر الأُخرى للتشريع، وقد فتح هذا الاعتراف للتشريع الإسلامي سعةً وانطلاقاً وشمولًا لما يتجدّد من الأحداث، ولما يطرأ من الأوضاع الاجتماعية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الملازمة بين حُكمي العقل والشرع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كلّما حكمَ بِه العقلُ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كثيراً من المشاكل التي لم يرد فيها نصّ، فللعقل دور كبير في استنباط كثير من الأحداث التي يصلح للعقل القضاء فيها، ويقدر على إدراك حكم الشرع من حكم نفس العقل، وذلك في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بالملازمة بين وجوب المقدّمة وذيها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بالملازمة بين حرمة الشي‌ء ومقدمته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بالبراءة عند عدم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بالامتثال القطعي عند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بالملازمة بين الحرمة وفساد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بالملازمة بين تعلّق النهي بنفس المعاملة وفسادها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بالإجزاء عند الامتثال وفق الأمر الاضطراري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بالإجزاء عند الامتثال وفق الأمر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الأمر الشرعي بالأهم عند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بطلان الصلاة عند اجتماع الأمر والنهي بتقديمه على الآمر</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الأحكام التي تعدّ من ثمرات القول بالتحسين والتقبيح العقليين، فمن عزل العقل عن الحكم في ذلك المجال، فقد قصرت فكرته عن تقديم</w:t>
      </w:r>
    </w:p>
    <w:p>
      <w:pPr>
        <w:pStyle w:val="BookText"/>
        <w:rPr/>
      </w:pPr>
      <w:r>
        <w:rPr>
          <w:rFonts w:ascii="Amiri" w:hAnsi="Amiri" w:eastAsia="Amiri" w:cs="Amiri"/>
          <w:color w:val="111111"/>
          <w:sz w:val="28"/>
          <w:sz w:val="28"/>
          <w:szCs w:val="28"/>
          <w:rtl w:val="true"/>
          <w:lang w:bidi="ar-SA"/>
        </w:rPr>
        <w:t>أيّ حلّ لهذه الأحكام وما ذكرناه نماذج لما للعقل من دور، وإلّا فالأحكام المستنبطة من العقل في مجالات مختلفة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تابعة للمصالح والمفاسد عند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أمعن في الكتاب والسنّة يقف على أنّ التشريع الإسلامي تابع لملاكات؛ فلا واجب إلّالمصلحة في فعله ولا حرام إلّالمفسدة في اقترافه، ويشهد بذلك كتاب اللَّه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الصَّلاةِ فَهلْ أنتم مُنتَهون </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تعلّل حرمة الخبيثين باستتباعهما العداوة والبغضاء وصدّهما عن ذكر اللَّه،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الصَّلاةَ إنّ الصَّلاةَ تَنهى عَنِ الفَحشاءِ والمُنكَرِ</w:t>
      </w:r>
      <w:r>
        <w:rPr>
          <w:rFonts w:eastAsia="Amiri" w:cs="Amiri" w:ascii="Amiri" w:hAnsi="Amiri"/>
          <w:color w:val="111111"/>
          <w:sz w:val="28"/>
          <w:szCs w:val="28"/>
          <w:rtl w:val="true"/>
          <w:lang w:bidi="ar-SA"/>
        </w:rPr>
        <w:t>...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تصرّح بملاكات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تضافرت النصوص عن أئمة أهل البيت عليهم السلام على أنّ الأحكام الشرعية تخضع لملاكات، قال الإمام الطاهر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 يبح أكلًا ولا شرباً إلّالما فيه المنفعة والصلاح، ولم يحرّم إلّاما فيه الضرر والتلف والفساد</w:t>
      </w:r>
      <w:r>
        <w:rPr>
          <w:rFonts w:eastAsia="Amiri" w:cs="Amiri" w:ascii="Amiri" w:hAnsi="Amiri"/>
          <w:color w:val="111111"/>
          <w:sz w:val="28"/>
          <w:szCs w:val="28"/>
          <w:rtl w:val="true"/>
          <w:lang w:bidi="ar-SA"/>
        </w:rPr>
        <w:t>»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في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يسي‌ء الخلق، ويورث القسوة للقلب، وقلّة الرأفة والرحمة، ولايؤمن أن يقتل ولده ووالده</w:t>
      </w:r>
      <w:r>
        <w:rPr>
          <w:rFonts w:eastAsia="Amiri" w:cs="Amiri" w:ascii="Amiri" w:hAnsi="Amiri"/>
          <w:color w:val="111111"/>
          <w:sz w:val="28"/>
          <w:szCs w:val="28"/>
          <w:rtl w:val="true"/>
          <w:lang w:bidi="ar-SA"/>
        </w:rPr>
        <w:t>»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باقر العلوم وإمامها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مدمن الخمر كعابد وثن، ويورثه</w:t>
      </w:r>
    </w:p>
    <w:p>
      <w:pPr>
        <w:pStyle w:val="BookText"/>
        <w:rPr/>
      </w:pPr>
      <w:r>
        <w:rPr>
          <w:rFonts w:ascii="Amiri" w:hAnsi="Amiri" w:eastAsia="Amiri" w:cs="Amiri"/>
          <w:color w:val="111111"/>
          <w:sz w:val="28"/>
          <w:sz w:val="28"/>
          <w:szCs w:val="28"/>
          <w:rtl w:val="true"/>
          <w:lang w:bidi="ar-SA"/>
        </w:rPr>
        <w:t>الارتعاش، ويهدم مروّته، ويحمله إلى التجسّر على المحارم من سفك الدماء، وركوب الزنا</w:t>
      </w:r>
      <w:r>
        <w:rPr>
          <w:rFonts w:eastAsia="Amiri" w:cs="Amiri" w:ascii="Amiri" w:hAnsi="Amiri"/>
          <w:color w:val="111111"/>
          <w:sz w:val="28"/>
          <w:szCs w:val="28"/>
          <w:rtl w:val="true"/>
          <w:lang w:bidi="ar-SA"/>
        </w:rPr>
        <w:t>»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النصوص المتضافرة عن أئمة الدين </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الأحكام تابعة لمصالح ومفاسد في الموضوع، فالغاية المتوخّاة من تشريعها إنّما هي الوصول إليها، أو التحرّز عنها، وبما أنّ المصالح والمفاسد ليست على وزان واحد، بل رُبّ واجب يسوغ في طريق إحرازه اقتراف بعض المحارم، لاشتماله على مصلحة كبيرة لا يجوز تركها أصلًا، ورُبّ حرام ذي مفسدة كبيرة، لا يجوز اقترافه، وإن استلزم ترك الواجب أو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فقد عقد الفقهاء باباً خاصاً لتزاحم الأحكام وتصادمها في بعض الموارد، فيقدّمون الأهم على المهم والأكثر مصلحة على الأقل منها، والأعظم مفسدة على الأحقر منها،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ويتوصلون في تمييز الأهم عن المهم، بالطرق والأمارات التي تورث الاطمئنان، وباب التزاحم في علم الأُصول غير التعارض فيه، ولكلٍّ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أعان فتح هذا الباب على حلّ كثير من المشاكل الاجتماعية التي ربّما يتوهّم الجاهل أنّها تعرقل خطى المسلمين في معترك الحياة، وأنّها من المعضلات التي لاتنحلّ أبداً، ولنأتي على ذلك بمثال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أصبح تشريح بدن الإنسان في المختبرات من الضروريات الحيوية التي يتوقّف عليه نظام الطبّ الحديث، فلا يتسنّى تعلّم الطبّ إلّابالتشريح والاطّلاع على خفايا الأمراض والأدوية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هذه المصلحة، تصادمها مسألة احترام الإنسان حيّاً وميتاً، إلى حدّ</w:t>
      </w:r>
    </w:p>
    <w:p>
      <w:pPr>
        <w:pStyle w:val="BookText"/>
        <w:rPr/>
      </w:pPr>
      <w:r>
        <w:rPr>
          <w:rFonts w:ascii="Amiri" w:hAnsi="Amiri" w:eastAsia="Amiri" w:cs="Amiri"/>
          <w:color w:val="111111"/>
          <w:sz w:val="28"/>
          <w:sz w:val="28"/>
          <w:szCs w:val="28"/>
          <w:rtl w:val="true"/>
          <w:lang w:bidi="ar-SA"/>
        </w:rPr>
        <w:t>أوجب الشارع الإسراع في تغسيله وتكفينه وتجهيزه للدفن، ولا يجوز نبش قبره إذا دفن، ولا يجوز التمثيل به وتقطيع أعضائه، بل هو من المحرّمات الكبيرة التي لم يجوّزها الشارع حتّى بالنسبة إلى الكلب العقور، غير أنّ عناية الشارع بالصحّة العامة وتقدّم العلوم جعلته يسوّغ اقتراف هذا العمل لتلك الغاية، مقدّماً بدن الكافر على المسلم والمسلم غير المعروف على المعروف منه،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الإسلامي ذو مادة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التشريع الإسلامي في مختلف الأبواب مشتمل على أُصول وقواعد عامّة تفي باستنباط آلاف من الفروع التي يحتاج إليها المجتمع البشري على امتداد القرون والأجيال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الكليني عن عمر بن قيس،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لم يدع شيئاً تحتاج إليه الأُمّة إلّاأنزله في كتابه وبيّنه لرسوله، وجعل لكلّ شي‌ء حدّاً، وجعل عليه دليلًا يدلّ عليه، وجعل على من تعدّى ذلك الحدّ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إلّاوفيه كتاب أو سنّة</w:t>
      </w:r>
      <w:r>
        <w:rPr>
          <w:rFonts w:eastAsia="Amiri" w:cs="Amiri" w:ascii="Amiri" w:hAnsi="Amiri"/>
          <w:color w:val="111111"/>
          <w:sz w:val="28"/>
          <w:szCs w:val="28"/>
          <w:rtl w:val="true"/>
          <w:lang w:bidi="ar-SA"/>
        </w:rPr>
        <w:t>»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الطاهر موسى الكاظم عليه السلام عندما سأله عن وجود كلّ شي‌ء في كتاب اللَّه وسنّة نبيه قال مجيباً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كلّ شي‌ء في كتاب اللَّه وسنّة نبيّه</w:t>
      </w:r>
      <w:r>
        <w:rPr>
          <w:rFonts w:eastAsia="Amiri" w:cs="Amiri" w:ascii="Amiri" w:hAnsi="Amiri"/>
          <w:color w:val="111111"/>
          <w:sz w:val="28"/>
          <w:szCs w:val="28"/>
          <w:rtl w:val="true"/>
          <w:lang w:bidi="ar-SA"/>
        </w:rPr>
        <w:t>»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تتجلّى حيوية مادة التشريع إذا أخذنا بسنّة رسول اللَّه المرويّة عن طريق أئمة أهل البيت؛ فقد حفظوا سنّة رسول اللَّه صلى الله عليه و آله عندما كانت كتابة الحديث أمراً</w:t>
      </w:r>
    </w:p>
    <w:p>
      <w:pPr>
        <w:pStyle w:val="BookText"/>
        <w:rPr/>
      </w:pPr>
      <w:r>
        <w:rPr>
          <w:rFonts w:ascii="Amiri" w:hAnsi="Amiri" w:eastAsia="Amiri" w:cs="Amiri"/>
          <w:color w:val="111111"/>
          <w:sz w:val="28"/>
          <w:sz w:val="28"/>
          <w:szCs w:val="28"/>
          <w:rtl w:val="true"/>
          <w:lang w:bidi="ar-SA"/>
        </w:rPr>
        <w:t>معرضاً عنه، ولذلك صارت أدلّة الفقه الإسلامي متوسّعة كافلة لاستنباط الأحكام، وبذلك أغنوا الأُمة الإسلامية عن مقاييس ظنّية كالقياس والاستقراء، وما لا دليل عليه من الكتاب والسنّة على وجه 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الاكتفاء بما ورد عن النبيّ عن طريق الصحابة وعدم الرجوع إلى ما رواه أئمة أهل البيت عن جدّهم متسلسلًا كابر عن كابر لخسارة عظمى، فعلى المشغوف بتجديد حياة الإسلام وإغنائه عن أيّ تشريع غربيّ وشرقيّ وتجسيد الخاتمية في مجال التشريع أن يجتاز الحدود التي ضربها الأُمويون ومَن لفّ لفّهم بين الناس وأئمة أهل البيت عليهم السلام فعند ذلك ستنفتح آفاق من حديث الرسول ممّا يحتار اللبّ به، ويثير الحسرة لما فات الأُمّة من التنوّر بنورهم في القرون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الاجتهاد وعدم غلق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أضفى على التشريع الإسلامي خلوداً وغضاضة وشمولية وإغناءً عن موائد الأجانب، فتح باب الاجتهاد فيما تحتاج إليه الأُمّة في حياتها الفردية والاجتماعية، ومن أقفله في الأدوار السابقة قطع الأُمّة الإسلامية عن مواكبة التطوّر والحضارة، ومِن ثَمَّ جعل التشريع الإسلامي ناقصاً غير كامل لما تحتاج إليه الامّة، وأمّا لزوم فتحه فهو أنّ الأُمّة الإسلامية في زمن تتوالى فيه الاختراعات والصناعات، وتتجدّد الأحداث التي لم يكن لها مثيل في عصر النبيّ ولا بعده، فهم أمام 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الوسع في استنباط أحكام الموضوعات الحديثة من الأُصول والقواعد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المبادئ الغربية من غير نظر إلى مقاصد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من غير إعطاء حكم</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بطلان الثاني والثالث فيتعيّن الأوّل</w:t>
      </w:r>
      <w:r>
        <w:rPr>
          <w:rFonts w:eastAsia="Amiri" w:cs="Amiri" w:ascii="Amiri" w:hAnsi="Amiri"/>
          <w:color w:val="111111"/>
          <w:sz w:val="28"/>
          <w:szCs w:val="28"/>
          <w:rtl w:val="true"/>
          <w:lang w:bidi="ar-SA"/>
        </w:rPr>
        <w:t>.</w:t>
      </w:r>
      <w:bookmarkStart w:id="827" w:name="pg931_7370"/>
    </w:p>
    <w:p>
      <w:pPr>
        <w:pStyle w:val="BookText"/>
        <w:rPr/>
      </w:pPr>
      <w:bookmarkEnd w:id="827"/>
      <w:r>
        <w:rPr>
          <w:rFonts w:ascii="Amiri" w:hAnsi="Amiri" w:eastAsia="Amiri" w:cs="Amiri"/>
          <w:color w:val="111111"/>
          <w:sz w:val="28"/>
          <w:sz w:val="28"/>
          <w:szCs w:val="28"/>
          <w:rtl w:val="true"/>
          <w:lang w:bidi="ar-SA"/>
        </w:rPr>
        <w:t>نعم، لم يزل هذا الباب مفتوحاً عند الشيعة بعد رحيلصاحب الرسالة إلى يومنا هذا، وبذلك أنقذوا الشريعة من الانطماس وأغنوا الأُمّة الإسلامية عن التطلّع إلى موائد الغربيين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الاجتهاد الحرّ، والخروج عن قيد المذاهبصار واضح اللزوم نقتصر على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الحاكم الإسلامي أو ولاية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الأسباب الباعثة على بقاء الدين وكونه مادّة حيويةصالحة لحلّ المشاكل والمعضلات الطارئة، كون الحاكم الإسلامي بعد النبيّ والأئمة ممثّلًا لقيادتهم الحكيمة في أُمور الدين والدنيا، التي من شأنها أن توجّه المجتمع البشري إلى أرقى المستويات الحضارية، فقد فتحت لمثل هذا الحاكم الصلاحيات المؤدّية إلى حقّ التصرّف في كلّ ما يراه ذا مصلحة للأُمّة في إطار القوانين العامّة؛ لأنّه يتمتّع بمثل ما يتمتّع به النبيّ والإمام من النفوذ المطلق إلّاما كان من خصائص النبيّ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المحقّقين أسهبوا الكلام في معنى ولاية الفقيه اقتصرنا على هذا المقدار</w:t>
      </w:r>
      <w:r>
        <w:rPr>
          <w:rFonts w:eastAsia="Amiri" w:cs="Amiri" w:ascii="Amiri" w:hAnsi="Amiri"/>
          <w:color w:val="111111"/>
          <w:sz w:val="28"/>
          <w:szCs w:val="28"/>
          <w:rtl w:val="true"/>
          <w:lang w:bidi="ar-SA"/>
        </w:rPr>
        <w:t>.</w:t>
      </w:r>
    </w:p>
    <w:p>
      <w:pPr>
        <w:pStyle w:val="Heading6"/>
        <w:numPr>
          <w:ilvl w:val="5"/>
          <w:numId w:val="1"/>
        </w:numPr>
        <w:rPr/>
      </w:pPr>
      <w:bookmarkStart w:id="828" w:name="__RefHeading___Toc655192_373438147"/>
      <w:bookmarkStart w:id="829" w:name="_Toc304"/>
      <w:bookmarkEnd w:id="828"/>
      <w:r>
        <w:rPr>
          <w:rtl w:val="true"/>
        </w:rPr>
        <w:t>مرونة التشريع الإسلامي</w:t>
      </w:r>
      <w:r>
        <w:rPr>
          <w:rtl w:val="true"/>
        </w:rPr>
        <w:t>:</w:t>
      </w:r>
      <w:bookmarkEnd w:id="829"/>
    </w:p>
    <w:p>
      <w:pPr>
        <w:pStyle w:val="BookText"/>
        <w:rPr/>
      </w:pPr>
      <w:r>
        <w:rPr>
          <w:rFonts w:ascii="Amiri" w:hAnsi="Amiri" w:eastAsia="Amiri" w:cs="Amiri"/>
          <w:color w:val="111111"/>
          <w:sz w:val="28"/>
          <w:sz w:val="28"/>
          <w:szCs w:val="28"/>
          <w:rtl w:val="true"/>
          <w:lang w:bidi="ar-SA"/>
        </w:rPr>
        <w:t>لقد سبق الحديث عن أنّ استغناء التشريع الإسلامي عن كلّ تشريع سواه رهن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ذو مادة حيوية خلّاقة للتفاصيل بحيث يقدر على الإجابة ببيان حكم جميع الأحداث التالية والطارئة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الكون والمجتمع بسعة وانطلاق مع مرونة خاصة تماشي جميع الأزمنة والأجيال، وقد مرّ الكلام في الأمر الأوّل وإليك الكلام حول الأمر الثاني</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فتح للتشريع الإسلامي خلوداً وغناءً عن سائر التشريعات هو</w:t>
      </w:r>
    </w:p>
    <w:p>
      <w:pPr>
        <w:pStyle w:val="BookText"/>
        <w:rPr/>
      </w:pPr>
      <w:r>
        <w:rPr>
          <w:rFonts w:ascii="Amiri" w:hAnsi="Amiri" w:eastAsia="Amiri" w:cs="Amiri"/>
          <w:color w:val="111111"/>
          <w:sz w:val="28"/>
          <w:sz w:val="28"/>
          <w:szCs w:val="28"/>
          <w:rtl w:val="true"/>
          <w:lang w:bidi="ar-SA"/>
        </w:rPr>
        <w:t>مرونة أحكامه التي تماشي جميع الأزمنة والحضارات، وقد تمثّلت هذه المرونة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جامعاً بين الدعوة إلى المادّة والروح</w:t>
      </w:r>
    </w:p>
    <w:p>
      <w:pPr>
        <w:pStyle w:val="BookText"/>
        <w:rPr/>
      </w:pPr>
      <w:r>
        <w:rPr>
          <w:rFonts w:ascii="Amiri" w:hAnsi="Amiri" w:eastAsia="Amiri" w:cs="Amiri"/>
          <w:color w:val="111111"/>
          <w:sz w:val="28"/>
          <w:sz w:val="28"/>
          <w:szCs w:val="28"/>
          <w:rtl w:val="true"/>
          <w:lang w:bidi="ar-SA"/>
        </w:rPr>
        <w:t>إذا غالت المسيحية في التوجّه إلى الناحية الروحية، فدعت إلى الرهبانية والتعزّب، وغالت اليهودية في الدعوة إلى ملاذّ الحياة والانكباب على المادّة حتّى نسيت كلّ قيمة روحية، فالإسلام دعا إلى المادّية والمعنوية على وجه يطابق الفطرة الإنسانية، وجعل الفطرة مقياساً للحلال والحرام، وشرع للإنسان ما يسعده في الدنيا والآخرة على ما هو مفصّل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المعاني لا إلى الظواهر</w:t>
      </w:r>
    </w:p>
    <w:p>
      <w:pPr>
        <w:pStyle w:val="BookText"/>
        <w:rPr/>
      </w:pPr>
      <w:r>
        <w:rPr>
          <w:rFonts w:ascii="Amiri" w:hAnsi="Amiri" w:eastAsia="Amiri" w:cs="Amiri"/>
          <w:color w:val="111111"/>
          <w:sz w:val="28"/>
          <w:sz w:val="28"/>
          <w:szCs w:val="28"/>
          <w:rtl w:val="true"/>
          <w:lang w:bidi="ar-SA"/>
        </w:rPr>
        <w:t>الإسلام ينظر إلى المعاني والحقائق لا الظواهر والقشور، فيأمر بالأخذ باللبّ لا بالقشر، وهذا هو السرّ في خاتمية الدين الإسلامي وتمشّيه مع تطوّر الحياة، ولا يتوهّم من ذلك جواز التدخّل في التشريع بحجّة الأخذ باللبّ دون القشر؛ فإنّ الكبريات الواردة في الكتاب والسنّة كلّها لبّ، وأمّا القشر فإنّما يرجع إلى التخطيط والتجسيد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وسيوافيك عند الإجابة على السؤال الخامس أنّ الإسلام دعا الإنسان إلى الملبس والمسكن وإشاعة العلم والتربية، وهذا هو اللبّ، وأمّا الأشكال والأنماط لهذا التشريع فمتروك إلى مقتضيات العصور</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يهتمّ به التشريع كون البيت مُقاماً على أرض غير مغصوبة ومن مال حلال بحيث يتمكّن المسلم من إقامة فرائضه فيه وحفظ كيانه، وقد أناط شكل البيت وهندسته إلى مقتضيات الظروف والمصالح؛ وكذا الملابس ووسائل التعليم ابتداءً من الحفر على الصخر والجدران والكتابة على الجلود والقراطيس، إلى</w:t>
      </w:r>
      <w:bookmarkStart w:id="830" w:name="pg931_7372"/>
    </w:p>
    <w:p>
      <w:pPr>
        <w:pStyle w:val="BookText"/>
        <w:rPr/>
      </w:pPr>
      <w:bookmarkEnd w:id="830"/>
      <w:r>
        <w:rPr>
          <w:rFonts w:ascii="Amiri" w:hAnsi="Amiri" w:eastAsia="Amiri" w:cs="Amiri"/>
          <w:color w:val="111111"/>
          <w:sz w:val="28"/>
          <w:sz w:val="28"/>
          <w:szCs w:val="28"/>
          <w:rtl w:val="true"/>
          <w:lang w:bidi="ar-SA"/>
        </w:rPr>
        <w:t>ابتكار وسائل ألكترونية متطوّرة لإنجاز الغرض، فمن أراد الحفاظ على الصور، فقد عرقل الأُمّة الإسلاميّة عن التقدّم وأثار مشاكل في تطبيق الشريعة في الأزمنة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التي لها دور التحديد</w:t>
      </w:r>
    </w:p>
    <w:p>
      <w:pPr>
        <w:pStyle w:val="BookText"/>
        <w:rPr/>
      </w:pPr>
      <w:r>
        <w:rPr>
          <w:rFonts w:ascii="Amiri" w:hAnsi="Amiri" w:eastAsia="Amiri" w:cs="Amiri"/>
          <w:color w:val="111111"/>
          <w:sz w:val="28"/>
          <w:sz w:val="28"/>
          <w:szCs w:val="28"/>
          <w:rtl w:val="true"/>
          <w:lang w:bidi="ar-SA"/>
        </w:rPr>
        <w:t>من الأسباب الموجبة لمرونة هذا الدين وانطباقه على جميع الحضارات الإنسانية تشريعه القوانين الخاصّة التي لها دور التحديد والرقابة بالنسبة إلى عامّة تشريعاته وقد اصطلح عليها الفقهاء بالأدلّة الحاكمة؛ لأجل حكومتها وتقدّمها على كلّ حكم ثبت لموضوع بما هو هو، فهذه القوانين الحاكمة، تعطي لهذا الدين مرونة يماشي لبّها كلّ حضارة إنسانية، مثلًا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على كلّ تشريع استلزم العمل به حرجاً، لا يتحمّل عادة للمكلّف فهو مرفوع في الظروف الحرجة، ومثله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حكم استتبع العمل به ضرراً شديداً، فهو مرفوع في تلك الشرائط، وقس عليهما غيرهما من القوانين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تشخيص الحاكم عن المحكوم، ومايرجع إلى‌العمل بالحاكم من الشرائط، يحتاج إلى الدقّة والإمعان والتفقّه والاجتهاد، ورأْينا أنّ الموضوع يحتاج إلى التبسّط أكثر من هذا، فإلى مجال آخر أيّها القارئ الكريم</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655194_373438147"/>
      <w:bookmarkStart w:id="832" w:name="_Toc305"/>
      <w:bookmarkEnd w:id="831"/>
      <w:r>
        <w:rPr>
          <w:rtl w:val="true"/>
        </w:rPr>
        <w:t>السؤال الخامس</w:t>
      </w:r>
      <w:r>
        <w:rPr>
          <w:rtl w:val="true"/>
        </w:rPr>
        <w:t xml:space="preserve">: </w:t>
      </w:r>
      <w:r>
        <w:rPr>
          <w:rtl w:val="true"/>
        </w:rPr>
        <w:t>القوانين الثابتة والحياة المتطوّرة</w:t>
      </w:r>
      <w:r>
        <w:rPr>
          <w:rtl w:val="true"/>
        </w:rPr>
        <w:t>.</w:t>
      </w:r>
      <w:bookmarkEnd w:id="832"/>
    </w:p>
    <w:p>
      <w:pPr>
        <w:pStyle w:val="BookText"/>
        <w:rPr/>
      </w:pPr>
      <w:r>
        <w:rPr>
          <w:rFonts w:ascii="Amiri" w:hAnsi="Amiri" w:eastAsia="Amiri" w:cs="Amiri"/>
          <w:color w:val="111111"/>
          <w:sz w:val="28"/>
          <w:sz w:val="28"/>
          <w:szCs w:val="28"/>
          <w:rtl w:val="true"/>
          <w:lang w:bidi="ar-SA"/>
        </w:rPr>
        <w:t>إنّ مقتضى كون الإسلام ديناً خاتماً، ثبات قوانينه وتشريعاته، ومن المعلوم أنّ المجتمع الإنساني لم يزل في تطوّرٍ وتغيّرٍ، فعند ذلك يُطْرح السؤال التالي</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للقانون الثابت معالجة متطلّبات المجتمع المتغيّر؟ فإنّ من لوازم</w:t>
      </w:r>
    </w:p>
    <w:p>
      <w:pPr>
        <w:pStyle w:val="BookText"/>
        <w:rPr/>
      </w:pPr>
      <w:r>
        <w:rPr>
          <w:rFonts w:ascii="Amiri" w:hAnsi="Amiri" w:eastAsia="Amiri" w:cs="Amiri"/>
          <w:color w:val="111111"/>
          <w:sz w:val="28"/>
          <w:sz w:val="28"/>
          <w:szCs w:val="28"/>
          <w:rtl w:val="true"/>
          <w:lang w:bidi="ar-SA"/>
        </w:rPr>
        <w:t>التغيّر والتطوّر، تغييرُ ما تسُود عليه من قوانين وتشريعات؟</w:t>
      </w:r>
    </w:p>
    <w:p>
      <w:pPr>
        <w:pStyle w:val="BookText"/>
        <w:rPr/>
      </w:pPr>
      <w:r>
        <w:rPr>
          <w:rFonts w:ascii="Amiri" w:hAnsi="Amiri" w:eastAsia="Amiri" w:cs="Amiri"/>
          <w:color w:val="111111"/>
          <w:sz w:val="28"/>
          <w:sz w:val="28"/>
          <w:szCs w:val="28"/>
          <w:rtl w:val="true"/>
          <w:lang w:bidi="ar-SA"/>
        </w:rPr>
        <w:t>هذا هو السؤال الذي يُطرح بين آن وآخر، والإجابة عنه تتوقّف على بيان ما هو الثابت من حياة الإنسان عن متغيّرها، وأنّ للثابت من جانب حياته تشريعاً ثابتاً، وللجانب المتغيّر منها تشريعاً متغيّراً فالتشريع الثابت لما هو الثابت والمتغيّر لما هو المتغيّر، وإليك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الثابت من حياة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للحياة الإنسانية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 وثابت، فالثابت منها عبارة عن الغرائز الثابتة والروحيات الخالدة التي لا تتغيّر ولا تتبدّل مادام الإنسان إنساناً ولا يتسرّب التغيّر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الاجتماعي بماهو موجود ذو غرائز يحتاج لحفظ حياته وبقاء نفسه إلى العيش الاجتماعي والحياة العائلية، وهذان الأمران من أُسُس حياة الإنسان لا تفتأ تقوم عليهما حياته منذ وجوده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التشريع الموضوع منسجماً ومتطلبات الغرائز، ومعدِّلًا إيّاها عن الإفراط والتفريط ومرتكزاً على العدل والاعتدال، فذلك التشريع يكون خالداً في ظلّ خلود الغرائز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التفاوت بين الرجل والمرأة أمر لا ينكر؛ فهما موجودان مختلفان اختلافاً عضوياً وروحياً رغم كلّ الدعايات السخيفة المنكرة لذلك الاختلاف، ولكلّ من الرجل والمرأة متطلّب وفق تركيبه، فإذا كان التشريع متجاوباً مع التركيب والفطرة، يكون خالداً حسب خلود الفطرة والتركيب</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الروابط العائلية كعلاقة الأب بولده وبالعكس، علاقات طبيعية مبنية على الفطرة، فالأحكام الموضوعية وفق هذه الروابط من التوارث ولزوم التكريم ثابتة لا تتغير بتغير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السؤال مبنيّ على أنّ الإنسان بفطرته وتركيبه يقع في مهبِّ التغيّر والتطوّر؛ فلا يبقى منه شي‌ء عبْر القرون، فكأنّ الإنسان الحالي غير الإنسان الغابر، مع أنّها فكرة باطلة، فلو كان هناك تغيّر فإنّما يعود هذا إلى غير الجانب الثابت من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حياة الإنسان قضايا أخلاقية ثابتة عبر الزمان لا يتسرَّب إليها التغيير ككون الظلم قبيحاً والعدل حسناً، وجزاء الإحسان بالإحسان حسناً وبالسيّئ قبيحاً، والعمل بالميثاق حسناً ونقضه قبيحاً، إلى غيرها من القضايا الأخلاقية الثابتة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بأنّها أحكام فطرية نابعة من الخلقة أو قلنا إنّ هناك عوامل عبر التاريخ رسخت هذه المفاهيم في ذهن الإنسان؛ فإنّ الاختلاف في جذور تلك المُثُل لا يضرّ بما نحن بصدده؛ لأنّها على كلّ تقدير ثابتة في حياة الإنسان، والتشريع الموضوع وفقها يتمتّع بالثبات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موضوعات في الحياة الإنسانية لم تزل ذات مصالح ومفاسد أبدية، فما دام الإنسان إنساناً فالخمر يزيل عقله والميسر ينبت العداوة في المجتمع، والإباحة الجنسية تفسد النسل والحرث مدى الدهور والأجيال، فبما أنّ هذه القضايا قضايا ثابتة في حياته، فالتشريع على وفقها يكون ثابتاً وفق ثباتها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نماذج من الجانب الثابت من حياة الإنسان تناولناها لإيقاف القارئ على أنّ التغيّر في حياة الإنسان ليس أمراً كلّياً ولا يتسرَّبُ إلى أعماق حياته، وإنّما التغيّر يرجع إلىصور من حياته فالتغيّر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سيوافيك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مثلًا في المواصلات، وفي التكتيك الحربي، وفي طراز البناء وأشكاله، وفي معالجة الأمراض وغيرها، فأين مثل هذا التغيّر من حرمة الظلم، ووجوب العدل، ولزوم أداء الأمانات، ودفع الغرامات، ولزوم الوفاء بالعهد والأيمان، وتكريم ذوي الحقوق إلى غير ذلك من القوانين الثابتة الموضوعة على غرار الفطرة مبنياً على الجانب الثابت من حياته فهو يحتلّ مكان التشريع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المتغيّر في الحياة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للإنسان جانباً آخر في حياته لا يزال يتغيّر من حال إلى حال، فمثل هذا يتطلّب تشريعات متغيّرة حسب تغيّره وتبدّله، ومن حسن الحظّ أنّه ليس في الإسلام الخاتم تشريعٌ ثابتٌ لهذا الجانب من الحياة مظاهر حياته وقشورها لا جوهرها، ولذلك لم يتدخّل فيه الإسلام تدخُّلًا مباشراً، بل ترك أمرها للمجتمع الإسلامي في ظلّ إطارٍ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وسوَّغ للمجتمع البشري إدارة شؤون حياته في مجال العمران والبناء وتطور وسائل الحياة المختلفة في مجال الثقافة والدفاع والاقتصاد في ظلّ إطارٍ عام الذي يتجاوب مع التغيّر والتطوّر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للإنسان مجالًا متحرّكاً يختار به أيّ نوع من الألبسة والبناء والمعدّات والوسائل المختلفة ضمن شروط معلومة في الفقه الإسلامي، ولأجل هذه المرونة في الإنسان نرى أنّه يتجاوب مع جميع الحضارات الإنسانية، وما هذا إلّالأنّه لم يتدخّل في الجزئيات المتغيّرة إلّابوضع إطار خاصّ لا يمنع حرّيته ولا يزاحم التغيّر، وهنا كلمة قيّمة للشيخ الرئيس ابن سينا نذكرها،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يفوّض كثير من الأحوال خصوصاً في المعاملات إلى الاجتهاد؛ فإنّ للأوقات أحكاماً لا يمكن أن تنضبط، وأمّا ضبط المدينة بعد ذلك بمعرفة ترتيب الحفظة ومعرفة الدخل والخرج وإعداد أهب الأسلحة والحقوق والثغور وغير ذلك فينبغي أن يكون ذلك إلى السائس من حيث هو خليفة، ولا تفرض فيها أحكام جزئية؛ فإنّ في فرضها فساداً؛ لأنّها تتغيّر مع تغيّر الأوقات، وفرض الكليّات فيها مع تمام الاحتراز غير ممكن، فيجب أن يجعل ذلك إلى أهل المشورة</w:t>
      </w:r>
      <w:r>
        <w:rPr>
          <w:rFonts w:eastAsia="Amiri" w:cs="Amiri" w:ascii="Amiri" w:hAnsi="Amiri"/>
          <w:color w:val="111111"/>
          <w:sz w:val="28"/>
          <w:szCs w:val="28"/>
          <w:rtl w:val="true"/>
          <w:lang w:bidi="ar-SA"/>
        </w:rPr>
        <w:t>»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عنوان مقتضى الزمانصار رمزاً لكلّ من أراد أن يتحرّر من القيم</w:t>
      </w:r>
    </w:p>
    <w:p>
      <w:pPr>
        <w:pStyle w:val="BookText"/>
        <w:rPr/>
      </w:pPr>
      <w:r>
        <w:rPr>
          <w:rFonts w:ascii="Amiri" w:hAnsi="Amiri" w:eastAsia="Amiri" w:cs="Amiri"/>
          <w:color w:val="111111"/>
          <w:sz w:val="28"/>
          <w:sz w:val="28"/>
          <w:szCs w:val="28"/>
          <w:rtl w:val="true"/>
          <w:lang w:bidi="ar-SA"/>
        </w:rPr>
        <w:t>الأخلاقية، ويعيش متحلّلًا من كلّ قيد وحدّ، خالعاً كلّ 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حيثما رأوا الإباحة الجنسيّة، واختلاط الرجال والنساء، واتّخاذ الملاهي بأنواعها وشرب المسكر، واللعب بالميسر، واقتراف المعاصي وأخذ الربا وغير ذلك ممّا حرّمته الشريعة الإسلامية، لم يجدوا مبرِّراً لاقترافها إلّابالتمسّك بمقتضيات الزمان وجبر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أبرز دليل على أنّ التمسّك به غطاء للتحرّر من القيود الشرعية والأخلاقية، وإلّا فلو كان المقصود من تطبيق الحياة على مقتضيات الزمان، هو ترفيع الثقافة الإنسانية، والاستفادة من أحدث الأجهزة في المجالات كافّة؛ فهذا ممّا لا يرفضه الإسلام، وليس له فيه قانون يعرقل خطى الترقّي وحدوده بإطار عام، وهو عبارة أن لا يزاحم سعادة الإنسان، وأن لا يكون فيه ضرر على روحه وجسمه، والقيم التي بها يمتاز عن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نماذج من الأحكام المتغيرة حسب تغير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نأتي في المقام بنماذج من الأحكام المتغيرة بتغيّر الظروف وراء ماذكرناه في مجال الصناعة والمسكن والملبس بشرط أن لا يزاحم المثل والقيم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مجال العلاقات الدولية الدبلوماسية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الدولة الإسلامية أن تراعي مصالح الإسلام والمسلمين، فهذا أصل ثابت وقاعدة عامّة، وأمّا كيفية تلك الرعاية، فتختلف باختلاف الظروف الزمانية والمكانية، فتارة تقتضي المصلحة السلام والمهادنة والصلح مع العدوّ، وأُخرى تقتضي ضدّ ذلك</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تختلف المقرّرات والأحكام الخاصّة في هذا المجال، باختلاف الظروف،</w:t>
      </w:r>
    </w:p>
    <w:p>
      <w:pPr>
        <w:pStyle w:val="BookText"/>
        <w:rPr/>
      </w:pPr>
      <w:r>
        <w:rPr>
          <w:rFonts w:ascii="Amiri" w:hAnsi="Amiri" w:eastAsia="Amiri" w:cs="Amiri"/>
          <w:color w:val="111111"/>
          <w:sz w:val="28"/>
          <w:sz w:val="28"/>
          <w:szCs w:val="28"/>
          <w:rtl w:val="true"/>
          <w:lang w:bidi="ar-SA"/>
        </w:rPr>
        <w:t>ولكنّها لا تخرج عن نطاق القانون العام الذي هو رعاية مصالح المسلمين، كقوله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وقوله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 أخْرَجُوكُمْ مِنْ دِيارِكُمْ وظاهَروا على إخراجِكُمْ أنْ تَوَلَّوهُمْ وَمنْ يَتولَّهُمْ فَأُولئك هُمُ الظّالِمونَ </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العلاقات الدولية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تقتضي المصلحة عقدَ اتفاقيات اقتصاديّة وإنشاء شركات تجارية، أو مؤسّساتصناعية، مشتركة بين المسلمين وغيرهم، وقد تقتضي المصلحة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حكم الإمام المغفور له المجدِّد السيد الشيرازي بتحريم التدخين ليمنع من تنفيذ الاتفاقية الاقتصادية التي عقدت في زمانه بين إيران وإنجلترا؛ إذ كانت مُجحِفة بحقوق الشعب الإيراني المسلم؛ لأنّها خوّلت لإنجلترا حقّ احتكار التنباك الإيراني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مجال الدفاع عن حريم الإسلام</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الدفاع عن بيضة الإسلام وحفظ استقلاله وصيانة حدوده من الأعداء، قانون ثابت لا يتغيّر، فالمقصد الأسنى لمشرِّع الإسلام، إنّما هوصيانة سيادته عن خطر أعدائه وأضرارهم، ولأجل ذلك أوجب عليهم تحصيل قوّة ضاربة ضدّ</w:t>
      </w:r>
    </w:p>
    <w:p>
      <w:pPr>
        <w:pStyle w:val="BookText"/>
        <w:rPr/>
      </w:pPr>
      <w:r>
        <w:rPr>
          <w:rFonts w:ascii="Amiri" w:hAnsi="Amiri" w:eastAsia="Amiri" w:cs="Amiri"/>
          <w:color w:val="111111"/>
          <w:sz w:val="28"/>
          <w:sz w:val="28"/>
          <w:szCs w:val="28"/>
          <w:rtl w:val="true"/>
          <w:lang w:bidi="ar-SA"/>
        </w:rPr>
        <w:t>الأعداء، وإعداد جيش عارم جرّار تجاه الأعداء كما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الأصل الثابت في الإسلام الذي يؤيّده العقل والفطرة أمّا كيفية الدفاع وتكتيكه ونوع السلاح، أو لزوم الخدمة العسكرية وعدمه، فكلّها موكولة إلى مقتضيات الزمان، تتغيّر بتغيّره، ولكن في إطار القوانين العامة فليس هناك في الإسلام أصل ثابت، حتّى مسألة لزوم التجنيد العمومي، الذي أصبح من الأُمور الأصلية في غالب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نرى في الكتب الفقهية من تبويب باب، أو وضع كتاب خاص، لأحكام السبق والرماية، وغيرها من أنواع الفروسية التي كانت متعارفة في الأزمنة الغابرة ونقل أحاديث في ذلك الباب عن الرسول الأكرمصلى الله عليه و آله وأئمة الإسلام، فليست أحكامها أصلية ثابتة في الإسلام، دعا إليها الشارع بصورة أساسية ثابتة، بل كانت هي نوع تطبيق لذلك الحكم، والغرض منه تحصيل القوة الكافية، تجاهَ العدو في تلكم العصور، وأمّا الأحكام التي ينبغي أنْ تطبّق في العصر الحاضر فإنّه تفرضها مقتضيات العصر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الحاكم الإسلامي تقوية جيشه وقواته المسلّحة بالطرق التي يقدر معها علىصيانة الإسلام ومعتنقيه عن الخطر، ويصدّ كلّ مؤامرة عليه من جانب الأعداء حسب إمكانيات الوقت</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والمقنِّن الذي يتوخّى ثباتَ قانونه ودوامه وسيادة نظامه الذي جاء به، لا يجب عليه التعرّض إلى تفاصيل الأُمور وجزئيّاتها، بل الذي يجب عليه هو وضع الكليات والأُصول ليساير قانونه جميعَ الأزمنة بأشكالها وصورها المختلفة، ولو سلك غير هذا السبيل لصار حظّه من البقاء قليلًا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نشر العلم والمعارف والثقافة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العلم والثقافة، واستكمال المعارف التي تَضمنُ سيادةَ المجتمع ماديّاً ومعنويّاً، يعتبر من الفرائض الإسلامية، أمّا تحقيق ذلك وتعيين نوعه ونوع وسائله فلا يتحدّد بحدّ خاص، بل يوكل إلى نظر الحاكم الإسلامي واللجان المقررة لذلك من جانبه حسب الإمكانيات الراهنة في ضوء القوانين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ألزم الإسلام رُعاة المسلمين وولاة الأمر نشرَ العلم بين أبناء الإنسان، واجتثاث مادّة الجهل من بينهم، ومكافحة أيّ لون من الأُميّة، وأمّا نوع العلم وخصوصياته، فكلّ ذلك موكول إلى نظر الحاكم الإسلامي وهو أعلم بحوائج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علم لم يكن لازماً؛ لعدم الحاجة إليه في العصور السابقة، ولكنّه أصبح اليوم في الرعيل الأوّل من العلوم اللازمة التي فيهاصلاح المجتمع كالاقتصاد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مجال إقامة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النظام وتأمين السبل والطرق، وتنظيم الأُمور الداخلية ورفع مستوى الاقتصاد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الضرورات، فيتبع فيه وأمثاله مقتضيات الظروف، وليس فيه للإسلام حكم خاصّ يتّبع، بل الذي يتوخّاه الإسلام هو الوصول إلى هذه الغايات، وتحقيقها بالوسائل الممكنة، دون تحديد وتعيين لنوع هذه الوسائل، وإنّما ذلك متروك إلى إمكانيات الزمان الذي يعيش فيه البشر، وكلّها في ضوء القوانين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مجال المبادلات المالية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 الإسلام بأصل ثابت في مجال الأموال وهو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w:t>
      </w:r>
    </w:p>
    <w:p>
      <w:pPr>
        <w:pStyle w:val="BookText"/>
        <w:rPr/>
      </w:pPr>
      <w:r>
        <w:rPr>
          <w:rFonts w:ascii="Amiri" w:hAnsi="Amiri" w:eastAsia="Amiri" w:cs="Amiri"/>
          <w:color w:val="111111"/>
          <w:sz w:val="28"/>
          <w:sz w:val="28"/>
          <w:szCs w:val="28"/>
          <w:rtl w:val="true"/>
          <w:lang w:bidi="ar-SA"/>
        </w:rPr>
        <w:t xml:space="preserve">أموالَكُمْ بَينكُمْ بِالباطل </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فرّع الفقهاء على هذا الأصل شرطاً فيصحّة عقد البيع أو المعاملة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فيصحّة المعاملة وجود فائدة مشروعة، وإلّا فلا تصحّ المعاملة ومن هنا حرّموا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تحريم بيع الدم أو شراءه ليس حكماً ثابتاً في الإسلام بل الحكم الثابت هو حرمة أكل المال بالباطل، وكانت حرمة الدم في الزمان السابقصورة إجرائية لما أفادته الآية من حرمة أكل المال بالباطل ومصداقاً لها في ذلك الزمان، فالحكم يدور مدار وجود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تخرج المعاملة عن أن تكون أكلًا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تحقّق الفائدة، فلو ترتّبت فائدة معقولة على بيع الدم أو شرائه فسوف يتبدّل حكم الحرمة إلى الحلّيّة، والحكم الثابت هنا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المضمار ورد أنّ عليّاً عليه السلام سئل عن قول الرسولصلى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 ولا 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قالصلى الله عليه و آله ذلك والدِّينُ قَلّ، فأمّا الآن فقد اتّسع نطاقه، وضرب بِجِرانِهِ </w:t>
      </w:r>
      <w:r>
        <w:rPr>
          <w:rFonts w:eastAsia="Amiri" w:cs="Amiri" w:ascii="Amiri" w:hAnsi="Amiri"/>
          <w:color w:val="111111"/>
          <w:sz w:val="28"/>
          <w:szCs w:val="28"/>
          <w:rtl w:val="true"/>
          <w:lang w:bidi="ar-SA"/>
        </w:rPr>
        <w:t>«</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فالمرء وما اختار</w:t>
      </w:r>
      <w:r>
        <w:rPr>
          <w:rFonts w:eastAsia="IRNazanin" w:cs="IRNazanin"/>
          <w:color w:val="111111"/>
          <w:sz w:val="28"/>
          <w:szCs w:val="28"/>
          <w:rtl w:val="true"/>
          <w:lang w:bidi="fa-IR"/>
        </w:rPr>
        <w:t>»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bookmarkStart w:id="833" w:name="pg931_7381"/>
    </w:p>
    <w:p>
      <w:pPr>
        <w:pStyle w:val="Heading5"/>
        <w:numPr>
          <w:ilvl w:val="4"/>
          <w:numId w:val="1"/>
        </w:numPr>
        <w:rPr/>
      </w:pPr>
      <w:bookmarkStart w:id="834" w:name="__RefHeading___Toc655196_373438147"/>
      <w:bookmarkStart w:id="835" w:name="_Toc306"/>
      <w:bookmarkEnd w:id="833"/>
      <w:bookmarkEnd w:id="834"/>
      <w:r>
        <w:rPr>
          <w:rtl w:val="true"/>
        </w:rPr>
        <w:t>الشيعة والخاتميّة</w:t>
      </w:r>
      <w:bookmarkEnd w:id="835"/>
    </w:p>
    <w:p>
      <w:pPr>
        <w:pStyle w:val="BookText"/>
        <w:rPr/>
      </w:pPr>
      <w:r>
        <w:rPr>
          <w:rFonts w:ascii="Amiri" w:hAnsi="Amiri" w:eastAsia="Amiri" w:cs="Amiri"/>
          <w:color w:val="111111"/>
          <w:sz w:val="28"/>
          <w:sz w:val="28"/>
          <w:szCs w:val="28"/>
          <w:rtl w:val="true"/>
          <w:lang w:bidi="ar-SA"/>
        </w:rPr>
        <w:t>اتّفقت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للكتاب والسنّة على أنّ نبيّ الإسلام، هو النبيّ الخاتم، وكتابه خاتم الكتب، ورسالته خاتمة الرسالات، وقد أُوصِد برحيله باب الوحي، وأُقفل بموته باب التشريع؛ فلا وحي ولا تشريع بعد ذهابه، وقد وقفت على كلام الإمام أمير المؤمنين عليّ عليه السلام عند تغسيل النبيّصلى الله عليه و آله وتجهيزه فلا نعيد </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هناك شبهات ضئيلة في المقام تطرح من جانب أُناس لا عرفان لهم بمذهب الشيعة ولا تعرّفَ لهم عليه من كثب، وقد تلقّوها من المستشرقين أو من البعداء عن البيئات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الأسئلة تجمعها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بالخاتمية وإيصاد باب الوحي والتشريع وأنتم تعملون بكتاب عليّ عليه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بذلك، وعندكم مصحف باسم مصحف فاطمة؟ وهل كان عند بنت المصطفىصلى الله عليه و آله قرآن غير القرآن الموجود عند المسلمين؟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ذلك وأنتم تعتمدون على روايات مروية عن الأئمة الاثني عشر بصورة موقوفة غير متّصلة إلى النبيّ الأكرم؟ وهل الأئمة الاثنا عشر ممّن يوحى إليهم؟</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الأسئلة ربّما تنطلي على الجاهل غير العارف بمعتقدات الشيعة فيرميهم بما هم براء منه، ولأجل رفع الغطاء نأخذ كلَّ واحد بالدراسة بوجه موجز</w:t>
      </w:r>
      <w:r>
        <w:rPr>
          <w:rFonts w:eastAsia="Amiri" w:cs="Amiri" w:ascii="Amiri" w:hAnsi="Amiri"/>
          <w:color w:val="111111"/>
          <w:sz w:val="28"/>
          <w:szCs w:val="28"/>
          <w:rtl w:val="true"/>
          <w:lang w:bidi="ar-SA"/>
        </w:rPr>
        <w:t>.</w:t>
      </w:r>
      <w:bookmarkStart w:id="836" w:name="pg931_7382"/>
    </w:p>
    <w:p>
      <w:pPr>
        <w:pStyle w:val="Heading5"/>
        <w:numPr>
          <w:ilvl w:val="4"/>
          <w:numId w:val="1"/>
        </w:numPr>
        <w:rPr/>
      </w:pPr>
      <w:bookmarkStart w:id="837" w:name="__RefHeading___Toc655198_373438147"/>
      <w:bookmarkStart w:id="838" w:name="_Toc307"/>
      <w:bookmarkEnd w:id="836"/>
      <w:bookmarkEnd w:id="837"/>
      <w:r>
        <w:rPr>
          <w:rtl w:val="true"/>
        </w:rPr>
        <w:t>كتاب عليّ وإملاء رسول اللَّه</w:t>
      </w:r>
      <w:r>
        <w:rPr>
          <w:rtl w:val="true"/>
        </w:rPr>
        <w:t>:</w:t>
      </w:r>
      <w:bookmarkEnd w:id="838"/>
    </w:p>
    <w:p>
      <w:pPr>
        <w:pStyle w:val="BookText"/>
        <w:rPr/>
      </w:pPr>
      <w:r>
        <w:rPr>
          <w:rFonts w:ascii="Amiri" w:hAnsi="Amiri" w:eastAsia="Amiri" w:cs="Amiri"/>
          <w:color w:val="111111"/>
          <w:sz w:val="28"/>
          <w:sz w:val="28"/>
          <w:szCs w:val="28"/>
          <w:rtl w:val="true"/>
          <w:lang w:bidi="ar-SA"/>
        </w:rPr>
        <w:t>إنّ السؤال الأوّل يرجع إلى كتاب عليّ وماهيّته؟ وهل هو أحاديث رسول اللَّهصلى الله عليه و آله التي دوّنها الإمام دون غيره؟ وإليك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لمدرسة أئمة أهل البيت عناية خاصة بضبط وتدوين كلّ ما أُثِر عن النبيّ الأكرمصلى الله عليه و آله من قول وفعل؛ لأنّهصلى الله عليه و آله لا يصدر في مجال التشريع والتعليم إلّاعن الوحي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إلّاوَحيٌ يُوحى </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وكانصلى الله عليه و آله على علم قاطع بأنّه سوف ينتقل إلى بارئه، وأنّ الأُمّة الإسلامية سوف تحتاج إلى كلماته وأقواله، وأفعاله وأعماله ولا تبقى خالدة إلّابالضبط والتدوين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عليّ بن أبي طالب عليه السلام كان وليدَ البيت النبويّ وكان مع الرسول الأعظمصلى الله عليه و آله منذ نعومة أظفاره إلى رحيل رسول اللَّه عن الدنيا، وهو عليه السلام يصف حياته فيصباه وما بعده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كنتُ أتّبعُه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الفصيل أثر أُمّه، يرفعُ لي في كلّ يومٍ من أخلاقه علماً، ويأمرني بالاقتداء به، ولقد كان يجاور في كلّ سنة بِحِراءَ فأراه ولا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يجتمع بيت واحد يومئذٍ في الإسلام غير رسول اللَّهصلى الله عليه و آله وخديجة وأنا ثالثهما، أرى نور الوحي والرسالة، وأشمّ ريح النبوّة</w:t>
      </w:r>
      <w:r>
        <w:rPr>
          <w:rFonts w:eastAsia="Amiri" w:cs="Amiri" w:ascii="Amiri" w:hAnsi="Amiri"/>
          <w:color w:val="111111"/>
          <w:sz w:val="28"/>
          <w:szCs w:val="28"/>
          <w:rtl w:val="true"/>
          <w:lang w:bidi="ar-SA"/>
        </w:rPr>
        <w:t>»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ربيبه عليّ عليه السلام يلازمه ليلًا ونهاراً، سفراً وحضراً، في موطِنه ومهجَره، لم يفارقه في غزوة إلّاغزوة تبوك، وقد أقامه رسول اللَّه مقامه في المدينة ليكون عيناً للمسلمين على المنافقين، وصاعقة على المتمرّدين إذا حاولوا المؤامرة، أو إيذاء من بقي من المسلمين من الشيوخ والأطفال، إلى أن دخل العام الحادي عشر للهجرة وقد قرب أجله وارتحالهصلى الله عليه و آله ومرض وكان عليّ هو الممرّض له، وقُبض ورأسه</w:t>
      </w:r>
    </w:p>
    <w:p>
      <w:pPr>
        <w:pStyle w:val="BookText"/>
        <w:rPr/>
      </w:pPr>
      <w:r>
        <w:rPr>
          <w:rFonts w:ascii="Amiri" w:hAnsi="Amiri" w:eastAsia="Amiri" w:cs="Amiri"/>
          <w:color w:val="111111"/>
          <w:sz w:val="28"/>
          <w:sz w:val="28"/>
          <w:szCs w:val="28"/>
          <w:rtl w:val="true"/>
          <w:lang w:bidi="ar-SA"/>
        </w:rPr>
        <w:t>لَعلى صدره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يشرح ذلك الموقف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قُبِضَ رسول اللَّه صلى الله عليه و آله وإنّ رأسه لَعلَىصدري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ولّيتُ غسلَه صلى الله عليه و آله والملائكة أعواني، فضجّت الدار والأفنية، ملأ يهبط، وملأ يعرُج وما فارقَتْ سمعي هينمة </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يصلّون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أحقُّ به منّي حيّاً وميِّتاً؟</w:t>
      </w:r>
      <w:r>
        <w:rPr>
          <w:rFonts w:eastAsia="Amiri" w:cs="Amiri" w:ascii="Amiri" w:hAnsi="Amiri"/>
          <w:color w:val="111111"/>
          <w:sz w:val="28"/>
          <w:szCs w:val="28"/>
          <w:rtl w:val="true"/>
          <w:lang w:bidi="ar-SA"/>
        </w:rPr>
        <w:t>»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يعرف عن لواذ الإمام واختصاصه بالنبيّ الأكرمصلى الله عليه و آله والتجائه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اختصّ الإمام بهذا المقام من بين الصحابة ولم يشاركه غيره، وبذلكصار باب علم النبيّ </w:t>
      </w:r>
      <w:r>
        <w:rPr>
          <w:rFonts w:eastAsia="Amiri" w:cs="Amiri" w:ascii="Amiri" w:hAnsi="Amiri"/>
          <w:color w:val="111111"/>
          <w:sz w:val="28"/>
          <w:szCs w:val="28"/>
          <w:rtl w:val="true"/>
          <w:lang w:bidi="ar-SA"/>
        </w:rPr>
        <w:t>«</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الروحي على الإطلاق حتّى عصر الخلفاء ولا يشكّ في ذلك من فتح عينيه على سيرة الخلفاء وتاريخ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ولمثل هذا النوع من التلاحم يصف عليّ عليه السلام حاله مع النبيّ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إذا كنت سألته أنبأني، وإذا سكتُّ ابتدأني</w:t>
      </w:r>
      <w:r>
        <w:rPr>
          <w:rFonts w:eastAsia="Amiri" w:cs="Amiri" w:ascii="Amiri" w:hAnsi="Amiri"/>
          <w:color w:val="111111"/>
          <w:sz w:val="28"/>
          <w:szCs w:val="28"/>
          <w:rtl w:val="true"/>
          <w:lang w:bidi="ar-SA"/>
        </w:rPr>
        <w:t>»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رسول اللَّه صلى الله عليه و آله يأمر عليّاً عليه السلام أن يكتب كلّ ما يملي عليه، فقال عليه السلام مرّة لرسول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أتخاف عليَّ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أخاف عليك النسيان، وقد دعوت اللَّه أن يحفظك ولا ينسيك، ولكن اكتب لشركائك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شركائي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ولدك</w:t>
      </w:r>
      <w:r>
        <w:rPr>
          <w:rFonts w:eastAsia="Amiri" w:cs="Amiri" w:ascii="Amiri" w:hAnsi="Amiri"/>
          <w:color w:val="111111"/>
          <w:sz w:val="28"/>
          <w:szCs w:val="28"/>
          <w:rtl w:val="true"/>
          <w:lang w:bidi="ar-SA"/>
        </w:rPr>
        <w:t>»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جملة ما أملاه عليه رسول اللَّه صلى الله عليه و آله وكتب عليّ عليه السلام بخطّه، كتاب طوله</w:t>
      </w:r>
    </w:p>
    <w:p>
      <w:pPr>
        <w:pStyle w:val="BookText"/>
        <w:rPr/>
      </w:pPr>
      <w:r>
        <w:rPr>
          <w:rFonts w:ascii="Amiri" w:hAnsi="Amiri" w:eastAsia="Amiri" w:cs="Amiri"/>
          <w:color w:val="111111"/>
          <w:sz w:val="28"/>
          <w:sz w:val="28"/>
          <w:szCs w:val="28"/>
          <w:rtl w:val="true"/>
          <w:lang w:bidi="ar-SA"/>
        </w:rPr>
        <w:t xml:space="preserve">سبعون ذراعاً في عرض الأديم، وهذا هو المعروف بكتاب عليٍّ أوصحيفته، اشتهر أمره بين الشيعة وأئمتهم، وفيها ما يحتاج إليه الناس في مجال الأحكام إلى يوم القيامة، وكانت الأئمة بعد الإمام يصدرون عنه ويروُونَ عنه، ويستشهدون في مواقع خاصّة به، وليس كتابه سوى أحاديث أملاها النبيّ، وكَتبها الوصيّ وورثها أبناؤه كابر عن كابر، ونقلوا عنه شيئاً كثيراً، وبذلكصار الإمام هو المدوِّن الرسمي للحديث النبويّ، وإن كان بعض الصحابة </w:t>
      </w:r>
      <w:r>
        <w:rPr>
          <w:rFonts w:eastAsia="Amiri" w:cs="Amiri" w:ascii="Amiri" w:hAnsi="Amiri"/>
          <w:color w:val="111111"/>
          <w:sz w:val="28"/>
          <w:szCs w:val="28"/>
          <w:rtl w:val="true"/>
          <w:lang w:bidi="ar-SA"/>
        </w:rPr>
        <w:t>«</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شاركه في ضبط الحديث النبوي، لكنصحائفهم وكتبهم أُحرقت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الخلفاء لمصالح هم أعرف بها، وبذلك خسر المسلمون والسنّة النبوية خسارة كبرى لاتستقال، وبالتاليصار الحديث النبوي مرتعاً لوضع الوضّاعين والكذّابين يلصقون به ما شاءوا من الإسرائليات والمسيحيات والمجوسيات، لكن بقي كتاب الإمام غضّاً طريّاً مصوناً من الشرّ، يرثه إمام بعد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إيقاف القارئ على واقع الأمر، نذكر مواصفات الكتاب وميزاته، وشيئاً من نصوصه، حتّى يتبيّن أنّ كتاب عليّ عليه السلام لم يكن إلّاجامعاً حديثياً، وكان تدويناً مبكراً للسنّة النبوية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كرب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عندنا ما لا نحتاج معه إلى الناس، وإنّ الناس ليحتاجون إلينا، وإنّ عندنا كتاباً إملاء رسول‌اللَّه صلى الله عليه و آله وخطّ عليّ عليه السلام،صحيفة فيها كلّ حلال وحرام</w:t>
      </w:r>
      <w:r>
        <w:rPr>
          <w:rFonts w:eastAsia="Amiri" w:cs="Amiri" w:ascii="Amiri" w:hAnsi="Amiri"/>
          <w:color w:val="111111"/>
          <w:sz w:val="28"/>
          <w:szCs w:val="28"/>
          <w:rtl w:val="true"/>
          <w:lang w:bidi="ar-SA"/>
        </w:rPr>
        <w:t>»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كتاب عليّ سبعون ذراعاً، ما على الأرض شي‌ء يحتاج إليه إلّاوهو فيه حتّى</w:t>
      </w:r>
    </w:p>
    <w:p>
      <w:pPr>
        <w:pStyle w:val="BookText"/>
        <w:rPr/>
      </w:pPr>
      <w:r>
        <w:rPr>
          <w:rFonts w:ascii="IRNazanin" w:hAnsi="IRNazanin" w:eastAsia="IRNazanin"/>
          <w:color w:val="111111"/>
          <w:sz w:val="28"/>
          <w:sz w:val="28"/>
          <w:szCs w:val="28"/>
          <w:rtl w:val="true"/>
          <w:lang w:bidi="fa-IR"/>
        </w:rPr>
        <w:t>أرش الخدش</w:t>
      </w:r>
      <w:r>
        <w:rPr>
          <w:rFonts w:eastAsia="IRNazanin" w:cs="IRNazanin"/>
          <w:color w:val="111111"/>
          <w:sz w:val="28"/>
          <w:szCs w:val="28"/>
          <w:rtl w:val="true"/>
          <w:lang w:bidi="fa-IR"/>
        </w:rPr>
        <w:t>»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عندنا الجامعة، وما يُدريهم ما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الجامعة؟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صحيفة طولها سبعون ذراعاً بذراع رسول اللَّهصلى الله عليه و آله وإملائه من فِلق فيه، وخطّ عليّ عليه السلام بيمينه، فيها كلّ حلال وحرام، وكلّ شي‌ء يحتاج إليه الناس حتّى الأرش في الخدش</w:t>
      </w:r>
      <w:r>
        <w:rPr>
          <w:rFonts w:eastAsia="Amiri" w:cs="Amiri" w:ascii="Amiri" w:hAnsi="Amiri"/>
          <w:color w:val="111111"/>
          <w:sz w:val="28"/>
          <w:szCs w:val="28"/>
          <w:rtl w:val="true"/>
          <w:lang w:bidi="ar-SA"/>
        </w:rPr>
        <w:t>»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شبرمة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هو من الجامعة؛ إملاء رسول اللَّه وخطّه عليّ بيده، فيها جميع الحلال والحرام حتّى أرش الخدش</w:t>
      </w:r>
      <w:r>
        <w:rPr>
          <w:rFonts w:eastAsia="Amiri" w:cs="Amiri" w:ascii="Amiri" w:hAnsi="Amiri"/>
          <w:color w:val="111111"/>
          <w:sz w:val="28"/>
          <w:szCs w:val="28"/>
          <w:rtl w:val="true"/>
          <w:lang w:bidi="ar-SA"/>
        </w:rPr>
        <w:t>»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الحاكية لخصوصيات الكتاب وميزاته الذي رواه أصحاب المعاجم من محدّثي الشيعة، فتسمية أئمة أهل البيت تارة بكتاب عليّ، وأُخرى بالجامعة، وثالثة بصحيفة عليّ، والكتاب، يعرب عن عنايةالإمام بضبطأحاديث الرسول صلى الله عليه و آله، كما يعرب عن عناية سيّد الثقلين، بكتابة حديثه، ليبقى على مرّ العصور والقرون، لا يعتريه الوضع والدسُّ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العصر الذي كان الناس يروون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كتب عنّي غير القرآن فليمحه </w:t>
      </w:r>
      <w:r>
        <w:rPr>
          <w:rFonts w:eastAsia="Amiri" w:cs="Amiri" w:ascii="Amiri" w:hAnsi="Amiri"/>
          <w:color w:val="111111"/>
          <w:sz w:val="28"/>
          <w:szCs w:val="28"/>
          <w:rtl w:val="true"/>
          <w:lang w:bidi="ar-SA"/>
        </w:rPr>
        <w:t>«</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فريقاً من الصحابة استأذنوا النبيّ صلى الله عليه و آله أن يكتبوا عنه فلم يأذنهم </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العصر الذي كانت مدرسة الخلفاء تروّج تقليل الرواية عن الرسول،</w:t>
      </w:r>
    </w:p>
    <w:p>
      <w:pPr>
        <w:pStyle w:val="BookText"/>
        <w:rPr/>
      </w:pPr>
      <w:r>
        <w:rPr>
          <w:rFonts w:ascii="Amiri" w:hAnsi="Amiri" w:eastAsia="Amiri" w:cs="Amiri"/>
          <w:color w:val="111111"/>
          <w:sz w:val="28"/>
          <w:sz w:val="28"/>
          <w:szCs w:val="28"/>
          <w:rtl w:val="true"/>
          <w:lang w:bidi="ar-SA"/>
        </w:rPr>
        <w:t>وكلّما يبعث الخليفة عمر بن الخطاب والياً إلى قطرٍ أو بلدٍ يوصيه في جملة ما يوصيه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جرّدوا القرآن، وأقلّوا الرواية عن محمّد وأنا شريككم</w:t>
      </w:r>
      <w:r>
        <w:rPr>
          <w:rFonts w:eastAsia="Amiri" w:cs="Amiri" w:ascii="Amiri" w:hAnsi="Amiri"/>
          <w:color w:val="111111"/>
          <w:sz w:val="28"/>
          <w:szCs w:val="28"/>
          <w:rtl w:val="true"/>
          <w:lang w:bidi="ar-SA"/>
        </w:rPr>
        <w:t>!!»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يعيب إفشاء الحديث عنه صلى الله عليه و آله ويقول مخاطباً لأبي ذر، وعبد اللَّه بن مسعود، وأبي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هذا الحديث الذي تفشون عن محمد؟</w:t>
      </w:r>
      <w:r>
        <w:rPr>
          <w:rFonts w:eastAsia="Amiri" w:cs="Amiri" w:ascii="Amiri" w:hAnsi="Amiri"/>
          <w:color w:val="111111"/>
          <w:sz w:val="28"/>
          <w:szCs w:val="28"/>
          <w:rtl w:val="true"/>
          <w:lang w:bidi="ar-SA"/>
        </w:rPr>
        <w:t>»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تلك العصور الحرجة، نرى أئمة أهل البيت يحتفظون بكتاب عليّ، ويعتمدون عليه في نقل الحلال والحرام، وبه يردّون ما كان يصدر من الفتيا الشاذّة عن الكتاب والسنّة ولا يقيمون للمنع عن الكتابة والرواية وزناً ولا قيمة، ولنذكر نماذج من روايات كتاب عليّ ليعلم موقفه منصيانة السنّة من الضياع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فدعا بالجامعة فنظر فيها أبو جعفر عليه السلام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تموت وتترك زوجَها ليس لها وارث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المال كلّه</w:t>
      </w:r>
      <w:r>
        <w:rPr>
          <w:rFonts w:eastAsia="Amiri" w:cs="Amiri" w:ascii="Amiri" w:hAnsi="Amiri"/>
          <w:color w:val="111111"/>
          <w:sz w:val="28"/>
          <w:szCs w:val="28"/>
          <w:rtl w:val="true"/>
          <w:lang w:bidi="ar-SA"/>
        </w:rPr>
        <w:t>»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شي‌ء من الفرائض،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أُخرِج لك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فإذا كتاب جليل وإذا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مات وترك عمّه وخاله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 الثلثان، وللخال الثلث</w:t>
      </w:r>
      <w:r>
        <w:rPr>
          <w:rFonts w:eastAsia="Amiri" w:cs="Amiri" w:ascii="Amiri" w:hAnsi="Amiri"/>
          <w:color w:val="111111"/>
          <w:sz w:val="28"/>
          <w:szCs w:val="28"/>
          <w:rtl w:val="true"/>
          <w:lang w:bidi="ar-SA"/>
        </w:rPr>
        <w:t>»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جعفر بكتاب عليّ فجاء به جعفر مثل فخذ الرجل مطويّاً،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ليس لهنّ من عقار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توفّي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خطّ عليّ بيده، وإملاء رسول اللَّه</w:t>
      </w:r>
      <w:r>
        <w:rPr>
          <w:rFonts w:eastAsia="Amiri" w:cs="Amiri" w:ascii="Amiri" w:hAnsi="Amiri"/>
          <w:color w:val="111111"/>
          <w:sz w:val="28"/>
          <w:szCs w:val="28"/>
          <w:rtl w:val="true"/>
          <w:lang w:bidi="ar-SA"/>
        </w:rPr>
        <w:t>»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أبو جعفر كتاب الفرائض التي هي إملاء رسول اللَّه وخطّ علي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السهام لا تعول</w:t>
      </w:r>
      <w:r>
        <w:rPr>
          <w:rFonts w:eastAsia="Amiri" w:cs="Amiri" w:ascii="Amiri" w:hAnsi="Amiri"/>
          <w:color w:val="111111"/>
          <w:sz w:val="28"/>
          <w:szCs w:val="28"/>
          <w:rtl w:val="true"/>
          <w:lang w:bidi="ar-SA"/>
        </w:rPr>
        <w:t>»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عذافر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الحكم بن عتيبة عند أبي جعفر عليه السلام فجعل يسأله وكان أبو جعفر عليه السلام له مكرماً، فاختلفا في شي‌ء، فقال أبو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قُم فأخرِج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كتاباً مدرّجاً عظيماً وفتحه وجعل ينظر حتّى أخرج المسألة 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خطّ عليّ عليه السلام، وإملاء رسول اللَّهصلى الله عليه و آله</w:t>
      </w:r>
      <w:r>
        <w:rPr>
          <w:rFonts w:eastAsia="Amiri" w:cs="Amiri" w:ascii="Amiri" w:hAnsi="Amiri"/>
          <w:color w:val="111111"/>
          <w:sz w:val="28"/>
          <w:szCs w:val="28"/>
          <w:rtl w:val="true"/>
          <w:lang w:bidi="ar-SA"/>
        </w:rPr>
        <w:t>»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تكشف عن أنّ كتاب الفرائض الذي ذكر لعليّ عليه السلام كان جزءاً من كتابه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زرارة أبا عبد اللَّه عليه السلام عن الصلاة في الثعالب والسنجاب وغيره من الوبر فأخرج كتاباً زعم أنّه إملاء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 وبر كلّ شي‌ء حرام أكله فالصلاة في وبره وشعره وجلده وبوله وروثه وألبانه وكلّ شي‌ء منه فاسدة، لا تقبل تلك الصلاة حتّى تصلّي في غيره ممّا أحل اللَّه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هذا عن رسول اللَّه</w:t>
      </w:r>
      <w:r>
        <w:rPr>
          <w:rFonts w:eastAsia="Amiri" w:cs="Amiri" w:ascii="Amiri" w:hAnsi="Amiri"/>
          <w:color w:val="111111"/>
          <w:sz w:val="28"/>
          <w:szCs w:val="28"/>
          <w:rtl w:val="true"/>
          <w:lang w:bidi="ar-SA"/>
        </w:rPr>
        <w:t>»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اقتصرنا على هذا المقدار ليعلم أنّ الكتاب أقدم جامع حديثي، أملاه النبيّ وكتبه الإمام عليّ، وكان الكتاب موجوداً بين أئمة أهل البيت يرثه كابر عن كابر، يصدرون عنه في الإفتاء وشاهده غير واحد من أصحابهم، والكتاب وإن لم يكن موجوداً بشخصه بيننا، لكن روى أصحاب الجوامع الحديثية كالكليني، والصدوق والطوسي قسماً كبيراً منه، وفرّقوا أحاديثه على أبواب كتبهم على</w:t>
      </w:r>
    </w:p>
    <w:p>
      <w:pPr>
        <w:pStyle w:val="BookText"/>
        <w:rPr/>
      </w:pPr>
      <w:r>
        <w:rPr>
          <w:rFonts w:ascii="Amiri" w:hAnsi="Amiri" w:eastAsia="Amiri" w:cs="Amiri"/>
          <w:color w:val="111111"/>
          <w:sz w:val="28"/>
          <w:sz w:val="28"/>
          <w:szCs w:val="28"/>
          <w:rtl w:val="true"/>
          <w:lang w:bidi="ar-SA"/>
        </w:rPr>
        <w:t xml:space="preserve">الترتيب المألوف، وقد جمعها العلّامة الحجّة الشيخ علي الأحمدي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 الرسول</w:t>
      </w:r>
      <w:r>
        <w:rPr>
          <w:rFonts w:eastAsia="Amiri" w:cs="Amiri" w:ascii="Amiri" w:hAnsi="Amiri"/>
          <w:color w:val="111111"/>
          <w:sz w:val="28"/>
          <w:szCs w:val="28"/>
          <w:rtl w:val="true"/>
          <w:lang w:bidi="ar-SA"/>
        </w:rPr>
        <w:t>»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بقي هنا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الكتاب، نفس الصحيفة التي كانت في قراب سيفه أو غيره؟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غير واحد من المحدّثين انّه كانت لعليّ في قراب سيفهصحيفة، لكن الخصوصيات التي ذكرت للكتاب في الروايات تدلّ مائة بالمائة على أنّه غير الصحيفة التي كان يجعلها في قراب سيفه، وكيف وقراب السيف لا يسع إلّاصحائفصغار، مهما لفَّت وأُدرِجت فأين هي من المواصفات التي وقفت عليها من أنّه كتاب طوله سبعون ذراعاً، أو طولها سبعون ذراعاً في عرض الأديم، أو مثل فخذ الفالج </w:t>
      </w:r>
      <w:r>
        <w:rPr>
          <w:rFonts w:eastAsia="Amiri" w:cs="Amiri" w:ascii="Amiri" w:hAnsi="Amiri"/>
          <w:color w:val="111111"/>
          <w:sz w:val="28"/>
          <w:szCs w:val="28"/>
          <w:rtl w:val="true"/>
          <w:lang w:bidi="ar-SA"/>
        </w:rPr>
        <w:t>«</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أخرج أبو جعفر كتاباً مدرّجاً عظيماً، أو كتاباً جليلًا أو هو مثل فخذ الرجل مطوياً، إلى غير ذلك ممّا مرّ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أبو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عندكم من النبيّ صلى الله عليه و آله شي‌ء سوى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إلّاأن يوتي اللَّه عبداً فهماً في القرآن، وما في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الصحيفة؟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وفِكاك الأسير، ولايقتل مؤمن بكافر</w:t>
      </w:r>
      <w:r>
        <w:rPr>
          <w:rFonts w:eastAsia="Amiri" w:cs="Amiri" w:ascii="Amiri" w:hAnsi="Amiri"/>
          <w:color w:val="111111"/>
          <w:sz w:val="28"/>
          <w:szCs w:val="28"/>
          <w:rtl w:val="true"/>
          <w:lang w:bidi="ar-SA"/>
        </w:rPr>
        <w:t>»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الرواية مهماصحّت ونقلها أئمة الحديث، لا تقابل ما نقلناه عن أئمة أهل البيت حول كتاب عليّ، ومواصفاته، ومشاهدة جمّ غفير لهذا الكتاب، وقد نقلنا النزر اليسير من الكثير، وهذا الحديث وما شابهه في التعبير وضع لنفي ما عند عليّ من ودائع النبوة وعلوم النبيّصلى الله عليه و آله، والذي يعرب عن ذلك، الإصرار على أنّه ليس</w:t>
      </w:r>
    </w:p>
    <w:p>
      <w:pPr>
        <w:pStyle w:val="BookText"/>
        <w:rPr/>
      </w:pPr>
      <w:r>
        <w:rPr>
          <w:rFonts w:ascii="Amiri" w:hAnsi="Amiri" w:eastAsia="Amiri" w:cs="Amiri"/>
          <w:color w:val="111111"/>
          <w:sz w:val="28"/>
          <w:sz w:val="28"/>
          <w:szCs w:val="28"/>
          <w:rtl w:val="true"/>
          <w:lang w:bidi="ar-SA"/>
        </w:rPr>
        <w:t>عند عليّ سوى كتاب اللَّه أو الصحيفة الموجودة في قراب سيفه، فقد رووها بالعبارات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كتبنا عن النبيّ إلّاالقرآن وما في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عندنا شيئاً نقرأه إلّاكتاب اللَّه أو هذه الصحيفة فقد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خصّنا رسول اللَّهصلى الله عليه و آله بشي‌ء لم يخصّ به الناس إلّاما في قراب سيفي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عهد إليَّ رسول اللَّهصلى الله عليه و آله شيئاً خاصّاً دون الناس إلّاشي‌ء سمعته، وهو فيصحيفة قراب سيفي</w:t>
      </w:r>
      <w:r>
        <w:rPr>
          <w:rFonts w:eastAsia="Amiri" w:cs="Amiri" w:ascii="Amiri" w:hAnsi="Amiri"/>
          <w:color w:val="111111"/>
          <w:sz w:val="28"/>
          <w:szCs w:val="28"/>
          <w:rtl w:val="true"/>
          <w:lang w:bidi="ar-SA"/>
        </w:rPr>
        <w:t>...»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التعابير الهادفة إلى نفي علمه بشي‌ء إلّابالكتاب والصحيفة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نغضّ الطرف عمّا ذكرنا، فلوصحّ ما في هذه الرواية، فما معنى قولهصلى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نقله كثير من الحفاظ والمحدّثين، فهذا شمس الدين المالكي يذكره في شعره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إنّي مدينة من العلم وهو الباب والبابَ فاقصدِ</w:t>
      </w:r>
    </w:p>
    <w:p>
      <w:pPr>
        <w:pStyle w:val="BookText"/>
        <w:rPr/>
      </w:pPr>
      <w:r>
        <w:rPr>
          <w:rFonts w:ascii="Amiri" w:hAnsi="Amiri" w:eastAsia="Amiri" w:cs="Amiri"/>
          <w:color w:val="111111"/>
          <w:sz w:val="28"/>
          <w:sz w:val="28"/>
          <w:szCs w:val="28"/>
          <w:rtl w:val="true"/>
          <w:lang w:bidi="ar-SA"/>
        </w:rPr>
        <w:t xml:space="preserve">وقد رواه من الحفاظ والأئمة ما يناهز مائة وثلاثة وأربعين شخصاً </w:t>
      </w:r>
      <w:r>
        <w:rPr>
          <w:rFonts w:eastAsia="Amiri" w:cs="Amiri" w:ascii="Amiri" w:hAnsi="Amiri"/>
          <w:color w:val="111111"/>
          <w:sz w:val="28"/>
          <w:szCs w:val="28"/>
          <w:rtl w:val="true"/>
          <w:lang w:bidi="ar-SA"/>
        </w:rPr>
        <w:t>«</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حول الحديث كلمات تعرب عن مفاد الحديث</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أبو عبد اللَّه 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 من الصحابة والتابعين وأهل بيته بتفضيل عليّ عليه السلام وزيادة علمه وغزارته،</w:t>
      </w:r>
    </w:p>
    <w:p>
      <w:pPr>
        <w:pStyle w:val="BookText"/>
        <w:rPr/>
      </w:pPr>
      <w:r>
        <w:rPr>
          <w:rFonts w:ascii="Amiri" w:hAnsi="Amiri" w:eastAsia="Amiri" w:cs="Amiri"/>
          <w:color w:val="111111"/>
          <w:sz w:val="28"/>
          <w:sz w:val="28"/>
          <w:szCs w:val="28"/>
          <w:rtl w:val="true"/>
          <w:lang w:bidi="ar-SA"/>
        </w:rPr>
        <w:t xml:space="preserve">وحدّة فهمه، ووفور حكمته، وحسن قضاياه، وصحّة فتواه، وقد كان أبو بكر وعمر وعثمان وغيرهم من علماء الصحابة يشاورونه في الأحكام ويأخذون بقوله في النقض والإبرام، اعترافاً منهم بعلمه، ووفور فضله، وبرصانة عقله، وصحّة حكمه، وليس هذا الحديث في حقّه بكثير؛ لأنّ رتبته عند اللَّه وعند رسوله وعند المؤمنين أجلّ وأعلى من ذلك </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فضل بن روزبهان في ضمن ردّه على حجاج العلّامة بأعلمية أمير المؤمنين بحديثي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الترمذي، قال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المصنّف من علم عليّ فلا شكّ في أنّه من علماء الأُمّة، والناس محتاجون إليه فيه، وكيف لا؛ وهو وصيّ النبيّ في إبلاغ العلم وودائع حقائق المعارف؟ فلا نزاع لأحد فيه، وما ذكره منصحيح الترمذيصحيح </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المناوي في فيض القدير تفسيراً لقولهصلى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مظنّة استفصاحي وخاصّتي وموضع سرّي، ومعدن نفائسي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يحرز الرجل فيه نفائسه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كلامه الموجز الذي لم يسبق ضرب المثل بشي‌ء أراده اختصاصه بأُموره الباطنة التي لا يطّلع عليها أحد غيره، وذلك غاية في مدح عليّ </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معاشر أصحاب رسول‌اللَّهصلى الله عليه و آله أنّ النبيّصلى الله عليه و آله عهد إلى عليّ سبعين، لم يعهدها إلى غيره </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القندوزي في ينابيعه ثمانين عهداً مكان سبعين </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bookmarkStart w:id="839" w:name="pg931_7391"/>
    </w:p>
    <w:p>
      <w:pPr>
        <w:pStyle w:val="BookText"/>
        <w:rPr/>
      </w:pPr>
      <w:bookmarkEnd w:id="839"/>
      <w:r>
        <w:rPr>
          <w:rFonts w:ascii="Amiri" w:hAnsi="Amiri" w:eastAsia="Amiri" w:cs="Amiri"/>
          <w:color w:val="111111"/>
          <w:sz w:val="28"/>
          <w:sz w:val="28"/>
          <w:szCs w:val="28"/>
          <w:rtl w:val="true"/>
          <w:lang w:bidi="ar-SA"/>
        </w:rPr>
        <w:t>فقد خرجنا بالنتائج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عليّ من إملاء رسول اللَّه وخطّ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أوّل جامع حديثيّ قام بكتابته عليّ عليه السلام لتدوين السنّة وصيانتها من الضياع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قرابة سيف عليّ عليه السلامصحيفة، ولكن لم تكن هي‌الشي‌ء الوحيد عند عليّ، وإنّ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مرّ من المواصفات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تلك الصحيفة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 هو باب علم النبيّ، والحاكم الروحيّ في عصر الخلفاء وما بعده؛ فيلزم أن يكون عنده ودائع النبوّة، وجميع ماتحتاج إليه الأُمّة في مجال الأحكام</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655200_373438147"/>
      <w:bookmarkStart w:id="841" w:name="_Toc308"/>
      <w:bookmarkEnd w:id="840"/>
      <w:r>
        <w:rPr>
          <w:rtl w:val="true"/>
        </w:rPr>
        <w:t>مصحف فاطمة</w:t>
      </w:r>
      <w:r>
        <w:rPr>
          <w:rtl w:val="true"/>
        </w:rPr>
        <w:t>:</w:t>
      </w:r>
      <w:bookmarkEnd w:id="841"/>
    </w:p>
    <w:p>
      <w:pPr>
        <w:pStyle w:val="BookText"/>
        <w:rPr/>
      </w:pPr>
      <w:r>
        <w:rPr>
          <w:rFonts w:ascii="Amiri" w:hAnsi="Amiri" w:eastAsia="Amiri" w:cs="Amiri"/>
          <w:color w:val="111111"/>
          <w:sz w:val="28"/>
          <w:sz w:val="28"/>
          <w:szCs w:val="28"/>
          <w:rtl w:val="true"/>
          <w:lang w:bidi="ar-SA"/>
        </w:rPr>
        <w:t>لا شكّ أنّه كان عند فاطمة مصحف، حسبما تضافرت عليه الروايات، ولكن المصحف ليس اسماً مختصّاً بالقرآن، حتى تختص بنت المصطفى بقرآن خاصّ، وإنّما كان كتاباً فيه الملاحم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أصحف، بمعنى ما جعل فيه الصحف، وإنّما سمي المصحف مصحفاً؛ لأنّه جعل جامعاً للصحف المكتوبة بين الدفتين</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ذلك اللفظ علماً للقرآن في عصر نزوله، وإنّماصار علماً له بعد رحيل رسول اللَّهصلى الله عليه و آله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أشتة في كتاب المصاحف أنّه لمّا جمعوا القرآن فكتبوه في الورق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له اسماً،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فانّ الحبشة يسمّونه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بكر أوّل من جمع</w:t>
      </w:r>
    </w:p>
    <w:p>
      <w:pPr>
        <w:pStyle w:val="BookText"/>
        <w:rPr/>
      </w:pPr>
      <w:r>
        <w:rPr>
          <w:rFonts w:ascii="Amiri" w:hAnsi="Amiri" w:eastAsia="Amiri" w:cs="Amiri"/>
          <w:color w:val="111111"/>
          <w:sz w:val="28"/>
          <w:sz w:val="28"/>
          <w:szCs w:val="28"/>
          <w:rtl w:val="true"/>
          <w:lang w:bidi="ar-SA"/>
        </w:rPr>
        <w:t xml:space="preserve">كتاب اللَّه وسمّاه المصحف </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هو واقع هذا الكتاب؟ فقد كشفت عنه الروايات المتضافرة عن أئمة أهل البيت، وقد جمع قسماً كبيراً منها العلّامة الشيخ مصطفى قصير العاملي في دراسته كتاب عليّ ومصحف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عبيدة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مكثت بعد رسول‌اللَّهصلى الله عليه و آله خمسة وسبعين يوماً، و كان دخلها حزن شديد على أبيها، وكان جبرئيل عليه السلام يأتيها فيحسن عزاءها على أبيها، ويطيب نفسها، ويخبرها عن أبيها ومكانه، ويخبرها بما يكون بعدها في ذريّتها، وكان عليّ عليه السلام يكتب ذلك، فهذا مصحف فاطمة</w:t>
      </w:r>
      <w:r>
        <w:rPr>
          <w:rFonts w:eastAsia="Amiri" w:cs="Amiri" w:ascii="Amiri" w:hAnsi="Amiri"/>
          <w:color w:val="111111"/>
          <w:sz w:val="28"/>
          <w:szCs w:val="28"/>
          <w:rtl w:val="true"/>
          <w:lang w:bidi="ar-SA"/>
        </w:rPr>
        <w:t>»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حمزة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فاطمة مافيه شي‌ء من كتاب اللَّه، وإنّما هو شي‌ء أُلقي إليها بعد موت أبيهاصلوات اللَّه عليهما</w:t>
      </w:r>
      <w:r>
        <w:rPr>
          <w:rFonts w:eastAsia="Amiri" w:cs="Amiri" w:ascii="Amiri" w:hAnsi="Amiri"/>
          <w:color w:val="111111"/>
          <w:sz w:val="28"/>
          <w:szCs w:val="28"/>
          <w:rtl w:val="true"/>
          <w:lang w:bidi="ar-SA"/>
        </w:rPr>
        <w:t>»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أنّ الدسّ الإعلامي قد اتّخذ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ذريعة لاتّهام الشيعة بأنّ عندهم قرآناً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سعى غير واحد من دعاة التفرقة إلى نشر تلك الفكرة الخاطئة بين المسلمين، ولكن خاب سعيهم؛ فإنّ للحقّ دولة، وللباطل جولة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القارئ يسأل نفسه عن كون فاطمة محدَّثة تحدّثها الملائكة، كما ورد في الرواية السابقة، غير أنّ فاطمة عليها السلام لا تقلّ شأناً عن مريم البتول، ولا عن امرأة الخليل،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الملائكةُ يا مريمُ إنَّ اللَّهَ اصطَفاكِ وطَهَّركِ</w:t>
      </w:r>
      <w:bookmarkStart w:id="842" w:name="pg931_7393"/>
    </w:p>
    <w:p>
      <w:pPr>
        <w:pStyle w:val="BookText"/>
        <w:rPr/>
      </w:pPr>
      <w:bookmarkEnd w:id="842"/>
      <w:r>
        <w:rPr>
          <w:rFonts w:ascii="Amiri" w:hAnsi="Amiri" w:eastAsia="Amiri" w:cs="Amiri"/>
          <w:color w:val="111111"/>
          <w:sz w:val="28"/>
          <w:sz w:val="28"/>
          <w:szCs w:val="28"/>
          <w:rtl w:val="true"/>
          <w:lang w:bidi="ar-SA"/>
        </w:rPr>
        <w:t xml:space="preserve">واصطَفاكِ على نساءِ العالَمين </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الواردة في سورتي آل عمران، ومريم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امرأة إبراهيم تسمع كلام الملك،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جاءتْ رُسلُنا إبراهيمَ بالبُشرى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فضَحِكَتْ فَبشَّرناها بإسحقَ ومن وراءِ إسحقَ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ويلتَى أألِدُ وأنا عَجوزٌ وهذا بَعْلي شَيخاً إنّ هذا لَشي‌ءٌ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أتَعجَبينَ مِنْ أمرِ اللَّهِ رحمتُ اللَّهِ وبركاتُهُ عَليكُمْ أهلَ البَيتِ إنَّهُ حَميدٌ مَجيدٌ </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مريم وامرأة الخليل محدّثتين، ففاطمة سيدة نساء العالمين أولى بأن تكون محدّثة</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655202_373438147"/>
      <w:bookmarkStart w:id="844" w:name="_Toc309"/>
      <w:bookmarkEnd w:id="843"/>
      <w:r>
        <w:rPr>
          <w:rtl w:val="true"/>
        </w:rPr>
        <w:t>ما هو مصدر روايات أئمّة أهل البيت؟</w:t>
      </w:r>
      <w:bookmarkEnd w:id="844"/>
    </w:p>
    <w:p>
      <w:pPr>
        <w:pStyle w:val="BookText"/>
        <w:rPr/>
      </w:pPr>
      <w:r>
        <w:rPr>
          <w:rFonts w:ascii="Amiri" w:hAnsi="Amiri" w:eastAsia="Amiri" w:cs="Amiri"/>
          <w:color w:val="111111"/>
          <w:sz w:val="28"/>
          <w:sz w:val="28"/>
          <w:szCs w:val="28"/>
          <w:rtl w:val="true"/>
          <w:lang w:bidi="ar-SA"/>
        </w:rPr>
        <w:t>هذا هو السؤال الثالث من الأسئلة الثلاثة المطروحة حول الخاتمية لدى الشيعة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لعلوم أئمة أهل البيت مصادر مختلفة، ونشير إلى أُصولها تاركين البحث في فروعها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عن آبائهم عن رسول اللَّه صلى الله عليه و آله</w:t>
      </w:r>
    </w:p>
    <w:p>
      <w:pPr>
        <w:pStyle w:val="BookText"/>
        <w:rPr/>
      </w:pPr>
      <w:r>
        <w:rPr>
          <w:rFonts w:ascii="Amiri" w:hAnsi="Amiri" w:eastAsia="Amiri" w:cs="Amiri"/>
          <w:color w:val="111111"/>
          <w:sz w:val="28"/>
          <w:sz w:val="28"/>
          <w:szCs w:val="28"/>
          <w:rtl w:val="true"/>
          <w:lang w:bidi="ar-SA"/>
        </w:rPr>
        <w:t>إنّهم عليهم السلام كثيراً ما يروون الحديث عن آبائهم عن رسول‌اللَّه صلى الله عليه و آله معنعناً، من دون أن يتوسّط بين الأسانيد شخص بين آبائهم وأجدادهم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لمّا ترك عليّ بن موسى الرضا نيسابور عازماً إلى مرو، اجتمعت حوله مجموعة كبيرة من المحدّثين وطلبوا منه أن يحدّثهم بحديث عن جدّهصلى الله عليه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أبو جعفر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رسول‌اللَّه عن جبرئيل عليه السلام عن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حصني، فمن دخل حصني أمن من عذابي</w:t>
      </w:r>
      <w:r>
        <w:rPr>
          <w:rFonts w:eastAsia="Amiri" w:cs="Amiri" w:ascii="Amiri" w:hAnsi="Amiri"/>
          <w:color w:val="111111"/>
          <w:sz w:val="28"/>
          <w:szCs w:val="28"/>
          <w:rtl w:val="true"/>
          <w:lang w:bidi="ar-SA"/>
        </w:rPr>
        <w:t>»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النوع من الأحاديث متوفّر في الجوامع الحديثية للشيعة؛ فلو قام باحث بجمع هذا النوع الذي يروي فيه كابر عن كابر والإمام بعد الإمام لبلغ موسوعة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هشام بن سلمان، وحمّاد بن عثمان، وغيرهما من أصحاب الإمام الصادق،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 حديث أبي، وحديث أبي حديث جدّي، وحديث جدّي حديث الحسين، وحديث الحسين حديث الحسن، وحديث الحسن حديث أمير المؤمنين عليه السلام، وحديث أمير المؤمنين حديث رسول‌اللَّهصلى الله عليه و آله وحديث رسول اللَّه قول اللَّه عزوجل </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عن كتاب عليّ</w:t>
      </w:r>
    </w:p>
    <w:p>
      <w:pPr>
        <w:pStyle w:val="BookText"/>
        <w:rPr/>
      </w:pPr>
      <w:r>
        <w:rPr>
          <w:rFonts w:ascii="Amiri" w:hAnsi="Amiri" w:eastAsia="Amiri" w:cs="Amiri"/>
          <w:color w:val="111111"/>
          <w:sz w:val="28"/>
          <w:sz w:val="28"/>
          <w:szCs w:val="28"/>
          <w:rtl w:val="true"/>
          <w:lang w:bidi="ar-SA"/>
        </w:rPr>
        <w:t>إنّ أئمة أهل البيت كانوا يستندون إلى كتاب عليّ ويحتجّون به، فكان الكتاب أحد مصادر علومهم التي يصدرون عنها، وقد وقفت على قسم قليل منها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الإلهام أو تحديث الملائكة</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أئمة أهل البيت حسب النصوص محدّثون؛ تحدّثهم الملائكة، كما كانت</w:t>
      </w:r>
      <w:bookmarkStart w:id="845" w:name="pg931_7395"/>
    </w:p>
    <w:p>
      <w:pPr>
        <w:pStyle w:val="BookText"/>
        <w:rPr/>
      </w:pPr>
      <w:bookmarkEnd w:id="845"/>
      <w:r>
        <w:rPr>
          <w:rFonts w:ascii="Amiri" w:hAnsi="Amiri" w:eastAsia="Amiri" w:cs="Amiri"/>
          <w:color w:val="111111"/>
          <w:sz w:val="28"/>
          <w:sz w:val="28"/>
          <w:szCs w:val="28"/>
          <w:rtl w:val="true"/>
          <w:lang w:bidi="ar-SA"/>
        </w:rPr>
        <w:t>تحدّث مريم البتول وامرأة الخليل، فما كان يخبرون به من الملاحم أو يجيبون عن الأسئلة فالكلّ ممّا كان يلقى في روعهم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المصدر وإن كان ثقيلًا على من لم يعرف مقاماتهم، إلّاأنّه صحيح لمن درس حياتهم، ووقف على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إيقاف القارئ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ممّا اتّفق عليه الأعلام نبحث عنه على وجه الإيجاز</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655204_373438147"/>
      <w:bookmarkStart w:id="847" w:name="_Toc310"/>
      <w:bookmarkEnd w:id="846"/>
      <w:r>
        <w:rPr>
          <w:rtl w:val="true"/>
        </w:rPr>
        <w:t>المُحَدّث في الإسلام</w:t>
      </w:r>
      <w:r>
        <w:rPr>
          <w:rtl w:val="true"/>
        </w:rPr>
        <w:t>:</w:t>
      </w:r>
      <w:bookmarkEnd w:id="847"/>
    </w:p>
    <w:p>
      <w:pPr>
        <w:pStyle w:val="BookText"/>
        <w:rPr/>
      </w:pP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تكلّمه الملائكة بلا نبوّة ولا رؤيةصورة، أو يلهم له ويلقى في روعه شي‌ء من العلم على وجه الإلهام والمكاشفة من المبدأ الأعلى، أو ينكت له في قلبه من حقائق تخفى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المحدّث بهذا المعنى ممن اتفق عليه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والسنّة، ولو كان هناك خلاف فإنّما هو في 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ذلك نجد المحدّث في الأُمم السالفة؛ فهذاصاحب موسى كان محدّثاً، فقد أخبره عن مصير السفينة والغلام والجدار على وجه جاء في سورة الكهف </w:t>
      </w:r>
      <w:r>
        <w:rPr>
          <w:rFonts w:eastAsia="Amiri" w:cs="Amiri" w:ascii="Amiri" w:hAnsi="Amiri"/>
          <w:color w:val="111111"/>
          <w:sz w:val="28"/>
          <w:szCs w:val="28"/>
          <w:rtl w:val="true"/>
          <w:lang w:bidi="ar-SA"/>
        </w:rPr>
        <w:t>«</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يكن نبيّاً، ولكنّه كان عارفاً بما سيحدث، وقد عرفه بإحدى الطرق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مريم البتول، كانت الملائكة تكلّمها وتحدّثها ولم تكن نبيّة،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الملائكةُ يا مريمُ إنّ اللَّهَ يبشِّرُكِ بِكَلِمةٍ منهُ اسمُهُ</w:t>
      </w:r>
    </w:p>
    <w:p>
      <w:pPr>
        <w:pStyle w:val="BookText"/>
        <w:rPr/>
      </w:pPr>
      <w:r>
        <w:rPr>
          <w:rFonts w:ascii="Amiri" w:hAnsi="Amiri" w:eastAsia="Amiri" w:cs="Amiri"/>
          <w:color w:val="111111"/>
          <w:sz w:val="28"/>
          <w:sz w:val="28"/>
          <w:szCs w:val="28"/>
          <w:rtl w:val="true"/>
          <w:lang w:bidi="ar-SA"/>
        </w:rPr>
        <w:t xml:space="preserve">المسيحُ عِيسى ابنُ مريمَ وَجيهاً في الدُّنيا والآخرةِ ومِنَ المُقرَّبِينَ </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أُمّ موسى يلقى في روعها ويوحى إليها ولم تكن نبيّة،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وأوحينا إلى أُمّ موسى أنْ أرضِعيهِ فإذا خِفتِ عَليهِ فَألقيهِ في اليَمِّ ولا تخافي ولاتَحزني إنّا رادُّوهُ إلَيكِ وجاعِلوهُ مِنَ المُرسَلين </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 النبوية ففيها تصريح بأنّ في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الأُمم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يكلّمون من دون أن يكونوا أنبياء؛ وإليك بعض هذه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فيصحيحه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فيمن كان قبلكم من بني إسرائيل رجال يكلّمون من غير أن يكونوا أنبياء فإن يكن من أُمّتي منهم أحد فعمر بن الخطاب</w:t>
      </w:r>
      <w:r>
        <w:rPr>
          <w:rFonts w:eastAsia="Amiri" w:cs="Amiri" w:ascii="Amiri" w:hAnsi="Amiri"/>
          <w:color w:val="111111"/>
          <w:sz w:val="28"/>
          <w:szCs w:val="28"/>
          <w:rtl w:val="true"/>
          <w:lang w:bidi="ar-SA"/>
        </w:rPr>
        <w:t>»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عن أبي هريرة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كان فيما مضى قبلكم من الأُمم محدّثون، إن كان في أُمّتي هذه منهم فإنّه عمر بن الخطاب</w:t>
      </w:r>
      <w:r>
        <w:rPr>
          <w:rFonts w:eastAsia="Amiri" w:cs="Amiri" w:ascii="Amiri" w:hAnsi="Amiri"/>
          <w:color w:val="111111"/>
          <w:sz w:val="28"/>
          <w:szCs w:val="28"/>
          <w:rtl w:val="true"/>
          <w:lang w:bidi="ar-SA"/>
        </w:rPr>
        <w:t>»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القسطلاني في 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على‌ألسنتهم الصواب من غير 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الشي‌ء في روعه فكأنّه قد حُدّث به، يظنّ فيصيب، ويخطر الشي‌ء بباله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منزلة رفيعة من منازل الأولياء </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فيصحيحه عن عائشة عن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في الأُمم قبلكم مُحدّثون فإن يكن في أُمّتي منهم أحد فإنّ عمر بن الخطّاب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ملهَمون</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النووي في شرحصحيح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تفسير المراد</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مصيبون إذا ظنّوا، فكأنّهم حدّثوا بشي‌ء فظنّوه، وقيل تكلّمهم الملائكة، وجاء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يجري الصواب على ألسنتهم، وفيه كرامات الأولياء </w:t>
      </w:r>
      <w:r>
        <w:rPr>
          <w:rFonts w:eastAsia="Amiri" w:cs="Amiri" w:ascii="Amiri" w:hAnsi="Amiri"/>
          <w:color w:val="111111"/>
          <w:sz w:val="28"/>
          <w:szCs w:val="28"/>
          <w:rtl w:val="true"/>
          <w:lang w:bidi="ar-SA"/>
        </w:rPr>
        <w:t>«</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راجع شروح الصحيحين يجد نظير هذه الكلمات بوفرة؛ والرأي السائد في تفسير المحدّث هو تكليم الملائكة أو الإلقاء في 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لدى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الشيعة حول المحدَّث</w:t>
      </w:r>
    </w:p>
    <w:p>
      <w:pPr>
        <w:pStyle w:val="BookText"/>
        <w:rPr/>
      </w:pPr>
      <w:r>
        <w:rPr>
          <w:rFonts w:ascii="Amiri" w:hAnsi="Amiri" w:eastAsia="Amiri" w:cs="Amiri"/>
          <w:color w:val="111111"/>
          <w:sz w:val="28"/>
          <w:sz w:val="28"/>
          <w:szCs w:val="28"/>
          <w:rtl w:val="true"/>
          <w:lang w:bidi="ar-SA"/>
        </w:rPr>
        <w:t>وأمّا الشيعة، فعندهم أخبار عن أئمتهم تصرّح بأنّهم محدّثون وفي الوقت نفسه ليسوا بأنبياء، فقد روى الكليني في باب الفرق بين الرسول والنبيّ والمحدّث أحاديث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 الذي يسمع الصوت ولا يرى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الإمام ما منزلته؟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الصوت ولا يرى ولا يعاين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الروايات المصرّحة بأنّ الأئمة الاثني عشر محدَّثون </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الصفّار في بصائر الدرجات عن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وأبي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منزلتكم بمن تُشَبَّهون ممّن مضى؟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كصاحب موسى وذي القرنين كانا عالمين ولم يكونا نبيّين</w:t>
      </w:r>
      <w:r>
        <w:rPr>
          <w:rFonts w:eastAsia="Amiri" w:cs="Amiri" w:ascii="Amiri" w:hAnsi="Amiri"/>
          <w:color w:val="111111"/>
          <w:sz w:val="28"/>
          <w:szCs w:val="28"/>
          <w:rtl w:val="true"/>
          <w:lang w:bidi="ar-SA"/>
        </w:rPr>
        <w:t>»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لدى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يُعْلَم أنّ الإخبار عن الغيب بإذن من اللَّه سبحانه لايلازم كون المخبر نبياً، وأنّ تَكَلُّم الملائكة مع إنسان لا يصلح دليلًا على كونه مبعوثاً من اللَّه سبحانه للنبوّة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اعتمدت الشيعة على علم الأئمة فلكونهم وارثين لعلم النبيّ، ووارثين لما عند عليّ من الكتب التي كتبها بإملاء من رسول اللَّه، أو محدَّثين تلقى في روعهم الإجابات على الأسئلة، فلا يدلّ على أنّهم أنبياء، ومن نسبهم إلى تلك الفرية الشائنة بحجة إخبارهم عن الملاحم، فقد ضلّ عن سواء السبيل، ولم يفرّق بين النبوّة والرسالة والتحدّث</w:t>
      </w:r>
      <w:r>
        <w:rPr>
          <w:rFonts w:eastAsia="Amiri" w:cs="Amiri" w:ascii="Amiri" w:hAnsi="Amiri"/>
          <w:color w:val="111111"/>
          <w:sz w:val="28"/>
          <w:szCs w:val="28"/>
          <w:rtl w:val="true"/>
          <w:lang w:bidi="ar-SA"/>
        </w:rPr>
        <w:t>.</w:t>
      </w:r>
      <w:bookmarkStart w:id="848" w:name="pg931_7399"/>
    </w:p>
    <w:p>
      <w:pPr>
        <w:pStyle w:val="Heading2"/>
        <w:numPr>
          <w:ilvl w:val="1"/>
          <w:numId w:val="1"/>
        </w:numPr>
        <w:rPr/>
      </w:pPr>
      <w:bookmarkStart w:id="849" w:name="__RefHeading___Toc655206_373438147"/>
      <w:bookmarkStart w:id="850" w:name="_Toc311"/>
      <w:bookmarkEnd w:id="848"/>
      <w:bookmarkEnd w:id="849"/>
      <w:r>
        <w:rPr>
          <w:rtl w:val="true"/>
        </w:rPr>
        <w:t>الفصل الخامس</w:t>
      </w:r>
      <w:r>
        <w:rPr>
          <w:rtl w:val="true"/>
        </w:rPr>
        <w:t xml:space="preserve">: </w:t>
      </w:r>
      <w:r>
        <w:rPr>
          <w:rtl w:val="true"/>
        </w:rPr>
        <w:t>رؤية اللّه في ضوء الكتاب والسنّة والعقل</w:t>
      </w:r>
      <w:bookmarkEnd w:id="850"/>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1" w:name="__RefHeading___Toc655208_373438147"/>
      <w:bookmarkStart w:id="852" w:name="_Toc312"/>
      <w:bookmarkEnd w:id="851"/>
      <w:r>
        <w:rPr>
          <w:rtl w:val="true"/>
        </w:rPr>
        <w:t>اشارة</w:t>
      </w:r>
      <w:bookmarkEnd w:id="85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لَاتُدْرِكُهُ الْأَبْصَارُ وَهُوَ يُدْرِكُ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وقال تعالى وتقدّس</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أُنْظُرْ إِلَى الْجَبَلِ فَإِنِ اسْتَقَرَّ مَكَانَهُ فَسَوْفَ تَرَانِي فَلَمَّا تَجَلّى رَبُّهُ لِلْجَبَلِ جَعَلَهُ دَكّاً وَخَرَّ مُوسىصَعِقاً فَلَمَّا أَفَاقَ قَالَ سُبْحَانَكَ تُبْتُ إِلَيكَ وَأَنَا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bookmarkStart w:id="853" w:name="pg931_7401"/>
    </w:p>
    <w:p>
      <w:pPr>
        <w:pStyle w:val="BookText"/>
        <w:rPr/>
      </w:pPr>
      <w:bookmarkEnd w:id="853"/>
      <w:r>
        <w:rPr>
          <w:rFonts w:ascii="Amiri" w:hAnsi="Amiri" w:eastAsia="Amiri" w:cs="Amiri"/>
          <w:color w:val="111111"/>
          <w:sz w:val="28"/>
          <w:sz w:val="28"/>
          <w:szCs w:val="28"/>
          <w:rtl w:val="true"/>
          <w:lang w:bidi="ar-SA"/>
        </w:rPr>
        <w:t>سمات العقيدة الإسلاميّة</w:t>
      </w:r>
    </w:p>
    <w:p>
      <w:pPr>
        <w:pStyle w:val="Heading3"/>
        <w:numPr>
          <w:ilvl w:val="2"/>
          <w:numId w:val="1"/>
        </w:numPr>
        <w:rPr/>
      </w:pPr>
      <w:bookmarkStart w:id="854" w:name="__RefHeading___Toc655210_373438147"/>
      <w:bookmarkStart w:id="855" w:name="_Toc313"/>
      <w:bookmarkEnd w:id="854"/>
      <w:r>
        <w:rPr>
          <w:rtl w:val="true"/>
        </w:rPr>
        <w:t>سمات العقيدة الإسلاميّة</w:t>
      </w:r>
      <w:bookmarkEnd w:id="855"/>
    </w:p>
    <w:p>
      <w:pPr>
        <w:pStyle w:val="Heading4"/>
        <w:numPr>
          <w:ilvl w:val="3"/>
          <w:numId w:val="1"/>
        </w:numPr>
        <w:rPr/>
      </w:pPr>
      <w:bookmarkStart w:id="856" w:name="__RefHeading___Toc655212_373438147"/>
      <w:bookmarkStart w:id="857" w:name="_Toc314"/>
      <w:bookmarkEnd w:id="856"/>
      <w:r>
        <w:rPr>
          <w:rtl w:val="true"/>
        </w:rPr>
        <w:t>اشارة</w:t>
      </w:r>
      <w:bookmarkEnd w:id="857"/>
    </w:p>
    <w:p>
      <w:pPr>
        <w:pStyle w:val="BookText"/>
        <w:rPr/>
      </w:pPr>
      <w:r>
        <w:rPr>
          <w:rFonts w:ascii="Amiri" w:hAnsi="Amiri" w:eastAsia="Amiri" w:cs="Amiri"/>
          <w:color w:val="111111"/>
          <w:sz w:val="28"/>
          <w:sz w:val="28"/>
          <w:szCs w:val="28"/>
          <w:rtl w:val="true"/>
          <w:lang w:bidi="ar-SA"/>
        </w:rPr>
        <w:t>إنّ للعقيدة الإسلاميّة سمات نذكر منها ما يأتي</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655214_373438147"/>
      <w:bookmarkStart w:id="859" w:name="_Toc315"/>
      <w:bookmarkEnd w:id="858"/>
      <w:r>
        <w:rPr/>
        <w:t>1</w:t>
      </w:r>
      <w:r>
        <w:rPr>
          <w:rtl w:val="true"/>
        </w:rPr>
        <w:t xml:space="preserve">- </w:t>
      </w:r>
      <w:r>
        <w:rPr>
          <w:rtl w:val="true"/>
        </w:rPr>
        <w:t>سهولة العقيدة</w:t>
      </w:r>
      <w:r>
        <w:rPr>
          <w:rtl w:val="true"/>
        </w:rPr>
        <w:t>:</w:t>
      </w:r>
      <w:bookmarkEnd w:id="859"/>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للعقيدة الإسلاميةصفات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فهمِها وتعلّمها؛ لأنّها عقيدة شاملة لا تختص بالفلاسفة والمتكلّمين والمفكِّرين، إلّاأنّ ذلك لا يعني سذاجتها وابتذالها وعدم خضوعها للبراهين العقلية، بل يعني أنّها في متانتها ورصانتها وخضوعها للبراهين والأدلّة، بعيدة عن الألغاز والإبهامات، فلو فُسّرت وبُيّنت لفهمها عامّة الناس حسب مستوياتهم، فهي بهذه الصفة تخالف ما تتبنّاه نصرانية اليوم والأمس، التي أحاطت بها إبهامات في العقيدة وألغاز في الدين، بحيث لم يتيسّر لأحد حتّى الآن حلُّ مشاكلها وألغازها، فالمسلم مثلًا إذا سئل عن عقيدته في التوحيد، وعنصفات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w:t>
      </w:r>
    </w:p>
    <w:p>
      <w:pPr>
        <w:pStyle w:val="BookText"/>
        <w:rPr/>
      </w:pPr>
      <w:r>
        <w:rPr>
          <w:rFonts w:ascii="Amiri" w:hAnsi="Amiri" w:eastAsia="Amiri" w:cs="Amiri"/>
          <w:color w:val="111111"/>
          <w:sz w:val="28"/>
          <w:sz w:val="28"/>
          <w:szCs w:val="28"/>
          <w:rtl w:val="true"/>
          <w:lang w:bidi="ar-SA"/>
        </w:rPr>
        <w:t xml:space="preserve">كُفُواً أَحَدٌ </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الأثر أنّ جماعة من أهل الكتاب سألوا النبيّصلى الله عليه و آله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 لنا ربّك، فنزلت سورة التوحيد </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فالعقيدة الإسلامية في هذا المجال واضحة المفاهيم، جليّة المعالم، لا يكسوها إبهام ولا يسترها لغز، فيخرج المسلم في مقام الوصف وتبيين العقيدة مرفوع الرأس، فللعقيدة براهينها الواضحة التي يمكن أن يقف عليها كل من درسها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سُئل النصراني عن ذلك، فإنه يتلعثم في بيان عقيدته، فتارةً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وفي الوقت نفسه ثلاثة، ثمّ يضيف أنه لا منافاة بين كون الشي‌ء واحداً وكثيراً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هذه العقيدة بهذا الإبهام والإجمال لا تقبلها الطباع السليمة؛ إذ كيف تُذْعِن بأنه سبحانه واحد لا نظير له ولا مثيل ولا ندّ، ولكنه مع ذلك له أنداد ثلاثة وأمثال متعدّدة، فهذه العقيدة يناقض أوّلها آخرَها ويردّ آخرُها أوّلها، فهو سبحانه إمّا واحد لا نظير له وإمّا كثير له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ذلك سائر المواضيع في العقيدة الإسلامية وقابِلْها مع ما تقول سائر الشرائع فيها، ترى تلك الصفة بنفسها في العقيدة الإسلامية، ونقيضها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العوامل التي ساعدت على سرعة انتشار الإسلام في مختلف الحضارات وتغلغله بين الأوساط، اتّصافه بسهولة العقيدة ويُسر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الأُستاذ الشيخ محمّد محمّد المدني</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عزّ وجلّ في حثّ العباد على التفكّر في خلقه وآثاره وما له من تصريف وتدبير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السَّموَاتِ وَالْأَرْضِ وَاخْتِلَافِ اللَّيْلِ وَالنَّهَارِ</w:t>
      </w:r>
    </w:p>
    <w:p>
      <w:pPr>
        <w:pStyle w:val="BookText"/>
        <w:rPr/>
      </w:pPr>
      <w:r>
        <w:rPr>
          <w:rFonts w:ascii="Amiri" w:hAnsi="Amiri" w:eastAsia="Amiri" w:cs="Amiri"/>
          <w:color w:val="111111"/>
          <w:sz w:val="28"/>
          <w:sz w:val="28"/>
          <w:szCs w:val="28"/>
          <w:rtl w:val="true"/>
          <w:lang w:bidi="ar-SA"/>
        </w:rPr>
        <w:t xml:space="preserve">لَآيَاتٍ لِأُولِي الْأَلْبَابِ </w:t>
      </w:r>
      <w:r>
        <w:rPr>
          <w:rFonts w:eastAsia="Amiri" w:cs="Amiri" w:ascii="Amiri" w:hAnsi="Amiri"/>
          <w:color w:val="111111"/>
          <w:sz w:val="28"/>
          <w:szCs w:val="28"/>
          <w:rtl w:val="true"/>
          <w:lang w:bidi="ar-SA"/>
        </w:rPr>
        <w:t>«</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 انْظُرُوا مَاذَا فِي السَّموَاتِ وَالْأَرْضِ </w:t>
      </w:r>
      <w:r>
        <w:rPr>
          <w:rFonts w:eastAsia="Amiri" w:cs="Amiri" w:ascii="Amiri" w:hAnsi="Amiri"/>
          <w:color w:val="111111"/>
          <w:sz w:val="28"/>
          <w:szCs w:val="28"/>
          <w:rtl w:val="true"/>
          <w:lang w:bidi="ar-SA"/>
        </w:rPr>
        <w:t>«</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فَانْظُرُوا كَيْفَ بَدَأَ الْخَلْقِ </w:t>
      </w:r>
      <w:r>
        <w:rPr>
          <w:rFonts w:eastAsia="Amiri" w:cs="Amiri" w:ascii="Amiri" w:hAnsi="Amiri"/>
          <w:color w:val="111111"/>
          <w:sz w:val="28"/>
          <w:szCs w:val="28"/>
          <w:rtl w:val="true"/>
          <w:lang w:bidi="ar-SA"/>
        </w:rPr>
        <w:t>«</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أُنْظُرُوا إِلَى ثَمَرِهِ إِذَا أَثْمَرَ وَيَنَعِهِ </w:t>
      </w:r>
      <w:r>
        <w:rPr>
          <w:rFonts w:eastAsia="Amiri" w:cs="Amiri" w:ascii="Amiri" w:hAnsi="Amiri"/>
          <w:color w:val="111111"/>
          <w:sz w:val="28"/>
          <w:szCs w:val="28"/>
          <w:rtl w:val="true"/>
          <w:lang w:bidi="ar-SA"/>
        </w:rPr>
        <w:t>«</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فَانْظُرْ إِلَى آثَارِ رَحْمَةِ اللَّهِ كَيْفَ يُحْيِي‌الْأَرْضَ بَعْدَ مَوْتِهَا </w:t>
      </w:r>
      <w:r>
        <w:rPr>
          <w:rFonts w:eastAsia="Amiri" w:cs="Amiri" w:ascii="Amiri" w:hAnsi="Amiri"/>
          <w:color w:val="111111"/>
          <w:sz w:val="28"/>
          <w:szCs w:val="28"/>
          <w:rtl w:val="true"/>
          <w:lang w:bidi="ar-SA"/>
        </w:rPr>
        <w:t>«</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 سِيرُوا فِي الْأَرْضِ ثُمَّ انْظُرُوا </w:t>
      </w:r>
      <w:r>
        <w:rPr>
          <w:rFonts w:eastAsia="Amiri" w:cs="Amiri" w:ascii="Amiri" w:hAnsi="Amiri"/>
          <w:color w:val="111111"/>
          <w:sz w:val="28"/>
          <w:szCs w:val="28"/>
          <w:rtl w:val="true"/>
          <w:lang w:bidi="ar-SA"/>
        </w:rPr>
        <w:t>«</w:t>
      </w:r>
      <w:r>
        <w:rPr>
          <w:rStyle w:val="FootnoteAnchor"/>
          <w:rtl w:val="true"/>
        </w:rPr>
        <w:footnoteReference w:id="1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أَنْفُسِكُمْ أَفَلَا تُبْصِرُونَ </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اللَّه عزّ وجلّ في وصف نفسه وإعلام المخلوقين بأنّه فوق ما يعقلون أو يدركون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وَهُوَ الْحَكِيمُ الْخَبِيرُ </w:t>
      </w:r>
      <w:r>
        <w:rPr>
          <w:rFonts w:eastAsia="Amiri" w:cs="Amiri" w:ascii="Amiri" w:hAnsi="Amiri"/>
          <w:color w:val="111111"/>
          <w:sz w:val="28"/>
          <w:szCs w:val="28"/>
          <w:rtl w:val="true"/>
          <w:lang w:bidi="ar-SA"/>
        </w:rPr>
        <w:t>«</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كَمِثْلِهِ شَيْ‌ءٌ وَهُوَ السَّمِيعُ الْبَصِيرُ </w:t>
      </w:r>
      <w:r>
        <w:rPr>
          <w:rFonts w:eastAsia="Amiri" w:cs="Amiri" w:ascii="Amiri" w:hAnsi="Amiri"/>
          <w:color w:val="111111"/>
          <w:sz w:val="28"/>
          <w:szCs w:val="28"/>
          <w:rtl w:val="true"/>
          <w:lang w:bidi="ar-SA"/>
        </w:rPr>
        <w:t>«</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وَجَعَلُوا للَّهِ شُرَكَاءَ الْجِنِّ وَخَلَقَهُمْ وَخَرَقُوا لَهُ بَنِينَ وَبَنَاتٍ بِغَيْرِ عِلْمٍ سُبْحَانَهُ وَتَعَالَى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السَّموَاتِ وَالْأَرْضِ أَنَّى يَكُونُ لَهُ وَلَدٌ وَلَمْ تَكُنْ لَهُصَاحِبَةٌ وَخَلَقَ كُلَّ شَيْ‌ءٍ 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لَاإِلهَ إِلَّا هُوَ خَالِقُ كُلِّ شَيْ‌ءٍ فَاعْبُدُوهُ وَهُوَ عَلَى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لَاتُدْرِكُهُ الْأَبْصَارُ وَهُوَ يُدْرِكُ الْأَبْصَارَ وَهُوَ اللَّطِيفُ الْخَبِيرُ </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bookmarkStart w:id="860" w:name="pg931_7404"/>
    </w:p>
    <w:p>
      <w:pPr>
        <w:pStyle w:val="BookText"/>
        <w:rPr/>
      </w:pPr>
      <w:bookmarkEnd w:id="860"/>
      <w:r>
        <w:rPr>
          <w:rFonts w:ascii="Amiri" w:hAnsi="Amiri" w:eastAsia="Amiri" w:cs="Amiri"/>
          <w:color w:val="111111"/>
          <w:sz w:val="28"/>
          <w:sz w:val="28"/>
          <w:szCs w:val="28"/>
          <w:rtl w:val="true"/>
          <w:lang w:bidi="ar-SA"/>
        </w:rPr>
        <w:t xml:space="preserve">فالقرآن الكريم لم يأت لنا أبداً بشي‌ء يُفصِحُ عن ذات اللَّه تعالى من حيث الحقيقة والكُنْه، وإنّما هو يُلفِتُ دائماً إلى آثار اللَّه في الخلق والتصريف </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1" w:name="__RefHeading___Toc655216_373438147"/>
      <w:bookmarkStart w:id="862" w:name="_Toc316"/>
      <w:bookmarkEnd w:id="861"/>
      <w:r>
        <w:rPr/>
        <w:t>2</w:t>
      </w:r>
      <w:r>
        <w:rPr>
          <w:rtl w:val="true"/>
        </w:rPr>
        <w:t xml:space="preserve">- </w:t>
      </w:r>
      <w:r>
        <w:rPr>
          <w:rtl w:val="true"/>
        </w:rPr>
        <w:t>الإذعان فى العقيدة والتعبّد فى الأحكام</w:t>
      </w:r>
      <w:bookmarkEnd w:id="862"/>
    </w:p>
    <w:p>
      <w:pPr>
        <w:pStyle w:val="BookText"/>
        <w:rPr/>
      </w:pPr>
      <w:r>
        <w:rPr>
          <w:rFonts w:ascii="Amiri" w:hAnsi="Amiri" w:eastAsia="Amiri" w:cs="Amiri"/>
          <w:color w:val="111111"/>
          <w:sz w:val="28"/>
          <w:sz w:val="28"/>
          <w:szCs w:val="28"/>
          <w:rtl w:val="true"/>
          <w:lang w:bidi="ar-SA"/>
        </w:rPr>
        <w:t>وهناك أمرٌ ثانٍ نلفت إليه نظر القارئ، وهو الفرق الواضح بين العقيدة والأحكام الشرعية العملية؛ فإنّ المطلوب في الأُولى هو الاعتقاد الجازم، ومن المعلوم أنّ الإذعان بشي‌ء متوقّف على ثبوت مقدّمات بديهية أو نظرية منتهية إليه حتّى يستتبعها اليقين والإذعان، وهذا بخلاف الأحكام الشرعية؛ فإنّ المطلوب فيها هو العمل وتطبيقها في مجالات الحياة، ولا تتوقّف على القطع بصدورها عن الشارع، وهذا الفرق بين العقائد والأحكام يجرّنا إلى التأكّد منصحّة الدليل وإتقانه أو ضعفه وبطلانه في مجال العقائد أكثر من الأحكام، ولذلك نرى أئمة الفقه يعملون بأخبار الآحاد في مجال الأحكام والفروع العملية ولا يشترطون إفادتها القطعَ أو اليقينَ، وهذا بخلاف العقائد التي يُفترض فيها اطمئنان القلب ورسوخ الفكرة في القلب والنفس، فيرفضون خبر الآحاد في ذلك المجال ويشترطون تواتر النص أو استفاضته إلى حدٍّ يورث العلم</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655218_373438147"/>
      <w:bookmarkStart w:id="864" w:name="_Toc317"/>
      <w:bookmarkEnd w:id="863"/>
      <w:r>
        <w:rPr/>
        <w:t>3</w:t>
      </w:r>
      <w:r>
        <w:rPr>
          <w:rtl w:val="true"/>
        </w:rPr>
        <w:t xml:space="preserve">- </w:t>
      </w:r>
      <w:r>
        <w:rPr>
          <w:rtl w:val="true"/>
        </w:rPr>
        <w:t>خضوعها للبرهان العقلى</w:t>
      </w:r>
      <w:bookmarkEnd w:id="864"/>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أمر ثالث وراء هذين الأمرين، وهو أنه لا يمكن لأيّ باحث إسلامي أن يرفض العقل ويكتفي بالنص إذا أراد أن يعتمد الأُسلوب العلمي في مجال</w:t>
      </w:r>
    </w:p>
    <w:p>
      <w:pPr>
        <w:pStyle w:val="BookText"/>
        <w:rPr/>
      </w:pPr>
      <w:r>
        <w:rPr>
          <w:rFonts w:ascii="Amiri" w:hAnsi="Amiri" w:eastAsia="Amiri" w:cs="Amiri"/>
          <w:color w:val="111111"/>
          <w:sz w:val="28"/>
          <w:sz w:val="28"/>
          <w:szCs w:val="28"/>
          <w:rtl w:val="true"/>
          <w:lang w:bidi="ar-SA"/>
        </w:rPr>
        <w:t>العقيدة؛ لأنّ الأخذ بالنصّ متوقّف على ثبوت أُصول موضوعية مسبقة تتبنّى نبوّة الرسول الأكرم وحجيّة قوله، فما لم يثبت أنّ للعالمصانعاً حكيماً، قد بعث الأنبياء والرسل بالمعجزات والبيّنات لهداية الناس، لا تثبت نبوّة الرسول الأعظم صلى الله عليه و آله وحجيّة كلامه في مجال العقيدة، ولا يمكن أن نعتمد على النصوص وسنّة الرسول في إثبات الصانع ونبوّة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يفرض علينا أن نستجيب للعقل، باعتباره العمود الفقري للعقائد الّتي يبنى عليهاصَرح النبوّة المحمديّةصلى الله عليه و آله، ولذلك نرى أنّ الكتاب العزيز يثبت هذا الأصل من الأُصول بدلالة العقل وإرشاده، فيستدلّ على أُصول التوحيد بمنطق العقل، ويتكلّم باسم العقل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فيستدل على توحيده ونفي الآلهة المتعدّدة بقضية شرطية؛ وهي ترتّب الفساد في حالة تعدّد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وَمَا كَانَ مَعَهُ مِنْ إِلهٍ إِذاً لَذَهَبَ كُلُّ إِلهٍ بِمَا خَلَقَ وَلَعَلا بَعْضُهُمْ عَلَى بَعْضٍ سُبْحَانَ اللَّهِ عَمَّا يَصِفُونَ </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مَعَهُ آلِهَةٌ كَمَا يَقُولُونَ إِذاً لَابْتَغَوا إِلَى ذِي الْعَرْشِ سَبِيلًا </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فالآيات الثلاث على اختلافها في الإجمال والتفصيل تستبطن برهاناً مشرقاً خالداً على جبين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فيعتمد على</w:t>
      </w:r>
    </w:p>
    <w:p>
      <w:pPr>
        <w:pStyle w:val="BookText"/>
        <w:rPr/>
      </w:pPr>
      <w:r>
        <w:rPr>
          <w:rFonts w:ascii="Amiri" w:hAnsi="Amiri" w:eastAsia="Amiri" w:cs="Amiri"/>
          <w:color w:val="111111"/>
          <w:sz w:val="28"/>
          <w:sz w:val="28"/>
          <w:szCs w:val="28"/>
          <w:rtl w:val="true"/>
          <w:lang w:bidi="ar-SA"/>
        </w:rPr>
        <w:t>الفطرة في إبطال وجود الممكن وتحقّقه بلا علّة وصانع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نرى أتقن البراهين وأوضحها في إبطال ربوبيّة الأجرام السماوية من خلال محاجّة إبراهيم الخليل عليه السلام مع عبدتها، فيستدلّ بالأُفول على بطلان ربوبيتها ضمن آيات،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نُرِي إِبْرَاهِيمَ مَلَكُوتَ السَّموَاتِ وَالْأَرْضِ وَلْيَكُونَ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الْقَمَرَ بَازِغاً قَالَ هذَا رَبِّي فَلَمَّا أَفَلَ قَالَ لَئِنْ 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 بَازِغَةً قَالَ هذَا رَبِّي فَلَمَّا أَفَلَتْ قَالَ يَا قَوْمِ إِنِّي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السَّموَاتِ وَالْأَرْضَ حَنِيفاً وَمَا أَنَا مِنَ الْمُشْرِكِينَ </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بلغ الخليل النهاية في مجال المعرفة على وجهٍ رأى ملكوت السماوات والأرض، فأراه سبحانه ملكوتهما، أي كونهما قائمين باللَّه سبحانه، وما ذلك إلّا ليكون موقناً ومذعناً لأُصول التوحيد، وما أراه ملكوت السماوات والأرض إلّا بإلهامه البرهانَ الدامغ الّذي أثبت به بطلان ربوبيّة الكوكب والقمر والشمس، وانتهى في آخره إلى أنّه لا إله إلّاهو، وقال بعد ذكر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السَّموَاتِ وَالْأَرْضَ حَنِيفاً وَمَا أَنَا مِنَ الْمُشْرِكِينَ </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الآيات ونظائرها تكشف عن أصل موضوعي في الشريعة الإسلامية وهو أنّ الغاية من طرح الأُصول العقائدية هي الإذعان بها والوصول إلى اليقين، لا التعبّد بها دون يقين، وهذا يفرض علينا أن نفتح مسامعنا لنداء العقل ودعوته، خصوصاً في الأُصول الأوّلية الّتي تُبنى عليها نبوّة النبيّ الأكرم؛ فمن حاول تعطيل العقل وإبعاده عن ساحة البحث مكتفياً بالنصّ، فقد لعب بورق خاسر؛ إذ إنّ</w:t>
      </w:r>
    </w:p>
    <w:p>
      <w:pPr>
        <w:pStyle w:val="BookText"/>
        <w:rPr/>
      </w:pPr>
      <w:r>
        <w:rPr>
          <w:rFonts w:ascii="Amiri" w:hAnsi="Amiri" w:eastAsia="Amiri" w:cs="Amiri"/>
          <w:color w:val="111111"/>
          <w:sz w:val="28"/>
          <w:sz w:val="28"/>
          <w:szCs w:val="28"/>
          <w:rtl w:val="true"/>
          <w:lang w:bidi="ar-SA"/>
        </w:rPr>
        <w:t>بديهة العقل تحكم أنّ الاكتفاء بالسمع في عامّة الأُصول مستلزم للدور، وتوقّفصحّة الدليل على ثبوت المدّعى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رفض العقل في مجال البرهنة على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بعض الفرق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سبباً لتغلغل عنصر الخرافة في عقائد كثير من الطوائف الإسلامية، وفي ظلّ هذا الأصل؛ أي إبعاد العقل، دخلت أخبار التجسيم والتشبيه في الصحاح والمسانيد عن طريق الأحبار والرهبان الّذين تظاهروا بالإسلام، وأبطنوا اليهودية والنصرانية، وخدعوا عقول المسلمين، فحشروا عقائدهم الخرافية بين المحدّثين والسُّذَّج من الناس اغتراراً بإسلامهم وصدق لهجتهم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مواهبه سبحانه أنّه أنار مصباح العقل في كلّ قرن وزمان ليكون حصناً أمام نفوذ الخرافات والأوهام، وليميّز به الإنسان الحقَّ عن الباطل فيما له فيه حقّ القضاء، إلّاأنّ هذا لا يعني أنّ المرجع الوحيد في العقيدة هو العقل دون الشرع، وإنّما يهدف إلى أنّ اللبنات الأوّلية لصرح العقيدة الإسلامية تجب أن تكون خاضعة للبرهان، ولا تناقض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تثبت الأُصول الموضوعية في مجال العقيدة وتثبت في ظلها نبوّة النبيّ الأكرمصلى الله عليه و آله، يكون كلّ ما جاء به النبيصلى الله عليه و آله حجّة في العقائد والأحكام، لكن بشرط الاطمئنان بصدورها عن النبيّ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خرجنا في هذه المقدّمة الموجزة بثلاث 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العقيدة الإسلامية عقيدة سهلة يمكن اعتناقها بيُسر دون تكلّف</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في العقائد هو الإذعان وعقد القلب، وهذا لا يحصل إلّا بعد ثبوت المقدّمات المنتهية إليه، وليس من شأن أخبار الآحاد خلق اليقين والإذعان ما لم يثبتصدورها عن مصدر الوحي على وجه القطع واليقين، بخلاف الأحكام؛ فإنّ المطلوب فيها هو العمل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التي يبنى عليها ثبوت النبوّة تثبت بالعقل دون الشرع</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ضوء هذه النتائج الثلاث ندرس فكرة رؤية اللَّه تعالى يوم القيامة التي أحدثت ضجّة في الآونة الأخيرة، وستقف على حقيقة الأمر بإذنه سبحانه</w:t>
      </w:r>
      <w:r>
        <w:rPr>
          <w:rFonts w:eastAsia="Amiri" w:cs="Amiri" w:ascii="Amiri" w:hAnsi="Amiri"/>
          <w:color w:val="111111"/>
          <w:sz w:val="28"/>
          <w:szCs w:val="28"/>
          <w:rtl w:val="true"/>
          <w:lang w:bidi="ar-SA"/>
        </w:rPr>
        <w:t>.</w:t>
      </w:r>
      <w:bookmarkStart w:id="865" w:name="pg931_7409"/>
    </w:p>
    <w:p>
      <w:pPr>
        <w:pStyle w:val="BookText"/>
        <w:rPr/>
      </w:pPr>
      <w:bookmarkEnd w:id="865"/>
      <w:r>
        <w:rPr>
          <w:rFonts w:ascii="Amiri" w:hAnsi="Amiri" w:eastAsia="Amiri" w:cs="Amiri"/>
          <w:color w:val="111111"/>
          <w:sz w:val="28"/>
          <w:sz w:val="28"/>
          <w:szCs w:val="28"/>
          <w:rtl w:val="true"/>
          <w:lang w:bidi="ar-SA"/>
        </w:rPr>
        <w:t>حقيقة التجسيم والتشبيه والجهة والرؤية</w:t>
      </w:r>
    </w:p>
    <w:p>
      <w:pPr>
        <w:pStyle w:val="Heading3"/>
        <w:numPr>
          <w:ilvl w:val="2"/>
          <w:numId w:val="1"/>
        </w:numPr>
        <w:rPr/>
      </w:pPr>
      <w:bookmarkStart w:id="866" w:name="__RefHeading___Toc655220_373438147"/>
      <w:bookmarkStart w:id="867" w:name="_Toc318"/>
      <w:bookmarkEnd w:id="866"/>
      <w:r>
        <w:rPr>
          <w:rtl w:val="true"/>
        </w:rPr>
        <w:t>(</w:t>
      </w:r>
      <w:r>
        <w:rPr/>
        <w:t>1</w:t>
      </w:r>
      <w:r>
        <w:rPr>
          <w:rtl w:val="true"/>
        </w:rPr>
        <w:t xml:space="preserve">) </w:t>
      </w:r>
      <w:r>
        <w:rPr>
          <w:rtl w:val="true"/>
        </w:rPr>
        <w:t>حقيقة التجسيم والتشبيه والجهة والرؤية</w:t>
      </w:r>
      <w:bookmarkEnd w:id="867"/>
    </w:p>
    <w:p>
      <w:pPr>
        <w:pStyle w:val="Heading4"/>
        <w:numPr>
          <w:ilvl w:val="3"/>
          <w:numId w:val="1"/>
        </w:numPr>
        <w:rPr/>
      </w:pPr>
      <w:bookmarkStart w:id="868" w:name="__RefHeading___Toc655222_373438147"/>
      <w:bookmarkStart w:id="869" w:name="_Toc319"/>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لمّا انتشر الإسلام في الجزيرة العربية، ودخل الناس في الإسلام زرافاتٍ ووحدانا، لم يجد اليهود والنصارى الموجودون فيها محيصاً إلّاالاستسلام؛ فدخلوا فيه متظاهرين به، غير معتقدين غالباً إلّامن شملتهم العناية الإلهية منهم وكانوا قليلين، ولكن الأغلبية الساحقة منهم خصوصاً الأحبار والرهبان بقوا على ما كانوا عليه من العقائد السابقة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أنّهم كانوا من أهل الكتاب عارفين بما في العهدين من القصص والحكايات والأُصول والعقائد، عمَدوا إلى نشرها بين المسلمين بخداع خاصّ، وبطريقة تعليميّة، ولمّا كانت السذاجة تغلب على عامّة المسلمين لذا تلقّوهم كعلماء ربانيين، يحملون العلم، فأخذوا ما يلقونه إليهم بقلبٍ واعٍ ونيّةصادقة، وبالتالي نشر هؤلاء في هذا الجوّ المساعد كلّ ما عندهم من القصص الانحرافية والعقائد الباطلة، خصوصاً فيما يرجع إلى التجسيم والتشبيه وتصغير شأن الأنبياء في أنظار المسلمين، بإسناد المعاصي الموبقة إليهم، والتركيز على القدر وسيادته في الكون على كلّ شي‌ء، حتى على إرادة اللَّه سبحانه ومشيئته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رؤية اللَّه بأقلّ مما سبق في تركيزهم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ترى في كتب الحديث قديماً وحديثاً من الأخبار الكثيرة حول التجسيم، والتشبيه، والقدر السالب للاختيار والرؤية ونسبة المعاصي إلى الأنبياء، فكلّ ذلك من آفات المستسلمة من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عدّها المسلمون حقائق ثابتة وقصصاًصادقة فتلقّوها بقبول حسن ونشرها السلف بين الخلف، ودام الأمر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العوامل التي فسحت المجال للأحبار والرهبان لنشر ما في العهدين بين المسلمين، النهي عن تدوين حديث الرسولصلى الله عليه و آله ونشره ونقله والتحدّث به طيلة أكثر من مائة سنة، فأوجد الفراغ الّذي خلفه هذا العمل أرضية مناسبة لظهور بدع يهودية ونصرانية وسخافات مسيحية وأساطير يهودية، خصوصاً من قبل الكهنة والرهبان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التحدّث بحديث الرسولصلى الله عليه و آله أمراً مكروهاً، بل محظوراً من قبل الخلفاء إلى عصر عمر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إلى عصر المنصور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كان المجال للتحدّث بالأساطير من قبل هؤلاء أمراً مسموحاً به؛ فهذا هو تميم بن أوس الداري من رواة الأساطير، وقد أسلم سنة تسع للهجرة، وهو أول من قصّ بين المسلمين، واستأذن عمر أن يقصّ على الناس قائماً، فأذن له، وكان يسكن المدينة ثمّ انتقل إلى الشام بعد قتل عثمان </w:t>
      </w:r>
      <w:r>
        <w:rPr>
          <w:rFonts w:eastAsia="Amiri" w:cs="Amiri" w:ascii="Amiri" w:hAnsi="Amiri"/>
          <w:color w:val="111111"/>
          <w:sz w:val="28"/>
          <w:szCs w:val="28"/>
          <w:rtl w:val="true"/>
          <w:lang w:bidi="ar-SA"/>
        </w:rPr>
        <w:t>«</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فسمحت الظروف لمثل هذا الكتابيّ أن يتحدّث بما تعلّم في حياته السابقة ولكن منع من أراد التحدّث بحديث الرسول، لذا كان المجال خصباً لنشر الأساطير والعقائد الخرافية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كثير من اليهود الذين اعتنقوا الإسلام أحاديثَ</w:t>
      </w:r>
    </w:p>
    <w:p>
      <w:pPr>
        <w:pStyle w:val="BookText"/>
        <w:rPr/>
      </w:pPr>
      <w:r>
        <w:rPr>
          <w:rFonts w:ascii="Amiri" w:hAnsi="Amiri" w:eastAsia="Amiri" w:cs="Amiri"/>
          <w:color w:val="111111"/>
          <w:sz w:val="28"/>
          <w:sz w:val="28"/>
          <w:szCs w:val="28"/>
          <w:rtl w:val="true"/>
          <w:lang w:bidi="ar-SA"/>
        </w:rPr>
        <w:t xml:space="preserve">متعددة في مسائل التجسيم والتشبيه وكلها مستمدّة من التوراة </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المقدسي يتكلّم عن وجود هذه العقائد بين عرب الجاهلية،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فيهم من كلّ ملّة ودين، وكانت الزندقة والتعطيل في قريش، والمزدكية والمجوسية في تميم، واليهودية والنصرانية في غسان، وعبادة الأوثان في سائرهم </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لم يكونوا أهلَ كتاب ولا علم، وإنّما غلبت عليهم البداوة والأُميّة، وإذا تشوّقوا إلى معرفة شي‌ء ممّا تتوق إليه النفوس البشرية في أسباب المكوَّنات وبدء الخليقة وأسرار الوجود فإنّما يسألون عنه أهلَ الكتاب قبلهم، ويستفيدونه منهم، وهم أهل التوراة من اليهود ومن تبع دينهم من النصارى، مثل كعب الأحبار ووهب بن منبّه وعبد اللَّه بن سلام وأمثالهم، فامتلأت التفاسير من المنقولات عندهم وتساهلَ المفسّرون في مثل ذلك وملأوا كتب التفسير بهذه المنقولات، وأصلها كلّها كما قلنا من التوراة أو ممّا كانوا يفترون </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أردنا أن ننقل كلمات المحقّقين حول الخسارة التي أحدثها اليهود والنصارى لطال بنا الكلام وطال مقالنا مع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أكابر أحبار اليهود الذين تظاهروا بالإسلام كعب الأحبار؛ حيث خدع عقولَ المسلمين وحتى الخلفاء والمترجمين عنه من علماء الرجال، فقد أسلم في زمن أبي بكر، وقدِمَ من اليمن في خلافة عمر، فانخدع به الصحابة وغيرهم</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يهودياً فأسلم بعد وفاة النبيّ، وقدم المدينة من اليمن في أيام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وجالس أصحاب محمّد، فكان يحدّثهم عن</w:t>
      </w:r>
    </w:p>
    <w:p>
      <w:pPr>
        <w:pStyle w:val="BookText"/>
        <w:rPr/>
      </w:pPr>
      <w:r>
        <w:rPr>
          <w:rFonts w:ascii="Amiri" w:hAnsi="Amiri" w:eastAsia="Amiri" w:cs="Amiri"/>
          <w:color w:val="111111"/>
          <w:sz w:val="28"/>
          <w:sz w:val="28"/>
          <w:szCs w:val="28"/>
          <w:rtl w:val="true"/>
          <w:lang w:bidi="ar-SA"/>
        </w:rPr>
        <w:t>الكتب الإسرائيلية ويحفظ 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عنه أبو هريرة ومعاوية وابن عباس، وذلك من قبيل رواية الصحابي عن تابعي، وهو نادر عزيز، وحدّث عنه أيضاً أسلم مولى عمر وتبيع الحميري ابن امرأة كعب، وروى عنه عدّة من التابعين كعطاء بن يسار وغيره مرسلًا، وقع له رواية في سنن أبي داود والترمذي والنسائي </w:t>
      </w:r>
      <w:r>
        <w:rPr>
          <w:rFonts w:eastAsia="Amiri" w:cs="Amiri" w:ascii="Amiri" w:hAnsi="Amiri"/>
          <w:color w:val="111111"/>
          <w:sz w:val="28"/>
          <w:szCs w:val="28"/>
          <w:rtl w:val="true"/>
          <w:lang w:bidi="ar-SA"/>
        </w:rPr>
        <w:t>«</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الذهبي أيضاً في بعض كتبه بأنه من أوعية العلم </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وجد الحبر الماكر جوّاً ملائماً لنشر الأساطير والقصص الوهمية، وبذلك بثّ سمومه القاتلة بين الصحابة والتابعين، وقد تبعوه وهم يحسبون أنهم يحسنونصنعاً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تنبّه إلى جسامة الخسارة التي أحدثها ذلك الحبر لفيف من القدماء، منهم ابن كثير في تفسيره، حيث إنّه بعدما أورد طائفة من الأخبار في قصة ملكة سبأ مع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في مثل هذه السياقات أنّها متلقاة عن أهل الكتاب ممّا وجد فيصحفهم، كروايات كعب ووهب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نقلاه إلى هذه الأُمّة من أخبار بني إسرائيل من الأوابد والغرائب والعجائب ممّا كان وما لم يكن، وممّا حُرِّف وبُدِّل ونسخ، وقد أغنانا اللَّه سبحانه عن ذلك بما هو أصحّ منه وأنفع وأوضح وأبلغ </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 على عمق مكره وخداعه لعقول المسلمين أنه ربّما ينقل شيئاً من العهدين، وفي الوقت ذاته نرى أنّ بعض الصحابة الّذين تتلمذوا على يديه وأخذوا منه ينسب نفس ما نقله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يبرّر ذلك العمل حسن ظنّهم وثقتهم به، فحسبوا المنقول أمراً واقعياً، فنسبوه إلى النبيّ زاعمين أ نّه إذا كان كعب</w:t>
      </w:r>
    </w:p>
    <w:p>
      <w:pPr>
        <w:pStyle w:val="BookText"/>
        <w:rPr/>
      </w:pPr>
      <w:r>
        <w:rPr>
          <w:rFonts w:ascii="Amiri" w:hAnsi="Amiri" w:eastAsia="Amiri" w:cs="Amiri"/>
          <w:color w:val="111111"/>
          <w:sz w:val="28"/>
          <w:sz w:val="28"/>
          <w:szCs w:val="28"/>
          <w:rtl w:val="true"/>
          <w:lang w:bidi="ar-SA"/>
        </w:rPr>
        <w:t>الأحبار عالماً به فالنبيّ أولى بالعلم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في شكٍّ من ذلك فاقرأ نصّين في موضوع واحد أحدهما للإمام الطبري في تأريخه ينقله عن كعب الأحبار في حشر الشمس والقمر يوم القيامة، والآخر للإمام ابن كثيرصاحب التفسير ينقله عن أبي هريرة عن النبيّ الأكرم، ومضمون الحديث ينادي بأعلىصوته بأ نّه موضوع مجعول على لسان الوحي، نشره الحبر الخادع وقبله الساذج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ابن عباس ذات يوم جالس إذ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سمعت العجب من كعب الحبر يذكر في الشمس والقمر،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فاحتفز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يجاء بالشمس والقمر يوم القيامة كأنّهما ثوران عقيران فيقذفان في جهنم،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فطارت من ابن عباس شفة ووقعت أُخرى 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كعب، كذب كعب، كذب كعب، ثلاث مرّات، بل هذه يهودية يريد إدخالها في الإسلام، اللَّه أجلّ وأكرم من أن يعذّب على طاعته، ألم تسمع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لَكُمُ الشَّمْسَ وَالْقَمَرَ دَائِبَيْنِ </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إنّما يعني دؤوبهما في الطاعة، فكيف يعذّب عبدين يُثني عليهما أنّهما دائبان في طاعته؟ قاتلَ اللَّه هذا الحبر وقبّح حبريّته، ما أجرأه على اللَّه وأعظم فريته على هذين العبدين المطيعين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استرجع مراراً </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البزار، عن عبد العزيز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سلمة بن عبد الرحمن في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الحسن فجلس إليه فحدّث،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هريرة أنّ رسول اللَّهصلى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والقمر ثوران في النار عقيران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ذنبهما؟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عن</w:t>
      </w:r>
      <w:bookmarkStart w:id="870" w:name="pg931_7414"/>
    </w:p>
    <w:p>
      <w:pPr>
        <w:pStyle w:val="BookText"/>
        <w:rPr/>
      </w:pPr>
      <w:bookmarkEnd w:id="870"/>
      <w:r>
        <w:rPr>
          <w:rFonts w:ascii="Amiri" w:hAnsi="Amiri" w:eastAsia="Amiri" w:cs="Amiri"/>
          <w:color w:val="111111"/>
          <w:sz w:val="28"/>
          <w:sz w:val="28"/>
          <w:szCs w:val="28"/>
          <w:rtl w:val="true"/>
          <w:lang w:bidi="ar-SA"/>
        </w:rPr>
        <w:t>رسول اللَّهصلى الله عليه و آله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ذنبهما؟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يروى عن أبي هريرة إلّا من هذا الوجه </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إسلام كعب الأحبار بعد رحيل الرسول، لذلك تعذّر عليه إسناد ما رواه من أساطير إلى النبيّ الأكرم، ولو أنّه أدرك شيئاً من حياته صلى الله عليه و آله وإن كان قليلًا لنسب تلك الأساطير إليه، ولكن حالت المشيئة الإلهية دون أمانيه الباطلة، ولكنّ أبا هريرة لماصحب النبيّ واستحسن الظنّ بكعب‌الأحبار، وكان أُستاذه في الأساطير نسب الرواية إلى النبيّصلى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نموذج قدمته إلى القرّاء لكي يقفوا على دور الأحبار والرهبان في نشر البدع اليهودية والنصرانية بين المسلمين، وأن لا يحسنوا الظنّ بمجرّد النقل من دون التأكّد منصحته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غيض من فيض وقليل من كثير ممّا لعب به مستسلمة اليهود والنصارى في أحاديثنا وأُصولنا، ولولا أنّه سبحانه قيّض في كلّ آنٍ رجالًا مصلحين كافحوا هذه الخرافات وأيقظوا المسلمين من السبات، لذهبت هذه الأساطير بروعة الإسلام وصفائه وجلاله</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655224_373438147"/>
      <w:bookmarkStart w:id="872" w:name="_Toc320"/>
      <w:bookmarkEnd w:id="871"/>
      <w:r>
        <w:rPr>
          <w:rtl w:val="true"/>
        </w:rPr>
        <w:t>كعب الأحبار وتركيزه على التجسيم والرؤية</w:t>
      </w:r>
      <w:bookmarkEnd w:id="872"/>
    </w:p>
    <w:p>
      <w:pPr>
        <w:pStyle w:val="BookText"/>
        <w:rPr/>
      </w:pPr>
      <w:r>
        <w:rPr>
          <w:rFonts w:ascii="Amiri" w:hAnsi="Amiri" w:eastAsia="Amiri" w:cs="Amiri"/>
          <w:color w:val="111111"/>
          <w:sz w:val="28"/>
          <w:sz w:val="28"/>
          <w:szCs w:val="28"/>
          <w:rtl w:val="true"/>
          <w:lang w:bidi="ar-SA"/>
        </w:rPr>
        <w:t>إنّ المتفحّص فيما نقل عن ذلك الحبر يقف على أنّه كان يركز على فكرتين يهوديّتين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فكرة التجسيم، والثانية رؤية اللَّه تعالى</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عن الفكرة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نظر إلى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واطئ على بعضك، فاستعلت إليه الجبال، وتضعضعت له الصخرة، فشكر لها ذلك، فوضع</w:t>
      </w:r>
      <w:bookmarkStart w:id="873" w:name="pg931_7415"/>
    </w:p>
    <w:p>
      <w:pPr>
        <w:pStyle w:val="BookText"/>
        <w:rPr/>
      </w:pPr>
      <w:bookmarkEnd w:id="873"/>
      <w:r>
        <w:rPr>
          <w:rFonts w:ascii="Amiri" w:hAnsi="Amiri" w:eastAsia="Amiri" w:cs="Amiri"/>
          <w:color w:val="111111"/>
          <w:sz w:val="28"/>
          <w:sz w:val="28"/>
          <w:szCs w:val="28"/>
          <w:rtl w:val="true"/>
          <w:lang w:bidi="ar-SA"/>
        </w:rPr>
        <w:t>عليها قدمه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مقامي ومحشر خلقي، وهذه جنّتي وهذه ناري، وهذا موضع ميزاني، وأنا ديّان الدين </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الكلمة الصادرة عن هذا الحبر تصريح على تجسيمه تعالى أوّلًا، وتركيز على أنّ الجنة والنار والميزان ستكون على هذه الأرض، ومركز سلطانها سيكون على الصخرة، وهذا منصميم الدين اليهودي المحرّف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ركّز على الرؤية، حيث أشاع فكرة التقسيم،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قسّم كلامه ورؤيته بين موسى ومحمّدصلى الله عليه و سلم </w:t>
      </w:r>
      <w:r>
        <w:rPr>
          <w:rFonts w:eastAsia="Amiri" w:cs="Amiri" w:ascii="Amiri" w:hAnsi="Amiri"/>
          <w:color w:val="111111"/>
          <w:sz w:val="28"/>
          <w:szCs w:val="28"/>
          <w:rtl w:val="true"/>
          <w:lang w:bidi="ar-SA"/>
        </w:rPr>
        <w:t>«</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انتشرت هذه الفكرة؛ أي فكرة التقسيم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أعظم الدواهي أنّ الرجل تزلّف إلى الخلفاء في خلافة عمر وعثمان، وروى كثيراً من القصص الخرافية، وبعدما توفّي عثمان تزلّف إلى معاوية ونشر في عهده ما يؤيد به ملكه ودولته، ومن كلماته في حقّ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النبي بمكة، وهجرته بطيبة، وملكه بالشام</w:t>
      </w:r>
      <w:r>
        <w:rPr>
          <w:rFonts w:eastAsia="Amiri" w:cs="Amiri" w:ascii="Amiri" w:hAnsi="Amiri"/>
          <w:color w:val="111111"/>
          <w:sz w:val="28"/>
          <w:szCs w:val="28"/>
          <w:rtl w:val="true"/>
          <w:lang w:bidi="ar-SA"/>
        </w:rPr>
        <w:t>!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أضفى على الدولة الأُمويةصبغة شرعية وجعل ملكهم وسلطتهم امتداداً لملك النبيّ وسلطته</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655226_373438147"/>
      <w:bookmarkStart w:id="875" w:name="_Toc321"/>
      <w:bookmarkEnd w:id="874"/>
      <w:r>
        <w:rPr>
          <w:rtl w:val="true"/>
        </w:rPr>
        <w:t>الرؤية فى كتب العهدين</w:t>
      </w:r>
      <w:bookmarkEnd w:id="875"/>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كعب الأحبار وزملاؤه يحملون فكرة الرؤية، فلا غروَ ولا عجب في أنّهم اتّبعوا في نشر الفكرة ما في العهد القديم، وإليك بعض ما ورد فيه من تصريح برؤية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أن ترى وجهي؛ لأنّ الإنسان لا يراني ويعيش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عندي مكان فتقفُ على الصخرة، ويكون من اجتاز مجدي أنّي أضعك في نقرة من الصخرة وأسترك بيدي حتّى اجتاز ثمّ أرفعُ يدي فتنظر ورائي، وأما وجهي فلا يرى </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فالربّ يُرى قفاه ولا يُرى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السيّد جالساً على كرسيّ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لي؛ لأنّ عينيّ قد رأتا الملك ربّ الجنود </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من السيد هو اللَّه جلّ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أنه وضعتْ عروش، وجلس القديم الأيام، لباسه أبيض كالثلج، وشعر رأسه كالصوف النقي، وعرشه لهيب نار </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فبالبرّ أنظر وجهك </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منوح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نموت موتاً لأننا قد رأينا اللَّه </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الربّ على سليمان، لأنّ قلبه مال عن الربّ، إله إسرائيل الّذي تراءى له مرّتين </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الرب جالساً على كرسيّه، وكلّ جند البحار وقوف لديه </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سنة الثلاثين في الشهر الرابع في الخامس من الشهر، وأنا بين</w:t>
      </w:r>
    </w:p>
    <w:p>
      <w:pPr>
        <w:pStyle w:val="BookText"/>
        <w:rPr/>
      </w:pPr>
      <w:r>
        <w:rPr>
          <w:rFonts w:ascii="Amiri" w:hAnsi="Amiri" w:eastAsia="Amiri" w:cs="Amiri"/>
          <w:color w:val="111111"/>
          <w:sz w:val="28"/>
          <w:sz w:val="28"/>
          <w:szCs w:val="28"/>
          <w:rtl w:val="true"/>
          <w:lang w:bidi="ar-SA"/>
        </w:rPr>
        <w:t>المسبيّين عند نهر خابور، أنّ السماوات انفتحت فرأيت رؤى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منظر شبه مجد الربّ، ولما رأيته خررت على وجهي وسمعتصوت متكلّم </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فكرة الرؤية تسرّبت إلى المسلمين من المتظاهرين بالإسلام، كالأحبار والرهبان، وصار ذلك سبباً لجرأة طوائف من المسلمين على جعلها في ضمن العقيدة الإسلامية، بحيث يُكفَّر منكرها أحياناً أو يفسَّق، ولماصارت تلك العقيدة راسخة في القرنين الثاني والثالث بين المسلمين، عاد المتكلّمون الّذين تربوا بين أحضانهم للبرهنة والاستدلال على تلك الفكرة من الكتاب أولًا والسنة ثانياً، ولولا رسوخها بينهم لما تحمّلوا عب‌ء الاستدلال وجهد البرهنة، وسوف يوافيك أنّ الكتاب يردّ فكرة الرؤية ويستعظم أمرها وينكرها بشدّة، وما استدلّ به على جواز الرؤية من الكتاب فلا يمتّ إلى الموضوع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رؤية اللَّه تعالى قد طرحت علىصعيد البحث والجدال في القرن الثاني، عندما حيكت العقائد على نسق الأحاديث، ووردت فيها رؤيته سبحانه يوم القيامة، فلأجل ذلك عدّت من العقائد الإسلامية، حتّى أنّ الإمام الأشعري عندما تاب عن الاعتزال ولحق بأهل الحديث رقى يوم الجمعة كرسيّاً ونادى بأعلىصوته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أعرّفه نفسي، أنا فلان بن فلان كنت قلت بخلق القرآن، وأنّ اللَّه لا يُرى بالأبصار، وانّ أفعال الشرّ أنا أفعلها، وإنّي تائب مقلع معتقد للردّ على المعتزلة </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وندين بأنّ اللَّه تعالى يرى في الآخرة بالأبصار كما يرى القمر ليلة البدر، يراه المؤمنون، كما جاءت الروايات عن رسول اللَّه </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كتابه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 إنّ رؤية اللَّه بالأبصار جائزة من باب القياس؟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ذلك؛ لأنّ ما لا يجوز أن يوصف به تعالى ويستحيل عليه لا يلزم في القول بجواز الرؤية </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يعرب عن أنّ الرؤية كانت في ذلك العصر وفي عصر الإمام أحمد جزءاً من العقائد الإسلامية، ولذلك لا تجد كتاباً كلامياً إلّاويذكر رؤية اللَّه تبارك وتعالى في الآخرة، ويقرّرها جزءاً من العقائد الإسلامية، حتّى أنّ الإمام الغزالي مع ما أُوتي من مواهب كبيرة وكان من المصرّين على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ما يوجد في كتب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أن يخرج عن إطار العقيدة،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منزّهاً عن الصورة والمقدار، مقدّساً عن الجهات والأنظار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بالأعين والأبصار </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إنّهم اختلفوا في الدليل على الرؤية؛ ففرقة منهم اعتمدوا على الأدلة العقلية دون السمعية، كسيف الدين الآمدي أحد مشايخ الأشاعرة في القرن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نعتمد في هذه المسألة على غير المسلك العقلي؛ إذ ما سواه لا يخرج عن المظاهر السمعية، وهي ممّا يتقاصر عن إفادة القطع واليقين، فلا يذكر إلّاعلى سبيل التقريب</w:t>
      </w:r>
      <w:r>
        <w:rPr>
          <w:rFonts w:eastAsia="Amiri" w:cs="Amiri" w:ascii="Amiri" w:hAnsi="Amiri"/>
          <w:color w:val="111111"/>
          <w:sz w:val="28"/>
          <w:szCs w:val="28"/>
          <w:rtl w:val="true"/>
          <w:lang w:bidi="ar-SA"/>
        </w:rPr>
        <w:t>»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وفرقة أُخرى كالرازي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 جواز الرؤية ووقوعها هو جواز السمع، وعليه الشيخ الشهرستاني في نهاية الإقدام </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bookmarkStart w:id="876" w:name="pg931_7419"/>
    </w:p>
    <w:p>
      <w:pPr>
        <w:pStyle w:val="Heading4"/>
        <w:numPr>
          <w:ilvl w:val="3"/>
          <w:numId w:val="1"/>
        </w:numPr>
        <w:rPr/>
      </w:pPr>
      <w:bookmarkStart w:id="877" w:name="__RefHeading___Toc655228_373438147"/>
      <w:bookmarkStart w:id="878" w:name="_Toc322"/>
      <w:bookmarkEnd w:id="876"/>
      <w:bookmarkEnd w:id="877"/>
      <w:r>
        <w:rPr>
          <w:rtl w:val="true"/>
        </w:rPr>
        <w:t>الرؤية بالأبصار لا بالقلب ولا بالرؤيا</w:t>
      </w:r>
      <w:bookmarkEnd w:id="878"/>
    </w:p>
    <w:p>
      <w:pPr>
        <w:pStyle w:val="BookText"/>
        <w:rPr/>
      </w:pPr>
      <w:r>
        <w:rPr>
          <w:rFonts w:ascii="Amiri" w:hAnsi="Amiri" w:eastAsia="Amiri" w:cs="Amiri"/>
          <w:color w:val="111111"/>
          <w:sz w:val="28"/>
          <w:sz w:val="28"/>
          <w:szCs w:val="28"/>
          <w:rtl w:val="true"/>
          <w:lang w:bidi="ar-SA"/>
        </w:rPr>
        <w:t>محل النزاع بين الأشاعرة ومن قبلهم الحنابلة وأصحاب الحديث، وبين غيرهم من أهل التنزيه، هو رؤية اللَّه سبحانه بالأبصار التي هي نعمة من نعم اللَّه سبحانه وطريق إلى وقوف الإنسان على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أَخْرَجَكُمْ مِنْ بُطُونِ أُمَّهَاتِكُمْ لَاتَعْلَمُونَ شَيْئاً وَجَعَلَ لَكُمُ السَّمْعَ وَالْأَبْصَارَ وَالْأَفْئِدَةَ لَعَلَّكُمْ تَشْكُرُونَ </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فالمُثبتُ للرؤية والنافي لها يركّزُ على موضوع واحد هو الرؤية بالأبصار، وأنّ الخارج عن هذا الموضوع خارج عن إطار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الرؤية بغير الأبصار تأويل للعقيدة التي أصرّ عليها أصحاب أحمد، بل الملتحق به الإمام الأشعري، ولا يمتّ إلى موضوع البحث بصلة، فقد نقل عن ضرار وحفص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يرى بالأبصار، ولكن يخلق لنا يوم القيامة حاسّة سادسة غير حواسنا فندركه بها </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الرؤية السعيدة ليست بالقوة الموضوعة بالعين، بل بقوّة أُخرى موهوبة من اللَّه </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الكلمات التي حرّفت النقطة الرئيسية في البحث، ومعتقد أهل الحديث الأشاعرة، ونحن نركّز في البحث على الرؤية بالأبصار، وأمّا الرؤية بغيرها فخارجة عن مجاله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الحنابلة والأشاعرة مصرّين على جواز الرؤية، فأئمة أهل البيت</w:t>
      </w:r>
    </w:p>
    <w:p>
      <w:pPr>
        <w:pStyle w:val="BookText"/>
        <w:rPr/>
      </w:pPr>
      <w:r>
        <w:rPr>
          <w:rFonts w:ascii="Amiri" w:hAnsi="Amiri" w:eastAsia="Amiri" w:cs="Amiri"/>
          <w:color w:val="111111"/>
          <w:sz w:val="28"/>
          <w:sz w:val="28"/>
          <w:szCs w:val="28"/>
          <w:rtl w:val="true"/>
          <w:lang w:bidi="ar-SA"/>
        </w:rPr>
        <w:t>ومن تبعهم من الإمامية والمعتزلة والزيدية قائلون بامتناعها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فالبيت الأُموي والمنتمون إليه من أهل الحديث كانوا من دعاة التجسيم والتشبيه والجبر وإثبات الجهة، والرؤية للَّه‌سبحانه، وأما الإمام أمير المؤمنين عليّ ابن أبي طالب عليه السلام وبيته الطاهر وشيعتهم فكانوا من دعاة التنزيه والاختيار، ومن الرافضين لهذه البدع المستوردة من اليهود بحماس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نجم في ظلّ العراك الفكري بين العلويين والأُمويين منهجان في مجال المعارف كلّ يحمل شعاراً، فشيعة الإمام وأهل بيته يحملون شعار التنزيه والاختيار، والأُمويون وشيعتهم يحملون شعار التشبيه والجبر، وقد اشتهر منذ قرون، القول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التنزيه والاختيار علويان، والتشبيه والجبر أُمويان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النتيجة في النهاية أنّ كلّ محدّث مُتزلّف إلى البيت الأُموي يحشّد أخبار التجسيم والجبر، بلا مبالاة واكتراث، لكن الواعين من أُمّة محمّد الموالين لأهل بيته كانوا يتجنّبون نقل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علماء التوحيد قديماً وحديثاً بهذه الآية على نفي كونه جسماً مركباً من الأعضاء والأجزاء، حاصلًا في المكان والجهة؛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جسماً لكان مثلًا لسائر الأجسام، فيلزم حصول الأمثال والأشباه، وذلك باطل بصريح قوله تعالى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محمّد بن إسحاق بن خزيمة أورد استدلال أصحابنا بهذه الآية في الكتاب الذي سمّاه بالتوحيد، وهو في الحقيقة كتاب الشرك، واعترض عليها، وأنا أذكر حاصل كلامه بعد حذف التطويلات؛ لأنّه كان رجلًا مضطرب الكلام، قليل الفهم، ناقص العقل،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نثبت للَّه‌وجهاً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لوجه ربّنا من النور</w:t>
      </w:r>
    </w:p>
    <w:p>
      <w:pPr>
        <w:pStyle w:val="BookText"/>
        <w:rPr/>
      </w:pPr>
      <w:r>
        <w:rPr>
          <w:rFonts w:ascii="Amiri" w:hAnsi="Amiri" w:eastAsia="Amiri" w:cs="Amiri"/>
          <w:color w:val="111111"/>
          <w:sz w:val="28"/>
          <w:sz w:val="28"/>
          <w:szCs w:val="28"/>
          <w:rtl w:val="true"/>
          <w:lang w:bidi="ar-SA"/>
        </w:rPr>
        <w:t>والضياء والبهاء ما لو كشف حجابه لأحرقت سبحات وجهه كلّ شي‌ء أدركه بصره، ووجه ربّنا منفي عنه الهلاك والفناء،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لبني آدم وجوهاً كتب اللَّه عليها الهلاك والفناء، ونفى عنها الجلال والاكرام، غير موصوفة بالنور والضياء والبهاء، ولو كان مجرّد إثبات الوجه للَّه‌يقتضي التشبيه لكان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لبني آدم وجوهاً وللخنازير والقردة والكلاب وجوهاً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شبّه وجوه بني آدم بوجوه الخنازير والقردة والكلاب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اعتقاد الجهمية؛ لأنّه لو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وجهك يشبه وجه الخنازير والقردة لغضب ولشافهه بالسوء، فعلمنا أنّه لا يلزم من إثبات الوجه واليدين للَّه‌إثبات التشبيه بين اللَّه وبين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هذا المسكين الجاهل إنّما وقع في أمثال هذه الخرافات لأنّه لم يعرف حقيقة المثلين، وعلماء التوحيد حقّقوا الكلام في المثلين ثمّ فرعوا عليه الاستدلال بهذه الآية </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ابن خزيمة أوّل أو آخر محدّث تأثّر بهذه البدع، بل كانت الفكرة تتغلغل بين أكثر أهل الحديث الذين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بن خالد بن سعيد التميمي الدارمي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المسند وصاحب النقض،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فوق عرشه وسماواته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حشيش بن أصرم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الاستقامة، يعرّفه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يردّ فيه على أهل البدع، ويريد به أهل التنزيه الذين يرفضون أخبار التشبيه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الأزهر بن حريث السجستاني السجزي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الذهبيّ في ميزان الاعتدال عن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 قطني عن الأزهري،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الأزهر بن حريث، سجستانيّ منكر الحديث، لكن</w:t>
      </w:r>
      <w:bookmarkStart w:id="879" w:name="pg931_7422"/>
    </w:p>
    <w:p>
      <w:pPr>
        <w:pStyle w:val="BookText"/>
        <w:rPr/>
      </w:pPr>
      <w:bookmarkEnd w:id="879"/>
      <w:r>
        <w:rPr>
          <w:rFonts w:ascii="Amiri" w:hAnsi="Amiri" w:eastAsia="Amiri" w:cs="Amiri"/>
          <w:color w:val="111111"/>
          <w:sz w:val="28"/>
          <w:sz w:val="28"/>
          <w:szCs w:val="28"/>
          <w:rtl w:val="true"/>
          <w:lang w:bidi="ar-SA"/>
        </w:rPr>
        <w:t xml:space="preserve">بلغني أنّ ابن خزيمة حسن الرأي فيه، وكفى بهذا فخراً </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كفى بهذا ضعفاً؛ لأنّ ابن خزيمة هذا رئيس المجسّمة والمشبّهة، ومنه يعلم حال السجستاني </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خزيمة، ولد عام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وإثباتصفات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وكتابه هذا مصدر المشبّهة والمجسّمة في العصور الأخيرة، وقد اهتمّت به الحنابلة، وخصوصاً الوهابية، فقاموا بنشره على نطاق واسع، وسيأتي الحديث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أحاديث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لأوّل مرّة بالمطبعة السلفية ومكتبتها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كتاب مشحون بروايات التجسيم والتشبيه، يروي فيه ضحك الربّ، وتكلّمه، وإصبعه، ويده، ورجله، وذراعيه، وصدره، وغير ذلك ممّا سيمرّ عليك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وهذه‌الكتب الحديثية الطافحة بالإسرائيليات والمسيحيات جرّت الويل على الأُمّة وخدع بها المغفّلون من الحنابلة والحشوية وهم يظنّون أنّهم يحسنونصنعاً</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655230_373438147"/>
      <w:bookmarkStart w:id="881" w:name="_Toc323"/>
      <w:bookmarkEnd w:id="880"/>
      <w:r>
        <w:rPr>
          <w:rtl w:val="true"/>
        </w:rPr>
        <w:t>الرؤية فى كلمات الإمام على عليه السلام</w:t>
      </w:r>
      <w:bookmarkEnd w:id="881"/>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يرجع إلى خطب الإمام علي عليه السلام في التوحيد وما أُثِر عن العترة الطاهرة يقف على أنّ مذهبهم في ذلك هو امتناع الرؤية، وأنّه سبحانه لا تدركه أوهام القلوب، فكيف بأبصار العيون؟ وإليك نزراً يسيراً ممّا ورد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عليه السلام في خطبة الأشباح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الذي لم يكن له قبل فيكون شي‌ء قبله، والآخر الّذي ليس له بعد فيكون شي‌ء بعده، والرادع أناسي الأبصار عن أن تناله أو تدركه</w:t>
      </w:r>
      <w:r>
        <w:rPr>
          <w:rFonts w:eastAsia="Amiri" w:cs="Amiri" w:ascii="Amiri" w:hAnsi="Amiri"/>
          <w:color w:val="111111"/>
          <w:sz w:val="28"/>
          <w:szCs w:val="28"/>
          <w:rtl w:val="true"/>
          <w:lang w:bidi="ar-SA"/>
        </w:rPr>
        <w:t>»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أَفأعبد ما 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العيون بمشاهدة العيان ولكن تدركه القلوب بحقائق الإيمان، قريب من الأشياء غير ملابس، بعيد منها غير مباين</w:t>
      </w:r>
      <w:r>
        <w:rPr>
          <w:rFonts w:eastAsia="Amiri" w:cs="Amiri" w:ascii="Amiri" w:hAnsi="Amiri"/>
          <w:color w:val="111111"/>
          <w:sz w:val="28"/>
          <w:szCs w:val="28"/>
          <w:rtl w:val="true"/>
          <w:lang w:bidi="ar-SA"/>
        </w:rPr>
        <w:t>»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للَّه‌الذي لا تدركه الشواهد، ولا تحويه المشاهد، ولا تراه النواظر، ولا تحجبه السواتر</w:t>
      </w:r>
      <w:r>
        <w:rPr>
          <w:rFonts w:eastAsia="Amiri" w:cs="Amiri" w:ascii="Amiri" w:hAnsi="Amiri"/>
          <w:color w:val="111111"/>
          <w:sz w:val="28"/>
          <w:szCs w:val="28"/>
          <w:rtl w:val="true"/>
          <w:lang w:bidi="ar-SA"/>
        </w:rPr>
        <w:t>»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خطبه عليه السلام الطافحة بتقديسه وتنزيهه عن إحاطة القلوب والأبصار به </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المروي عن سائر أئمة أهل البيت عليهم السلام فقد عقد ثقة الإسلام الكليني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خاصاً للموضوع روى فيه ثمانِيَ روايات </w:t>
      </w:r>
      <w:r>
        <w:rPr>
          <w:rFonts w:eastAsia="Amiri" w:cs="Amiri" w:ascii="Amiri" w:hAnsi="Amiri"/>
          <w:color w:val="111111"/>
          <w:sz w:val="28"/>
          <w:szCs w:val="28"/>
          <w:rtl w:val="true"/>
          <w:lang w:bidi="ar-SA"/>
        </w:rPr>
        <w:t>«</w:t>
      </w:r>
      <w:r>
        <w:rPr>
          <w:rStyle w:val="FootnoteAnchor"/>
          <w:rtl w:val="true"/>
        </w:rPr>
        <w:footnoteReference w:id="1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عقد الصدوق في كتاب التوحيد باباً لذلك روى فيه إحدى وعشرين رواية، يرجع قسم منها إلى نفي الرؤية الحسيّة البصريّة، و قسم منها يثبت رؤية معنوية قلبية سنشير إليه في محلّه </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للإمام الطاهر عليّ بن موسى الرضا احتجاجاً في المقام على مقال المحدّث أبي قرّة، حيث ذكر الحديث الموروث عن الحبر الماكر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p>
    <w:p>
      <w:pPr>
        <w:pStyle w:val="BookText"/>
        <w:rPr/>
      </w:pPr>
      <w:r>
        <w:rPr>
          <w:rFonts w:ascii="Amiri" w:hAnsi="Amiri" w:eastAsia="Amiri" w:cs="Amiri"/>
          <w:color w:val="111111"/>
          <w:sz w:val="28"/>
          <w:sz w:val="28"/>
          <w:szCs w:val="28"/>
          <w:rtl w:val="true"/>
          <w:lang w:bidi="ar-SA"/>
        </w:rPr>
        <w:t>سبحانه قسم الرؤية والكلام بين نبيّين،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قسّم الرؤية والكلام بين نبيين، فقسّم لموسى عليه السلام الكلام، ولمحمّدصلى الله عليه و آله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المبلِّغ عن اللَّه إلى الثقلين الجنّ والإنس أنّه لا تُدركه الأبصار ولا يحيطون به علماً وليس كمثله شي‌ء، أليس محمّدصلى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يجي‌ء رجل إلى الخلق جميعاً فيخبرهم أنّه جاء من عند اللَّه، وأنّه يدعوهم إلى اللَّه بأمر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تدركه الأبصار ولا يحيطون به علماً وليس كمثله شي‌ء،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وأحطتُ به علماً وهو علىصورة البشر، أما تستحيون؟ أما قدرت الزنادقة أن ترميه بهذا، أن يكون أتى عن اللَّه بأمر ثمّ يأتي بخلافه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w:t>
      </w:r>
      <w:r>
        <w:rPr>
          <w:rStyle w:val="FootnoteAnchor"/>
          <w:rtl w:val="true"/>
        </w:rPr>
        <w:footnoteReference w:id="1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هذه الآية ما يدلّ على ما رأى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فؤاد محمّدصلى الله عليه و آله ما رأت عيناه ثمّ أخبر بما رأت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فآيات اللَّه غير اللَّه،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يُحِيطُونَ بِهِ عِلْماً </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رأته الأبصار فقد أحاط به العلم ووقعت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بالرواية؟</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الرواية مخالفة للقرآن كذّبتها، وما أجمع المسلمون عليه أنّه لا يحاط به علماً، ولا تدركه الأبصار، وليس كمثله شي‌ء </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bookmarkStart w:id="882" w:name="pg931_7425"/>
    </w:p>
    <w:p>
      <w:pPr>
        <w:pStyle w:val="BookText"/>
        <w:rPr/>
      </w:pPr>
      <w:bookmarkEnd w:id="882"/>
      <w:r>
        <w:rPr>
          <w:rFonts w:ascii="Amiri" w:hAnsi="Amiri" w:eastAsia="Amiri" w:cs="Amiri"/>
          <w:color w:val="111111"/>
          <w:sz w:val="28"/>
          <w:sz w:val="28"/>
          <w:szCs w:val="28"/>
          <w:rtl w:val="true"/>
          <w:lang w:bidi="ar-SA"/>
        </w:rPr>
        <w:t>الرؤية في منطق العلم والعقل</w:t>
      </w:r>
    </w:p>
    <w:p>
      <w:pPr>
        <w:pStyle w:val="Heading3"/>
        <w:numPr>
          <w:ilvl w:val="2"/>
          <w:numId w:val="1"/>
        </w:numPr>
        <w:rPr/>
      </w:pPr>
      <w:bookmarkStart w:id="883" w:name="__RefHeading___Toc655232_373438147"/>
      <w:bookmarkStart w:id="884" w:name="_Toc324"/>
      <w:bookmarkEnd w:id="883"/>
      <w:r>
        <w:rPr>
          <w:rtl w:val="true"/>
        </w:rPr>
        <w:t>(</w:t>
      </w:r>
      <w:r>
        <w:rPr/>
        <w:t>2</w:t>
      </w:r>
      <w:r>
        <w:rPr>
          <w:rtl w:val="true"/>
        </w:rPr>
        <w:t xml:space="preserve">) </w:t>
      </w:r>
      <w:r>
        <w:rPr>
          <w:rtl w:val="true"/>
        </w:rPr>
        <w:t>الرؤية في منطق العلم والعقل</w:t>
      </w:r>
      <w:bookmarkEnd w:id="884"/>
    </w:p>
    <w:p>
      <w:pPr>
        <w:pStyle w:val="Heading4"/>
        <w:numPr>
          <w:ilvl w:val="3"/>
          <w:numId w:val="1"/>
        </w:numPr>
        <w:rPr/>
      </w:pPr>
      <w:bookmarkStart w:id="885" w:name="__RefHeading___Toc655234_373438147"/>
      <w:bookmarkStart w:id="886" w:name="_Toc325"/>
      <w:bookmarkEnd w:id="885"/>
      <w:r>
        <w:rPr>
          <w:rtl w:val="true"/>
        </w:rPr>
        <w:t>اشارة</w:t>
      </w:r>
      <w:bookmarkEnd w:id="886"/>
    </w:p>
    <w:p>
      <w:pPr>
        <w:pStyle w:val="BookText"/>
        <w:rPr/>
      </w:pPr>
      <w:r>
        <w:rPr>
          <w:rFonts w:ascii="Amiri" w:hAnsi="Amiri" w:eastAsia="Amiri" w:cs="Amiri"/>
          <w:color w:val="111111"/>
          <w:sz w:val="28"/>
          <w:sz w:val="28"/>
          <w:szCs w:val="28"/>
          <w:rtl w:val="true"/>
          <w:lang w:bidi="ar-SA"/>
        </w:rPr>
        <w:t>إنّ الرؤية في منطق العلم والعقل لا تتحقّق إلّاإذا كان الشي‌ء مقابلًا أو حالّاً في المقابل من غير فرق بين تفسيرها حسبَ رأي القدماء أو حسب العلم الحديث، فإنّ القدماء كانوا يفسّرون الرؤية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الشعاع من العين وسقوطه على الأشياء ثمّ انعكاسه عنها ورجوعه إلى العين لكي تتحقّق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العلم الحديث كشف بطلان هذا التفسير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إنّهاصدور الأشعة من الأشياء ودخولها إلى العين عن طريق عدستها وسقوطها على شبكيّة العين فتتحقّق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فالضرورة قاضية على أنّ الإبصار بالعين متوقّف على حصول المقابلة بين العين والمرئي أو حكم المقابلة، كما في رؤية الصور في المرآة</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تحكم به الضرورة، وإنكاره مكابرة واضحة، فإذا كانت ماهيّة الرؤية هي ما ذكرناه فلا يمكن تحقّقها فيما إذا تنزّه الشي‌ء عن المقابلة أو الحلول في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والنقل اتّفقا على كونه سبحانه ليس بجسم ولا جسماني ولا في جهة، والرؤية فرع كون الشي‌ء في جهة خاصة، وما شأنه هذا يتعلّق بالمحسوس لا بالمجرّد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الرازي أراد الخدش في هذا الأمر البديهي ولكنّه رجع خائباً، اعترض على هذا الاستدلال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ادّعاء الضرورة والبداهة على امتناع رؤية الموجود المنزّه عن المكان والجهة أمر باطل؛ لأنّه لو كان بديهياً لكان متّفقاً عليه بين العقلاء، وهذا غير متّفق عليه بينهم؛ فلا يكون بديهياً، ولذلك لو عرضنا قضيّة أنّ الواحد نصف الاثنين لا يختلف فيه اثنان، وليست القضيّة الأُولى في البداهة في قوّة القضيّة الثانية </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خفي على الرازي بأنّ للبداهة مراتب مختلفة، فكون نور القمر مستفاداً من الشمس قضيّة بديهية، ولكن أينَ هذه البداهة من بداهة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نصف الإثنين؟</w:t>
      </w:r>
    </w:p>
    <w:p>
      <w:pPr>
        <w:pStyle w:val="BookText"/>
        <w:rPr/>
      </w:pPr>
      <w:r>
        <w:rPr>
          <w:rFonts w:ascii="Amiri" w:hAnsi="Amiri" w:eastAsia="Amiri" w:cs="Amiri"/>
          <w:color w:val="111111"/>
          <w:sz w:val="28"/>
          <w:sz w:val="28"/>
          <w:szCs w:val="28"/>
          <w:rtl w:val="true"/>
          <w:lang w:bidi="ar-SA"/>
        </w:rPr>
        <w:t>أضف إلى ذلك أنّ العقلاء متّفقون على لزوم المقابلة أو حكمها على تحقّق الرؤية، وإنّما خالف فيه أمثال من خالف القضايا البديهية كالسفسطائيّين؛ حيث ارتابوا في وجودهم وعلومهم وأفعالهم مع أنّهم كانوا يُعدّون من الطبقات العليا في المجتمع اليوناني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المقابلة شرط في رؤية الشاهد، فلمَ قلتم إنّه في الغائب كذلك؟</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وتحقيقه هو أنّ ذات اللَّه تعالى مخالفة بالحقيقة والماهية لهذه الحوادث، والمختلفات في الماهية لا يجب استواؤها في اللوازم، فلم يلزم من كون الادراك واجباً في الشاهد عن حضور هذه الشرائط، كونه واجباً في الغائب عند</w:t>
      </w:r>
    </w:p>
    <w:p>
      <w:pPr>
        <w:pStyle w:val="BookText"/>
        <w:rPr/>
      </w:pPr>
      <w:r>
        <w:rPr>
          <w:rFonts w:ascii="IRNazanin" w:hAnsi="IRNazanin" w:eastAsia="IRNazanin"/>
          <w:color w:val="111111"/>
          <w:sz w:val="28"/>
          <w:sz w:val="28"/>
          <w:szCs w:val="28"/>
          <w:rtl w:val="true"/>
          <w:lang w:bidi="fa-IR"/>
        </w:rPr>
        <w:t xml:space="preserve">حضورها </w:t>
      </w:r>
      <w:r>
        <w:rPr>
          <w:rFonts w:eastAsia="IRNazanin" w:cs="IRNazanin"/>
          <w:color w:val="111111"/>
          <w:sz w:val="28"/>
          <w:szCs w:val="28"/>
          <w:rtl w:val="true"/>
          <w:lang w:bidi="fa-IR"/>
        </w:rPr>
        <w:t>«</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في كتاب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أنّ ذاته تعالى مخالفة لسائر الذوات، ولا يلزم من ثبوت حكم في شي‌ء ثبوت مثل ذلك الحكم فيما يخالفه، والعجب أنّ القائلين بالامتناع يدّعون الفطنة والكياسة ولم يتنبّه أحد لهذا السؤال، ولم يخطر بباله ركاكة هذا الكلام </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الرازي غفل عن أنّ الرؤية من الأُمور الإضافية القائمة بالرائي والمرئي، فالتقابل من لوازم الرؤية بما هي هي، فاختلاف المرئي في الماهيات كاختلاف الرائي في كونه حيواناً أو إنساناً لا مدخليّة له في هذا الموضوع، فافتراض نفس الرؤية وتعلّقها بالشي‌ء وغضّ النظر عن الرائي وخصوصيات المرئي يجرّنا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الرؤية رهن التقابل أو حكمه، وذلك لأنّ الموضوع لحكم العقل من لزوم المقابلة في الرؤية هو نفسها بما هي هي، والموضوع متحقّق في الشاهد والغائب، والمادّي والمجرّد، فاحتمال انتقاض الحكم باختلاف المرئي يناقض ما حكم به بأنّ الرؤية بما هي هي لا تنفكّ عن التقابل، فإنّه أشبه بقول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نتيجة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لكن إذا كان المعدود مادّياً لا مجرّداً، ويردّ بأنّ الموضوع نفس اجتماع العددين وهو متحقّق في كلتا الصورتين</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ماذا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الغائب؟ هل يقصد الموجود المجرّد عن المادّة ولوازمها؟ فبداهة العقل تحكم بأنّ المنزّه عن الجسم والجسمانية والجهة والمكان لا يتصوّر أنْ يقع طرفاً للمقابلة، وإنْ أراد منه الغائب عن الأبصار مع احتمال كونه جسماً أو ذا جهة، فذلك إبطال للعقيدة الإسلامية الغرّاء التي تبنّتها الأشاعرة وكذلك الرازي نفسه في غير واحد من كتبه الكلامية وفي غير موضع في تفسيره</w:t>
      </w:r>
      <w:r>
        <w:rPr>
          <w:rFonts w:eastAsia="Amiri" w:cs="Amiri" w:ascii="Amiri" w:hAnsi="Amiri"/>
          <w:color w:val="111111"/>
          <w:sz w:val="28"/>
          <w:szCs w:val="28"/>
          <w:rtl w:val="true"/>
          <w:lang w:bidi="ar-SA"/>
        </w:rPr>
        <w:t>.</w:t>
      </w:r>
      <w:bookmarkStart w:id="887" w:name="pg931_7428"/>
    </w:p>
    <w:p>
      <w:pPr>
        <w:pStyle w:val="BookText"/>
        <w:rPr/>
      </w:pPr>
      <w:bookmarkEnd w:id="887"/>
      <w:r>
        <w:rPr>
          <w:rFonts w:ascii="Amiri" w:hAnsi="Amiri" w:eastAsia="Amiri" w:cs="Amiri"/>
          <w:color w:val="111111"/>
          <w:sz w:val="28"/>
          <w:sz w:val="28"/>
          <w:szCs w:val="28"/>
          <w:rtl w:val="true"/>
          <w:lang w:bidi="ar-SA"/>
        </w:rPr>
        <w:t>ولقائل أن يسأل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وقعت الرؤية على ذاته سبحانه فهل تقع على كلِّه أو بعضه؟ فلو وقعت على الكلّ تكون ذاته محاطة لا محيطة؛ وهذا باطل بالضرورة، ولو وقعت على الجزء تكون ذاته ذات جزء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يتبيّن ركاكة ما استدلّ به الرازي على كلامه</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655236_373438147"/>
      <w:bookmarkStart w:id="889" w:name="_Toc326"/>
      <w:bookmarkEnd w:id="888"/>
      <w:r>
        <w:rPr>
          <w:rtl w:val="true"/>
        </w:rPr>
        <w:t>المحاولة اليائسة فى تجويز الرؤية</w:t>
      </w:r>
      <w:bookmarkEnd w:id="889"/>
    </w:p>
    <w:p>
      <w:pPr>
        <w:pStyle w:val="Heading5"/>
        <w:numPr>
          <w:ilvl w:val="4"/>
          <w:numId w:val="1"/>
        </w:numPr>
        <w:rPr/>
      </w:pPr>
      <w:bookmarkStart w:id="890" w:name="__RefHeading___Toc655238_373438147"/>
      <w:bookmarkStart w:id="891" w:name="_Toc327"/>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إنّ مفكّري الأشاعرة الّذين لهم أقدام راسخة في المسائل العقليّة لمّا وقعوا في تناقض من جرّاء هذا الدليل ذهبوا إلى الجمع بين الرؤية والتنزيه، وإليك بيان ذلك</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655240_373438147"/>
      <w:bookmarkStart w:id="893" w:name="_Toc328"/>
      <w:bookmarkEnd w:id="892"/>
      <w:r>
        <w:rPr/>
        <w:t>1</w:t>
      </w:r>
      <w:r>
        <w:rPr>
          <w:rtl w:val="true"/>
        </w:rPr>
        <w:t xml:space="preserve">- </w:t>
      </w:r>
      <w:r>
        <w:rPr>
          <w:rtl w:val="true"/>
        </w:rPr>
        <w:t>الرؤية بلا كيف</w:t>
      </w:r>
      <w:r>
        <w:rPr>
          <w:rtl w:val="true"/>
        </w:rPr>
        <w:t>:</w:t>
      </w:r>
      <w:bookmarkEnd w:id="893"/>
    </w:p>
    <w:p>
      <w:pPr>
        <w:pStyle w:val="BookText"/>
        <w:rPr/>
      </w:pPr>
      <w:r>
        <w:rPr>
          <w:rFonts w:ascii="Amiri" w:hAnsi="Amiri" w:eastAsia="Amiri" w:cs="Amiri"/>
          <w:color w:val="111111"/>
          <w:sz w:val="28"/>
          <w:sz w:val="28"/>
          <w:szCs w:val="28"/>
          <w:rtl w:val="true"/>
          <w:lang w:bidi="ar-SA"/>
        </w:rPr>
        <w:t>هذا العنوان هو الّذي يجده القارئ في كتب الأشاعرة، وربما يعبّر عنه خصومهم بالبلكفة، ومعناه أنّ اللَّه تعالى يرى بلا كيف وأنّ المؤمنين في الجنّة يرونه بلا كيف، أي منزّهاً عن المقابلة والجهة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تمنّي الرؤية بلا مقابلة ولا جهة ولا مكان، أشبه برسم أسد بلا رأس ولا ذنب على جسم بطل، فالرؤية الّتي لا يكون المرئي فيها مقابلًا للرائي ولا متحقّقاً في مكان ولا متحيّزاً في جهة كيف تكون رؤيته بالعيون والأبصار</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اعتماد الأشاعرة على أهل الحديث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مهزلة لا يُعتمد عليها؛ فإنّ الكيفية ربّما تكون من مقوّمات الشي‌ء، ولولاها لما كان له أثر، فمثلًا عندما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للَّه‌يداً ورجلًا وعيناً وسمعاً بلا كيف ويصرّحون بوجود واقعيات هذه الصفات حسب معانيها اللغوية لكن بلا كيفية، فإنّه يلاحظ عليه، بأنّ اليد في اللغة العربيّة وضعت للجارحة حسبما لها من الكيفية؛ فإثبات اليد للَّه</w:t>
      </w:r>
      <w:bookmarkStart w:id="894" w:name="pg931_7429"/>
    </w:p>
    <w:p>
      <w:pPr>
        <w:pStyle w:val="BookText"/>
        <w:rPr/>
      </w:pPr>
      <w:bookmarkEnd w:id="894"/>
      <w:r>
        <w:rPr>
          <w:rFonts w:ascii="Amiri" w:hAnsi="Amiri" w:eastAsia="Amiri" w:cs="Amiri"/>
          <w:color w:val="111111"/>
          <w:sz w:val="28"/>
          <w:sz w:val="28"/>
          <w:szCs w:val="28"/>
          <w:rtl w:val="true"/>
          <w:lang w:bidi="ar-SA"/>
        </w:rPr>
        <w:t>بالمعنى اللغوي مع حذف الكيفية، يكون مساوياً لنفي معناه اللغوي، ويكون راجعاً إلى تفسيره بالمعاني المجازية التي تفرّون منها فرار المزكوم من المسك، ومثله القدم والوجه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الحنابلة والأشاعرة يصرّون على أنّ الصفات الخبرية، كاليد والرجل والقدم والوجه في الكتاب والسنّة؛ يجب أن تُفسّر بنفس معانيها اللغوية، ولا يجوز لنا حملها على معانيها المجازية، كالقدرة في اليد مثلًا، ولما رأوا أنّ ذلك يلازم التجسيم التجأوا إلى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خفي عنهم أنّ الكيفية في اليد والوجه وغيرهما مقوّمة لمفاهيمها، فنفي الكيفية يساوق نفي المعنى اللغوي، فكيف يمكن الجمع بين المعنى اللغوي والحمل عليه بلا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حال الرؤية بالبصر والعين؛ فإنّ التقابل مقوّم لمفهومها، فإثباتها بلا كيف يلازم نفي أصل الرؤية، وقد عرفت أنّ الكلام في النظر بالبصر والرؤية بالعين، لا الرؤية بالقلب أو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أوضحنا حال الصفات الخبرية في بحوثنا الكلاميّة </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655242_373438147"/>
      <w:bookmarkStart w:id="896" w:name="_Toc329"/>
      <w:bookmarkEnd w:id="895"/>
      <w:r>
        <w:rPr/>
        <w:t>2</w:t>
      </w:r>
      <w:r>
        <w:rPr>
          <w:rtl w:val="true"/>
        </w:rPr>
        <w:t xml:space="preserve">- </w:t>
      </w:r>
      <w:r>
        <w:rPr>
          <w:rtl w:val="true"/>
        </w:rPr>
        <w:t>اختلاف الأحكام باختلاف الظروف</w:t>
      </w:r>
      <w:r>
        <w:rPr>
          <w:rtl w:val="true"/>
        </w:rPr>
        <w:t>:</w:t>
      </w:r>
      <w:bookmarkEnd w:id="896"/>
    </w:p>
    <w:p>
      <w:pPr>
        <w:pStyle w:val="BookText"/>
        <w:rPr/>
      </w:pPr>
      <w:r>
        <w:rPr>
          <w:rFonts w:ascii="Amiri" w:hAnsi="Amiri" w:eastAsia="Amiri" w:cs="Amiri"/>
          <w:color w:val="111111"/>
          <w:sz w:val="28"/>
          <w:sz w:val="28"/>
          <w:szCs w:val="28"/>
          <w:rtl w:val="true"/>
          <w:lang w:bidi="ar-SA"/>
        </w:rPr>
        <w:t>إنّ بعض المثقّفين الجُدد لمّا أدركوا بعقولهم أنّ الرؤية لا تنفكّ عن الجهة التجأوا إلى القول بأنّ كلّ شي‌ء في الآخرة غيره في الدنيا، ولعلّ الرؤية تتحقّق في الآخرة بلا هذا اللّازم السلبي</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الكلام رجمٌ بالغيب؛ لأنّه إنْ أراد من المغايرة بأنّ الآخرة ظرف للتكامل وأنّ الأشياء توجد في الآخرة بأكمل الوجوه وأمثلها، فهذا لا مناقشة فيه،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رُزِقُوا مِنْهَا مِنْ ثَمَرَةٍ رِزْقاً قَالُوا هَذَا الَّذِي رُزِقْنَا مِنْ</w:t>
      </w:r>
      <w:bookmarkStart w:id="897" w:name="pg931_7430"/>
    </w:p>
    <w:p>
      <w:pPr>
        <w:pStyle w:val="BookText"/>
        <w:rPr/>
      </w:pPr>
      <w:bookmarkEnd w:id="897"/>
      <w:r>
        <w:rPr>
          <w:rFonts w:ascii="Amiri" w:hAnsi="Amiri" w:eastAsia="Amiri" w:cs="Amiri"/>
          <w:color w:val="111111"/>
          <w:sz w:val="28"/>
          <w:sz w:val="28"/>
          <w:szCs w:val="28"/>
          <w:rtl w:val="true"/>
          <w:lang w:bidi="ar-SA"/>
        </w:rPr>
        <w:t xml:space="preserve">قَبْلُ وَأُتُوا بِهِ مُتَشَابِهاً </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إنْ أراد أنّ القضايا العقلية البديهية تتبدّل في الآخرة إلى نقيضها فهذا يوجب انهيار النُّظم الكلامية والفلسفيّة والأساليب العلميّة التي يعتمد عليها المفكّرون من أتباع الشرائع وغيرهم؛ إذ معنى ذلك أنّ النتائج المثبتة في جدول الضرب سوف تتبدّل في الآخرة إلى ما يباينها فتكون نتيجة ضرب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ممكن يحتاج إلى علّة يتبدّل في الآخرة إلى أنّ الممكن غنيّ عن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لا يستقرّ حجر على حجر وتنهار جميع المناهج الفكرية، ويصير الإنسان سفسطائياً مائة بالمائة</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655244_373438147"/>
      <w:bookmarkStart w:id="899" w:name="_Toc330"/>
      <w:bookmarkEnd w:id="898"/>
      <w:r>
        <w:rPr/>
        <w:t>3</w:t>
      </w:r>
      <w:r>
        <w:rPr>
          <w:rtl w:val="true"/>
        </w:rPr>
        <w:t xml:space="preserve">- </w:t>
      </w:r>
      <w:r>
        <w:rPr>
          <w:rtl w:val="true"/>
        </w:rPr>
        <w:t>عدم الاكتراث بإثبات الجهة</w:t>
      </w:r>
      <w:r>
        <w:rPr>
          <w:rtl w:val="true"/>
        </w:rPr>
        <w:t>:</w:t>
      </w:r>
      <w:bookmarkEnd w:id="899"/>
    </w:p>
    <w:p>
      <w:pPr>
        <w:pStyle w:val="BookText"/>
        <w:rPr/>
      </w:pPr>
      <w:r>
        <w:rPr>
          <w:rFonts w:ascii="Amiri" w:hAnsi="Amiri" w:eastAsia="Amiri" w:cs="Amiri"/>
          <w:color w:val="111111"/>
          <w:sz w:val="28"/>
          <w:sz w:val="28"/>
          <w:szCs w:val="28"/>
          <w:rtl w:val="true"/>
          <w:lang w:bidi="ar-SA"/>
        </w:rPr>
        <w:t>إنّ أساتذة الجامعات الإسلامية في الرياض ومكّة المكرّمة والمدينة المنوّرة بدلًا من أنْ يُجهدوا أنفسهم في فهم المعارف، ويتجرّدوا في مقام التحليل عن الآراء المسبقة، نراهم يقدّمون لطلبة الجامعات وخرّيجيها دعماً مالياً وفكرياً لمواصلة البحوث حول الرؤية في محاولة لإثباتها وإثبات الجهة للَّه‌تعالى، وإليك نموذجاً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أحمد بن محمّد خريج جامعة 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رؤية حقيقيّة بالعيان من غير مقابلة أو جهة، مكابرة عقليّة؛ لأنّ الجهة من لوازم الرؤية، وإثبات اللزوم ونفي اللّازم مغالطة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الاعتراف تخلّص عن الالتزام بإثبات الجهة للَّه‌بقوله</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إثباتصفة العلوّ للَّه‌تبارك وتعالى ورد في الكتاب والسنّة في مواضع كثيرة جداً، فلا حرج في إثبات رؤية اللَّه تعالى من هذا العلوّ الثابت له تبارك وتعالى،</w:t>
      </w:r>
    </w:p>
    <w:p>
      <w:pPr>
        <w:pStyle w:val="BookText"/>
        <w:rPr/>
      </w:pPr>
      <w:r>
        <w:rPr>
          <w:rFonts w:ascii="Amiri" w:hAnsi="Amiri" w:eastAsia="Amiri" w:cs="Amiri"/>
          <w:color w:val="111111"/>
          <w:sz w:val="28"/>
          <w:sz w:val="28"/>
          <w:szCs w:val="28"/>
          <w:rtl w:val="true"/>
          <w:lang w:bidi="ar-SA"/>
        </w:rPr>
        <w:t>ولا يقدح هذا في التنزيه؛ لأنّ مَن أثبتَ هذا أعلم البشر بما يستحقّ اللَّه تعالى منصفات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لفظ الجهة فهو من الألفاظ المجملة التي لم يرِد نفيها ولا إثباتها بالنصّ فتأخذ حكم مثل هذه الألفاظ </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هذا الكلام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ادّعى أنّ الكتاب والسنّة أثبتا العلوّ للَّه‌الّذي هو مساوق للجهة؛ فإن أراد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عَلَى الْعَرْشِ </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حُقّقَ في محلّه بأنّ استواءه على العرش كناية عن استيلائه على السماوات والأرض وعدم عجزه عن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هو من إثبات العلوّ للَّه، وقد أوضحنا مفادَ هذه الآيات في أسفارنا الكلاميّة </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أراد ما جمعه ابن خزيمة وأضرابه من حشويات المجسّمة والمشبّهة، فكلّها بدع يهودية أو مجوسية تسرّبت إلى المسلمين ويرفضها القرآن الكريم، وروايات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افترضناصحّة كونه موجوداً في جهة عالية ينظر إلى السماوات والأرض فكيف يكون محيطاً بكلّ شي‌ء وموجوداً مع كلّ شي‌ء، فإذا كان هذا معنى التنزيه فسلامٌ على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ما قال شاعر المعرّة</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موت زر إنّ الحياة ذميمةٌ ويا نفسُ جُدّي إنّ دهرك هازلُ</w:t>
      </w:r>
    </w:p>
    <w:p>
      <w:pPr>
        <w:pStyle w:val="BookText"/>
        <w:rPr/>
      </w:pPr>
      <w:r>
        <w:rPr>
          <w:rFonts w:ascii="Amiri" w:hAnsi="Amiri" w:eastAsia="Amiri" w:cs="Amiri"/>
          <w:color w:val="111111"/>
          <w:sz w:val="28"/>
          <w:sz w:val="28"/>
          <w:szCs w:val="28"/>
          <w:rtl w:val="true"/>
          <w:lang w:bidi="ar-SA"/>
        </w:rPr>
        <w:t>فالّذي تستهدفه رسالات السماء يتلخّص في توحيده سبحانه، وأنّه واحد لا نظير له ولا مثيل أوّلًا، وتنزيهه سبحانه عن مشابهة الممكنات والموجودات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أصحاب الحديث بعد رحيل الرسول توغّلوا في وحل حبائل الشرك والتجسيم وأبطلوا كلتا النتيجتين؛ فقالوا بقدم القرآن وعدم حدوثه، وأثبتوا بذلك مثلًا للَّه‌في الأزلية وكونه قديماً كقدمه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وأثبتوا للَّه‌سبحانه العلوّ والجهة اغتراراً ببعض الظواهر والأحاديث المستوردة، فأبطلوا بذلك تنزيهه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وتعاليه عن مشابهة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فخالفوا رسالات السماء في موردين أصيلين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بقدم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الجهة والرؤية</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فكانوا كَالَّتِي نَقَضَتْ غزلها مِنْ بَعْدِ قوّةٍ أَنْكَاثاً </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bookmarkStart w:id="900" w:name="pg931_7433"/>
    </w:p>
    <w:p>
      <w:pPr>
        <w:pStyle w:val="Heading3"/>
        <w:numPr>
          <w:ilvl w:val="2"/>
          <w:numId w:val="1"/>
        </w:numPr>
        <w:rPr/>
      </w:pPr>
      <w:bookmarkStart w:id="901" w:name="__RefHeading___Toc655246_373438147"/>
      <w:bookmarkStart w:id="902" w:name="_Toc331"/>
      <w:bookmarkEnd w:id="900"/>
      <w:bookmarkEnd w:id="901"/>
      <w:r>
        <w:rPr>
          <w:rtl w:val="true"/>
        </w:rPr>
        <w:t>(</w:t>
      </w:r>
      <w:r>
        <w:rPr/>
        <w:t>3</w:t>
      </w:r>
      <w:r>
        <w:rPr>
          <w:rtl w:val="true"/>
        </w:rPr>
        <w:t xml:space="preserve">) </w:t>
      </w:r>
      <w:r>
        <w:rPr>
          <w:rtl w:val="true"/>
        </w:rPr>
        <w:t>موقف الذكر الحكيم من أمر الرؤية</w:t>
      </w:r>
      <w:bookmarkEnd w:id="902"/>
    </w:p>
    <w:p>
      <w:pPr>
        <w:pStyle w:val="Heading4"/>
        <w:numPr>
          <w:ilvl w:val="3"/>
          <w:numId w:val="1"/>
        </w:numPr>
        <w:rPr/>
      </w:pPr>
      <w:bookmarkStart w:id="903" w:name="__RefHeading___Toc655248_373438147"/>
      <w:bookmarkStart w:id="904" w:name="_Toc332"/>
      <w:bookmarkEnd w:id="903"/>
      <w:r>
        <w:rPr>
          <w:rtl w:val="true"/>
        </w:rPr>
        <w:t>اشارة</w:t>
      </w:r>
      <w:bookmarkEnd w:id="904"/>
    </w:p>
    <w:p>
      <w:pPr>
        <w:pStyle w:val="BookText"/>
        <w:rPr/>
      </w:pPr>
      <w:r>
        <w:rPr>
          <w:rFonts w:ascii="Amiri" w:hAnsi="Amiri" w:eastAsia="Amiri" w:cs="Amiri"/>
          <w:color w:val="111111"/>
          <w:sz w:val="28"/>
          <w:sz w:val="28"/>
          <w:szCs w:val="28"/>
          <w:rtl w:val="true"/>
          <w:lang w:bidi="ar-SA"/>
        </w:rPr>
        <w:t>إنّ الذكر الحكيم يصف اللَّه سبحانه بصفات تهدف جميعها إلى تنزيهه عن الجسم والجسمانية، وأنّه ليس له مثل ولا نظير، ولا ندّ ولا كف‌ء، وأنّه محيط بكلّ شي‌ء، ولا يحيطه شي‌ء، إلى غير ذلك من الصفات المنزِّهة الّتي يقف عليها الباحث إذا جمع الآيات الواردة في هذا المجال، وبدورنا نشير إلى بعض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السَّموَاتِ وَالْأَرْضِ جَعَلَ لَكُمْ مِنْ أَنْفُسِكُمْ أَزْوَاجاً وَمِنَ الْأَنْعَامِ أَزْوَاجاً يَذْرَؤُكُمْ فِيهِ لَيْسَ كَمِثْلِهِ شَيْ‌ءٌ وَهُوَ السَّمِيعُ الْبَصِيرُ </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وَالظَّاهِرُ وَالْبَاطِنُ وَهُوَ بِكُلِّ شَيْ‌ءٍ عَلِيمٌ </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السَّموَاتِ وَمَا فِي الْأَرْضِ وَهُوَ الْعَزِيزُ الْحَكِيمُ </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وَلَا أَدْنَى مِنْ ذلِكَ وَلَا أَكْثَرَ إِلَّا هُوَ مَعَهُمْ أَيْنَما كَانُوا ثُمَّ يُنَبِّئُهُمْ بِمَا عَمِلُوا يَوْمَ الْقِيَامَةِ إِنَّ اللَّهَ بِكُلِّ شَيْ‌ءٍ عَلِيمٌ </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فِي مِرْيَةٍ مِنْ لِقَاءِ رَبِّهِمْ أَلَا إِنَّهُ بِكُلِّ شَيْ‌ءٍ مُحِيطٌ </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لَاإِلهَ إِلَّا هُوَ الْحَيُّ الْقَيُّومُ لَاتَأْخُذُهُ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يَؤُودُهُ حِفْظُهُمَا وَهُوَ الْعَلِيُّ الْعَظِيمُ </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لَاتُدْرِكُهُ الْأَبْصَارُ وَهُوَ يُدْرِكُ الْأَبْصَارَ وَهُوَ اللَّطِيفُ الْخَبِيرُ </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وحصيلة هذه‌الآيات أنّه لا يوجد في‌صفحة الوجود له مثل، وهو أحدٌ لا كُف‌ء له، لم يلد ولم يولد، بل هو 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أنّه أزليّ الوجود، فوجوده قبل كلّ شي‌ء أي لا وجود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أبديّ الوجود، فهو آخرُ كلّ شي‌ء؛ إذْ لا وجود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خالقُ السماوات والأرض فالكون قائم بوجوده، فهو باطنُ كلّ شي‌ء، كما أنّ النظام البديع دليل على وجوده، فهو ظاهر كلّ شي‌ء، لا يحويه مكان؛ لأنّه خالق السماوات والأرض وخالق الكون والمكان، فكان قبل أنْ يكون أيّ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العالم دقيقه وجليله فقير محتاج إليه قائم به، فهو مع الأشياء معيّة قيّوميّة لا معيّة مكانيّة، ومع الإنسان أينما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من نجوى ثلاثةٍ إلّاهو رابعهم ولا خمسةٍ إلّاهو سادسُهم ولا أدنى من ذلك ولا أكثر إلّاهو معهم أينما كانوا، وذلك مقتضى كونه قيّوماً وما سواه قائماً به، ولا يمكن للقيّوم الغيبوبة عمّا 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هو محيط بكلّ شي‌ء لا يحيطه شي‌ء، فقد أحاط كُرسيُّه السماوات والأرض، فالجميع محاط وهو محيط، ومن كان بهذه المنزلة لا تُدرِكه الأبصار الصغيرة الضعيفة ولا يقع في أُفقها، ولكنّه لكونه محيطاً يُدركُ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هذهصفاته سبحانه في القرآن ذكرناها بإيجاز، وأوردناها بلا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أنّ من سمات العقيدة الإسلامية كونها عقيدة سهلة لا إبهام فيها ولا لغز، فلو وجدنا شيئاً في السنّة أو غيرها ما يصطدم بهذه الصفات فيحكم عليه بالتأويل إنصحّ السند، أو بالضرب عرض الجدار إن لم يصح</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تلا هذه الآيات وتدبّر فيها يحكم بأنّه سبحانه فوق أنْ يقع في وهم الإنسان وفكره ومجال بصره وعينه، وعند ذلك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سترون</w:t>
      </w:r>
    </w:p>
    <w:p>
      <w:pPr>
        <w:pStyle w:val="BookText"/>
        <w:rPr/>
      </w:pPr>
      <w:r>
        <w:rPr>
          <w:rFonts w:ascii="Amiri" w:hAnsi="Amiri" w:eastAsia="Amiri" w:cs="Amiri"/>
          <w:color w:val="111111"/>
          <w:sz w:val="28"/>
          <w:sz w:val="28"/>
          <w:szCs w:val="28"/>
          <w:rtl w:val="true"/>
          <w:lang w:bidi="ar-SA"/>
        </w:rPr>
        <w:t xml:space="preserve">ربّكم يوم القيامة كما ترون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تُضامون في رؤيته </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فسيجد أنّ هذا الكلام يناقض ما تلا من الآيات أو استمع إليها، وسيشكّك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الخالقُ البارئُ الّذي هو ليس بجسم ولا جسماني، لا يحويه مكان ومحيط بالسماوات والأرض، فكيف يرى يوم القيامة كالبدر في جهة خاصّة وناحية عالية مع أنّه كان ولا علوّ ولا جهة، بل هو خالقهما، وأين هذه الرؤية من وصفه سبحانه بأنّه لا يحويه مكان ولا يقع في جهة وهو محيط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هذا التناقض بين الوصفين بأقلّ من التناقض الموجود في العقيدة النصرانيّة من أنّه سبحانه واحد وفي الوقت نفسه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حاول القائل بالرؤية الجمع بين العقيدتين، لا يستطيع أنْ يرفع التعارض والاصطدام بين المعرفتين في أنظار المخاطبين بهذه الآيات والرواية، ومن جرّد نفسه عن المجادلات الكلاميّة والمحاولات الفكريّة للجمع بين المعرفتين يرى التعريفين متصادمين، فأين القول بأنّه سبحانه بعيد عن الحسّ والمحسوسات منزّه عن الجهة والمكان محيط بعوالم الوجود، وفي نفس الوقت تنزله سبحانه منزلة الحسّ والمحسوسات، واقعاً بمرأى ومنظر من الإنسان، يراه ويبصره كما يبصر البدر، ويشاهده في أُفق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التمهيد أنّ السهولة في العقيدة والخلوّ من الألغاز هو من سمات العقيدة الإسلاميّة؛ فالجمع بين المعرفتين كجمع النصارى بين كونه واحداً وثلاثة</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ومن جانب آخر نرى أنّه سبحانه كلّما طرح مسألة الرؤية في القرآن الكريم فإنّما يطرحها ليؤكّد عجز الإنسان عن نيلها، ويعتبر سؤالها وتَمنّيها</w:t>
      </w:r>
    </w:p>
    <w:p>
      <w:pPr>
        <w:pStyle w:val="BookText"/>
        <w:rPr/>
      </w:pPr>
      <w:r>
        <w:rPr>
          <w:rFonts w:ascii="Amiri" w:hAnsi="Amiri" w:eastAsia="Amiri" w:cs="Amiri"/>
          <w:color w:val="111111"/>
          <w:sz w:val="28"/>
          <w:sz w:val="28"/>
          <w:szCs w:val="28"/>
          <w:rtl w:val="true"/>
          <w:lang w:bidi="ar-SA"/>
        </w:rPr>
        <w:t>من الإنسان أمراً فظيعاً وقبيحاً وتطلُّعاً إلى ما هو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قُلْتُمْ يَا مُوسَى لَنْ نُؤْمِنَ لَكَ حَتَّى نَرَى اللَّهَ جَهْرَةً فَأَخَذَتْكُمُ الصَّاعِقَةُ وَأَنْتُمْ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وَآتَيْنَا مُوسى سُلْطَاناً مُبِيناً </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مُوسَى لِمِيقَاتِنَا وَكَلَّمَهُ رَبُّهُ قَالَ رَبِّ أَرِنِي أَنْظُرْ إِلَيْكَ قَالَ لَنْ تَرَانِي وَلكِنْ أُنْظُرْ إِلَى الْجَبَلِ فَإِنِ اسْتَقَرَّ مَكَانَهُ فَسَوْفَ تَرَانِي فَلَمَّا تَجَلّى رَبُّهُ لِلْجَبَلِ جَعَلَهُ دَكّاً وَخَرَّ مُوسىصَعِقاً فَلَمَّا أَفَاقَ قَالَ سُبْحَانَكَ تُبْتُ إِلَيكَ وَأَنَا أَوَّلُ الْمُؤْمِنِينَ </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فالمتدبّر في هذه الآيات يقضي بأنّ القرآن الكريم يستعظم الرؤية ويستفظع سؤالها ويقبّحه، ويعدّ الإنسان قاصراً عن أنْ ينالها على وجه ينزل العذاب</w:t>
      </w:r>
      <w:bookmarkStart w:id="905" w:name="pg931_7438"/>
    </w:p>
    <w:p>
      <w:pPr>
        <w:pStyle w:val="BookText"/>
        <w:rPr/>
      </w:pPr>
      <w:bookmarkEnd w:id="905"/>
      <w:r>
        <w:rPr>
          <w:rFonts w:ascii="IRNazanin" w:hAnsi="IRNazanin" w:eastAsia="IRNazanin"/>
          <w:color w:val="111111"/>
          <w:sz w:val="28"/>
          <w:sz w:val="28"/>
          <w:szCs w:val="28"/>
          <w:rtl w:val="true"/>
          <w:lang w:bidi="fa-IR"/>
        </w:rPr>
        <w:t>عند سؤالها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كانت الرؤية أمراً ممكناً ولو في وقتٍ آخر، لكان عليه سبحانه أن يتلطّف عليهم بأنّكم سترونه في الحياة الآخرة لا في الحياة الدنيا، ولكنّا نرى أنّه سبحانه يقابلهم بنزول الصاعقة فيقتلهم ثمّ يحييهم بدعاء موسى، كما أنّ موسى لمّا طلب الرؤية وأُجيب بالمنع تاب إلى اللَّه سبحانه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المؤمنين بأنّك لا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فالإمعان بما ورد فيها من عتاب وتنديد، بل وإماتة وإنزال عذاب، يدلّ بوضوح على أنّ الرؤية فوق قابليّة الإنسان، وطلبه لها أشبه بالتطلّع إلى أمر محال، فعند ذلك لو قيل للمتدبّر في الآيات إنّه روى قيس بن أبي حازم أنّه حدّثه جرير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ليلة البدر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سترون ربّكم يوم القيامة كما ترون هذا لا تضامون في رؤيته</w:t>
      </w:r>
      <w:r>
        <w:rPr>
          <w:rFonts w:eastAsia="Amiri" w:cs="Amiri" w:ascii="Amiri" w:hAnsi="Amiri"/>
          <w:color w:val="111111"/>
          <w:sz w:val="28"/>
          <w:szCs w:val="28"/>
          <w:rtl w:val="true"/>
          <w:lang w:bidi="ar-SA"/>
        </w:rPr>
        <w:t>»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يجد الحديث مناقضاً لما ورد في هذه الآيات ويشكّ أنّه كيفصار الأمر الممتنع أمراً ممكناً، والإنسان غير المؤهّل للرؤية مؤهّلًا لها</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655250_373438147"/>
      <w:bookmarkStart w:id="907" w:name="_Toc333"/>
      <w:bookmarkEnd w:id="906"/>
      <w:r>
        <w:rPr>
          <w:rtl w:val="true"/>
        </w:rPr>
        <w:t>محاولتان للتخلّص من التضادّ بين الآيات وخبر قيس</w:t>
      </w:r>
      <w:bookmarkEnd w:id="907"/>
    </w:p>
    <w:p>
      <w:pPr>
        <w:pStyle w:val="Heading5"/>
        <w:numPr>
          <w:ilvl w:val="4"/>
          <w:numId w:val="1"/>
        </w:numPr>
        <w:rPr/>
      </w:pPr>
      <w:bookmarkStart w:id="908" w:name="__RefHeading___Toc655252_373438147"/>
      <w:bookmarkStart w:id="909" w:name="_Toc334"/>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إنّ هنا محاولتين للتخلّص من التضادّ الموجود بين الآيات، وخبر قيس بن أبي حازم الدالّ على وقوع الرؤية في الآخرة</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655254_373438147"/>
      <w:bookmarkStart w:id="911" w:name="_Toc335"/>
      <w:bookmarkEnd w:id="910"/>
      <w:r>
        <w:rPr>
          <w:rtl w:val="true"/>
        </w:rPr>
        <w:t>المحاولة الأُولى</w:t>
      </w:r>
      <w:r>
        <w:rPr>
          <w:rtl w:val="true"/>
        </w:rPr>
        <w:t>:</w:t>
      </w:r>
      <w:bookmarkEnd w:id="911"/>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تعارض الآيات والرواية من قبيل تعارض المطلق والمقيد، فلا مانع من الجمع بينهما بحمل الأُولى على الحياة الحاضرة، والثانية على الحياة الآخرة </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bookmarkStart w:id="912" w:name="pg931_7439"/>
    </w:p>
    <w:p>
      <w:pPr>
        <w:pStyle w:val="BookText"/>
        <w:rPr/>
      </w:pPr>
      <w:bookmarkEnd w:id="912"/>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بين الآيات والرواية على نحو ما ذكر أشبه بمحاولة الفقيه إذا فوجئ بروايتين تكون النسبة بينهما هي العموم والخصوص المطلق، فيجمع بينهما بحمل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ولوصحّ ما ذكر فإنّما هو في المسائل الفرعيّة لا العقائدية، وليست الآيات الواردة فيها كالمطلق، والحديث كالمقيد، بل هي بصدد بيان العقيدة الإسلامية على أنّه سبحانه فوق أن تناله الرؤية، وانّ من تمنّاها فإنّما يتمنّى أمراً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والدافع إلى هذا الجمع إنّما هو تزمّتهم بالروايات وتلقّيهمصحيح البخاري وغيرهصحيحاً على الإطلاق لا يقبل النقاش والنقد، فلم يكن لهم محيص من معاملة الروايات والآيات معاملة الإطلاق والتقييد، ولأجل ذلك فكلّما تليت هذه الآيات للقائلين بالجواز يجيبون بأنّ الجميع يعود إلى هذه الدنيا، ولاصلة له بالآخرة، ولكنّهم غافلون عن أنّ الآيات تهدف في تنديدها وتوبيخها إلى ملاحظة طلب نفس الرؤية بما هي هي، بغضِّ النظر عن الدنيا والآخرة، ولاصلة لها بظرف السؤال، فحمل تلك الآيات على ظرف خاص تلاعب بالكتاب العزيز وتقديم للسنّة على القرآن، واعتماد على الظنّ دون 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وأيمن اللَّه لو لم يكن في الصحاح حديث قيس بن أبي حازم وغيره لما كان لديهم أيّ وازع لتأويل الآيات</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655256_373438147"/>
      <w:bookmarkStart w:id="914" w:name="_Toc336"/>
      <w:bookmarkEnd w:id="913"/>
      <w:r>
        <w:rPr>
          <w:rtl w:val="true"/>
        </w:rPr>
        <w:t>المحاولة الثانية</w:t>
      </w:r>
      <w:r>
        <w:rPr>
          <w:rtl w:val="true"/>
        </w:rPr>
        <w:t>:</w:t>
      </w:r>
      <w:bookmarkEnd w:id="914"/>
    </w:p>
    <w:p>
      <w:pPr>
        <w:pStyle w:val="BookText"/>
        <w:rPr/>
      </w:pPr>
      <w:r>
        <w:rPr>
          <w:rFonts w:ascii="Amiri" w:hAnsi="Amiri" w:eastAsia="Amiri" w:cs="Amiri"/>
          <w:color w:val="111111"/>
          <w:sz w:val="28"/>
          <w:sz w:val="28"/>
          <w:szCs w:val="28"/>
          <w:rtl w:val="true"/>
          <w:lang w:bidi="ar-SA"/>
        </w:rPr>
        <w:t>لقد تصدّى أبو الحسن الأشعري للإجابة عن الآيات الأخيرة، وزعم أنّ الاستعظام إنّما كان لطلبهم الرؤية تعنّتاً وعناداً، قال</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بني إسرائيل سألوا رؤية اللَّه عزّ وجلّ على طريق الإنكار لنبوّة موسى وترك الإيمان به حتّى يروا اللَّه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نَرَى اللَّهَ جَهْرَةً</w:t>
      </w:r>
    </w:p>
    <w:p>
      <w:pPr>
        <w:pStyle w:val="BookText"/>
        <w:rPr/>
      </w:pPr>
      <w:r>
        <w:rPr>
          <w:rFonts w:ascii="Amiri" w:hAnsi="Amiri" w:eastAsia="Amiri" w:cs="Amiri"/>
          <w:color w:val="111111"/>
          <w:sz w:val="28"/>
          <w:sz w:val="28"/>
          <w:szCs w:val="28"/>
          <w:rtl w:val="true"/>
          <w:lang w:bidi="ar-SA"/>
        </w:rPr>
        <w:t>فلمّا سألوه الرؤية على طريق ترك الإيمان بموسى عليه السلام حتّى يريهم اللَّه من غير أن تكون الرؤية مستحيلة عليه، كما استعظم اللَّه سؤال أهل الكتاب أنْ ينزّل عليهم كتاباً من السماء من غير أنْ يكون ذلك مستحيلًا، ولكن لأنّهم أبوا أنْ يؤمنوا بنبيّ اللَّه حتّى يُنزّل عليهم من السماء كتاباً</w:t>
      </w:r>
      <w:r>
        <w:rPr>
          <w:rFonts w:eastAsia="Amiri" w:cs="Amiri" w:ascii="Amiri" w:hAnsi="Amiri"/>
          <w:color w:val="111111"/>
          <w:sz w:val="28"/>
          <w:szCs w:val="28"/>
          <w:rtl w:val="true"/>
          <w:lang w:bidi="ar-SA"/>
        </w:rPr>
        <w:t>»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الاستعظام لأجل كون طلبهم كان عن عنادٍ وتعنّتٍ لا لطلب معجزة زائدة، لوصحّ فإنّما يصحّ في غير هذه الآيات، أعني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لَايَرْجُونَ لِقَاءَنَا لَوْلَا أُنْزِلَ عَلَيْنَا الْمَلَائِكَةُ أَوْ نَرَى رَبَّنَا لَقَدِ اسْتَكْبَرُوا فِي أَنْفُسِهِمْ وَعَتَوْا عُتُوّاً كَبِيراً </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لا فيما تلوناه من الآيات، فإنّ الظاهر منها أنّ الاستعظام والاستفظاع راجعان إلى نفس السؤال بشهادة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سَأَلُوا مُوسى أَكْبَرَ مِنْ ذلِكَ فَقَالُوا أَرِنَا اللَّهَ جَهْرَةً فَأَخَذَتْهُمُ الصَّاعِقَةُ بِظُلْمِهِمْ </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والذي يوضح ذلك أنّ التوبيخ والتنديد راجعان إلى نفس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سبب السؤال، وهل هو لغاية زيادة العلم أو للعتوّ؟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سبحانه سمّى سؤالهم ظلماً وتعدّياً عن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سمّى سؤالَهم سؤالًا سفهيّاً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طلب موسى الرؤية أُجيب بالخيبة والحرمان، ولم يكن سؤاله عن عناد واستكبار، ولو كانت الخيبة مختصّة بالدنيا، كان عليه سبحانه الرجوع إليه بالعطف والحنان بأنّها غير ممكنة في هذه الدار وسوف تراني في الآخرة</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وإنْ جمع في آية سورة النساء </w:t>
      </w:r>
      <w:r>
        <w:rPr>
          <w:rFonts w:eastAsia="Amiri" w:cs="Amiri" w:ascii="Amiri" w:hAnsi="Amiri"/>
          <w:color w:val="111111"/>
          <w:sz w:val="28"/>
          <w:szCs w:val="28"/>
          <w:rtl w:val="true"/>
          <w:lang w:bidi="ar-SA"/>
        </w:rPr>
        <w:t>«</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نزول الكتاب من</w:t>
      </w:r>
    </w:p>
    <w:p>
      <w:pPr>
        <w:pStyle w:val="BookText"/>
        <w:rPr/>
      </w:pPr>
      <w:r>
        <w:rPr>
          <w:rFonts w:ascii="Amiri" w:hAnsi="Amiri" w:eastAsia="Amiri" w:cs="Amiri"/>
          <w:color w:val="111111"/>
          <w:sz w:val="28"/>
          <w:sz w:val="28"/>
          <w:szCs w:val="28"/>
          <w:rtl w:val="true"/>
          <w:lang w:bidi="ar-SA"/>
        </w:rPr>
        <w:t>السماء عليهم، ورؤية اللَّه جهرةً، لكن كون الأوّل أمراً ممكناً لا يكون دليلًا على كون الثاني مثله؛ وذلك لأنّ وجه الشبه بين الأمرين ليس الإمكان أو الاستحالة حتّى يكونا مشاركين فيهما، بل هو طلب أمر عظيم، وشي‌ء ليسوا مستأهلين له، فلا يكون إمكان الأوّل دليلًا على إمكان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مُوسى أَكْبَرَ مِنْ ذلِكَ يشير إلى الفرق بين الطلبين مع المشاركة في أمر الاستعظام؛ وهو استحالة الثاني دون الأوّل، ولذا سمّاه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تقف على ضعف ما ذكره الرازي في تفسيره؛ لكونه مأخوذاً من كلام إمامه الأشعري</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نقل كلام أبي الحسين المعتزلي في كتاب التصفّح وناقشه بوجه غير تامّ </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bookmarkStart w:id="915" w:name="pg931_7442"/>
    </w:p>
    <w:p>
      <w:pPr>
        <w:pStyle w:val="BookText"/>
        <w:rPr/>
      </w:pPr>
      <w:bookmarkEnd w:id="915"/>
      <w:r>
        <w:rPr>
          <w:rFonts w:ascii="Amiri" w:hAnsi="Amiri" w:eastAsia="Amiri" w:cs="Amiri"/>
          <w:color w:val="111111"/>
          <w:sz w:val="28"/>
          <w:sz w:val="28"/>
          <w:szCs w:val="28"/>
          <w:rtl w:val="true"/>
          <w:lang w:bidi="ar-SA"/>
        </w:rPr>
        <w:t>دراسة أدلّة النافين</w:t>
      </w:r>
    </w:p>
    <w:p>
      <w:pPr>
        <w:pStyle w:val="Heading3"/>
        <w:numPr>
          <w:ilvl w:val="2"/>
          <w:numId w:val="1"/>
        </w:numPr>
        <w:rPr/>
      </w:pPr>
      <w:bookmarkStart w:id="916" w:name="__RefHeading___Toc655258_373438147"/>
      <w:bookmarkStart w:id="917" w:name="_Toc337"/>
      <w:bookmarkEnd w:id="916"/>
      <w:r>
        <w:rPr>
          <w:rtl w:val="true"/>
        </w:rPr>
        <w:t>(</w:t>
      </w:r>
      <w:r>
        <w:rPr/>
        <w:t>4</w:t>
      </w:r>
      <w:r>
        <w:rPr>
          <w:rtl w:val="true"/>
        </w:rPr>
        <w:t xml:space="preserve">) </w:t>
      </w:r>
      <w:r>
        <w:rPr>
          <w:rtl w:val="true"/>
        </w:rPr>
        <w:t>دراسة أدلّة النافين</w:t>
      </w:r>
      <w:bookmarkEnd w:id="917"/>
    </w:p>
    <w:p>
      <w:pPr>
        <w:pStyle w:val="Heading4"/>
        <w:numPr>
          <w:ilvl w:val="3"/>
          <w:numId w:val="1"/>
        </w:numPr>
        <w:rPr/>
      </w:pPr>
      <w:bookmarkStart w:id="918" w:name="__RefHeading___Toc655260_373438147"/>
      <w:bookmarkStart w:id="919" w:name="_Toc338"/>
      <w:bookmarkEnd w:id="918"/>
      <w:r>
        <w:rPr>
          <w:rtl w:val="true"/>
        </w:rPr>
        <w:t>الآية الأُولى</w:t>
      </w:r>
      <w:r>
        <w:rPr>
          <w:rtl w:val="true"/>
        </w:rPr>
        <w:t xml:space="preserve">: </w:t>
      </w:r>
      <w:r>
        <w:rPr>
          <w:rtl w:val="true"/>
        </w:rPr>
        <w:t>لا تدركه الأبصار</w:t>
      </w:r>
      <w:bookmarkEnd w:id="919"/>
    </w:p>
    <w:p>
      <w:pPr>
        <w:pStyle w:val="Heading5"/>
        <w:numPr>
          <w:ilvl w:val="4"/>
          <w:numId w:val="1"/>
        </w:numPr>
        <w:rPr/>
      </w:pPr>
      <w:bookmarkStart w:id="920" w:name="__RefHeading___Toc655262_373438147"/>
      <w:bookmarkStart w:id="921" w:name="_Toc339"/>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قد عرفت تعبير الكتاب عن الرؤية إجمالًا، وأنّه يعدّ طلب الرؤية وسؤالها أمراً فظيعاً، قبيحاً، موجباً لنزول الصاعقة والعذاب، والآيات السالفة وضّحت موقف الكتاب من هذه المسألة لكن على وجه الإجمال، غير أنّا إذا استنطقنا ما سبق من الآيات، نقف على قضاء الكتاب في أمر الرؤية على وجه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عقدنا هذا الفصل لدراسة بعض ما سبق وتحليله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لَاإِلهَ إِلَّا هُوَ خَالِقُ كُلِّ شَيْ‌ءٍ فَاعْبُدُوهُ وَهُوَ عَلَى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لَاتُدْرِكُهُ الْأَبْصَارُ وَهُوَ يُدْرِكُ الْأَبْصَارَ وَهُوَ اللَّطِيفُ الْخَبِيرُ </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بالآية يتوقّف على البحث في مرحلتين</w:t>
      </w:r>
      <w:r>
        <w:rPr>
          <w:rFonts w:eastAsia="Amiri" w:cs="Amiri" w:ascii="Amiri" w:hAnsi="Amiri"/>
          <w:color w:val="111111"/>
          <w:sz w:val="28"/>
          <w:szCs w:val="28"/>
          <w:rtl w:val="true"/>
          <w:lang w:bidi="ar-SA"/>
        </w:rPr>
        <w:t>:</w:t>
      </w:r>
      <w:bookmarkStart w:id="922" w:name="pg931_7443"/>
    </w:p>
    <w:p>
      <w:pPr>
        <w:pStyle w:val="Heading5"/>
        <w:numPr>
          <w:ilvl w:val="4"/>
          <w:numId w:val="1"/>
        </w:numPr>
        <w:rPr/>
      </w:pPr>
      <w:bookmarkStart w:id="923" w:name="__RefHeading___Toc655264_373438147"/>
      <w:bookmarkStart w:id="924" w:name="_Toc340"/>
      <w:bookmarkEnd w:id="922"/>
      <w:bookmarkEnd w:id="923"/>
      <w:r>
        <w:rPr>
          <w:rtl w:val="true"/>
        </w:rPr>
        <w:t>المرحلة الأُولى</w:t>
      </w:r>
      <w:r>
        <w:rPr>
          <w:rtl w:val="true"/>
        </w:rPr>
        <w:t xml:space="preserve">: </w:t>
      </w:r>
      <w:r>
        <w:rPr>
          <w:rtl w:val="true"/>
        </w:rPr>
        <w:t>في بيان مفهوم الدرك لغة</w:t>
      </w:r>
      <w:r>
        <w:rPr>
          <w:rtl w:val="true"/>
        </w:rPr>
        <w:t>:</w:t>
      </w:r>
      <w:bookmarkEnd w:id="924"/>
    </w:p>
    <w:p>
      <w:pPr>
        <w:pStyle w:val="BookText"/>
        <w:rPr/>
      </w:pPr>
      <w:r>
        <w:rPr>
          <w:rFonts w:ascii="Amiri" w:hAnsi="Amiri" w:eastAsia="Amiri" w:cs="Amiri"/>
          <w:color w:val="111111"/>
          <w:sz w:val="28"/>
          <w:sz w:val="28"/>
          <w:szCs w:val="28"/>
          <w:rtl w:val="true"/>
          <w:lang w:bidi="ar-SA"/>
        </w:rPr>
        <w:t>الدرك في اللغة اللحوق والوصول وليس بمعنى الرؤية، ولو أُريد منه الرؤية فإنّما هو باعتبار قرينيّة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الدرك له أصلٌ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لحوق الشي‌ء بالشي‌ء ووصوله إليه،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الشي‌ء أُدركه إدراكاً،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الغلام والجارية إذا بلغا، وتدارك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آخرُهم أوّلهم، 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ادَّارَكَ عِلْمُهُمْ فِي الْآخِرَةِ </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من هذا، لأن علمهم أدركهم في الآخرة حين لم ينفعهم </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منظور مثله،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درك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لحوقه،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مشيتُ حتى أدركتهُ، وعشتُ حتى أدركتُه، وأدركتُه ببصري أي رأيته </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الدرك بمعنى اللحوق والوصول فله مصاديق كثيرة، فالإدراك بالبصر التحاق من الرائي بالمرئي بالبصر، والإدراك بالمشي، كما في قول ابن 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مشيت حتّى أدركته، التحاق الماشي بالمتقدّم بالمشي، وهكذا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لَاتُدْرِكُهُ الْأَبْصَارُ يتعيّن ذلك المعنى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اللحوق والوصول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بالرؤية، ويكون معنى الجملة أنه سبحانه تفرّد بهذا الوصف وتعالى عن الرؤية دون غيره</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5" w:name="__RefHeading___Toc655266_373438147"/>
      <w:bookmarkStart w:id="926" w:name="_Toc341"/>
      <w:bookmarkEnd w:id="925"/>
      <w:r>
        <w:rPr>
          <w:rtl w:val="true"/>
        </w:rPr>
        <w:t>المرحلة الثانية</w:t>
      </w:r>
      <w:r>
        <w:rPr>
          <w:rtl w:val="true"/>
        </w:rPr>
        <w:t xml:space="preserve">: </w:t>
      </w:r>
      <w:r>
        <w:rPr>
          <w:rtl w:val="true"/>
        </w:rPr>
        <w:t>في بيان مفهوم الآيتين</w:t>
      </w:r>
      <w:r>
        <w:rPr>
          <w:rtl w:val="true"/>
        </w:rPr>
        <w:t>:</w:t>
      </w:r>
      <w:bookmarkEnd w:id="926"/>
    </w:p>
    <w:p>
      <w:pPr>
        <w:pStyle w:val="BookText"/>
        <w:rPr/>
      </w:pPr>
      <w:r>
        <w:rPr>
          <w:rFonts w:ascii="Amiri" w:hAnsi="Amiri" w:eastAsia="Amiri" w:cs="Amiri"/>
          <w:color w:val="111111"/>
          <w:sz w:val="28"/>
          <w:sz w:val="28"/>
          <w:szCs w:val="28"/>
          <w:rtl w:val="true"/>
          <w:lang w:bidi="ar-SA"/>
        </w:rPr>
        <w:t>أنه سبحانه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كُلِّ شَيْ‌ءٍ وَكِيلٌ ربما يتبادر إلى بعض الأذهان أ نّه إذاصار وكيلًا على كلّ شي‌ء، يكون جسماً قائماً بتدبير الأُمور الجسمانية، لكن يدفعه بأنه سبحانه مع كونه وكيلًا على كلّ شي‌ء لَاتُدْرِكُهُ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يتبادر من ذلك الوصف إلى بعض الأذهان أنه إذا تعالى عن تعلّق الأبصار فقد خرج عن حيطة الأشياء الخارجية وبطل الربط الوجودي الّذي هو مناط الإدراك والعلم بينه وبين مخلوقاته، يدفعه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يُدْرِكُ الْأَبْصَارَ ثم تعليله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اللَّطِيفُ الْخَبِيرُ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الرقيق النافذ في الشي‌ء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الخبرة الكاملة؛ فإذا كان تعالى محيطاً بكلّ شي‌ء؛ لرقّته ونفوذه في الأشياء، كان شاهداً على كلّ شي‌ء، لا يفقده ظاهر كلّ شي‌ء وباطنه، ومع ذلك فهو عالم بظواهر الأشياء وبواطنها من غير أن يشغله شي‌ء عن شي‌ء أو يحتجب عنه شي‌ء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أن الأشياء في مقام التصوّر على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ويُرى كالإنسان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يَرى ولا يُرى كالأعراض النسبية مثل الأُبوّة والبنوّة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ولا يَرى كالجمادات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ولا يُرى وهذا القسم تفرّد به خالق جميع الموجودات بأنّه يَرى ولا يُرى، والآية بصدد مدحه وثنائه بأنّه جمعَ بين الأمرين يَرى ولا يُرى لا بالشقّ الأوّل وحده نظير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السَّموَاتِ وَالْأَرْضِ وَهُوَ يُطْعِمُ وَلَا يُطْعَمُ </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الآية على أنّه سبحانه لا يُرى بالأبصار بمكان من الوضوح غير أن للرازي ومن لفّ لفّه تشكيكات نأتي بها مع 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الآية في مقام المدح؛ فإذا كان الشي‌ء في نفسه تمتنع رؤيته فلا يلزم من عدم رؤيته مدح وتعظيم للشي‌ء، أمّا إذا كان في نفسه جائز الرؤية ثم إنّه قدر على حَجب الأبصار عن رؤيته وعن إدراكه، كانت هذه القدرة الكاملة دالّة على المدح والعظمة، فثبت أن هذه الآية دالّة على أنّه جائز الرؤية حسب ذاته </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التشكيك يحطّ من مقام الرازي، فهو أكثر عقلية من هذا التشكيك، وذلك لأنّه زعم أن المدح بالجملة الأُولى، أعني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لَاتُدْرِكُهُ الْأَبْصَارُ وغفل عن أنّ المدح بمجموع الجزأين المذكورين في الآية، بمعنى أنّه سبحانه لعلوّ منزلته لا يُدرَك وفي الوقت نفسه يُدرِك غيره، وهذا ظاهر لمن تأمّل في الآية ونظيرها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ولا يُطعَم فهل يرضى الرازي بأنّه سبحانه يمكن له الأكل والطعم؟</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لفظ الأبصارصيغةُ جمعٍ دخل عليها الألف واللام فهو يفيد الاستغراق،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لَاتُدْرِكُهُ الْأَبْصَارُ بمعنى لا تراه جميع الأبصار، وهذا يفيدُ سلبَ العموم ولا يفيد عمومَ السلب </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في المقام كما في نظائره هو عموم السلب أي لا يدركه أحد من ذوي الأبصار، نظير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لَايُحِبُّ الْمُعْتَدِينَ </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لَايُحِبُّ الْكَافِرِينَ </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w:t>
      </w:r>
    </w:p>
    <w:p>
      <w:pPr>
        <w:pStyle w:val="BookText"/>
        <w:rPr/>
      </w:pPr>
      <w:r>
        <w:rPr>
          <w:rFonts w:ascii="Amiri" w:hAnsi="Amiri" w:eastAsia="Amiri" w:cs="Amiri"/>
          <w:color w:val="111111"/>
          <w:sz w:val="28"/>
          <w:sz w:val="28"/>
          <w:szCs w:val="28"/>
          <w:rtl w:val="true"/>
          <w:lang w:bidi="ar-SA"/>
        </w:rPr>
        <w:t xml:space="preserve">يُحِبُّ الظَّالِمِينَ </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للَّه‌الذي لا يبلُغُ مدحتهُ القائلون، ولا يُحصي نعماءه العادّون، ولا يؤدّي حقّه المجتهدون، الذي لا يُدركه بُعد الهِمم، ولا ينالُه غوصُ الفِطَن</w:t>
      </w:r>
      <w:r>
        <w:rPr>
          <w:rFonts w:eastAsia="Amiri" w:cs="Amiri" w:ascii="Amiri" w:hAnsi="Amiri"/>
          <w:color w:val="111111"/>
          <w:sz w:val="28"/>
          <w:szCs w:val="28"/>
          <w:rtl w:val="true"/>
          <w:lang w:bidi="ar-SA"/>
        </w:rPr>
        <w:t>»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يحتمل الرازي في هذه الآيات والجمل سلب العموم وأنّه سبحانه لا يحبّ جميع المعتدين والكافرين والظالمين، ولكن يحبّ بعضَ المعتدين والكافرين والظالمين، أو أنّ بعض القائلين يبلغون مدحته ويحصون نعماءه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على أنّ الموقف المسبق للرازي هو الّذي دفعه لدراسة القرآن لأجل دعمه، وهو آفة الفهم الصحيح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هو الإحاطة</w:t>
      </w:r>
    </w:p>
    <w:p>
      <w:pPr>
        <w:pStyle w:val="BookText"/>
        <w:rPr/>
      </w:pPr>
      <w:r>
        <w:rPr>
          <w:rFonts w:ascii="Amiri" w:hAnsi="Amiri" w:eastAsia="Amiri" w:cs="Amiri"/>
          <w:color w:val="111111"/>
          <w:sz w:val="28"/>
          <w:sz w:val="28"/>
          <w:szCs w:val="28"/>
          <w:rtl w:val="true"/>
          <w:lang w:bidi="ar-SA"/>
        </w:rPr>
        <w:t xml:space="preserve">إن هذه الشبهة ذكرها ابن حزم في فِصَله، والرازي في مفاتيح الغيب وابن قيّم في كتاب حادي الأرواح إلى بلاد الأفراح </w:t>
      </w:r>
      <w:r>
        <w:rPr>
          <w:rFonts w:eastAsia="Amiri" w:cs="Amiri" w:ascii="Amiri" w:hAnsi="Amiri"/>
          <w:color w:val="111111"/>
          <w:sz w:val="28"/>
          <w:szCs w:val="28"/>
          <w:rtl w:val="true"/>
          <w:lang w:bidi="ar-SA"/>
        </w:rPr>
        <w:t>«</w:t>
      </w:r>
      <w:r>
        <w:rPr>
          <w:rStyle w:val="FootnoteAnchor"/>
          <w:rtl w:val="true"/>
        </w:rPr>
        <w:footnoteReference w:id="1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أسهبوا الكلام في تطوير الشبهة، ولا يسع المقام لنقل عباراتهم كلها، وإنّما نشير إلى المهم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الأساس لكلام هؤلاء هو ابن حزم الظاهري نذكر نصّ كلامه أوّلًا</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الإدراك في اللغة يفيد معنى زائداً عن النظر، وهو بمعنى الإحاطة، وليس هذا المعنى في النظر والرؤية، فالإدراك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عن اللَّه تعالى على كلّ حال في الدنيا والآخرة، والدليل على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تَرَاءَى الْجَمْعَانِ قَالَ أَصْحَابُ مُوسَى إِنَّا لَمُدْرَكُونَ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 إِنَّ مَعِي رَبِّي</w:t>
      </w:r>
    </w:p>
    <w:p>
      <w:pPr>
        <w:pStyle w:val="BookText"/>
        <w:rPr/>
      </w:pPr>
      <w:r>
        <w:rPr>
          <w:rFonts w:ascii="Amiri" w:hAnsi="Amiri" w:eastAsia="Amiri" w:cs="Amiri"/>
          <w:color w:val="111111"/>
          <w:sz w:val="28"/>
          <w:sz w:val="28"/>
          <w:szCs w:val="28"/>
          <w:rtl w:val="true"/>
          <w:lang w:bidi="ar-SA"/>
        </w:rPr>
        <w:t xml:space="preserve">سَيَهْدِينِ </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ففرّق اللَّه عزّ وجلّ بين الإدراك والرؤية فرقاً جليّاً؛ لأنّه تعالى أثبت الرؤية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تَرَاءَى الْجَمْعَانِ، وأخبر تعالى بأنّه رأى بعضهم بعضاً فصحّت منهم الرؤية لبني إسرائيل، ولكن نفى اللَّه الإدراك بقول موسى عليه السلام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إِنَّ مَعِي رَبِّي سَيَهْدِينِ، فأخبر تعالى أنّه رأى أصحاب فرعون بني إسرائيل ولم يدركوهم، ولا شكّ في أنّ ما نفاه اللَّه تعالى غير الّذي أثبته، فالإدراك غير الرؤية والحجّة لقولنا قول اللَّه تعالى 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تعرب عن أنّصاحبها لم يقف على كيفية الاستدلال بالآية على نفي الرؤية، فزعم أنّ أساسه هو كون الإدراك في اللغة بمعنى الرؤية، فردّ عليه بأنّه ليس بمعنى الرؤية، بشهادة أنّه سبحانه جمع في الآية بين إثبات الرؤية ونفي الدرك، ولكنّه غفل عن أنّ مبدأ الاستدلال ليس ذلك، وقد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الإدراك في اللغة بمعنى اللحوق والوصول وليس بمعنى الرؤية ابتداءً، وإنما يتعيّن في النظر والرؤية حسب المتعلّق، ولأجل ذلك لو جرّد عن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بمعنى الرؤية، ولذلك جمع فيها بين الرؤية ونفي الدرك؛ لأنّ الدرك هناك بحكم عدم ذكر المتعلّق كالبصر، بمعنى اللحوق والوصول، فقد وقع الترائي بين الفريقين، ورأى فرعون وأصحابه بني إسرائيل، ولكن لم يدركوهم أي لم يلحقوهم</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إذا جرّد عن المتعلّق مثل البصر والسمع يكون بمعنى اللحوق، وإذا اقترن بمتعلّق مثل البصر يتعيّن في النظر والرؤية، لكن على وجه الإطلاق من غير تقيّد بالإحاطة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الادراك يدلّ على معنى زائد على النظر وهو الإحاطة، بل الإدراك مجرّداً عن القرينة لا يدلّ على الرؤية أبداً، ومع اقتران القرينة ووجود المتعلّق يدلّ على الرؤية والنظر على وجه الإطلاق من غير نظر إلى الفرد الخاص من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ما أطنب به الرازي في كلامه لا يرجع إلى شي‌ء،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إدراك البصر عبارة عن الرؤية، بل هو بمعنى الإحاطة، فالمرئي إذا كان له حدّ ونهاية وأدركه البصر بجميع حدوده وجوانبه ونهاياتهصار كأنّ ذلك الإبصار إحاطة به فسمّى هذه الرؤية إدراكاً، أمّا إذا لم يحط البصر بجوانب المرئي لم تسمّ تلك الرؤية إدراكاً، فالحاصل أنّ الرؤية جنس تحتها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مع الإحاطة، ورؤية لا مع الإحاطة، والرؤية مع الإحاطة هي المسماة بالإدراك؛ فنفي الإدراك يفيد نفيَ نوع واحد من نوعي الرؤية، ونفي النوع لا يوجب نفي الجنس، فلم يلزم من نفي الإدراك عن اللَّه تعالى نفي الرؤية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وجه حسن مقبول في الاعتراض على كلام الخصم </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 بأنّ ما ذكره الرازي كان افتراءً على اللغة للحفاظ على المذهب، وهذا أشبه بتفسير القرآن بالرأي، ولولا أنّ الرازي من أتباع المذهب الأشعري لما تجرّأ بذلك التصرّف</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بدورنا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الادراك إذا اقترن بالبصر يكون بمعنى الإدراك الإحاطي، مع أنّنا نجد خلافه في الأمثلة التالية،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طعمهُ أو ريحهُ أوصوتهُ، فهل هذه بمعنى أحطنا إحاطة تامّة به، أو أنه بمعنى مجرّد الدرك بالأدوات المذكورة من غير اختصاص بصورة الإحاطة؟ مثل قولهم أدرك الرسول، فهل هو بمعنى الإحاطة بحياته، أو يراد منه إدراكه مرّة أو مرّتين؟ ولم</w:t>
      </w:r>
    </w:p>
    <w:p>
      <w:pPr>
        <w:pStyle w:val="BookText"/>
        <w:rPr/>
      </w:pPr>
      <w:r>
        <w:rPr>
          <w:rFonts w:ascii="Amiri" w:hAnsi="Amiri" w:eastAsia="Amiri" w:cs="Amiri"/>
          <w:color w:val="111111"/>
          <w:sz w:val="28"/>
          <w:sz w:val="28"/>
          <w:szCs w:val="28"/>
          <w:rtl w:val="true"/>
          <w:lang w:bidi="ar-SA"/>
        </w:rPr>
        <w:t>يفسّره أحد من أصحاب المعاجم بما ذكره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اللفظة إذا اقترنت ببعض أدوات الإدراك كالبصر والسمع يحمل المعنى الكلّي، أي اللحوق والوصول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الرؤية والسماع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الإدراك على وجه الإحاطة أو لا، وأما إذا تجرّدت اللفظة عن القرينة تكون بمعنى نفس اللحوق،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أَدْرَكَهُ الْغَرَقُ قَالَ آمَنْتُ أَنَّهُ لَاإِلهَ إِلَّا الَّذِي آمَنَتْ بِهِ بَنُو إِسْرَائِيلَ وَأَنَا مِنَ الْمُسْلِمِينَ </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لَحِقَهُ الْغَرَقَ ورأى نفسه غائصاً في الماء استسلم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 لَهُمْ طَرِيقاً فِي الْبَحْرِ يَبَساً لَاتَخَافُ دَرَكاً وَلَا تَخْشَى </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أي لا تخاف لحوق فرعون وجيشه بك وبمن معك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تَرَاءَى الْجَمْعَانِ قَالَ أَصْحَابُ مُوسَى إِنَّا لَمُدْرَكُونَ </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فأثبت الرؤية ونفى الدرك، وما ذلك إلّالأنّ الإدراك إذا جُرّد عن المتعلّق لا يكون بمعنى الرؤية بتاتاً، بل بمعنى اللحوق</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اقترن بالبصر يكون متمحّضاً في الرؤية من غير فرق بين نوعٍ ونوع، وتخصيصه بالنوع الإحاطي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دعم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على اللغة</w:t>
      </w:r>
      <w:r>
        <w:rPr>
          <w:rFonts w:eastAsia="Amiri" w:cs="Amiri" w:ascii="Amiri" w:hAnsi="Amiri"/>
          <w:color w:val="111111"/>
          <w:sz w:val="28"/>
          <w:szCs w:val="28"/>
          <w:rtl w:val="true"/>
          <w:lang w:bidi="ar-SA"/>
        </w:rPr>
        <w:t>.</w:t>
      </w:r>
      <w:bookmarkStart w:id="927" w:name="pg931_7450"/>
    </w:p>
    <w:p>
      <w:pPr>
        <w:pStyle w:val="Heading4"/>
        <w:numPr>
          <w:ilvl w:val="3"/>
          <w:numId w:val="1"/>
        </w:numPr>
        <w:rPr/>
      </w:pPr>
      <w:bookmarkStart w:id="928" w:name="__RefHeading___Toc655268_373438147"/>
      <w:bookmarkStart w:id="929" w:name="_Toc342"/>
      <w:bookmarkEnd w:id="927"/>
      <w:bookmarkEnd w:id="928"/>
      <w:r>
        <w:rPr>
          <w:rtl w:val="true"/>
        </w:rPr>
        <w:t>الآية الثانية</w:t>
      </w:r>
      <w:r>
        <w:rPr>
          <w:rtl w:val="true"/>
        </w:rPr>
        <w:t xml:space="preserve">: </w:t>
      </w:r>
      <w:r>
        <w:rPr>
          <w:rtl w:val="true"/>
        </w:rPr>
        <w:t>ولا يحيطون به علماً</w:t>
      </w:r>
      <w:bookmarkEnd w:id="929"/>
    </w:p>
    <w:p>
      <w:pPr>
        <w:pStyle w:val="Heading5"/>
        <w:numPr>
          <w:ilvl w:val="4"/>
          <w:numId w:val="1"/>
        </w:numPr>
        <w:rPr/>
      </w:pPr>
      <w:bookmarkStart w:id="930" w:name="__RefHeading___Toc655270_373438147"/>
      <w:bookmarkStart w:id="931" w:name="_Toc343"/>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لَاتَنْفَعُ الشَّفَاعَةُ إِلَّا مَنْ أَذِنَ لَهُ الرَّحْمنُ وَرَضِيَ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وَلَا يُحِيطُونَ بِهِ عِلْماً </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الآية تتركّب من جزأين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المجرور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يعود إلى اللَّه سبحانه</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655272_373438147"/>
      <w:bookmarkStart w:id="933" w:name="_Toc344"/>
      <w:bookmarkEnd w:id="932"/>
      <w:r>
        <w:rPr>
          <w:rtl w:val="true"/>
        </w:rPr>
        <w:t>ومعنى الآية</w:t>
      </w:r>
      <w:r>
        <w:rPr>
          <w:rtl w:val="true"/>
        </w:rPr>
        <w:t>:</w:t>
      </w:r>
      <w:bookmarkEnd w:id="933"/>
    </w:p>
    <w:p>
      <w:pPr>
        <w:pStyle w:val="BookText"/>
        <w:rPr/>
      </w:pPr>
      <w:r>
        <w:rPr>
          <w:rFonts w:ascii="Amiri" w:hAnsi="Amiri" w:eastAsia="Amiri" w:cs="Amiri"/>
          <w:color w:val="111111"/>
          <w:sz w:val="28"/>
          <w:sz w:val="28"/>
          <w:szCs w:val="28"/>
          <w:rtl w:val="true"/>
          <w:lang w:bidi="ar-SA"/>
        </w:rPr>
        <w:t>اللَّه يحيطُ بهم لأنّه يَعْلَمُ مَا بَيْنَ أَيْدِيهِمْ وَمَا خَلْفَهُمْ ويكون معادلًا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يُدْرِكُ الْأَبْصَارَ ولكنّهم لَايُحِيطُونَ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ويساوي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الاستدلال فبيانُها أنّ الرؤية سواء أوَقعت على جميع الذات أم على جزئها، فهي نوع إحاطةٍ علميّة من البشر به سبحانه،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الرازي لأجل التهرّب من دلالة الآية على امتناع رؤيته سبحانه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الضمير المجرور يعود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أَيْدِيهِمْ وَمَا خَلْفَهُمْ أي لا يحيطون بما بين أيديهم وما خلفهم، واللَّه سبحانه محيطٌ بما بينَ أيديهم وما خلفَهم</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تحكي عن إحاطته العلمية سبحانه يوم القيامة بشهادةِ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لَاتَنْفَعُ الشَّفَاعَةُ إِلَّا مَنْ أَذِنَ لَهُ الرَّحمنُ وَرَضِيَ لَهُ قَوْلًا، وعندئذٍ</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المراد من الموصول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هو الحياة الأُخروية الحاضرة،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خَلْفَهُمْ هو الحياة الدنيوية الواقعة خلف الحياة الأُخروية، وحينئذٍ لو رجع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يُحِيطُونَ بِهِ عِلْماً إلى الموصولين يكون مفادُ الآية عدم إحاطة البشر بما يجري في النشأتين، وهو أمر واضح لا حاجة إلى التركيز عليه، وهذا بخلاف ما إذا 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فستكون الآية بصدد التنزيه، ويكون المقصود أنّ اللَّه يحيط بهم علماً وهؤلاء لا يحيطون كذلك، على غرار سائر الآيات</w:t>
      </w:r>
      <w:r>
        <w:rPr>
          <w:rFonts w:eastAsia="Amiri" w:cs="Amiri" w:ascii="Amiri" w:hAnsi="Amiri"/>
          <w:color w:val="111111"/>
          <w:sz w:val="28"/>
          <w:szCs w:val="28"/>
          <w:rtl w:val="true"/>
          <w:lang w:bidi="ar-SA"/>
        </w:rPr>
        <w:t>.</w:t>
      </w:r>
      <w:bookmarkStart w:id="934" w:name="pg931_7452"/>
    </w:p>
    <w:p>
      <w:pPr>
        <w:pStyle w:val="Heading4"/>
        <w:numPr>
          <w:ilvl w:val="3"/>
          <w:numId w:val="1"/>
        </w:numPr>
        <w:rPr/>
      </w:pPr>
      <w:bookmarkStart w:id="935" w:name="__RefHeading___Toc655274_373438147"/>
      <w:bookmarkStart w:id="936" w:name="_Toc345"/>
      <w:bookmarkEnd w:id="934"/>
      <w:bookmarkEnd w:id="935"/>
      <w:r>
        <w:rPr>
          <w:rtl w:val="true"/>
        </w:rPr>
        <w:t>الآية الثالثة</w:t>
      </w:r>
      <w:r>
        <w:rPr>
          <w:rtl w:val="true"/>
        </w:rPr>
        <w:t xml:space="preserve">: </w:t>
      </w:r>
      <w:r>
        <w:rPr>
          <w:rtl w:val="true"/>
        </w:rPr>
        <w:t>قال لن ترانى</w:t>
      </w:r>
      <w:bookmarkEnd w:id="936"/>
    </w:p>
    <w:p>
      <w:pPr>
        <w:pStyle w:val="Heading5"/>
        <w:numPr>
          <w:ilvl w:val="4"/>
          <w:numId w:val="1"/>
        </w:numPr>
        <w:rPr/>
      </w:pPr>
      <w:bookmarkStart w:id="937" w:name="__RefHeading___Toc655276_373438147"/>
      <w:bookmarkStart w:id="938" w:name="_Toc346"/>
      <w:bookmarkEnd w:id="937"/>
      <w:r>
        <w:rPr>
          <w:rtl w:val="true"/>
        </w:rPr>
        <w:t>اشارة</w:t>
      </w:r>
      <w:bookmarkEnd w:id="93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مُوسَى لِمِيقَاتِنَا وَكَلَّمَهُ رَبُّهُ قَالَ رَبِّ أَرِنِي أَنْظُرْ إِلَيْكَ قَالَ لَنْ تَرَانِي وَلكِن انْظُرْ إِلَى الْجَبَلِ فَإِنِ اسْتَقَرَّ مَكَانَهُ فَسَوْفَ تَرَانِي فَلَمَّا تَجَلّى رَبُّهُ لِلْجَبَلِ جَعَلَهُ دَكّاً وَخَرَّ مُوسىصَعِقاً فَلَمَّا أَفَاقَ قَالَ سُبْحَانَكَ تُبْتُ إِلَيكَ وَأَنَا أَوَّلُ الْمُؤْمِنِينَ </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النافي والمثبت، رُغْم أنْ ليس لها إلّامدلول واحد، فكان بين القولين تناقض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ومردّ ذلك إلى أنّ أحد المستدلّين لم يتجرّد عن هواه حينما استدلّ بالآية، وإنّما ينظر إليها ليحتجّ بها على ما يتبنّاه، وهذا من قبيل التفسير بالرأي الّذي نهى النبيّصلى الله عليه و آله عنه بالخبر المتواتر، وبالتالي قلّ من نظر إليها بموضوعية خالية عن كلّ رأي مسبق</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655278_373438147"/>
      <w:bookmarkStart w:id="940" w:name="_Toc347"/>
      <w:bookmarkEnd w:id="939"/>
      <w:r>
        <w:rPr>
          <w:rtl w:val="true"/>
        </w:rPr>
        <w:t>المفهوم الصحيح للآية</w:t>
      </w:r>
      <w:r>
        <w:rPr>
          <w:rtl w:val="true"/>
        </w:rPr>
        <w:t>:</w:t>
      </w:r>
      <w:bookmarkEnd w:id="940"/>
    </w:p>
    <w:p>
      <w:pPr>
        <w:pStyle w:val="BookText"/>
        <w:rPr/>
      </w:pPr>
      <w:r>
        <w:rPr>
          <w:rFonts w:ascii="Amiri" w:hAnsi="Amiri" w:eastAsia="Amiri" w:cs="Amiri"/>
          <w:color w:val="111111"/>
          <w:sz w:val="28"/>
          <w:sz w:val="28"/>
          <w:szCs w:val="28"/>
          <w:rtl w:val="true"/>
          <w:lang w:bidi="ar-SA"/>
        </w:rPr>
        <w:t>لا شكّ أنّنا إذا عرضنا الآية على عربيصميم لم يتأثّر ذهنه بالمناقشات الكلامية الدائرة بين النافين والمثبتين، وطلبنا منه أنْ يبيّن الإطار العام للآية ومفادهاومنحاها، وهل هي‌بصدد بيان امتناع الرؤية أو جوازها؟ فسيجيب بصفاء ذهنه بأنّ الإطار العام لها هو تعاليه سبحانه عن الرؤية، وأنّ سؤاله أمر عظيم فظيع لا يُمحى أثره إلّابالتوبة، فسيكون فهم ذلك العربي حجّة علينا لا يجوز لنا العدول عنها، والقرآن نزل بلسانٍ عربيّ مبين ولم ينزل بلسان المتكلّمين أو المجادلين</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أنّنا إذا أردنا أن نُفسّر مفاد الآية تفسيراًصناعياً؛ فلا شكّ أنه يدلّ أيضاً على تعاليه عنها، وذلك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بالنفي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سأل موسى رؤية اللَّه تبارك وتعالى أُجيب ب لَنْ تَرَانِي، والمتبادر من هذه الجملة أي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هو النفي الأبديّ الدالّ على عدم تحقُّقها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هو تتبّع موارد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 فلا تراها متخلّفة عن ذلك ولو في مورد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لَنْ يَخْلُقُوا ذُبَاباً وَلَوِ اجْتَمَعُوا لَهُ </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سَبْعِينَ مَرَّةً فَلَنْ يَغْفِرَ اللَّهُ لَهُمْ </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وَصَدُّوا عَنْ سَبِيلِ اللَّهِ ثُمَّ مَاتُوا وَهُمْ كُفَّارٌ فَلَنْ يَغْفِرَ اللَّهُ لَهُمْ </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اسْتَغْفَرْتَ لَهُمْ أَمْ لَمْ تَسْتَغْفِرْ لَهُمْ لَنْ يَغْفِرَ اللَّهُ لَهُمْ </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تَرَضى عَنْكَ الْيَهُودُ وَلَا النَّصَارَى حَتَّى تَتَّبِعَ مِلَّتَهُمْ </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رَجَعَكَ اللَّهُ إِلَى طَائِفَةٍ مِنْهُمْ فَاسْتَأْذَنُوكَ لِلْخُرُوجِ فَقُلْ لَنْ تَخْرُجُوا مَعِي أَبَداً وَلَنْ تُقَاتِلُوا مَعِي عَدُوّاً </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الآيات الصريحة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التأبيد</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نوقش في دلالة لَنْ على التأبيد مناقشة ناشئة عن عدم الوقوف الصحيح على مقصود النحاة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للتأبيد، ولتوضيح مرامهم</w:t>
      </w:r>
    </w:p>
    <w:p>
      <w:pPr>
        <w:pStyle w:val="BookText"/>
        <w:rPr/>
      </w:pPr>
      <w:r>
        <w:rPr>
          <w:rFonts w:ascii="Amiri" w:hAnsi="Amiri" w:eastAsia="Amiri" w:cs="Amiri"/>
          <w:color w:val="111111"/>
          <w:sz w:val="28"/>
          <w:sz w:val="28"/>
          <w:szCs w:val="28"/>
          <w:rtl w:val="true"/>
          <w:lang w:bidi="ar-SA"/>
        </w:rPr>
        <w:t>نذكر أمرين ثمّ نعرض المناقشة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التأبيد ليس كونُ المنفي ممتنعاً بالذات، بل كونه غير واقع، وكم فرق بين نفي الوقوع ونفي الإمكان، نعم ربّما يكون عدم الوقوع مستنداً إلى الاستحالة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التأبيد هو النفي القاطع، وهذا قد يكون غير محدّد بشي‌ء وربّما يكون محدّداً بظرفٍ خاص، فيكون معنى التأبيد بقاء النفي بحاله مادام الظرف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الأمرين تقف على وهن ما نقله الرازي عن الواحدي من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نُقل عن أهل اللغة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للتأبيد دعوى باطلة، والدليل على فساده قوله تعالى في حقّ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يَتَمَنَّوْهُ أَبَداً بِمَا قَدَّمَتْ أَيْدِيهِمْ وَاللَّهُ عَلِيمٌ بِالظَّالِمِينَ </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لأنّهم يتمنّون الموت يوم القيامة بعد دخولهم النار،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وَنَادَوْا يَا مَالِكُ لِيَقْضِ عَلَيْنَا رَبُّكَ قَالَ إِنَّكُمْ مَاكِثُونَ </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المراد من لِيَقْضِ عَلَيْنَا هو القضاء بالموت </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الضعف ما عرفت من أنّ التأبيد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محدّد، ومحدّد بإطار خاصّ، ومن المعلوم أنّ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يَتَمَنَّوْهُ ناظر إلى التأبيد في الإطار الّذي اتّخذه المتكلّم ظرفاً لكلامه وهو الحياة الدنيا، فالمجرمون ما داموا في الحياة الدنيا لا يتمنّون الموت أبداً، لعلمهم بأنّ اللَّه سبحانه بعد موتهم يُقدّمهم للحساب والجزاء، ولأجل ذلك لا يتمنّونه أبداً قطّ</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تمنّيهم الموت بعد ورودهم العذاب الأليم فليس داخلًا في مفهوم الآية</w:t>
      </w:r>
    </w:p>
    <w:p>
      <w:pPr>
        <w:pStyle w:val="BookText"/>
        <w:rPr/>
      </w:pPr>
      <w:r>
        <w:rPr>
          <w:rFonts w:ascii="Amiri" w:hAnsi="Amiri" w:eastAsia="Amiri" w:cs="Amiri"/>
          <w:color w:val="111111"/>
          <w:sz w:val="28"/>
          <w:sz w:val="28"/>
          <w:szCs w:val="28"/>
          <w:rtl w:val="true"/>
          <w:lang w:bidi="ar-SA"/>
        </w:rPr>
        <w:t>الأُولى حتى يُعدّ التمنّي مناقضاً للتأبيد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وهن كلام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الدوام والاستمرار بشهادة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لِلرَّحْمنِصَوْماً فَلَنْ أُكَلِّمَ الْيَوْمَ إِنْسِيّاً </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 كانت لَنْ تفيد تأبيد النفي لوقع التعارض بينها وبين كلمة الْيَوْمَ لأنّ اليوم محدّد معيّن، وتأبيد النفي غير محدّد ولا معيّن، ومثله قوله سبحانه على لسان ولد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أَبْرَحَ الْأَرْضَ حَتَّى يَأْذَنَ لِي أَبِي </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حدّد بقاءه في الأرض بصدور الإذن من أبيه </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التأبيد في كلام النحاة ليس مساوياً للمعدوم المطلق، بل المقصود هو النفي القاطع الّذي لا يشق، والنفي القاطع الّذي لا يكسر ولا يشقّ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الكلام غير محدّد بظرف خاص ولا تدلّ عليه قرينة حالية ولا مقالية فعندئذٍ يساوق التأبيدَ المعدوم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الكلام محدّداً بزمان حسب القرائن اللفظية والمثالية، فيكون التأبيد محدّداً بهذا الظرف أيضاً، ومعنى قول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أُكَلِّمَ الْيَوْمَ إِنْسِيّاً </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النفي القاطع في هذا الإطار، ولا ينافي تكلّمها بعد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أُثير من الإشكال في المقام ناشئ من عدم الإمعان فيما ذكرنا من الأمرين؛ فتارةً حسبوا أنّ المراد من التأبيد هو الاستحالة فأوردوا بأنّه ربّما يكون المدخول أمراً ممكناً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لَنْ تَخْرُجُوا مَعِي أَبَداً </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وأُخرى</w:t>
      </w:r>
    </w:p>
    <w:p>
      <w:pPr>
        <w:pStyle w:val="BookText"/>
        <w:rPr/>
      </w:pPr>
      <w:r>
        <w:rPr>
          <w:rFonts w:ascii="Amiri" w:hAnsi="Amiri" w:eastAsia="Amiri" w:cs="Amiri"/>
          <w:color w:val="111111"/>
          <w:sz w:val="28"/>
          <w:sz w:val="28"/>
          <w:szCs w:val="28"/>
          <w:rtl w:val="true"/>
          <w:lang w:bidi="ar-SA"/>
        </w:rPr>
        <w:t>حسبوا أنّ التأبيد يلازم النفي والمعدوم المطلق، فناقشوا في الآيات الماضية الّتي لم يكن النفي فيها نفياً مطلقاً، ولو أنّهم وقفوا على ما ذكرنا من الأمرين لسكتوا عن هذه الاعتراضات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سبحانه لم يتّخذ لنفي رؤيته ظرفاً خاصاً، فسيكون مدلوله عدم تحقّق الرؤية أبداً لا في هذه الدنيا ولا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الآيةصريحة في عدم احتمال الطبيعة البشرية لذلك الأمر الجلل، ولذلك أمره أنْ ينظر إلى الجبل عند تجلّيه، فلما اندكّ الجبل خرّ موسى مغشيّاً عليه من الذُّعْرِ، ولو كان عدم الرؤية مختصاً بالحياة الدنيا لما احتاج إلى هذا التفصيل، بل كان في وسعه سبحانه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تراني في الدنيا ولكن تراني في الآخرة؛ فاصبر حتّى يأتيك وقته، والإنسان مهما بلغ كمالًا في الآخرة فهو لا يخرج عن طبيعته التي خُلق عليها، وقد بيّن سبحانه أنّه خلق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الرؤية على أمر غير واقع</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 سبحانه الرؤية على استقرار الجبل وبقائه على الحالة التي كان عليها عند التجلّي، وعدم تحوّله إلى ذرّات ترابيةصغار بعده، والمفروض أنه لم يبقَ على حالته السابقة، وبطلت هويّته، وصارت تراباً مدكوكاً، فإذا انتفى المعلّق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الجبل على 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المعلّق، وهذا النوع من التعليق في كلامهم، طريقة معروفة حيث يعلِّقون وجود الشي‌ء على ما يعلم عدم وقوعه وتحقّقه، واللَّه سبحانه بما أنّه يعلم أنّ الجبل لا يستقر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الرؤية على استقراره؛ لكي يستدلّ بانتفائه على انتفائه،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يَدْخُلُونَ الْجَنَّةَ حَتَّى يَلِجَ الْجَمَلُ فِي سَمِّ الْخِيَاطِ </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المعلّق عليه هو وجودُ الاستقرار بِغَضّ النظرِ عن كونهِ أمراً ممكناً أو مستحيلًا، والمفروض أنّه لا يستقرّ، فبانتفائه ينتفي ما علّق عليه وهو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وبالإمعان فيما ذكر تستغني عن جلّ ما ذكره المتكلّمون من المعتزلة والأشاعرة حول المعلّق عليه </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ولإراءة نموذج من كلامهم نأتي بما ذكره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علّق رؤيته على أمر جائز، والمعلّق على الجائز جائز، فيلزم كون الرؤية في نفسها جائزة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اسْتَقَرَّ مَكَانَهُ فَسَوْفَ تَرَانِي </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واستقرار الجبل أمرٌ جائزُ الوجود في نفسه، فثبت أنه تعالى علّق رؤيته على جائز الوجود في نفسه</w:t>
      </w:r>
      <w:r>
        <w:rPr>
          <w:rFonts w:eastAsia="Amiri" w:cs="Amiri" w:ascii="Amiri" w:hAnsi="Amiri"/>
          <w:color w:val="111111"/>
          <w:sz w:val="28"/>
          <w:szCs w:val="28"/>
          <w:rtl w:val="true"/>
          <w:lang w:bidi="ar-SA"/>
        </w:rPr>
        <w:t>...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كلامه أنّ المعلّق عليه ليس إمكانُ الاستقرار وكونه أمراً ممكناً مقابل كونه أمراً مُحالًا عليه حتّى يكون أمراً حاصلًا ويلزم منه وجود المعلّق، أعني الرؤية، مع أنّ المفروض عدمها، بل المعلّق عليه بقاء الجبل على ما كان عليه؛ إذ لو كان المعلّق عليه إمكان الاستقرار يلزم نقض الغرض وتحقّق الرؤية لموسى عليه السلام بل المعلّق عليه هو بقاء الجبل على حالته الّتي كان عليها حين التكلّم، والمفروض أنّه لم يبقَ عليها، بل دُكَّ وصار تراباً مستوياً بالأرض، فبانتفائه انتفى المعلَّق،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تنزيهه سبحانه بعد الإفاقة عن الرؤية</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 الآية أنّ موسى لما أفاق فأوّلُ ما تكلّم به هو تسبيحه سبحانه وتنزيهه</w:t>
      </w:r>
      <w:bookmarkStart w:id="941" w:name="pg931_7458"/>
    </w:p>
    <w:p>
      <w:pPr>
        <w:pStyle w:val="BookText"/>
        <w:rPr/>
      </w:pPr>
      <w:bookmarkEnd w:id="941"/>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وذلك لأنّ الرؤية لا تنفكّ عن الجهة والجسمية وغيرهما من النقائص، فنزّه سبحانه عنها، فطلبها نوع تصديق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 التفسير بالرأي 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التنزيه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تنزيه اللَّه وتعظيمه وإجلاله عن أنْ يتحمّل رؤيته مَنْ كتب عليه الفناء، حتى لا يتعارض مع ما ورد من إثبات الرؤية عن اللَّه ورسوله في دار الآخرة، وليست الرؤية من النقائص على ما يدّعيه نفاتها، فهي ليست نقصاً في المخلوق، بل هي كمال، وكلّ كمال اتّصف به المخلوق وأمكن أنْ يتّصف به الخالق فالخالق أولى </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أين وقف على اختصاص النفي بمن كتب عليه الفناء، مع إطلاق الآية، ولماذا لا يجعل الموضوع لعدم تحمّلها الوجود الإمكاني القاصر المحفوظ في كلتا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آخر كلامه من أنّ كلّ كمال اتّصف به المخلوق وأمكن أن يتّصف به الخالق فالخالق أولى بهصحيح من حيث الضابطة والقانون، لكنّه باطل من حيث التطبيق على المورد؛ فإنّ ما يوصف به المخلوق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يكون كمالًا له ككونه عالماً قادراً حيّاً سميعاً بصيراً، فاللَّه أولى بأن يوصف به، ومنه ما لا يكون كمالًا له ككونه مرئياً للغير، فلا يوصف به سبحانه، ولو افترضنا كونه كمالًا للأوّل، لكنّه يكون موجباً للنقص في الثاني لاستلزامه التجسيم والتشبيه والجهة والحاجة إلى المكان، 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الأولى للكاتب وأشباهه أن لا يخوضوا في غمار هذه المسائل التي تحتاج إلى قدر كبير من التفكّر والعناية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تستطع أمراً فدعهُ وجاوِزْهُ إلى ما تستطيعُ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توبته لأجل طلب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موسى عليه السلام بعدما أفاق، أخذ بالتنزيه أولًا، والتوبة والإنابة إلى ربّه ثانياً، وظاهر الآية أنه تاب من سؤاله، كما أنّ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أَوَّلُ الْمُؤْمِنِينَ أنّه أوّل المصدّقين بأنه لا يرى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دعاة مذهب الإمام الأشعري كلامٌ في تفسير التوبة، أشبه بالتفسير بالرأي،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أنّ موسى تاب لأجل أنّه ذكر ذنوباً له قد قدّم التوبة منها، فجدّد التوبة عند ذكرها لهول ما رأى، أو تاب من ترك استئذانه منه سبحانه في هذه المسألة العظيمة </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كلّ ما ذكره وجوه لا يتحمّلها ظاهر الآية، وإنّما تورّط فيها لأجل دعم المذهب، وهذا هو الذي ندّد به النبيّ الأكرم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ومثله قول الرازي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أَوَّلُ الْمُؤْمِنِينَ بأنّه لا يراك أحدٌ في الدنيا، أو أوّل المؤمنين بأنّه لا يجوز السؤال منك إلّابإذنك </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2" w:name="__RefHeading___Toc655280_373438147"/>
      <w:bookmarkStart w:id="943" w:name="_Toc348"/>
      <w:bookmarkEnd w:id="942"/>
      <w:r>
        <w:rPr>
          <w:rtl w:val="true"/>
        </w:rPr>
        <w:t>شبهات المخالفين</w:t>
      </w:r>
      <w:bookmarkEnd w:id="943"/>
    </w:p>
    <w:p>
      <w:pPr>
        <w:pStyle w:val="Heading6"/>
        <w:numPr>
          <w:ilvl w:val="5"/>
          <w:numId w:val="1"/>
        </w:numPr>
        <w:rPr/>
      </w:pPr>
      <w:bookmarkStart w:id="944" w:name="__RefHeading___Toc655282_373438147"/>
      <w:bookmarkStart w:id="945" w:name="_Toc349"/>
      <w:bookmarkEnd w:id="944"/>
      <w:r>
        <w:rPr>
          <w:rtl w:val="true"/>
        </w:rPr>
        <w:t>اشارة</w:t>
      </w:r>
      <w:bookmarkEnd w:id="945"/>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الآية استدلّ بها النافون والمثبتون، وقد تعرّفت على استدلال النافين، وليس استدلال المثبتين للرؤية استدلالًا علمياً، وإنّما يرجع محصّل</w:t>
      </w:r>
      <w:bookmarkStart w:id="946" w:name="pg931_7460"/>
    </w:p>
    <w:p>
      <w:pPr>
        <w:pStyle w:val="BookText"/>
        <w:rPr/>
      </w:pPr>
      <w:bookmarkEnd w:id="946"/>
      <w:r>
        <w:rPr>
          <w:rFonts w:ascii="Amiri" w:hAnsi="Amiri" w:eastAsia="Amiri" w:cs="Amiri"/>
          <w:color w:val="111111"/>
          <w:sz w:val="28"/>
          <w:sz w:val="28"/>
          <w:szCs w:val="28"/>
          <w:rtl w:val="true"/>
          <w:lang w:bidi="ar-SA"/>
        </w:rPr>
        <w:t>كلامهم إلى إبداء شبهتين هما</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655284_373438147"/>
      <w:bookmarkStart w:id="948" w:name="_Toc350"/>
      <w:bookmarkEnd w:id="947"/>
      <w:r>
        <w:rPr>
          <w:rtl w:val="true"/>
        </w:rPr>
        <w:t>الشبهة الأُولى</w:t>
      </w:r>
      <w:r>
        <w:rPr>
          <w:rtl w:val="true"/>
        </w:rPr>
        <w:t xml:space="preserve">: </w:t>
      </w:r>
      <w:r>
        <w:rPr>
          <w:rtl w:val="true"/>
        </w:rPr>
        <w:t>لو كانت الرؤية ممتنعة لما سألها الكليم عليه السلام</w:t>
      </w:r>
      <w:bookmarkEnd w:id="948"/>
    </w:p>
    <w:p>
      <w:pPr>
        <w:pStyle w:val="BookText"/>
        <w:rPr/>
      </w:pPr>
      <w:r>
        <w:rPr>
          <w:rFonts w:ascii="Amiri" w:hAnsi="Amiri" w:eastAsia="Amiri" w:cs="Amiri"/>
          <w:color w:val="111111"/>
          <w:sz w:val="28"/>
          <w:sz w:val="28"/>
          <w:szCs w:val="28"/>
          <w:rtl w:val="true"/>
          <w:lang w:bidi="ar-SA"/>
        </w:rPr>
        <w:t xml:space="preserve">إنّ الآية دالّة على أنّ موسى عليه السلام سأل الرؤية، ولا شكّ في كون موسى عليه السلام عارفاً بما يجب ويجوز ويمتنع على اللَّه تعالى، فلو كانت الرؤية ممتنعة على اللَّه تعالى لما سألها، وحيث سألها علمنا أنّ الرؤية جائزة على اللَّه تعالى </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بطلب موسى إنّما يكون متقناً إذا تبيّن أنه عليه السلام طلبها باختيار ومن غير ضغط من قومه، فعندئذٍ يصلح للتمسّك به ظاهراً، وأنّى للمستدلّ إثبات ذلك، مع أنّ القرائن تشهد على أنّه سأل الرؤية على لسان قومه حيث كانوا مصرّين على ذلك على وجه يأتي بيانه، وتوضيحه يتوقّف على بيان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ذكر قصة ميقات الكلام وطلب الرؤية أولًا </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أتْبعها بذكر قصة العجل وما دار بين موسى وأخيه وقومه ثانياً </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اختيار موسى من قومه سبعين رجلًا لميقاته سبحانه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والإجابة الحاسمة تتوقّف على توضيح أمر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سؤال موسى</w:t>
      </w:r>
    </w:p>
    <w:p>
      <w:pPr>
        <w:pStyle w:val="BookText"/>
        <w:rPr/>
      </w:pPr>
      <w:r>
        <w:rPr>
          <w:rFonts w:ascii="Amiri" w:hAnsi="Amiri" w:eastAsia="Amiri" w:cs="Amiri"/>
          <w:color w:val="111111"/>
          <w:sz w:val="28"/>
          <w:sz w:val="28"/>
          <w:szCs w:val="28"/>
          <w:rtl w:val="true"/>
          <w:lang w:bidi="ar-SA"/>
        </w:rPr>
        <w:t>الرؤية مستقلًا عن طلب القوم الرؤية، أم لاصلة له بطلبهم؟ من غير فرق بين القول بوقوع الطلبين في زمان واحد أو زمانين، بل المهم، وجود الصلة بين السؤالين، وكون الثاني من توابع السؤال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بل المقطوع به هو الأوّل، ويدلّ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الآيات ليس دليلًا قطعياً</w:t>
      </w:r>
    </w:p>
    <w:p>
      <w:pPr>
        <w:pStyle w:val="BookText"/>
        <w:rPr/>
      </w:pPr>
      <w:r>
        <w:rPr>
          <w:rFonts w:ascii="Amiri" w:hAnsi="Amiri" w:eastAsia="Amiri" w:cs="Amiri"/>
          <w:color w:val="111111"/>
          <w:sz w:val="28"/>
          <w:sz w:val="28"/>
          <w:szCs w:val="28"/>
          <w:rtl w:val="true"/>
          <w:lang w:bidi="ar-SA"/>
        </w:rPr>
        <w:t>إنّ ذهاب موسى بقومه إلى الميقات كان قبل تحقُّق قصّة العجل،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فإنّ تخلّل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 عن تأخّرها عن الذهاب، ومع ذلك كلّه فقد جاء ذكر ذهابهم إلى الميقات في سورة الأعراف بعد ذكر قصة العجل، وهذا لو دلّ على شي‌ء فإنّما يدلّ على أنّ السياق ليس دليلًا قطعياً لا يجوز مخالفته، فكما جاز تأخير المتقدّم وجوداً في مقام البيان فكذلك يجوز تكرار ما جاء في أثناء القصة في آخره لنكتة سنوافيك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نقله الرازي عن بعضهم من أنّهم خرجوا إلى الميقات ليتوبوا عن عبادة العجل فقالوا في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مَا لَمْ تُعطِهِ أَحَداً قَبْلنَا</w:t>
      </w:r>
      <w:r>
        <w:rPr>
          <w:rFonts w:eastAsia="Amiri" w:cs="Amiri" w:ascii="Amiri" w:hAnsi="Amiri"/>
          <w:color w:val="111111"/>
          <w:sz w:val="28"/>
          <w:szCs w:val="28"/>
          <w:rtl w:val="true"/>
          <w:lang w:bidi="ar-SA"/>
        </w:rPr>
        <w:t>... «</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وقد عرفت تصريح الآية على تقدّم سؤالهم الرؤية على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السؤالين غير معقول</w:t>
      </w:r>
    </w:p>
    <w:p>
      <w:pPr>
        <w:pStyle w:val="BookText"/>
        <w:rPr/>
      </w:pPr>
      <w:r>
        <w:rPr>
          <w:rFonts w:ascii="Amiri" w:hAnsi="Amiri" w:eastAsia="Amiri" w:cs="Amiri"/>
          <w:color w:val="111111"/>
          <w:sz w:val="28"/>
          <w:sz w:val="28"/>
          <w:szCs w:val="28"/>
          <w:rtl w:val="true"/>
          <w:lang w:bidi="ar-SA"/>
        </w:rPr>
        <w:t>إنّ لاحتمال استقلال السؤالينصورتين</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موسى بسؤال اللَّه الرؤية لنفسه ثمّ يَحدث ما حدث، من</w:t>
      </w:r>
    </w:p>
    <w:p>
      <w:pPr>
        <w:pStyle w:val="BookText"/>
        <w:rPr/>
      </w:pPr>
      <w:r>
        <w:rPr>
          <w:rFonts w:ascii="Amiri" w:hAnsi="Amiri" w:eastAsia="Amiri" w:cs="Amiri"/>
          <w:color w:val="111111"/>
          <w:sz w:val="28"/>
          <w:sz w:val="28"/>
          <w:szCs w:val="28"/>
          <w:rtl w:val="true"/>
          <w:lang w:bidi="ar-SA"/>
        </w:rPr>
        <w:t>خرورهصعقاً وإفاقته وإنابته، ثمّ إنّه بعدما سار بقومه إلى الميقات سأله قومه أن يُرِي اللَّه لهم جهرة، فأخذتهم الصاعقة وهم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الصورة الأُولى؛ بأن يسير موسى بقومه إلى الميقات ثمّ يسألونه رؤية اللَّه جهرة فيحدث ما حدث ثمّ هو في يوم آخر أو بعد تلك الواقعة يسأل الرؤية لنفسه فيُخاطب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تَرَانِي وَلكِنِ انْظُرْ إِلَى الْجَبَلِ </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العقل يحكم بامتناع كلتا الصورتين عادة حسب الموازين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فلو كان موسى متقدّماً في السؤال وسمع من اللَّه ما خاطبه به بقوله لَنْ تَرَانِي كان عليه أن يذكّر قومه بعواقبِ السؤال، وأنّه سألها ربّه ففوجئ بالغشيان، مع أنّه لم يذكرهم بشي‌ء مما جرى عليه حين طلبهم، ولو ذكّرهم لما سكت عنه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كذلك؛ لأنّه لو كان قد تقدّم سؤال قومه الرؤية وقد شاهد موسى ما شاهد حيث اعتبر عملهم سفهياً فلا يصحّ في منطق العقل أن يطلب الكليم ذلك لنفسه بعد ذلك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يؤكد عدم وجود ميقاتين ولا لقاءين ولا سؤالين مستقلّين، وإنّما كان هناك ميقات واحد ولقاء واحد وسؤالان بينهما ترتّب وصلة، والدافع إلى السؤال الثاني هو نفس الدافع إلى السؤال الأوّل، وعندئذٍ لا يدلّ سؤال موسى الرؤية على كونها أمراً ممكناً لاندفاعه إلى السؤال من قبل قومه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الكليم لمّا أخبر قومه بأنّ اللَّه كلّمه وقرّبه وناجاه، 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بك حتى نسمع كلامه كما سمعتَ، فاختار منهم سبعين رجلًا لميقاته وسأله سبحانه أن يكلِّمه، فلمّا كلّمه اللَّه وسمع القوم كلامه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نَرَى اللَّهَ جَهْرَةً فعند ذلك أخذتهم الصاعقة بظلمهم، وإلى هذه الواقعة تشير</w:t>
      </w:r>
    </w:p>
    <w:p>
      <w:pPr>
        <w:pStyle w:val="BookText"/>
        <w:rPr/>
      </w:pPr>
      <w:r>
        <w:rPr>
          <w:rFonts w:ascii="Amiri" w:hAnsi="Amiri" w:eastAsia="Amiri" w:cs="Amiri"/>
          <w:color w:val="111111"/>
          <w:sz w:val="28"/>
          <w:sz w:val="28"/>
          <w:szCs w:val="28"/>
          <w:rtl w:val="true"/>
          <w:lang w:bidi="ar-SA"/>
        </w:rPr>
        <w:t>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وَاعَدْنَا مُوسَى أَرْبَعِينَ لَيْلَةً ثُمَّ اتَّخَذْتُمُ الْعِجْلَ مِنْ بَعْدِهِ وَأَنْتُمْ ظَالِمُونَ </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يَسْأَلُكَ أَهْلُ الْكِتَابِ أَنْ تُنَزِّلَ عَلَيْهِمْ كِتَاباً مِنَ السَّمَاءِ فَقَدْ سَأَلُوا مُوسى أَكْبَرَ مِنْ ذلِكَ فَقَالُوا أَرِنَا اللَّهَ جَهْرَةً فَأَخَذَتْهُمُ الصَّاعِقَةُ بِظُلْمِهِمْ </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هذه اللحظة الحساسة لم يتكلّم موسى عليه السلام حول الرؤية ولم ينبس بها ببنت شفة ولم يطلب شيئاً، وإنّما طلب منه سبحانه أن يحييهم حتى يدفع عن نفسه اعتراض قومه إذا رجع إليهم،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لَوْ شِئْتَ أَهْلَكْتَهُمْ مِنْ قَبْلُ وَإِيَّايَ أَتُهْلِكُنَا بِمَا فَعَلَ السُّفَهَاءُ مِنَّا إِنْ هِيَ إِلَّا فِتْنَتُكَ</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هناك سؤال فإنّما كان بعد هذه المرحلة وبعد إصابة الصاعقة السائلين، وعودتهم إلى الحياة بدعاء موسى، وعندئذٍ نتساءل هل يصح للكليم أن يطلب السؤال لنفسه وقد رأى بأُمّ عينيه ما رأى؟ كلا، وكيف يصحّ له أن يسأله وقد</w:t>
      </w:r>
    </w:p>
    <w:p>
      <w:pPr>
        <w:pStyle w:val="BookText"/>
        <w:rPr/>
      </w:pPr>
      <w:r>
        <w:rPr>
          <w:rFonts w:ascii="Amiri" w:hAnsi="Amiri" w:eastAsia="Amiri" w:cs="Amiri"/>
          <w:color w:val="111111"/>
          <w:sz w:val="28"/>
          <w:sz w:val="28"/>
          <w:szCs w:val="28"/>
          <w:rtl w:val="true"/>
          <w:lang w:bidi="ar-SA"/>
        </w:rPr>
        <w:t xml:space="preserve">وصف السؤال بالسفاهة، فلم يبق هناك إلّااحتمال آخر؛ وهو أ نّه بعدما عاد قومه إلى الحياة أصرّوا على موسى وألحّوا عليه أن يسأل الرؤية لنفسه لا لهم، حتّى تحلّ رؤيته للَّه‌مكان رؤيتهم، فيؤمنوا به بعد إخباره بالرؤية </w:t>
      </w:r>
      <w:r>
        <w:rPr>
          <w:rFonts w:eastAsia="Amiri" w:cs="Amiri" w:ascii="Amiri" w:hAnsi="Amiri"/>
          <w:color w:val="111111"/>
          <w:sz w:val="28"/>
          <w:szCs w:val="28"/>
          <w:rtl w:val="true"/>
          <w:lang w:bidi="ar-SA"/>
        </w:rPr>
        <w:t>«</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المعقول والمرتقب من قوم موسى الّذين عرفوا بالعناد واللجاج، وبما أنّ موسى لم يُقْدِم على السؤال إلّابإصرارٍ منهم لكي يسكتهم، لذلك لم يتوجّه إلى الكليم أيُّ تَبِعة ولا مؤاخذة، بل خوطب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تَرَانِي وَلكِنِ انْظُرْ إِلَى الْجَبَلِ فَإِنِ اسْتَقَرَّ مَكَانَهُ فَسَوْفَ تَرَانِي </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وللإمام عليّ بن موسى الرضا عليهما السلام هنا كلام حول سؤال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محمّد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وعنده الرضا عليّ بن موسى عليهما السلام،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معصومون؟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فسأله عن آيات من القرآن،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كيف يجوز أن يكون كليم اللَّه موسى بن عمران عليه السلام لا يعلم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عليه الرؤية حتّى يسأله هذا السؤال؟</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كليم اللَّه موسى بن عمران عليه السلام علم أنّ اللَّه تعالى عن أن يُرى بالأبصار، ولكنّه لما كلّمه اللَّه عزّ وجلّ وقرّبه نجيّاً، رجع إلى قومه فأخبرهم أنّ اللَّه عزّ وجلّ كلّمه وقرّبه وناجاه،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نسمع كلامه كما سمعت، وكان القوم سبعمائة ألف رجل، فاختار منهم سبعين ألفاً، ثمّ اختار منهم سبعة آلاف ثمّ اختار منهم سبعمائة ثمّ اختار منهم سبعين رجلًا لميقات ربّه، فخرج بهم إلى طور سَيناءَ، فأقامهم في سفح الجبل، وصعد</w:t>
      </w:r>
    </w:p>
    <w:p>
      <w:pPr>
        <w:pStyle w:val="BookText"/>
        <w:rPr/>
      </w:pPr>
      <w:r>
        <w:rPr>
          <w:rFonts w:ascii="Amiri" w:hAnsi="Amiri" w:eastAsia="Amiri" w:cs="Amiri"/>
          <w:color w:val="111111"/>
          <w:sz w:val="28"/>
          <w:sz w:val="28"/>
          <w:szCs w:val="28"/>
          <w:rtl w:val="true"/>
          <w:lang w:bidi="ar-SA"/>
        </w:rPr>
        <w:t>موسى عليه السلام إلى الطور وسأل اللَّه تبارك وتعالى أن يكلّمه ويسمعهم كلامه، فكلّمه اللَّه تعالى ذكره وسمعوا كلامه من فوق وأسفل ويمين وشمال ووراء وأمام؛ لأنّ اللَّه عزّ وجلّ أحدَثَه في الشجرة، ثمّ جعله منبعثاً منها حتّى سمعوه من جميع الوجوه،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بأنّ هذا الّذي سمعناه كلامُ اللَّه حتّى نرى اللَّه جهرةً، فلما قالوا هذا القول العظيم واستكبروا وعتوا بعث اللَّه عزّ وجلّ عليهمصاعقةً فأخذتهم بظلمهم فماتوا،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أقول لبني إسرائيل إذا رجعتُ إليهم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ذهبت بهم فقتلتهم؛ لأنّك لم تكنصادقاً فيما ادّعيت من مناجاة اللَّه إيّاك؟ فأحياهم اللَّه وبعثهم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سألت اللَّه أن يريك أن تنظر إليه لأجابك وكنت تخبرنا كيف هو فنعرفه حقّ معرفته،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اللَّه لا يُرى بالأبصار ولا كيفية له، وإنّما يعرف بآياته ويعلم بأعلامه،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تسأله،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قد سمعت مقالة بني إسرائيل وأنت أعلم بصلاحهم، فأوحى اللَّه جلّ جلاله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اسألني ما سألوك فلن أُؤاخذك بجهلهم، فعند ذلك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أَنْظُرْ إِلَيْكِ قَالَ لَنْ تَرَانِي وَلكِنِ انْظُرْ إِلَى الْجَبَلِ فَإِنِ اسْتَقَرَّ مَكَانَهُ فَسَوْفَ تَرَانِي فَلَمَّا تَجَلّى رَبُّهُ لِلْجَبَلِ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 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دَكّاً وَخَرَّ مُوسىصَعِقاً فَلَمَّا أَفَاقَ قَالَ سُبْحَانَكَ تُبْتُ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معرفتي بك عن جهل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أَوَّلُ الْمُؤْمِنِينَ منهم بأنّك لا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للَّه‌درّك يا أبا الحسن، والحديث طويل أخذنا منه موضع الحاجة </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وللزمخشري في المقام تفسير رائع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طلب الرؤية إلّاليبكت هؤلاء</w:t>
      </w:r>
    </w:p>
    <w:p>
      <w:pPr>
        <w:pStyle w:val="BookText"/>
        <w:rPr/>
      </w:pPr>
      <w:r>
        <w:rPr>
          <w:rFonts w:ascii="Amiri" w:hAnsi="Amiri" w:eastAsia="Amiri" w:cs="Amiri"/>
          <w:color w:val="111111"/>
          <w:sz w:val="28"/>
          <w:sz w:val="28"/>
          <w:szCs w:val="28"/>
          <w:rtl w:val="true"/>
          <w:lang w:bidi="ar-SA"/>
        </w:rPr>
        <w:t>الّذين دعاهم سفهاء وضُلّالًا وتبرّأ من فعلهم، وذلك أنّهم حين طلبوا الرؤية أنكر عليهم وأعلمهم الخطأ ونبّههم على الحقّ، فلجّوا وتمادوا في لجاجهم، وقالوا لابدّ، ولن نؤمن حتّى نرى اللَّه جهرةً، فأراد أن يسمعوا النصّ من عند اللَّه باستحالة ذلك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ليتيقّنوا وينزاح عنهم ما دخلهم من الشبهة، فلذلك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تقدير فما ذكرهصاحب الكشّاف قريب ممّا ذكرناه، وكلا البيانين يشتركان في أنّ السؤال لم يكن بدافعٍ من نفس موسى، بل بضغط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الرازي ناقش في هذه المقالة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الحال يقتضي أنْ تكون هذه القصة مغايرة للقصة المتقدّمة؛ لأنّ الألْيَق بالفصاحة إتمام الكلام في القصّة الأُولى في وضع واحد ثمّ الانتقال منها بعد تمامها إلى غيرها، فأمّا ذكر بعض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موسى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الانتقال منها إلى قصة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العجل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الانتقال منها بعد تمامها إلى بقيّة الكلام في القصة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نوعاً من الخَبْط والاضطراب، والأَولىصون كلام اللَّه تعالى عنه </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أخذ ببيان قصة مواعدة موسى ثلاثين ليلة من 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وختمها في الآية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فالمجموع قصة واحدة كسبيكة واحدة، ولكن سبب العود إلى ما ذكر في أثناء القصة في آخرها هو إبراز العناية بسؤال الرؤية باعتباره مسألة مهمّة في حياة بني إسرائيل</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اتّضح ممّا ذكرنا عدم دلالة الآية على إمكان رؤيته سبحانه بطلب موسى</w:t>
      </w:r>
      <w:r>
        <w:rPr>
          <w:rFonts w:eastAsia="Amiri" w:cs="Amiri" w:ascii="Amiri" w:hAnsi="Amiri"/>
          <w:color w:val="111111"/>
          <w:sz w:val="28"/>
          <w:szCs w:val="28"/>
          <w:rtl w:val="true"/>
          <w:lang w:bidi="ar-SA"/>
        </w:rPr>
        <w:t>.</w:t>
      </w:r>
      <w:bookmarkStart w:id="949" w:name="pg931_7467"/>
    </w:p>
    <w:p>
      <w:pPr>
        <w:pStyle w:val="Heading6"/>
        <w:numPr>
          <w:ilvl w:val="5"/>
          <w:numId w:val="1"/>
        </w:numPr>
        <w:rPr/>
      </w:pPr>
      <w:bookmarkStart w:id="950" w:name="__RefHeading___Toc655286_373438147"/>
      <w:bookmarkStart w:id="951" w:name="_Toc351"/>
      <w:bookmarkEnd w:id="949"/>
      <w:bookmarkEnd w:id="950"/>
      <w:r>
        <w:rPr>
          <w:rtl w:val="true"/>
        </w:rPr>
        <w:t>الشبهة الثانية</w:t>
      </w:r>
      <w:r>
        <w:rPr>
          <w:rtl w:val="true"/>
        </w:rPr>
        <w:t xml:space="preserve">: </w:t>
      </w:r>
      <w:r>
        <w:rPr>
          <w:rtl w:val="true"/>
        </w:rPr>
        <w:t>تجلّيه للجبل</w:t>
      </w:r>
      <w:bookmarkEnd w:id="951"/>
    </w:p>
    <w:p>
      <w:pPr>
        <w:pStyle w:val="BookText"/>
        <w:rPr/>
      </w:pPr>
      <w:r>
        <w:rPr>
          <w:rFonts w:ascii="Amiri" w:hAnsi="Amiri" w:eastAsia="Amiri" w:cs="Amiri"/>
          <w:color w:val="111111"/>
          <w:sz w:val="28"/>
          <w:sz w:val="28"/>
          <w:szCs w:val="28"/>
          <w:rtl w:val="true"/>
          <w:lang w:bidi="ar-SA"/>
        </w:rPr>
        <w:t xml:space="preserve">إنّ تجلّيه سبحانه للجبل هو رؤية الجبل له، فلمّا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اندكّت أجزاؤه، فإذا كان الأمرُ كذلك ثبت أنه تعالى جائز الرؤية، وأقصى ما في الباب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الجماد جماد، والجماد يمتنع أن يَرى شيئاً، إلّاأن نقول لا يمتنع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خلق في ذلك الجبل الحياة والعقل والفهم ثمّ خلق فيه الرؤية متعلّقة بذات اللَّه </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يلاحظ على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رؤية الجبال للَّه‌تعالى مع افتراضه الحياة والعقل والفهم للجبل شي‌ء نسجه فكره، وليس في الآية أيّ دليل عليه، والحافز إلى هذه الفكرة هو الدفاع عن الموقف المسبق والعقيدة التي وَرِثها، وظاهر الآية أنّه سبحانه تجلّى للجبل وهو لم يتحمّل تجلّيه لا أنّه رآه وشاهده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التجلّي، فكما يحتمل أن يكون بالذات كذلك يحتمل أن يكون بالفعل، فمن لم يتحمّل تجلّيه بفعله وقدرته فالأولى أن لا يتحمّل تجلّيه بذاته، وعندئذٍ فمن المحتمل جداً أن يكون تجلّيه بآثاره وقدرته وأفعاله، فعند ذلك لا يدلّ أنّ تجلّيه للجبل كان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أقصى ما تُعطيه الآية هو الإشعار بذلك، لذا لا يمكن التمسك به وطرح الدلائل القاطعة عقلًا ونقلًا على امتناع رؤيته</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ما أردناه من دلالة الذكر الحكيم على امتناع الرؤية، وقد استنطقنا الآيات السالفة بوجه تفصيلي، وتعرّفت فيه على موقفه من الرؤية بالعيون والأبصار</w:t>
      </w:r>
      <w:r>
        <w:rPr>
          <w:rFonts w:eastAsia="Amiri" w:cs="Amiri" w:ascii="Amiri" w:hAnsi="Amiri"/>
          <w:color w:val="111111"/>
          <w:sz w:val="28"/>
          <w:szCs w:val="28"/>
          <w:rtl w:val="true"/>
          <w:lang w:bidi="ar-SA"/>
        </w:rPr>
        <w:t>.</w:t>
      </w:r>
      <w:bookmarkStart w:id="952" w:name="pg931_7468"/>
    </w:p>
    <w:p>
      <w:pPr>
        <w:pStyle w:val="BookText"/>
        <w:rPr/>
      </w:pPr>
      <w:bookmarkEnd w:id="952"/>
      <w:r>
        <w:rPr>
          <w:rFonts w:ascii="Amiri" w:hAnsi="Amiri" w:eastAsia="Amiri" w:cs="Amiri"/>
          <w:color w:val="111111"/>
          <w:sz w:val="28"/>
          <w:sz w:val="28"/>
          <w:szCs w:val="28"/>
          <w:rtl w:val="true"/>
          <w:lang w:bidi="ar-SA"/>
        </w:rPr>
        <w:t>دراسة أدلة المثبتين</w:t>
      </w:r>
    </w:p>
    <w:p>
      <w:pPr>
        <w:pStyle w:val="Heading3"/>
        <w:numPr>
          <w:ilvl w:val="2"/>
          <w:numId w:val="1"/>
        </w:numPr>
        <w:rPr/>
      </w:pPr>
      <w:bookmarkStart w:id="953" w:name="__RefHeading___Toc655288_373438147"/>
      <w:bookmarkStart w:id="954" w:name="_Toc352"/>
      <w:bookmarkEnd w:id="953"/>
      <w:r>
        <w:rPr>
          <w:rtl w:val="true"/>
        </w:rPr>
        <w:t>(</w:t>
      </w:r>
      <w:r>
        <w:rPr/>
        <w:t>5</w:t>
      </w:r>
      <w:r>
        <w:rPr>
          <w:rtl w:val="true"/>
        </w:rPr>
        <w:t xml:space="preserve">) </w:t>
      </w:r>
      <w:r>
        <w:rPr>
          <w:rtl w:val="true"/>
        </w:rPr>
        <w:t>رؤية اللَّه في الذكر الحكيم دراسة أدلة المثبتين</w:t>
      </w:r>
      <w:bookmarkEnd w:id="954"/>
    </w:p>
    <w:p>
      <w:pPr>
        <w:pStyle w:val="Heading4"/>
        <w:numPr>
          <w:ilvl w:val="3"/>
          <w:numId w:val="1"/>
        </w:numPr>
        <w:rPr/>
      </w:pPr>
      <w:bookmarkStart w:id="955" w:name="__RefHeading___Toc655290_373438147"/>
      <w:bookmarkStart w:id="956" w:name="_Toc353"/>
      <w:bookmarkEnd w:id="955"/>
      <w:r>
        <w:rPr>
          <w:rtl w:val="true"/>
        </w:rPr>
        <w:t>آية إلى ربّها ناظرة</w:t>
      </w:r>
      <w:bookmarkEnd w:id="956"/>
    </w:p>
    <w:p>
      <w:pPr>
        <w:pStyle w:val="BookText"/>
        <w:rPr/>
      </w:pPr>
      <w:r>
        <w:rPr>
          <w:rFonts w:ascii="Amiri" w:hAnsi="Amiri" w:eastAsia="Amiri" w:cs="Amiri"/>
          <w:color w:val="111111"/>
          <w:sz w:val="28"/>
          <w:sz w:val="28"/>
          <w:szCs w:val="28"/>
          <w:rtl w:val="true"/>
          <w:lang w:bidi="ar-SA"/>
        </w:rPr>
        <w:t>استدلّ القائلون بجواز الرؤية بآيات متعدّدة والمهم فيها هو الآية الآتية، أعني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تُحِبُّونَ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يَوْمَئِذٍ 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الشارح القوشجي في شرحه لتجريد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إذا كان بمعنى الانتظار يستعمل بغيرصلة ويُقال انتظرته، وإذا كان بمعنى التفكّر يستعمل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كان بمعنى الرأفة يستعمل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كان بمعنى الرؤية استعمل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فيحمل على الرؤية </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الجدال حول ما هو المقصود من النظر في الآية، بين مثبتي الرؤية ونافيها، ولو أتينا بأقوالهم لطال بنا المقام، فإنّ المثبتين يُركّزون على أنّ</w:t>
      </w:r>
    </w:p>
    <w:p>
      <w:pPr>
        <w:pStyle w:val="BookText"/>
        <w:rPr/>
      </w:pPr>
      <w:r>
        <w:rPr>
          <w:rFonts w:ascii="Amiri" w:hAnsi="Amiri" w:eastAsia="Amiri" w:cs="Amiri"/>
          <w:color w:val="111111"/>
          <w:sz w:val="28"/>
          <w:sz w:val="28"/>
          <w:szCs w:val="28"/>
          <w:rtl w:val="true"/>
          <w:lang w:bidi="ar-SA"/>
        </w:rPr>
        <w:t>الناظرة بمعنى الرؤية، كما أنّ نافيها يفسّرونها بمعنى الانتظار، مع أنّ تسليم كونه بمعنى الرؤية غير مؤثّر في إثبات مدّعيها كما سيظهر، والحقّ عدم دلالتها على جواز رؤية اللَّه بتاتاً،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استخدم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فقسم الوجوه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ناضرة، ووجوه باسرة، ونسب النظر إلى الوجوه لا العيون، فلو كان المراد هو الرؤية لكان المتعيّن استخدام العيون بدل الوجوه، والعجب أنّ المستدلّ غفل عن هذه النكتة التي تحدّد معنى الآية وتخرجها عن الإبهام والتردّد بين المعنيين، وأنت لا تجد في الأدب العربي القديم ولا الحديث مورداً نسب فيه النظر إلى الوجوه وأُريد منه الرؤية بالعيون والأبصار، بل كلما أُريد منه الرؤية نُسب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إِلَى رَبِّهَا نَاظِرَةٌ بمعنى الرائية، ونحن نوافق المثبتين بأنّ النظر إذا استعمل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الرؤية، لكن الّذي يجب أن نُلفت إليه نظر المستدلّ هو أنّه ربما يكون المعنى اللغوي ذريعة لتفهيم معنى كنائي، ويكون هو المقصود بالأصالة لا المدلول اللغوي،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كثير الرماد، فالجملة مستعملة في معناها اللغوي، ولكن كثرة الرماد مراد استعماليّ لا جِدّيّ، والمراد الجِدّي هو ما اتّخذ المعنى الاستعمالي وسيلة لإفهامه للمخاطب، والمراد هنا هو جوده وسخاؤه وكثرة إطعامه، فإذا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كثير الرماد، فلا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أخبرنا عن كثرة الرماد في بيت زيد الذي يعدّ أوساخاً ملوثة لبيته، فيكون قد ذمّه دون أن يمدحه، بل يجب علينا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أخبر عن جوده وسخائه، والعبرة في النسبة المراد الجدي لا الاستعمالي، وهذه هي القاعدة الكلية في تفسير كلمات الفصحاء والبلغاء</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سنوضح مفاد الآية ونبيّن ماهو المراد الاستعمالي والجدي فيها، وذلك</w:t>
      </w:r>
    </w:p>
    <w:p>
      <w:pPr>
        <w:pStyle w:val="BookText"/>
        <w:rPr/>
      </w:pPr>
      <w:r>
        <w:rPr>
          <w:rFonts w:ascii="Amiri" w:hAnsi="Amiri" w:eastAsia="Amiri" w:cs="Amiri"/>
          <w:color w:val="111111"/>
          <w:sz w:val="28"/>
          <w:sz w:val="28"/>
          <w:szCs w:val="28"/>
          <w:rtl w:val="true"/>
          <w:lang w:bidi="ar-SA"/>
        </w:rPr>
        <w:t>لا يعلم إلّابرفع إبهام الآية بمقابلها،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ست آيات تقابلها ثلاث،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تُحِبُّونَ الْعَاجِلَةِ يقابلها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 يقابلها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بَاسِرَةٌ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 يقابلها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أنّ الآيات الأربع الاول واضحة لا خفاء فيها، وإنّما الإبهام وموضع النقاش هو الشقّ الأوّل من التقابل الثالث، فهل المراد منه جدّاً هو الرؤية، أو أنّها كناية عن انتظار الرحمة؟ والّذي يعيّن أحد المعنيين هو الشقّ الثاني من التقابل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 فهوصريح في أنّ أصحاب الوجوه الباسرة ينتظرون العذاب الكاسر لظهرهم، ويظنّون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الظن لا ينفكّ عن الانتظار، فكلّ ظانّ لنزول العذاب منتظر، فيكون قرينة على أنّ أصحاب الوجوه المشرقة ينظرون إلى ربّهم، أي يرجون رحمته، وهذا ليس تصرّفاً في الآيات ولا تأويلًا لها، وإنّما هو رفع الإبهام عن الآية بالآية المقابلة لها، وترى ذلك التقابل والانسجام في آيات أُخرى، غير أنّ الجميع سبيكة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 يقابلها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يَوْمَئِذٍ عَلَيْهَا غَبَرَةٌ يقابلها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ضَاحِكَةٌ مُسْتَبْشِرَةٌ قائم مقام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 فيرفع إبهام الثاني بالأوّل</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خَاشِعَةٌ يقابلها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نَاعِمَةٌ يقابلها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لِسَعْيِهَا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أُنظر إلى الانسجام البديع، والتّقابل الواضح بينهما، والهدف الواحد، حيث الجميع بصدد تصنيف الوجوه يوم القيامة، إلى ناضر ومسفر، وإلى ناعم وباسر، وإلى 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جزاء الصنف الأوّل فهو الرحمة والغفران، وتحكيه الجمل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ربّها ناظرة ضاحكة مستبشرة في جنةٍ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جزاء الصنف الثاني فهو العذاب والابتعاد عن الرحمة، وتحكيه الجمل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تظنّ أن يفعل بها فاقرة ترهقها قترة، تصلى ناراً حامية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أفبعْدَ هذا البيان يبقى شكّ في أنّ المراد من إِلَى رَبِّهَا نَاظِرَةٌ هو انتظار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بالرؤية يتمسّك بهذه الآية، ويغضّ النظر عمّا حولها من الآيات، ومن المعلوم أنّ هذا من قبيل محاولة إثبات المدّعى بالآية، لا محاولة الوقوف على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أنّ كثيراً ما تستخدم العرب النظر بالوجوه في انتظار الرحمة أو العذاب، وإليك بعض ما ورد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بها ليلُ الحجازِ على الهوى إلى ملكٍ كهفِ الخلائقِ ناظرَهْ</w:t>
      </w:r>
    </w:p>
    <w:p>
      <w:pPr>
        <w:pStyle w:val="BookText"/>
        <w:rPr/>
      </w:pPr>
      <w:r>
        <w:rPr>
          <w:rFonts w:ascii="Amiri" w:hAnsi="Amiri" w:eastAsia="Amiri" w:cs="Amiri"/>
          <w:color w:val="111111"/>
          <w:sz w:val="28"/>
          <w:sz w:val="28"/>
          <w:szCs w:val="28"/>
          <w:rtl w:val="true"/>
          <w:lang w:bidi="ar-SA"/>
        </w:rPr>
        <w:t>وجوهٌ ناظرات يومَ بدرٍ إلى الرحمنِ يأتي بالفلاحِ</w:t>
      </w:r>
    </w:p>
    <w:p>
      <w:pPr>
        <w:pStyle w:val="BookText"/>
        <w:rPr/>
      </w:pPr>
      <w:r>
        <w:rPr>
          <w:rFonts w:ascii="Amiri" w:hAnsi="Amiri" w:eastAsia="Amiri" w:cs="Amiri"/>
          <w:color w:val="111111"/>
          <w:sz w:val="28"/>
          <w:sz w:val="28"/>
          <w:szCs w:val="28"/>
          <w:rtl w:val="true"/>
          <w:lang w:bidi="ar-SA"/>
        </w:rPr>
        <w:t>فلا نشكّ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ناظرات بمعنى رائيات، ولكن النظر إلى الرحمن هو كناية عن انتظار النصر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إليك لما وعدتَ لناظرٌ نظرَ الفقيرِ إلى الغني الموسرِ</w:t>
      </w:r>
    </w:p>
    <w:p>
      <w:pPr>
        <w:pStyle w:val="BookText"/>
        <w:rPr/>
      </w:pPr>
      <w:r>
        <w:rPr>
          <w:rFonts w:ascii="Amiri" w:hAnsi="Amiri" w:eastAsia="Amiri" w:cs="Amiri"/>
          <w:color w:val="111111"/>
          <w:sz w:val="28"/>
          <w:sz w:val="28"/>
          <w:szCs w:val="28"/>
          <w:rtl w:val="true"/>
          <w:lang w:bidi="ar-SA"/>
        </w:rPr>
        <w:t>فلا ريب أنّ اللفظين في الشعر وإن كانا بمعنى الرؤية، ولكن نظر الفقير إلى الغني ليس بمعنى النظر بالعين، بل الصبر والانتظار حتّى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وَلَا يُكَلِّمُهُمُ اللَّهُ وَلَا يَنْظُرُ إِلَيْهِمْ يَوْمَ الْقِيَامَةِ وَلَا يُزَكِّيهِمْ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لَايَنْظُرْ إِلَيْهِمْ هو طردهم عن ساحته وعدم شمول رحمته لهم وعدم تعطّفه عليهم، لا عدم مشاهدته إيّاهم؛ لأنّ رؤيته وعدمها ليس أمراً مطلوباً لهم حتى يهدّدوا بعدم نظره سبحانه إليهم، بل الذي ينفعهم هو وصول رحمته إليهم، والّذي يصحّ تهديدهم به هو عدم شمول لطفه لهم، فيكون المراد عدم تعطّفه إليهم، على أنّ تفسير قوله لَايَنْظُرْ إِلَيْهِمْ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الكفر، فإنّه سبحانه يرى الجميع وَهُوَ يُدْرِكُ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إذا أُسند إلى العيون يكون المعنى بالمراد الاستعمالي والجدّي هو الرؤية على أقسامها، وإذا أُسند إلى الشخص كالفقير أو إلى الوجوه فيراد به الرؤية استعمالًا والانتظار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لصاحب الكشاف هنا كلمةً جيدة، حيث يقول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إلى فلان ناظر ما يصنع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معنى التوقّع والرجاء، ومن هذا القبيل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نظرت إليك من ملك والبحر دونك زدتني نِعَما</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سروية مستجدية بمكّة وقت الظهر حين يغلق الناس أبوابهم ويأوون إلى مقائلهم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عُيينتي نويظرة إلى اللَّه وإليكم، تقصد راجية ومتوقّعة لإحسانهم إليها، كما هو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أنظر إلى اللَّه ثمّ إليك، وأتوقّع فضل اللَّه ثمّ فضلك </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bookmarkStart w:id="957" w:name="pg931_7473"/>
    </w:p>
    <w:p>
      <w:pPr>
        <w:pStyle w:val="BookText"/>
        <w:rPr/>
      </w:pPr>
      <w:bookmarkEnd w:id="957"/>
      <w:r>
        <w:rPr>
          <w:rFonts w:ascii="Amiri" w:hAnsi="Amiri" w:eastAsia="Amiri" w:cs="Amiri"/>
          <w:color w:val="111111"/>
          <w:sz w:val="28"/>
          <w:sz w:val="28"/>
          <w:szCs w:val="28"/>
          <w:rtl w:val="true"/>
          <w:lang w:bidi="ar-SA"/>
        </w:rPr>
        <w:t>خمس آيات على مائدة التفسير</w:t>
      </w:r>
    </w:p>
    <w:p>
      <w:pPr>
        <w:pStyle w:val="Heading3"/>
        <w:numPr>
          <w:ilvl w:val="2"/>
          <w:numId w:val="1"/>
        </w:numPr>
        <w:rPr/>
      </w:pPr>
      <w:bookmarkStart w:id="958" w:name="__RefHeading___Toc655292_373438147"/>
      <w:bookmarkStart w:id="959" w:name="_Toc354"/>
      <w:bookmarkEnd w:id="958"/>
      <w:r>
        <w:rPr>
          <w:rtl w:val="true"/>
        </w:rPr>
        <w:t>(</w:t>
      </w:r>
      <w:r>
        <w:rPr/>
        <w:t>6</w:t>
      </w:r>
      <w:r>
        <w:rPr>
          <w:rtl w:val="true"/>
        </w:rPr>
        <w:t xml:space="preserve">) </w:t>
      </w:r>
      <w:r>
        <w:rPr>
          <w:rtl w:val="true"/>
        </w:rPr>
        <w:t>خمس آيات على مائدة التفسير</w:t>
      </w:r>
      <w:bookmarkEnd w:id="959"/>
    </w:p>
    <w:p>
      <w:pPr>
        <w:pStyle w:val="Heading4"/>
        <w:numPr>
          <w:ilvl w:val="3"/>
          <w:numId w:val="1"/>
        </w:numPr>
        <w:rPr/>
      </w:pPr>
      <w:bookmarkStart w:id="960" w:name="__RefHeading___Toc655294_373438147"/>
      <w:bookmarkStart w:id="961" w:name="_Toc355"/>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اتّفق المحقّقون على أنّه لا يُستدلُّ بآية على عقيدة إسلامية إلّاإذا كانت الآية واضحة الدلالة جليّة المرمى؛ لما عرفت من أنّ المطلوب في باب العقائد هو الاعتقاد، وهو متوقّف على الإذعان، ولا يحصل إلّاإذا كان هناك سبب قطعي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الأصل، كان المرتقب من أصحاب القول بالرؤية التمسّك بما له ظهور على مدّعاهُم ولو كان ذلك الظهور بدائياً أو زائلًا حين التمعّن به، ولكن من المؤسف أنّنا نراهم يتمسّكون بما لا دلالة له على مدّعاهم، بل لاصلة بينه وبين القول بالرؤية، وعلى ذلك سنتناول في هذا الفصل هذا القسم من الآيات</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655296_373438147"/>
      <w:bookmarkStart w:id="963" w:name="_Toc356"/>
      <w:bookmarkEnd w:id="962"/>
      <w:r>
        <w:rPr>
          <w:rtl w:val="true"/>
        </w:rPr>
        <w:t>الآية الأُولى</w:t>
      </w:r>
      <w:r>
        <w:rPr>
          <w:rtl w:val="true"/>
        </w:rPr>
        <w:t xml:space="preserve">: </w:t>
      </w:r>
      <w:r>
        <w:rPr>
          <w:rtl w:val="true"/>
        </w:rPr>
        <w:t>أمره سبحانه موسى بالشكر له</w:t>
      </w:r>
      <w:bookmarkEnd w:id="963"/>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 مُوسى إِنِّي اصْطَفَيْتُكَ عَلَى النَّاسِ بِرِسَالَاتِي وَبِكَلَامِي فَخُذْ مَا آتَيْتُكَ وَكُنْ مِنَ الشَّاكِرِينَ </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موسى عليه السلام لمّا طلب الرؤية ومنعهُ اللَّه منها، عدّد اللَّهُ عليه وجوه نِعَمه العظيمة الّتي له عليه، وأمره أن يشتغلَ بذكرها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قد منعتُك الرؤية فقد أعطيتُك من النِعم كذا وكذا، فلا يضيقُصدرُك بسبب منع الرؤية، وانظر إلى سائر أنواع النعم الّتي خصصتُك بها، واشتغِل بشكرها، والمقصود تسلية موسى عليه السلام عن منع الرؤية، وهذا أيضاً أحد ما يدلُّ على أنّ الرؤية جائزةٌ على اللَّه تعالى؛ إذ لو كانت ممتنعة في نفسها لما كان إلى ذكر هذا القدر حاجة </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تبعه إسماعيل البرسوي فقال في تفسير قوله وَكُنْ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اشكُر يبلغك إلى ما سألتَ من الرؤية؛ لأنّ الشكر يستدعي الزيادة،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والزيادة هي الرؤية لقوله تعالى لِلَّذِينَ أَحْسَنُوا الْحُسْنى وَزِيَادَةٌ </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وقال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الزيادةُ هي الرؤية، والحسنى هي الجنّة</w:t>
      </w:r>
      <w:r>
        <w:rPr>
          <w:rFonts w:eastAsia="Amiri" w:cs="Amiri" w:ascii="Amiri" w:hAnsi="Amiri"/>
          <w:color w:val="111111"/>
          <w:sz w:val="28"/>
          <w:szCs w:val="28"/>
          <w:rtl w:val="true"/>
          <w:lang w:bidi="ar-SA"/>
        </w:rPr>
        <w:t>»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المثبتين للرؤية من يستحسن مواقفَ المستدلّين بهذه الآية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بهذه الآية على الجواز قويّ؛ لأنّ اللَّه تعالى عدّد لموسى عليه السلام هذه النعم التي أنعم اللَّهُ بها عليه لما منعه من حصولٍ جائزٍ طلبه منه، فذكر ما ذكر تسليةً له، ولو منعه من ممتنع لكان بخطاب آخر، وذلك مثلُ خطابه تعالى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ابْنِي مِنْ أَهْلِي وَإِنَّ وَعْدَكَ الْحَقُّ وَأَنْتَ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w:t>
      </w:r>
    </w:p>
    <w:p>
      <w:pPr>
        <w:pStyle w:val="BookText"/>
        <w:rPr/>
      </w:pPr>
      <w:r>
        <w:rPr>
          <w:rFonts w:ascii="Amiri" w:hAnsi="Amiri" w:eastAsia="Amiri" w:cs="Amiri"/>
          <w:color w:val="111111"/>
          <w:sz w:val="28"/>
          <w:sz w:val="28"/>
          <w:szCs w:val="28"/>
          <w:rtl w:val="true"/>
          <w:lang w:bidi="ar-SA"/>
        </w:rPr>
        <w:t xml:space="preserve">مِنْ أَهْلِكَ إِنَّهُ عَمَلٌ غَيْرُصَالِحٍ فَلَا تَسْأَلْنِ مَا لَيْسَ لَكَ بِهِ عِلْمٌ إِنِّي أَعِظُكَ أَنْ تَكُونَ مِنَ الْجَاهِلِينَ </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لإبراهيم عليه السلام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تُحيي الْمَوْتَى قَالَ أَوَلَمْ تُؤْمِنْ قَالَ بَلَى وَلكِنْ لِيَطْمَئِنَّ قَلْبِي </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والفرق بين خطاب اللَّه لموسى عليه السلام وبين خطابه لنوح وإبراهيم عليه السلام ظاهر </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نقلنا كلام هؤلاء بالتفصيل ليقف القارئ على كيفية تمسّكهم بما لا دلالة له على مطلوبهم، والشاهد على ذلك أنّا لو عرضنا الآية على أيّ عربيّ مخاطب بالقرآن لا ينتقلُ ذهنه إلى ما يدّعون، ويرى أنّ إثبات الرؤية بها تحميل للنظرية على الآية وليس تفسيراً لها، وإليك نقاط الضعف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الرازي، فمن أين يدّعي أنّ الآية في مقام مواساة موسى لئلّا يضيقصدره بسبب منع الرؤية؟ لو لم نقل إنّ الآية وردت على خلاف ما يدّعيه، فإنّما وردت في مورد الامتنان على موسى وموعظة له أنْ يكتفي بما اصطفاه اللَّه به من رسالاته، وكلامه، ويشكره ولا يزيد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الظاهر من الآية، ولا وجه لحمل الآية على كونها بصدد المواساة بعدماصدر من موسى في الآية المتقدّمة عليها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تُبْتُ إِلَيْكَ وَأَنَا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موسى إنّي اصطفيتك على الناس</w:t>
      </w:r>
      <w:r>
        <w:rPr>
          <w:rFonts w:eastAsia="Amiri" w:cs="Amiri" w:ascii="Amiri" w:hAnsi="Amiri"/>
          <w:color w:val="111111"/>
          <w:sz w:val="28"/>
          <w:szCs w:val="28"/>
          <w:rtl w:val="true"/>
          <w:lang w:bidi="ar-SA"/>
        </w:rPr>
        <w:t>..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فمقتضى ماصدر من موسى من تنزيهٍ وتوبةٍ وإيمانٍ بأنّه لا يُرى هو موعظته بالاكتفاء بما أُوتي ولا يزيد عليه، لا أن يعتذر سبحانه إليه ويواسيه بحرمانه رؤيته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ذكرهصاحب روح البيان فعجيب جدّاً؛ فإنّ استدلاله يتوقّف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الْحُسْنَى وَزِيَادَةٌ هو الرؤية؛</w:t>
      </w:r>
      <w:bookmarkStart w:id="964" w:name="pg931_7476"/>
    </w:p>
    <w:p>
      <w:pPr>
        <w:pStyle w:val="BookText"/>
        <w:rPr/>
      </w:pPr>
      <w:bookmarkEnd w:id="964"/>
      <w:r>
        <w:rPr>
          <w:rFonts w:ascii="Amiri" w:hAnsi="Amiri" w:eastAsia="Amiri" w:cs="Amiri"/>
          <w:color w:val="111111"/>
          <w:sz w:val="28"/>
          <w:sz w:val="28"/>
          <w:szCs w:val="28"/>
          <w:rtl w:val="true"/>
          <w:lang w:bidi="ar-SA"/>
        </w:rPr>
        <w:t>وهذا أوّل الكلام، وسيوافيك أنّ المراد منها هي الزيادة على الاستحقاق، فانتظر حتّى يأتيك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الدكتور تأييداً لما ذكره الرازي فَضَعْفُه واضح؛ لأنّ الآية ليست بصدد مواساته، وأمّا اختلاف الخطاب بينها وبين ما ورد في طلب نوح، هو أنّ طلب موسى لَمّا كان نتيجة ضغطٍ من قومه دون طلب نوح،صار الاختلاف في مبدأ الطلبين سبباً لاختلاف الخطابين، فخوطب نوح بخطاب عتابي دون موسى عليهما السلام، وإنْ كان العتاب على ترك الأَولى</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655298_373438147"/>
      <w:bookmarkStart w:id="966" w:name="_Toc357"/>
      <w:bookmarkEnd w:id="965"/>
      <w:r>
        <w:rPr>
          <w:rtl w:val="true"/>
        </w:rPr>
        <w:t>الآية الثانية</w:t>
      </w:r>
      <w:r>
        <w:rPr>
          <w:rtl w:val="true"/>
        </w:rPr>
        <w:t xml:space="preserve">: </w:t>
      </w:r>
      <w:r>
        <w:rPr>
          <w:rtl w:val="true"/>
        </w:rPr>
        <w:t>الحسنى والزيادة</w:t>
      </w:r>
      <w:bookmarkEnd w:id="966"/>
    </w:p>
    <w:p>
      <w:pPr>
        <w:pStyle w:val="BookText"/>
        <w:rPr/>
      </w:pPr>
      <w:r>
        <w:rPr>
          <w:rFonts w:ascii="Amiri" w:hAnsi="Amiri" w:eastAsia="Amiri" w:cs="Amiri"/>
          <w:color w:val="111111"/>
          <w:sz w:val="28"/>
          <w:sz w:val="28"/>
          <w:szCs w:val="28"/>
          <w:rtl w:val="true"/>
          <w:lang w:bidi="ar-SA"/>
        </w:rPr>
        <w:t xml:space="preserve">لِلَّذِينَ أَحْسَنُوا الْحُسْنى وَزِيَادَةٌ وَلَا يَرْهَقُ وُجُوهَهُمْ قَتَرٌ وَلَا ذِلَّةٌ وَأُولئِكَ أَصْحَابُ الْجَنَّةِ هُمْ فِيهَا خَالِدُونَ </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فسّرت الحسنى بالجنّة، والزيادة بالنظر إلى وجه اللَّه الكريم، فقد روى مسلم فيصحيحه عنصهيب عن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 أهل الجنّة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شيئاً أزيدكم،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تُبيِّض وجوهنا؟ ألم تُدخِلنا الجنّة وتُنْجِنا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الحجاب، فما أُعطوا شيئاً أحبّ إليهم من التنظّر إلى ربّهم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وَزِيَادَةٌ </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الكريم كتاب عربي مبين وهو تبيان لكلّ شي‌ء، كما هو مقتضى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وحاشا أن يكون تبياناً</w:t>
      </w:r>
    </w:p>
    <w:p>
      <w:pPr>
        <w:pStyle w:val="BookText"/>
        <w:rPr/>
      </w:pPr>
      <w:r>
        <w:rPr>
          <w:rFonts w:ascii="Amiri" w:hAnsi="Amiri" w:eastAsia="Amiri" w:cs="Amiri"/>
          <w:color w:val="111111"/>
          <w:sz w:val="28"/>
          <w:sz w:val="28"/>
          <w:szCs w:val="28"/>
          <w:rtl w:val="true"/>
          <w:lang w:bidi="ar-SA"/>
        </w:rPr>
        <w:t>لكلّ شي‌ء ولا يكون تبياناً لنفسه، وسياق الآية يدلّ على أنّ المراد من الزيادة هو الزيادة على الاستحقاق، فقد جعل سبحانه الجزاء حقّاً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بفضله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أَجْرُهُمْ عِنْدَ رَبِّهِمْ </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ثمّ جعل المضاعف منه حقّاً للعامل أيضاً، وهذا أيضاً بكرمه وفضله،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إلى هذه الآيات يتجلّى مفاد قوله سبحانه لِلَّذِينَ أَحْسَنُوا الْحُسْنَى استحقاقاً للجزاء والمثوبة الحسنى وَزِيَادَةٌ على قدر الاستحقاق،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وَعَمِلُوا الصَّالِحَاتِ فَيُوَفِّيهِمْ أُجُورَهُمْ وَيَزِيدُهُمْ مِنْ فَضْلِهِ </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وبغضّ النظر عمّا ذكرنا من تفسير الزيادةِ على الاستحقاق فإنّ ما بعدَ الآية قرينة واضحة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الزيادة على الاستحقاق، ومفاد الآيتين هو تعلّق مشيئته سبحانه على جزاء المحسنين بأكثر من الاستحقاق وجزاء المسيئين بقدر جرائمهم، قال سبحانه بعد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كَسَبُوا السَّيِّئَاتِ جَزَاءُ سَيِّئَةٍ بِمِثْلِهَا وَتَرْهَقُهُمْ ذِلَّةٌ مَا لَهُمْ مِنَ اللَّهِ مِنْ عَاصِمٍ كَأَنَّمَا أُغْشِيَتْ وُجُوهُهُمْ قِطَعاً مِنَ اللَّيْلِ مُظْلِماً أُولئِكَ أَصْحَابُ النَّارِ هُمْ فِيهَا خَالِدُونَ </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أفبعد هذا السياق الرافع للإبهام يصحُّ لكاتب عربي واعٍ أنْ يستدلّ بالآية على الرؤية</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عدم دلالة ما يشابه هذه الآية مدلولًا على مدّعاهم، قال</w:t>
      </w:r>
      <w:bookmarkStart w:id="967" w:name="pg931_7478"/>
    </w:p>
    <w:p>
      <w:pPr>
        <w:pStyle w:val="BookText"/>
        <w:rPr/>
      </w:pPr>
      <w:bookmarkEnd w:id="967"/>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أُدْخُلُوهَا بِسَلَامٍ ذلِكَ يَوْمُ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يَشَاءُونَ فِيهَا وَلَدَيْنَا مَزِيدٌ </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أحد المعنيين، إمّا زيادة على ما يشاؤونه ما لم يخطر ببالهم ولم تبلغه أمانيُّهم، أو الزيادة على مقدار استحقاقهم من الثواب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مارواه مسلم فسيوافيك القضاء الحقّ عند البحث عن الرؤية في الروايات، وأنّ الآحاد في باب العقائد غير مفيدة، خصوصاً إذا كانت مضادّة للبرهان</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655300_373438147"/>
      <w:bookmarkStart w:id="969" w:name="_Toc358"/>
      <w:bookmarkEnd w:id="968"/>
      <w:r>
        <w:rPr>
          <w:rtl w:val="true"/>
        </w:rPr>
        <w:t>الآية الثالثة</w:t>
      </w:r>
      <w:r>
        <w:rPr>
          <w:rtl w:val="true"/>
        </w:rPr>
        <w:t xml:space="preserve">: </w:t>
      </w:r>
      <w:r>
        <w:rPr>
          <w:rtl w:val="true"/>
        </w:rPr>
        <w:t>رؤية المَلِك</w:t>
      </w:r>
      <w:bookmarkEnd w:id="969"/>
    </w:p>
    <w:p>
      <w:pPr>
        <w:pStyle w:val="BookText"/>
        <w:rPr/>
      </w:pP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إحدى القراءات في هذه الآية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وكسر اللّام، وأجمع المسلمون على أنّ ذلك المَلِك ليس إلّااللَّه تعالى، وعندي أنّ التمسّك بهذه الآية أقوى من التمسّك بغيرها </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الآلوسي عند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هو النظر إلى اللَّه عزّوجلّ، و قيل غير ذلك </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على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المسائل العقائدية يستدلّ عليها بالأدلّة القطعية لا بالقراءات الشاذّة الّتي لا يحتجُّ بها على الحكم الشرعي فضلًا عن العقيدة، وسياق الآية يدلّ على أنه هو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رميت ببصرك الجنّة رأيت نعيماً لا يوصف ومُلْكاً كبيراً لا يقدّر قدره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الْمُؤْمِنِينَ بِأَنَّ لَهُمْ مِنَ اللَّهِ فَضْلًا كَبِيراً </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bookmarkStart w:id="970" w:name="pg931_7479"/>
    </w:p>
    <w:p>
      <w:pPr>
        <w:pStyle w:val="Heading4"/>
        <w:numPr>
          <w:ilvl w:val="3"/>
          <w:numId w:val="1"/>
        </w:numPr>
        <w:rPr/>
      </w:pPr>
      <w:bookmarkStart w:id="971" w:name="__RefHeading___Toc655302_373438147"/>
      <w:bookmarkStart w:id="972" w:name="_Toc359"/>
      <w:bookmarkEnd w:id="970"/>
      <w:bookmarkEnd w:id="971"/>
      <w:r>
        <w:rPr>
          <w:rtl w:val="true"/>
        </w:rPr>
        <w:t>الآية الرابعة</w:t>
      </w:r>
      <w:r>
        <w:rPr>
          <w:rtl w:val="true"/>
        </w:rPr>
        <w:t xml:space="preserve">: </w:t>
      </w:r>
      <w:r>
        <w:rPr>
          <w:rtl w:val="true"/>
        </w:rPr>
        <w:t>آيات اللقاء</w:t>
      </w:r>
      <w:bookmarkEnd w:id="9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عَمَلًاصَالِحاً وَلَا يُشْرِكْ بِعِبَادَةِ رَبِّهِ أَحَداً </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وَقَدِّمُوا لِأَنْفُسِكُمْ وَاتَّقُوا اللَّهَ وَاعْلَمُوا أَنَّكُمْ مُلَاقُوهُ وَبَشِّرِ الْمُؤْمِنِينَ </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يَوْمَ يَلْقَوْنَهُ سَلَامٌ وَأَعَدَّ لَهُمْ أَجْراً كَرِيماً </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يَظُنُّونَ أَنَّهُمْ مُلَاقُوا اللَّهِ كَمْ مِنْ فِئَةٍ قَلِيلَةٍ غَلَبَتْ فِئَةً كَثِيرَةً بِإِذْنِ اللَّهِ وَاللَّهُ مَعَ الصَّابِرِينَ </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تنسب اللقاء إلى اللَّه تعالى، ومقتضى الأخذ بالظاهر هو تحقّق اللقاء بالمشاهدة والمعاينة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الاستدلال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اللقاء كما أُضيف في هذه الآيات إليه سبحانه، كذلك أُضيف إلى غيره سبحانه في سائر الآيات، فتارةً أُضيف إلى لفظ الآخرة،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وَلِقَاءِ الْآخِرَةِ حَبِطَتْ أَعْمَالُهُمْ </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مِنْ قَوْمِهِ الَّذِينَ كَفَرُوا وَكَذَّبُوا بِلِقَاءِ الْآخِرَةِ </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وأُخرى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 عَلَيْكُمْ آيَاتِ رَبِّكُمْ وَيُنْذِرُونَكُمْ لِقَاءَ يَوْمِكُمْ</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الْيَوْمَ نَنْسَاكُمْ كَمَا نَسِيتُمْ لِقَاءَ يَوْمِكُمْ هذَا </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يكون المراد من الجميع هو لقاء الناس يوم الجزاء، بمعنى حضور الناس في يوم القيامة للمحاسبة والمجازاة، إن خيراً فخير وإن شرّاً فشرّ، وإنّما سُمِّي هذا بلقاء الرب أو لقاء اللَّه لما تعلّقت مشيئته على مجازاة المحسنين والمسيئين في ذلك اليوم، فبما أنّه سبحانه يجزي المحسن والمسي‌ء في ذلك اليوم فكأنّهم يلقونه سبحانه فيه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الآيات الّتي استدلّ بها على ذلك قرينة واضحة على أنَّ المراد من الآيات هو الحضور يوم القيامة؛ وهي أنّه سبحانه يأمر من يرجو لقاء الربّ بالعمل الصالح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عَمَلًاصَالِحاً </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أي فليستعدّ لذلك اليوم بالعمل الصالح، كما أنّه في آية أُخرى يأمر بتقديم شي‌ء لهذا اليوم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وَقَدِّمُوا لِأَنْفُسِكُمْ وَاتَّقُوا اللَّه وَاعْلَمُوا أَنَّكُمْ مُلَاقُوهُ </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وذلك لأنّ مقتضى العلم بالحشر في ذلك اليوم والمحاسبة والمجازاة هو تقديم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أنّ المراد من اللقاء ليس هو الرؤية، أنّ الرؤية تختصّ بالمؤمنين ولا تعمّ الكافرين، مع أنّه سبحانه يُعمِّم اللقاء بالمؤمن والكافر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فَأَعْقَبَهُمْ نِفَاقاً فِي قُلُوبِهِمْ إِلَى يَوْمِ يَلْقَوْنَهُ </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المراد من لقاء اللَّه هو مشاهدته ورؤيته فيلزم أن يكون المنافق مشاهداً له، فلم تبق أيّ فضيلة للمؤمنين، مع أنّ القائلين بالرؤية يُزمِّرون بأنّ الرؤية فضيلة وزيادة تختصّ بالمؤمنين</w:t>
      </w:r>
      <w:r>
        <w:rPr>
          <w:rFonts w:eastAsia="Amiri" w:cs="Amiri" w:ascii="Amiri" w:hAnsi="Amiri"/>
          <w:color w:val="111111"/>
          <w:sz w:val="28"/>
          <w:szCs w:val="28"/>
          <w:rtl w:val="true"/>
          <w:lang w:bidi="ar-SA"/>
        </w:rPr>
        <w:t>.</w:t>
      </w:r>
      <w:bookmarkStart w:id="973" w:name="pg931_7481"/>
    </w:p>
    <w:p>
      <w:pPr>
        <w:pStyle w:val="BookText"/>
        <w:rPr/>
      </w:pPr>
      <w:bookmarkEnd w:id="973"/>
      <w:r>
        <w:rPr>
          <w:rFonts w:ascii="Amiri" w:hAnsi="Amiri" w:eastAsia="Amiri" w:cs="Amiri"/>
          <w:color w:val="111111"/>
          <w:sz w:val="28"/>
          <w:sz w:val="28"/>
          <w:szCs w:val="28"/>
          <w:rtl w:val="true"/>
          <w:lang w:bidi="ar-SA"/>
        </w:rPr>
        <w:t>ولما ضاق الخناق على بعضهم قال بوجود رؤيتين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عامّة للمؤمن والكافر؛ وهي الرؤية يوم القيامة، والأُخرى خاصّة بالمؤمنين؛ وهي الرؤية في الجنّة </w:t>
      </w:r>
      <w:r>
        <w:rPr>
          <w:rFonts w:eastAsia="Amiri" w:cs="Amiri" w:ascii="Amiri" w:hAnsi="Amiri"/>
          <w:color w:val="111111"/>
          <w:sz w:val="28"/>
          <w:szCs w:val="28"/>
          <w:rtl w:val="true"/>
          <w:lang w:bidi="ar-SA"/>
        </w:rPr>
        <w:t>«</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فإنّ ظرف الرؤية للمؤمنين في رواية أبي هريرة هو يوم القيامة كما سيوافيك، وفيه يرى المؤمنون خالقهم علىصورته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منزلة آيات اللقاء هي منزلة آيات الرجوع إلى اللَّه،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نر سلفيّاً أو أشعريّاً يستدلّ بها على رؤية اللَّه سبحانه، مع أنّ وزان الجميع واحد</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655304_373438147"/>
      <w:bookmarkStart w:id="975" w:name="_Toc360"/>
      <w:bookmarkEnd w:id="974"/>
      <w:r>
        <w:rPr>
          <w:rtl w:val="true"/>
        </w:rPr>
        <w:t>الآية الخامسة</w:t>
      </w:r>
      <w:r>
        <w:rPr>
          <w:rtl w:val="true"/>
        </w:rPr>
        <w:t xml:space="preserve">: </w:t>
      </w:r>
      <w:r>
        <w:rPr>
          <w:rtl w:val="true"/>
        </w:rPr>
        <w:t>آية الحَجْب</w:t>
      </w:r>
      <w:bookmarkEnd w:id="975"/>
    </w:p>
    <w:p>
      <w:pPr>
        <w:pStyle w:val="BookText"/>
        <w:rPr/>
      </w:pP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لَصَالُوا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هذَا الَّذِي كُنْتُمْ بِهِ تُكَذِّبُونَ </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استدلّ بها غيرُ واحد من القائلين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يرونه تعالى وهو حاضرٌ ناظرٌ لهم بخلاف المؤمنين؛ فالحجاب مجاز عن عدم الرؤية؛ لأنّ المحجوب لا يرى ما حُجِبَ؛ إذْ الحَجْب</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المنع، والكلام على حذف مضاف، أي عن رؤية ربّهم الممنوعة؛ فلا يرونه سبحانه، واحتجّ بالآية مالك على رؤية المؤمنين له تعالى من جهة دليل الخطاب، وإلّا فلو حجب الكلّ لما أَغنى هذا التّخصيص،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حجب سبحانه قوماً بالسُّخْط دلّ على أنّ قوماً يرونه بالرّضا، وقال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حجب عزّ وجلّ أعداءه سبحانه فلم يروه تجلّى جلّ شأنه لأوليائه حتّى</w:t>
      </w:r>
    </w:p>
    <w:p>
      <w:pPr>
        <w:pStyle w:val="BookText"/>
        <w:rPr/>
      </w:pPr>
      <w:r>
        <w:rPr>
          <w:rFonts w:ascii="Amiri" w:hAnsi="Amiri" w:eastAsia="Amiri" w:cs="Amiri"/>
          <w:color w:val="111111"/>
          <w:sz w:val="28"/>
          <w:sz w:val="28"/>
          <w:szCs w:val="28"/>
          <w:rtl w:val="true"/>
          <w:lang w:bidi="ar-SA"/>
        </w:rPr>
        <w:t xml:space="preserve">رأوه عزّ وجلّ </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بصدد تهديد المجرمين وإنذارهم، وهذا لا يحصل إلّابتحذيرهم وحرمانهم من رحمته، وتعذيبهم في جحيمه، وأمّا تهديدهم بأنّهم سيحرمون عن رؤيته تبارك وتعالى فلا يكون مؤثّراً فيمن غلبت على قلبه آثار المعاصي والمآثم فلا يفكر يوماً باللَّه ولا برؤيته، وعلى ذلك، فالمراد أنّ هؤلاء محجوبون يوم القيامة عن رحمته وإحسانه وكرمه، وبعدما مُنِعوا من الثواب والكرامة يكون مصير هؤلاء إلى الجحيم، ولذلك رتّب على خيبتهم وحرمانهم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لَصَالُوا الْجَحِيمِ ثُمَّ يُقَالُ هذَا الَّذِي كُنْتُمْ بِهِ تُكَذِّبُونَ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الآيات الّتي وقعت ذريعة للاستدلال على العقيدة المستوردة من الأحبار والرهبان إلى المسلمين، فزعم المحدّثون والمغترّون كونها عقيدة إسلامية، فحشروا الآيات للبرهنة عليها سواء كانت بها دلالة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المستدلّون متجرّدين عن عقائدهم لفهموا أنّ هذه الآيات نزلت لبيان مفاهيم أخلاقية واجتماعية وسوق المجتمع إلى العمل الصالح وعدم التورّط في المعاصي، وأين هي من الدلالة على أصل كلامهم حول الرؤية؟</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ذكر نعم الجنّة الكثيرة ومقامات المؤمنين، ولو كانت الرؤية من أماثل نعمه سبحانه فلماذا لم يذكرها بوضوح كسائر النعم؟</w:t>
      </w:r>
      <w:bookmarkStart w:id="976" w:name="pg931_7483"/>
    </w:p>
    <w:p>
      <w:pPr>
        <w:pStyle w:val="BookText"/>
        <w:rPr/>
      </w:pPr>
      <w:bookmarkEnd w:id="976"/>
      <w:r>
        <w:rPr>
          <w:rFonts w:ascii="Amiri" w:hAnsi="Amiri" w:eastAsia="Amiri" w:cs="Amiri"/>
          <w:color w:val="111111"/>
          <w:sz w:val="28"/>
          <w:sz w:val="28"/>
          <w:szCs w:val="28"/>
          <w:rtl w:val="true"/>
          <w:lang w:bidi="ar-SA"/>
        </w:rPr>
        <w:t>رؤية اللَّه في الأحاديث النبويّة</w:t>
      </w:r>
    </w:p>
    <w:p>
      <w:pPr>
        <w:pStyle w:val="Heading3"/>
        <w:numPr>
          <w:ilvl w:val="2"/>
          <w:numId w:val="1"/>
        </w:numPr>
        <w:rPr/>
      </w:pPr>
      <w:bookmarkStart w:id="977" w:name="__RefHeading___Toc655306_373438147"/>
      <w:bookmarkStart w:id="978" w:name="_Toc361"/>
      <w:bookmarkEnd w:id="977"/>
      <w:r>
        <w:rPr>
          <w:rtl w:val="true"/>
        </w:rPr>
        <w:t>(</w:t>
      </w:r>
      <w:r>
        <w:rPr/>
        <w:t>7</w:t>
      </w:r>
      <w:r>
        <w:rPr>
          <w:rtl w:val="true"/>
        </w:rPr>
        <w:t xml:space="preserve">) </w:t>
      </w:r>
      <w:r>
        <w:rPr>
          <w:rtl w:val="true"/>
        </w:rPr>
        <w:t>رؤية اللَّه في الأحاديث النبويّة</w:t>
      </w:r>
      <w:bookmarkEnd w:id="978"/>
    </w:p>
    <w:p>
      <w:pPr>
        <w:pStyle w:val="Heading4"/>
        <w:numPr>
          <w:ilvl w:val="3"/>
          <w:numId w:val="1"/>
        </w:numPr>
        <w:rPr/>
      </w:pPr>
      <w:bookmarkStart w:id="979" w:name="__RefHeading___Toc655308_373438147"/>
      <w:bookmarkStart w:id="980" w:name="_Toc362"/>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قد تعرّفت على موقف الكتاب من رؤيته سبحانه، وأنه كلّما يذكر الرؤية وسؤالها وطلبها كان يستعظم ذلك ويستفظعه إجمالًا، وعندما يطرحها تفصيلًا يعدّها أمراً محالًا، كما عرفت أنّ ما تمسّك به القائلون بجواز الرؤية من الآيات لا يدلّ على ما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الروايات الواردة حول الرؤية في الصحاح والمسانيد، ودلالتها على المطلوب واضحة كما ستوافيك، لكنّ الكلام في حجّية الروايات الّتي تعارض الذكر الحكيم وتباينه؛ فإذا كان الكتاب العزيز مهيمناً على سائر الكتب فلماذا لا يكون مهيمناً على السنن المرويّة عن الرسولصلى الله عليه و آله، الّتي دوّنت بعد 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رحيلهصلى الله عليه و آله ولم تُصَن عن دسّ الأحبار والرهبان،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فَاحْكُمْ بَيْنَهُمْ بِمَا أَنْزَلَ اللَّهُ وَلَا تَتَّبِعْ أَهْوَاءَهُمْ عَمَّا جَاءَكَ مِنَ الْحَقِّ </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يَقُصُّ عَلَى بَنِي إِسْرَائِيلَ أَكْثَرَ الَّذِي هُمْ</w:t>
      </w:r>
      <w:bookmarkStart w:id="981" w:name="pg931_7484"/>
    </w:p>
    <w:p>
      <w:pPr>
        <w:pStyle w:val="BookText"/>
        <w:rPr/>
      </w:pPr>
      <w:bookmarkEnd w:id="981"/>
      <w:r>
        <w:rPr>
          <w:rFonts w:ascii="Amiri" w:hAnsi="Amiri" w:eastAsia="Amiri" w:cs="Amiri"/>
          <w:color w:val="111111"/>
          <w:sz w:val="28"/>
          <w:sz w:val="28"/>
          <w:szCs w:val="28"/>
          <w:rtl w:val="true"/>
          <w:lang w:bidi="ar-SA"/>
        </w:rPr>
        <w:t xml:space="preserve">فِيهِ يَخْتَلِفُونَ </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يعني ذلك، حذف السنّة من الشريعة ورفع شعار حسبنا كتاب اللَّه، بل يعني التأكّد منصحّتها ثمّ التمسّك بها في مقام العمل</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655310_373438147"/>
      <w:bookmarkStart w:id="983" w:name="_Toc363"/>
      <w:bookmarkEnd w:id="982"/>
      <w:r>
        <w:rPr/>
        <w:t>1</w:t>
      </w:r>
      <w:r>
        <w:rPr>
          <w:rtl w:val="true"/>
        </w:rPr>
        <w:t xml:space="preserve">- </w:t>
      </w:r>
      <w:r>
        <w:rPr>
          <w:rtl w:val="true"/>
        </w:rPr>
        <w:t>أحاديث أهل السنّة</w:t>
      </w:r>
      <w:bookmarkEnd w:id="983"/>
    </w:p>
    <w:p>
      <w:pPr>
        <w:pStyle w:val="Heading5"/>
        <w:numPr>
          <w:ilvl w:val="4"/>
          <w:numId w:val="1"/>
        </w:numPr>
        <w:rPr/>
      </w:pPr>
      <w:bookmarkStart w:id="984" w:name="__RefHeading___Toc655312_373438147"/>
      <w:bookmarkStart w:id="985" w:name="_Toc364"/>
      <w:bookmarkEnd w:id="984"/>
      <w:r>
        <w:rPr>
          <w:rtl w:val="true"/>
        </w:rPr>
        <w:t>اشارة</w:t>
      </w:r>
      <w:bookmarkEnd w:id="985"/>
    </w:p>
    <w:p>
      <w:pPr>
        <w:pStyle w:val="BookText"/>
        <w:rPr/>
      </w:pPr>
      <w:r>
        <w:rPr>
          <w:rFonts w:ascii="Amiri" w:hAnsi="Amiri" w:eastAsia="Amiri" w:cs="Amiri"/>
          <w:color w:val="111111"/>
          <w:sz w:val="28"/>
          <w:sz w:val="28"/>
          <w:szCs w:val="28"/>
          <w:rtl w:val="true"/>
          <w:lang w:bidi="ar-SA"/>
        </w:rPr>
        <w:t>إليك ما ورد في الصحاح حول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جسر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 قال</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نرى ربّنا يوم القيامة؟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تضارّون في الشمس ليس دونها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تُضارّون في القمر ليلة البدر ليس دونه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ترونه يوم القيامة، كذلك يجمع اللَّه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شيئاً فليتّبعه، فيتّبع من كان يعبد الشمس، ويتّبع من كان يعبد القمر، ويتّبع من كان يعبد الطواغيت، وتبقى هذه الأُمّة فيها منافقوها، فيأتيهم اللَّه في غير الصورة الّتي يعرفون،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 هذا مكاننا حتّى يأتينا ربّنا فإذا أتانا ربّنا عرفناه، فيأتيهم اللَّه في الصورة التي يعرفون،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فيتّبعونه ويضرب جسر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ويبقى رجلٌ مُقْبل بوجهه على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قَشَبَني ريحها، وأحرقني ذكاوها، فاصرف وجهي عن النار، فلا يزال يدعو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إن أعطيتُك أن تسألني غيره،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وعزّتك لا أسألك غيره، فيصرف وجهه عن النار، ثمّ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قرّبني إلى باب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زعمت أن</w:t>
      </w:r>
    </w:p>
    <w:p>
      <w:pPr>
        <w:pStyle w:val="BookText"/>
        <w:rPr/>
      </w:pPr>
      <w:r>
        <w:rPr>
          <w:rFonts w:ascii="Amiri" w:hAnsi="Amiri" w:eastAsia="Amiri" w:cs="Amiri"/>
          <w:color w:val="111111"/>
          <w:sz w:val="28"/>
          <w:sz w:val="28"/>
          <w:szCs w:val="28"/>
          <w:rtl w:val="true"/>
          <w:lang w:bidi="ar-SA"/>
        </w:rPr>
        <w:t>لا تسألني غيره؟ ويلك ابن آدم ما أغدرك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يدعو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إن أعطيتك ذلك تسألني غيره،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وعزّتك لا أسألك غيره، فيعطي اللَّه من عهود ومواثيق أنْ لا يسأله غيره، فيقرّبه إلى باب الجنّة، فإذا رأى ما فيها سكت ما شاء اللَّه أن يسكت،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أدخلني الجنّة،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زعمت أنْ لا تسألني غيره؟ ويلك يابن آدم ما أغدرك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لا تجعلني أشقى خلقك، فلا يزال يدعو حتّى يضحك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ضحك منه أذن له بالدخول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مسلم فيصحيحه عن أبي هريرة، مع اختلاف يسير </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أيضاً عن أبي سعيد الخدري باختلاف غير يسير في المتن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لم يبق إلّامن كان يعبد اللَّه تعالى من برّ وفاجر أتاهم ربُّ العالمين سبحانه وتعالى في أدنىصورة من الّتي رأوه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تنتظرون تتبع كلّ أُمّة ما كانت تعبد،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فارقنا الناس في الدنيا أفقر ما كنّا إليهم ولم نصاحبهم،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 لا نشرك باللَّه شيئاً، مرّتين أو ثلاثاً، حتى أنّ بعضهم ليكاد أن ينقلب،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بينكم وبينه آية فتعرفونه بها؟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فيكشف عن ساق، فلا يبقى من كان يسجد للَّه‌من تلقاء نفسه، إلّاأذن اللَّه له بالسجود، ولا يبقى من كان يسجد اتّقاءً ورياءً إلّا جعل اللَّه ظهره طبقة واحدة، كلما أراد أن يسجد خرّ على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الحديث في مواضع من الصحيحين بتلخيص، ورواه أحمد في مسنده </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bookmarkStart w:id="986" w:name="pg931_7486"/>
    </w:p>
    <w:p>
      <w:pPr>
        <w:pStyle w:val="Heading5"/>
        <w:numPr>
          <w:ilvl w:val="4"/>
          <w:numId w:val="1"/>
        </w:numPr>
        <w:rPr/>
      </w:pPr>
      <w:bookmarkStart w:id="987" w:name="__RefHeading___Toc655314_373438147"/>
      <w:bookmarkStart w:id="988" w:name="_Toc365"/>
      <w:bookmarkEnd w:id="986"/>
      <w:bookmarkEnd w:id="987"/>
      <w:r>
        <w:rPr>
          <w:rtl w:val="true"/>
        </w:rPr>
        <w:t>تحليل الحديث</w:t>
      </w:r>
      <w:bookmarkEnd w:id="988"/>
    </w:p>
    <w:p>
      <w:pPr>
        <w:pStyle w:val="BookText"/>
        <w:rPr/>
      </w:pPr>
      <w:r>
        <w:rPr>
          <w:rFonts w:ascii="Amiri" w:hAnsi="Amiri" w:eastAsia="Amiri" w:cs="Amiri"/>
          <w:color w:val="111111"/>
          <w:sz w:val="28"/>
          <w:sz w:val="28"/>
          <w:szCs w:val="28"/>
          <w:rtl w:val="true"/>
          <w:lang w:bidi="ar-SA"/>
        </w:rPr>
        <w:t>إنّ هذا الحديث مهما كثرت رواته وتعدّدت نقلته لا يصحّ الركون إليه في منطق الشرع والعقل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خبر واحد لا يفيد شيئاً في باب الأُصول والعقائد، وإن كان مفيداً في باب الفروع والأحكام؛ إذ المطلوب في الفروع هو الفعل والعمل، وهو أمر ميسور سواء أذعن العامل بكونه مطابقاً للواقع أو لا، بل يكفي قيام الحجّة على لزوم تطبيق العمل عليه، ولكن المطلوب في العقائد هو الإذعان وعقد القلب ونفي الريب والشك عن وجه الشي‌ء، وهو لا يحصل من خبر الواحد ولا من خبر الإثنين، إلّاإذا بلغ حدّاً يورث العلم والإذعان؛ وهو غير حاصل بنقل شخص أو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مخالف للقرآن، حيث يثبت للَّه‌صفات الجسم ولوازم الجسمانية كما سيوافيك بيانه عن السيّد الجليل شرف الدين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الراوي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فيأتي اللَّه في غير الصورة الّتي يعرفون،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للَّه‌سبحانهصوراً متعدّدة يعرفون بعضها وينكرون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ندري متى عرفوا الّتي عرفوها، فهل كان ذلك منهم في الدنيا، أو كان في البرزخ، أو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الراوي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فيكشف عن ساق، فلا يبقى من كان يسجد للَّه‌من تلقاء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معناه أنّ المؤمنين والمنافقين يعرفونه سبحانه بساقه، فكانت هي الآية الدالة عليه</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في ضعف الحديث ما علّق عليه العلّامة السيد شرف الدين رحمه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ظاهر في أنّ للَّه‌تعالى جسماً ذاصورة مركبة تعرض عليها الحوادث من التحوّل والتغير، وأنّه سبحانه ذو حركة وانتقال، يأتي هذه الأُمّة يوم</w:t>
      </w:r>
    </w:p>
    <w:p>
      <w:pPr>
        <w:pStyle w:val="BookText"/>
        <w:rPr/>
      </w:pPr>
      <w:r>
        <w:rPr>
          <w:rFonts w:ascii="Amiri" w:hAnsi="Amiri" w:eastAsia="Amiri" w:cs="Amiri"/>
          <w:color w:val="111111"/>
          <w:sz w:val="28"/>
          <w:sz w:val="28"/>
          <w:szCs w:val="28"/>
          <w:rtl w:val="true"/>
          <w:lang w:bidi="ar-SA"/>
        </w:rPr>
        <w:t>حشرها، وفيها مؤمنوها ومنافقوها، فيرونه بأجمعهم ماثلًا لهم فيصورةٍ غير الصورة الّتي كانوا يعرفونها من ذي قبل،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فينكرونه متعوّذين باللَّه منه، ثمّ يأتيهم مرّة ثانية في الصورة التي يعرفون،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 المؤمنون والمنافقون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ربّنا، وإنّما عرفوه بالساق إذ كشف لهم عنها، فكانت هي آيته الدالّة عليه، فيتسنّى حينئذٍ السجودُ للمؤمنين منهم دون المنافقين، وحين يرفعون رؤوسهم يرون اللَّه ماثلًا فوقهم بصورته الّتي يعرفون لا يُمارونَ فيه، كما كانوا في الدنيا لا يُمارون في الشمس والقمر، ماثلين فوقهم بجرميهما النيّرين ليس دونهما سحاب، وإذا به بعد هذا يضحك الربّ ويعجب من غير معجب، كما هو يأتي ويذهب، إلى آخر ما اشتمل عليه الحديثان ممّا لا يجوز على اللَّه تعالى، ولا على رسوله، بإجماع أهل التنزيه من أشاعرة وغيرهم، فلا حول ولا قوّة إلّاباللَّه العليّ العظيم </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في كتاب الصلاة، باب مواقيت الصلاة وفضيلتها، عن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النبيّصلى الله عليه و آله فنظر إلى القمر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ترون ربّكم كما ترون هذا القمر لا تضامون في رؤيته، فإن استطعتم أنْ لا تغلبوا علىصلاة قبل طلوع الشمس وقبل غروبها فافعلوا،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 بِحَمْدِ رَبِّكَ قَبْلَ طُلُوعِ الشَّمْسِ وَقَبْلَ الْغُرُوبِ</w:t>
      </w:r>
      <w:r>
        <w:rPr>
          <w:rFonts w:eastAsia="Amiri" w:cs="Amiri" w:ascii="Amiri" w:hAnsi="Amiri"/>
          <w:color w:val="111111"/>
          <w:sz w:val="28"/>
          <w:szCs w:val="28"/>
          <w:rtl w:val="true"/>
          <w:lang w:bidi="ar-SA"/>
        </w:rPr>
        <w:t>»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قيس‌بن‌أبي‌حازم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مع‌كونه معارضاً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ضعيف‌سنداًوإن رواه</w:t>
      </w:r>
      <w:bookmarkStart w:id="989" w:name="pg931_7488"/>
    </w:p>
    <w:p>
      <w:pPr>
        <w:pStyle w:val="BookText"/>
        <w:rPr/>
      </w:pPr>
      <w:bookmarkEnd w:id="989"/>
      <w:r>
        <w:rPr>
          <w:rFonts w:ascii="Amiri" w:hAnsi="Amiri" w:eastAsia="Amiri" w:cs="Amiri"/>
          <w:color w:val="111111"/>
          <w:sz w:val="28"/>
          <w:sz w:val="28"/>
          <w:szCs w:val="28"/>
          <w:rtl w:val="true"/>
          <w:lang w:bidi="ar-SA"/>
        </w:rPr>
        <w:t>الشيخان، ويكفي فيه وقوع قيس بن أبي حازم في سنده الّذي ترجمه ابن عبد البرّ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بن‌أبي‌حازم الأحمسي‌جاهلي إسلامي لم ير النبيصلى الله عليه و آله في عهده، وصدق إلى مصدِّقه وهو من كبار التابعين مات سنة ثمان أو سبع وتسعين وكان عثمانياً </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عن أبي بكر وعمر ثقة حجة كاد أنْ يكونصحابياً، وثّقه ابن معين والناس، وقال عليّ بن عبد اللَّه بن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ثمّ سمّى له أحاديث استنكرها، وقال يعقوب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فيه أصحابنا فمنهم من حمل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مناكير، فالّذين أطروه عدّوها غرائب،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 على عليّ رضى الله عنه،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 كان يقدّم عثمان، وقال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ثَبِتاً،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كبر حتّى جاوز المائة وخَرِف </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أنّ العدل والتنزيه علويان، كما أنّ الجبر والتشبيه أُمويان، وهل يصحّ في ميزان النصفة الأخذ برواية رجل عثمانيّ الهوى، معرضاً عن الإمام علي عليه السلام، وعاش حتى خَرِف؟ أو أنّ الواجب ضربها عرض الحائط</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655316_373438147"/>
      <w:bookmarkStart w:id="991" w:name="_Toc366"/>
      <w:bookmarkEnd w:id="990"/>
      <w:r>
        <w:rPr/>
        <w:t>2</w:t>
      </w:r>
      <w:r>
        <w:rPr>
          <w:rtl w:val="true"/>
        </w:rPr>
        <w:t xml:space="preserve">- </w:t>
      </w:r>
      <w:r>
        <w:rPr>
          <w:rtl w:val="true"/>
        </w:rPr>
        <w:t>روايات أئمة أهل البيت عليهم السلام</w:t>
      </w:r>
      <w:bookmarkEnd w:id="991"/>
    </w:p>
    <w:p>
      <w:pPr>
        <w:pStyle w:val="BookText"/>
        <w:rPr/>
      </w:pPr>
      <w:r>
        <w:rPr>
          <w:rFonts w:ascii="Amiri" w:hAnsi="Amiri" w:eastAsia="Amiri" w:cs="Amiri"/>
          <w:color w:val="111111"/>
          <w:sz w:val="28"/>
          <w:sz w:val="28"/>
          <w:szCs w:val="28"/>
          <w:rtl w:val="true"/>
          <w:lang w:bidi="ar-SA"/>
        </w:rPr>
        <w:t xml:space="preserve">إنّ أهل البيت أحد الثقلين </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النّاس، فإنّما أنا بشر يوشك أن يأتي رسول‌ربّي فأُجيب،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مسلم</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بهذا اللفظ الدارمي في سننه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صحيح، وغيرهما؛ وفي رواية الترمذي وقع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يتفرقا حتى يردا عليّ الحوض، فانظروا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بأقوالهم وأفعالهم، وحينما نراجع ما روي عنهم ودوّنه الأثبات من المحدّثين كالشيخ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التوحيد، نجد مرويّاتهم المسندة إلى آبائهم عن عليّ عن النبيّ، تعارض ما رواه قيس بن أبي حازم، وإليك نماذج من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فدخل عليه رجل من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أيّ شي‌ء تَعبد؟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تره العيون بمشاهدة العيان ولكن رأته القلوب بحقائق الإيمان، لا يُعرف بالقياس، ولا يُدرك بالحواس، ولا يُشبه بالناس، موصوف بالآيات، معروف بالعلامات، لا يجور في حكمه، ذلك اللَّه لا إله إلّاهو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أيضاً عن أبي الحسن الموصلي،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حبر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حين عبدته؟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أعبد رباً لم 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الأبصار، ولكن رأته القلوب بحقائق الإيمان</w:t>
      </w:r>
      <w:r>
        <w:rPr>
          <w:rFonts w:eastAsia="Amiri" w:cs="Amiri" w:ascii="Amiri" w:hAnsi="Amiri"/>
          <w:color w:val="111111"/>
          <w:sz w:val="28"/>
          <w:szCs w:val="28"/>
          <w:rtl w:val="true"/>
          <w:lang w:bidi="ar-SA"/>
        </w:rPr>
        <w:t>»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الصدوق أيضاً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عظيم، رفيع، لا يقدر العباد علىصفته، ولا يبلغُون كنهَ عظمته، لا تدركه الأبصار وهو يدرك الأبصار، وهو اللطيف الخبير، ولا يوصف بكيف ولا أين</w:t>
      </w:r>
    </w:p>
    <w:p>
      <w:pPr>
        <w:pStyle w:val="BookText"/>
        <w:rPr/>
      </w:pPr>
      <w:r>
        <w:rPr>
          <w:rFonts w:ascii="Amiri" w:hAnsi="Amiri" w:eastAsia="Amiri" w:cs="Amiri"/>
          <w:color w:val="111111"/>
          <w:sz w:val="28"/>
          <w:sz w:val="28"/>
          <w:szCs w:val="28"/>
          <w:rtl w:val="true"/>
          <w:lang w:bidi="ar-SA"/>
        </w:rPr>
        <w:t>ولا حيث، فكيف أصفه بكيف وهو الّذي كيَّف الكيف حتّىصار كيفاً، فعرفت الكيّف بما كيف لنا من الكيف؛ أم كيف أصفهُ بأينٍ وهو الذي أيَّن الأينَ حتّىصار أيناً، فعرفت الأينَ بما أيّن لنا من الأيْن، أم كيف أصفه بحيث وهو الذي حيّث الحيث حتّىصار حيثاً، فعرفت الحيث بما حيّثَ لنا من الحيث، فاللَّه تبارك وتعالى داخل في كلّ مكان، وخارج من كلّ شي‌ء، لا تدركه الأبصار، وهو يدرك الأبصار لا إله إلّاهو العليّ العظيم وهو اللطيف الخبير</w:t>
      </w:r>
      <w:r>
        <w:rPr>
          <w:rFonts w:eastAsia="Amiri" w:cs="Amiri" w:ascii="Amiri" w:hAnsi="Amiri"/>
          <w:color w:val="111111"/>
          <w:sz w:val="28"/>
          <w:szCs w:val="28"/>
          <w:rtl w:val="true"/>
          <w:lang w:bidi="ar-SA"/>
        </w:rPr>
        <w:t>»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الصدوق أيضاً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عليهما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مشرِقة تنتظر ثواب ربّها</w:t>
      </w:r>
      <w:r>
        <w:rPr>
          <w:rFonts w:eastAsia="Amiri" w:cs="Amiri" w:ascii="Amiri" w:hAnsi="Amiri"/>
          <w:color w:val="111111"/>
          <w:sz w:val="28"/>
          <w:szCs w:val="28"/>
          <w:rtl w:val="true"/>
          <w:lang w:bidi="ar-SA"/>
        </w:rPr>
        <w:t>»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أَوْ أَلْقَى السَّمْعَ وَهُوَ شَهِيدٌ </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bookmarkStart w:id="992" w:name="pg931_7491"/>
    </w:p>
    <w:p>
      <w:pPr>
        <w:pStyle w:val="BookText"/>
        <w:rPr/>
      </w:pPr>
      <w:bookmarkEnd w:id="992"/>
      <w:r>
        <w:rPr>
          <w:rFonts w:ascii="Amiri" w:hAnsi="Amiri" w:eastAsia="Amiri" w:cs="Amiri"/>
          <w:color w:val="111111"/>
          <w:sz w:val="28"/>
          <w:sz w:val="28"/>
          <w:szCs w:val="28"/>
          <w:rtl w:val="true"/>
          <w:lang w:bidi="ar-SA"/>
        </w:rPr>
        <w:t>الرؤية القلبيّة</w:t>
      </w:r>
    </w:p>
    <w:p>
      <w:pPr>
        <w:pStyle w:val="Heading3"/>
        <w:numPr>
          <w:ilvl w:val="2"/>
          <w:numId w:val="1"/>
        </w:numPr>
        <w:rPr/>
      </w:pPr>
      <w:bookmarkStart w:id="993" w:name="__RefHeading___Toc655318_373438147"/>
      <w:bookmarkStart w:id="994" w:name="_Toc367"/>
      <w:bookmarkEnd w:id="993"/>
      <w:r>
        <w:rPr>
          <w:rtl w:val="true"/>
        </w:rPr>
        <w:t>(</w:t>
      </w:r>
      <w:r>
        <w:rPr/>
        <w:t>8</w:t>
      </w:r>
      <w:r>
        <w:rPr>
          <w:rtl w:val="true"/>
        </w:rPr>
        <w:t xml:space="preserve">) </w:t>
      </w:r>
      <w:r>
        <w:rPr>
          <w:rtl w:val="true"/>
        </w:rPr>
        <w:t>الرؤية القلبيّة</w:t>
      </w:r>
      <w:bookmarkEnd w:id="994"/>
    </w:p>
    <w:p>
      <w:pPr>
        <w:pStyle w:val="BookText"/>
        <w:rPr/>
      </w:pPr>
      <w:r>
        <w:rPr>
          <w:rFonts w:ascii="Amiri" w:hAnsi="Amiri" w:eastAsia="Amiri" w:cs="Amiri"/>
          <w:color w:val="111111"/>
          <w:sz w:val="28"/>
          <w:sz w:val="28"/>
          <w:szCs w:val="28"/>
          <w:rtl w:val="true"/>
          <w:lang w:bidi="ar-SA"/>
        </w:rPr>
        <w:t>كان المرتقب من أئمة الحديث والكلام الإشارة إلى قسم آخر من الرؤية الّذي لا يتوقّف على الأعين والأبصار، ينالُها الأمثل فالأمثل من المؤمنين،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فمن علم عين اليقين يرى لهيب الجحيم من هذه النشأة لا بعين مادية ولا بصر جسماني، إنّما هي رؤية أخبر عنها الكتاب، ولا تتوقّف على الجهة والمقابلة، ولا التجسيم والمشابهة، وليس المراد من الرؤية في الآية العلمَ القطعيّ؛ فإنّ العلم إن كان قطعياً غير الرؤية،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إِبْرَاهِيمَ مَلَكُوتَ السَّموَاتِ وَالْأَرْضِ وَلِيَكُونَ مِنَ الْمُوقِنِينَ </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يُثبت في كلامه قسماً من الرؤية والمشاهدة وراء الرؤية البصرية الحسّية؛ وهي نوع شعور في الإنسان، يشعر بالشي‌ء بنفسه من غير استعمال آلة حسية أو فكرية، وفي ضوء ذلك إنّ للإنسان</w:t>
      </w:r>
    </w:p>
    <w:p>
      <w:pPr>
        <w:pStyle w:val="BookText"/>
        <w:rPr/>
      </w:pPr>
      <w:r>
        <w:rPr>
          <w:rFonts w:ascii="Amiri" w:hAnsi="Amiri" w:eastAsia="Amiri" w:cs="Amiri"/>
          <w:color w:val="111111"/>
          <w:sz w:val="28"/>
          <w:sz w:val="28"/>
          <w:szCs w:val="28"/>
          <w:rtl w:val="true"/>
          <w:lang w:bidi="ar-SA"/>
        </w:rPr>
        <w:t>شعوراً بربّه غير ما يعتقد بوجوده من طريق الفكر واستخدام الدليل، بل يجده وجداناً من غير أن يحجبه عنه حاجب ولا يجرّه إلى الغفلة عنه اشتغاله بنفسه ومعاصيه الّتي اكتسبها، والذي يتجلّى من كلامه سبحانه أنّ هذا العلم المسمّى بالرؤية واللقاء يتمّ للصالحين من عباد اللَّه يوم القيامة، فهناك مواطن التشرّف بهذا التشريف، وأمّا في هذه الدنيا والإنسان مشتغل ببدنه ومنغمر في غمرات حوائجه الطبيعية وهو سالك لطريق اللقاء فهو بعدُ في طريق هذا العلم لم يتمّ له حتّى يلقى ربّه،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الْإِنْسَانُ إِنَّكَ كَادِحٌ إِلَى رَبِّكَ كَدْحاً فَمُلَاقِيهِ </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العلم الضروري الخاصّ الّذي أثبته اللَّه تعالى لنفسه وسمّاه رؤية ولقاء، ولا يهمّنا البحث عن أ نّها على نحو الحقيقة أو المجاز، والقرآن أوّل كاشف عن هذه الحقيقة على هذا الوجه البديع، فالكتب السماوية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ساكتة عن إثبات هذا النوع من العلم باللَّه، والأبحاث المأثورة عن الفلاسفة الباحثين تخلو عن هذه المسائل؛ فإنّ العلم الحضوري عندهم كان منحصراً في علم الشي‌ء بنفسه حتّى يكشف عنه في الإسلام، فللقرآن المنّة في تنقيح المعارف الإلهية </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التفسير للرؤية القلبية ممّا أفاده أُستاذُنا العلّامة الطباطبائي رحمه الله، ولكن ربّما يفسّر بالعلم القطعي الضروري الّذي لا يتردّد إليه الريب، كما سننقله عن الشيخ الصدوق توضيحاً للروايات الصادرة عن أئمة أهل البيت حول الرؤية القلبية، فإليك ما روي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bookmarkStart w:id="995" w:name="pg931_7493"/>
    </w:p>
    <w:p>
      <w:pPr>
        <w:pStyle w:val="Heading3"/>
        <w:numPr>
          <w:ilvl w:val="2"/>
          <w:numId w:val="1"/>
        </w:numPr>
        <w:rPr/>
      </w:pPr>
      <w:bookmarkStart w:id="996" w:name="__RefHeading___Toc655320_373438147"/>
      <w:bookmarkStart w:id="997" w:name="_Toc368"/>
      <w:bookmarkEnd w:id="995"/>
      <w:bookmarkEnd w:id="996"/>
      <w:r>
        <w:rPr>
          <w:rtl w:val="true"/>
        </w:rPr>
        <w:t>روايات الأئمّة عليهم السلام فى الرؤية القلبيّة</w:t>
      </w:r>
      <w:bookmarkEnd w:id="997"/>
    </w:p>
    <w:p>
      <w:pPr>
        <w:pStyle w:val="BookText"/>
        <w:rPr/>
      </w:pPr>
      <w:r>
        <w:rPr>
          <w:rFonts w:ascii="Amiri" w:hAnsi="Amiri" w:eastAsia="Amiri" w:cs="Amiri"/>
          <w:color w:val="111111"/>
          <w:sz w:val="28"/>
          <w:sz w:val="28"/>
          <w:szCs w:val="28"/>
          <w:rtl w:val="true"/>
          <w:lang w:bidi="ar-SA"/>
        </w:rPr>
        <w:t>إنّ في روايات أئمة أهل البيت عليهم السلام تصريحاً بصحّة الرؤية القلبية، واللائح منها زيادة اليقين بظهور عظمته وقدرته، وإليك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الصدوق عن يعقوب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أسأله كيف يعبد ربّه وهو لا يراه؟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يوسف جلّ سيدي ومولاي والمنعم عليّ وعلى آبائي أن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هل رأى رسول اللَّهصلى الله عليه و آله ربّه؟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أرى رسوله بقلبه من نور عظمته ما أحبّ</w:t>
      </w:r>
      <w:r>
        <w:rPr>
          <w:rFonts w:eastAsia="Amiri" w:cs="Amiri" w:ascii="Amiri" w:hAnsi="Amiri"/>
          <w:color w:val="111111"/>
          <w:sz w:val="28"/>
          <w:szCs w:val="28"/>
          <w:rtl w:val="true"/>
          <w:lang w:bidi="ar-SA"/>
        </w:rPr>
        <w:t>»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الصدوق عن ابن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بلغ بي جبرئيل مكاناً لم يطأه جبرئيل قطُّ، فكُشِف لي، فأراني اللَّهُ عزّ وجلّ من نور عظمته ما أُحبّ</w:t>
      </w:r>
      <w:r>
        <w:rPr>
          <w:rFonts w:eastAsia="Amiri" w:cs="Amiri" w:ascii="Amiri" w:hAnsi="Amiri"/>
          <w:color w:val="111111"/>
          <w:sz w:val="28"/>
          <w:szCs w:val="28"/>
          <w:rtl w:val="true"/>
          <w:lang w:bidi="ar-SA"/>
        </w:rPr>
        <w:t>»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ذلك فالرؤية القلبية شهود نور عظمته في النشأتين، وهو غير ما نقلناه عن العلّامة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الصدوق عن عبيد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الغشية الّتي كانت تصيب رسول اللَّه إذا نزل عليه الوحي،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إذا لم يكن بينه وبين اللَّه أحد، ذاك إذا تجلّى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النبوّة 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يتخشّع </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الصدوق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رأى رسول اللَّه صلى الله عليه و آله ربّه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رآه بقلبه، أما سمعت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أي لم يره بالبصر </w:t>
      </w:r>
      <w:r>
        <w:rPr>
          <w:rFonts w:eastAsia="Amiri" w:cs="Amiri" w:ascii="Amiri" w:hAnsi="Amiri"/>
          <w:color w:val="111111"/>
          <w:sz w:val="28"/>
          <w:szCs w:val="28"/>
          <w:rtl w:val="true"/>
          <w:lang w:bidi="ar-SA"/>
        </w:rPr>
        <w:t>«</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رآه بالفؤاد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الصدوق عن أبي بصير، عن أبي عبد اللَّه عليه السلام في جواب سؤال شخص عن رؤية اللَّه يوم القيامة، فقال في ذيل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الرؤية بالقلب كالرؤية بالعين، تعالى اللَّه عمّا يصفه المشبّهون والملحدون</w:t>
      </w:r>
      <w:r>
        <w:rPr>
          <w:rFonts w:eastAsia="Amiri" w:cs="Amiri" w:ascii="Amiri" w:hAnsi="Amiri"/>
          <w:color w:val="111111"/>
          <w:sz w:val="28"/>
          <w:szCs w:val="28"/>
          <w:rtl w:val="true"/>
          <w:lang w:bidi="ar-SA"/>
        </w:rPr>
        <w:t>»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للمحدّث الأكبر الشيخ الصدوق، كلاماً في الرؤية القلبية، وحكى أنّ محدّثين كبيرين من محدّثي الشيعة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أحمد بن يحيى روياها في جامعهما ولكن لم ينقلها في كتاب التوحيد،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التي رُويت في هذا المعنى وأخرجها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مصنّفاتهم عنديصحيحة، وأنا تركت إيرادها في هذا الباب خشيةَ أنْ يقرأها جاهلٌ بمعانيها، فيكذب بها، فيكفر باللَّه عزّ وجلّ وهو لا يعلم </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شيخنا الصدوق فسّر الرؤية القلبية بما يلي</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الرؤية الواردة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وذلك أنّ الدنيا دار شكوك وارتياب وخطرات، فإذا كان يومُ القيامة كُشف للعباد من آيات اللَّه وأُموره في ثوابه</w:t>
      </w:r>
    </w:p>
    <w:p>
      <w:pPr>
        <w:pStyle w:val="BookText"/>
        <w:rPr/>
      </w:pPr>
      <w:r>
        <w:rPr>
          <w:rFonts w:ascii="Amiri" w:hAnsi="Amiri" w:eastAsia="Amiri" w:cs="Amiri"/>
          <w:color w:val="111111"/>
          <w:sz w:val="28"/>
          <w:sz w:val="28"/>
          <w:szCs w:val="28"/>
          <w:rtl w:val="true"/>
          <w:lang w:bidi="ar-SA"/>
        </w:rPr>
        <w:t>وعقابه، ما يزول به الشكوك، وتُعلم حقيقة قدرة اللَّه عزّ وجلّ، وتصديقُ ذلك في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فمعنى ما روى في الحديث أنه عزّ وجلّ يرى أي يعلم عِلماً يقينياً كقوله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رَبِّكَ كَيْفَ مَدَّ الظِّلَّ </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 حَاجَّ إِبْرَاهِيمَ فِي رَبِّهِ </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وأشباه ذلك من رؤية القلب وليست من رؤية العين </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رؤية اللَّه، وهذه أقوال الأُمّة فيها، وهذا خلافهم الممتدّ من العصور الأُولى إلى عصرنا هذا، وهي مسألة كلامية اختلفت فيها أنظار الباحثين ولكلٍّ دليله وبرهانه، والنافي للرؤية ينفي لاستلزامها إثبات التجسيم والتشبيه، مضافاً إلى تضافر الآيات على نفيها بدلالات مختلفة، والمثبت إنّما يُثبتها اغتراراً ببعض الظواهر والروايات الواردة في الصحاح</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ليس لكلّ من الطائفتين تكفير الأُخرى؛ لأنّ النافي يستند إلى أدلّة مشرقة تقنع كلّ من نظر إليها بلا نظر مسبق، وقول المثبت وإن كان يستلزم الجهة والتجسيم، لكنّه يقول بها مع التبرّي عن تواليها، متحصناً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المسألة مسألة كلامية كسائر المسائل الكلامية</w:t>
      </w:r>
      <w:r>
        <w:rPr>
          <w:rFonts w:eastAsia="Amiri" w:cs="Amiri" w:ascii="Amiri" w:hAnsi="Amiri"/>
          <w:color w:val="111111"/>
          <w:sz w:val="28"/>
          <w:szCs w:val="28"/>
          <w:rtl w:val="true"/>
          <w:lang w:bidi="ar-SA"/>
        </w:rPr>
        <w:t>.</w:t>
      </w:r>
      <w:bookmarkStart w:id="998" w:name="pg931_7496"/>
    </w:p>
    <w:p>
      <w:pPr>
        <w:pStyle w:val="Heading3"/>
        <w:numPr>
          <w:ilvl w:val="2"/>
          <w:numId w:val="1"/>
        </w:numPr>
        <w:rPr/>
      </w:pPr>
      <w:bookmarkStart w:id="999" w:name="__RefHeading___Toc655322_373438147"/>
      <w:bookmarkStart w:id="1000" w:name="_Toc369"/>
      <w:bookmarkEnd w:id="998"/>
      <w:bookmarkEnd w:id="999"/>
      <w:r>
        <w:rPr>
          <w:rtl w:val="true"/>
        </w:rPr>
        <w:t>تكفير ابن باز لمن لا يقول بالرؤية</w:t>
      </w:r>
      <w:bookmarkEnd w:id="1000"/>
    </w:p>
    <w:p>
      <w:pPr>
        <w:pStyle w:val="BookText"/>
        <w:rPr/>
      </w:pPr>
      <w:r>
        <w:rPr>
          <w:rFonts w:ascii="Amiri" w:hAnsi="Amiri" w:eastAsia="Amiri" w:cs="Amiri"/>
          <w:color w:val="111111"/>
          <w:sz w:val="28"/>
          <w:sz w:val="28"/>
          <w:szCs w:val="28"/>
          <w:rtl w:val="true"/>
          <w:lang w:bidi="ar-SA"/>
        </w:rPr>
        <w:t xml:space="preserve">غير أنّ مفتي السعودية عبد العزيز بن باز غالى في الموضوع، وذلك في الفتوى الصادرة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المرقمة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على سؤال وجّهه عبد اللَّه بن عبد الرحمن يتعلّق بجواز الاقتداء والائتمام بمن لا يعتقد بمسألة الرؤية في يوم القيامة، فأفتى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ينكر رؤية اللَّه سبحانه وتعالى في الآخرة لا يصلّى خلفه، وهو كافر عند أهل السنة والجماعة، وأضاف أنه قد بحث هذا الموضوع مع مفتي الإباضية في عُمان الشيخ أحمد الخليلي، فاعترف بأنّه لا يؤمن برؤية اللَّه في الآخرة، ويعتقد أنّ القرآن مخلوق، واستدلّ لذلك بما ذكره ابن قيّم الجوزية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الطبري وغيره أنه 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يزعمون أنّ اللَّه لا يُرى يوم القيامة، فقال مالك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أبوصالح كاتب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 عبد العزيز بن سلمة الماجشون رسالة عمّا جحدت الجهمية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يملي لهم الشيطان حتّى جحدوا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أبي حاتم عن الأوزاعي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يحجب اللَّه عزّ وجلّ جهماً وأصحابه عن أفضل ثوابه، الّذي وعده أولياءه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نُقل عن أحمد بن حنبل وقيل له في رجل يحدّث بحديث عن رجل عن أبي العواطف أنّ اللَّه لا يُرى في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يحدّث بهذا الحديث اليوم،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أَخْزى اللَّه هذا</w:t>
      </w:r>
      <w:r>
        <w:rPr>
          <w:rFonts w:eastAsia="Amiri" w:cs="Amiri" w:ascii="Amiri" w:hAnsi="Amiri"/>
          <w:color w:val="111111"/>
          <w:sz w:val="28"/>
          <w:szCs w:val="28"/>
          <w:rtl w:val="true"/>
          <w:lang w:bidi="ar-SA"/>
        </w:rPr>
        <w:t>.</w:t>
      </w:r>
      <w:bookmarkStart w:id="1001" w:name="pg931_7497"/>
    </w:p>
    <w:p>
      <w:pPr>
        <w:pStyle w:val="BookText"/>
        <w:rPr/>
      </w:pPr>
      <w:bookmarkEnd w:id="1001"/>
      <w:r>
        <w:rPr>
          <w:rFonts w:ascii="Amiri" w:hAnsi="Amiri" w:eastAsia="Amiri" w:cs="Amiri"/>
          <w:color w:val="111111"/>
          <w:sz w:val="28"/>
          <w:sz w:val="28"/>
          <w:szCs w:val="28"/>
          <w:rtl w:val="true"/>
          <w:lang w:bidi="ar-SA"/>
        </w:rPr>
        <w:t>وقال أبو بكر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لا يُرى في الآخرة فقد كفر،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بالرؤية فهو جهمي، والجهمي كافر، وقال إبراهيم بن زياد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من كذب بها فهو زنديق،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لا يُرى فقد كفر باللَّه، وكذّب بالقرآن، وردّ على اللَّه أمره، يستتاب فإن تاب وإلّا قُتل</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655324_373438147"/>
      <w:bookmarkStart w:id="1003" w:name="_Toc370"/>
      <w:bookmarkEnd w:id="1002"/>
      <w:r>
        <w:rPr>
          <w:rtl w:val="true"/>
        </w:rPr>
        <w:t>تحليل هذه الفتيا</w:t>
      </w:r>
      <w:r>
        <w:rPr>
          <w:rtl w:val="true"/>
        </w:rPr>
        <w:t>:</w:t>
      </w:r>
      <w:bookmarkEnd w:id="10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الفتوى لا تصدر عمّن يجمع بين الرواية والدراية، وإنّما متفرّعة على القول بأنّ اللَّه مستقرّ على عرشه فوق السموات، وأنّه ينزل في آخر كلّ ليلة نزول الخطيب من درجات منبره </w:t>
      </w:r>
      <w:r>
        <w:rPr>
          <w:rFonts w:eastAsia="Amiri" w:cs="Amiri" w:ascii="Amiri" w:hAnsi="Amiri"/>
          <w:color w:val="111111"/>
          <w:sz w:val="28"/>
          <w:szCs w:val="28"/>
          <w:rtl w:val="true"/>
          <w:lang w:bidi="ar-SA"/>
        </w:rPr>
        <w:t>«</w:t>
      </w:r>
      <w:r>
        <w:rPr>
          <w:rStyle w:val="FootnoteAnchor"/>
          <w:rtl w:val="true"/>
        </w:rPr>
        <w:footnoteReference w:id="1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العرش تحته سبحانه يَئِطّ أَطيط الرحل تحت الراكب </w:t>
      </w:r>
      <w:r>
        <w:rPr>
          <w:rFonts w:eastAsia="Amiri" w:cs="Amiri" w:ascii="Amiri" w:hAnsi="Amiri"/>
          <w:color w:val="111111"/>
          <w:sz w:val="28"/>
          <w:szCs w:val="28"/>
          <w:rtl w:val="true"/>
          <w:lang w:bidi="ar-SA"/>
        </w:rPr>
        <w:t>«</w:t>
      </w:r>
      <w:r>
        <w:rPr>
          <w:rStyle w:val="FootnoteAnchor"/>
          <w:rtl w:val="true"/>
        </w:rPr>
        <w:footnoteReference w:id="1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ويفتخر بتلك العقيدة ابن زفيل في قصيدته النونية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عطّلوا منه السموات العُلى والعرشُ أخلَوهُ من الرحمنِ </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تلك العقيدة تنتج أنّ اللَّه تعالى يُرى كالبدر يوم القيامة، والرؤية لا تنفكّ عن الجهة والمكان، تعالى عن ذلك كلّه</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الأكرمصلى الله عليه و آله كان يقبل إسلام من شهد بوحدانيّته سبحانه ورسالة النبيّصلى الله عليه و آله، ولم يُرَ أنّ النبيّ الأكرم يأخذ الإقرار بما وراء ذلك، مثل رؤية اللَّه وما شابهه، وهذا هو البخاري يروي فيصحيحه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بني على خمس، وليس فيه شي‌ء من الإقرار بالرؤية، وهل النبيّ ترك ما هو مقوّم الإيمان والإسلام؟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مسألة اجتهادية تضاربت فيها أقوال الباحثين من المتكلّمين والمفسّرين، وكلّ طائفة تمسّكت بلفيف من الآيات؛ فتمسّك المثبتُ بقوله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رَبِّهَا نَاظِرَةٌ وتمسّك النافي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لَاتُدْرِكُهُ الْأَبْصَارُ وَهُوَ يُدْرِكُ الْأَبْصَارَ وَهُوَ اللَّطِيفُ الْخَبِيرُ </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يكون إنكارُ النافي ردّاً للقرآن، ولا يكون إثبات المثبت ردّاً له؟ وإذا جاز التأويل لطائفة لما يكون مخالفاً لعقيدته، فكيف لا يسوّغ لطائفة أُخرى؟</w:t>
      </w:r>
    </w:p>
    <w:p>
      <w:pPr>
        <w:pStyle w:val="BookText"/>
        <w:rPr/>
      </w:pPr>
      <w:r>
        <w:rPr>
          <w:rFonts w:ascii="Amiri" w:hAnsi="Amiri" w:eastAsia="Amiri" w:cs="Amiri"/>
          <w:color w:val="111111"/>
          <w:sz w:val="28"/>
          <w:sz w:val="28"/>
          <w:szCs w:val="28"/>
          <w:rtl w:val="true"/>
          <w:lang w:bidi="ar-SA"/>
        </w:rPr>
        <w:t>وليست رؤية اللَّه يوم القيامة من الأُمور الضرورية الّتي يلازم إنكارها إنكار الرسالة ولا إنكار القرآن، بل كلّ طائفة تقبل برحابةصدر المصدرين الرئيسيين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تناقش في دلالتهما على ما تدّعيه الطائفة الأُخرى، أو تناقش سند الرواية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بالرؤية عقيدة موروثة من اليهود والنصارى أعداء الدين، وقد دسّوا هذه الروايات بين أحاديث المسلمين، فلم يزل مسلمة اليهود والنصارى يتحيّنون الفرص لتفريق كلمة المسلمين وتشويه تعاليم هذا الدين، حتى تذرّعوا بعد وفاة النبيّ بشتّى الوسائل إلى بذر بذور الفساد، فأدخلوا في الدين الحنيف ما نسجته أوهام الأحبار والرهبان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الاعتقاد بشي‌ء من الأُمور من الظواهر الروحيّة لا تنشأ جذوره في النفس إلّابعد تحقّق مبادئ ومقدّمات توجد العقيدة، فما معنى قول من يقول في مقابل المنكر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السيفَ، بدل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الدراسةَ، الحوارَ الحوارَ</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 عن طبيعة عدوانيّة قاسية، ونفسية خالية من الرحمة والسماحة؟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أُجلّ إمام دار الهجرة عن هذه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مفتي الديار النجدية لم يعتمد إلّاعلى نقول وفتاوى ذكرها ابن قيّم الجوزية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الأرواح إلى بلاد الأفراح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يرجع إلى تفسير الآيات واحدة واحدة، أو يناقش المسألة في ضوء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أرخص مهمّة الإفتاء ومؤهّلات المفتي في الديار؛ حيث يكتفي في تكفير نصف الأُمّة بالرجوع إلى كتاب ابن قيّم الجوزية فقط</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أنّ ما نقله عن ابن قيّم الجوزية يعرب عن جهله المطبق في مسألة الرؤية؛ فإنّ نفي الرؤية شعار أئمة أهل البيت، وشعار الإمام أمير المؤمنين علي عليه السلام في خطبه وكلماته قبل أن يولد جهم وأذنابه، ولأجل ذلك اشتهر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والتنزيه علويّان، والجبر والتشبيه أُمويّان</w:t>
      </w:r>
      <w:r>
        <w:rPr>
          <w:rFonts w:eastAsia="Amiri" w:cs="Amiri" w:ascii="Amiri" w:hAnsi="Amiri"/>
          <w:color w:val="111111"/>
          <w:sz w:val="28"/>
          <w:szCs w:val="28"/>
          <w:rtl w:val="true"/>
          <w:lang w:bidi="ar-SA"/>
        </w:rPr>
        <w:t>».</w:t>
      </w:r>
      <w:bookmarkStart w:id="1004" w:name="pg931_7500"/>
    </w:p>
    <w:p>
      <w:pPr>
        <w:pStyle w:val="Heading2"/>
        <w:numPr>
          <w:ilvl w:val="1"/>
          <w:numId w:val="1"/>
        </w:numPr>
        <w:rPr/>
      </w:pPr>
      <w:bookmarkStart w:id="1005" w:name="__RefHeading___Toc655326_373438147"/>
      <w:bookmarkStart w:id="1006" w:name="_Toc371"/>
      <w:bookmarkEnd w:id="1004"/>
      <w:bookmarkEnd w:id="1005"/>
      <w:r>
        <w:rPr>
          <w:rtl w:val="true"/>
        </w:rPr>
        <w:t>الخاتمة</w:t>
      </w:r>
      <w:bookmarkEnd w:id="1006"/>
    </w:p>
    <w:p>
      <w:pPr>
        <w:pStyle w:val="BookText"/>
        <w:rPr/>
      </w:pPr>
      <w:r>
        <w:rPr>
          <w:rFonts w:ascii="Amiri" w:hAnsi="Amiri" w:eastAsia="Amiri" w:cs="Amiri"/>
          <w:color w:val="111111"/>
          <w:sz w:val="28"/>
          <w:sz w:val="28"/>
          <w:szCs w:val="28"/>
          <w:rtl w:val="true"/>
          <w:lang w:bidi="ar-SA"/>
        </w:rPr>
        <w:t>لقد تجلّت الحقيقة بأجلى مظاهرها، وهي أصفى من أنْ تُكدِّرصفوها الشُّبه، ومن قرأ مباحث هذا الفصل بإمعان وتأمُّل وقف على أنّ الحقّ مع النافين للرؤية، وأنّه ليس للمثبتين دليل لا عقليّ ولا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للقول بالرؤية، فلا يجتمع التنزيه من الجهة مع القول بالرؤية، كما لا تنفكّ الإحاطة بالربّ بعضاً أو كلًّا عن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إلّامَظاهر بدائية تزول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هناك مطالب متفرّقة لا يجمعها فصل واحد نشير إليها، منفصلة عمّا مضى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من طرح مسألة الرؤية فإنّما بحث عنها بدافع روحي، وهو إثبات عقيدته والتركيز على نحلة طائفته، ولذلك ربّما انتهى البحث والدراسة عند بعضهم إلى الخروج عن الأدب الإسلامي</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العلّامة الزمخشري يُشبّه في شعره أهل الحديث والحنابلة القائلين بالرؤية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جَماعةٌ سمُّوا هواهم سنةً وجماعةٌ حمر لعمري مؤكفة</w:t>
      </w:r>
    </w:p>
    <w:p>
      <w:pPr>
        <w:pStyle w:val="BookText"/>
        <w:rPr/>
      </w:pPr>
      <w:r>
        <w:rPr>
          <w:rFonts w:ascii="Amiri" w:hAnsi="Amiri" w:eastAsia="Amiri" w:cs="Amiri"/>
          <w:color w:val="111111"/>
          <w:sz w:val="28"/>
          <w:sz w:val="28"/>
          <w:szCs w:val="28"/>
          <w:rtl w:val="true"/>
          <w:lang w:bidi="ar-SA"/>
        </w:rPr>
        <w:t xml:space="preserve">قد شبّهوه بخَلْقِهِ وتخوّفوا شنعَ الورى وتستّروا بالبَلْكَفَة </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ذكره في البيت الثاني وإن كان حقّاً فإنّ القول بالرؤية لا ينفكّ عن التجسيم والتشبيه، والقول بأنّه جسم بلا كيف أو أنّه يُرى بلا كيف مهزلة لا قيمة لها، لما عرفت من أنّ الكيفيّة محقّقة لمفهوم الرؤية بالبصر، كما أنّها محقّقة لمفهوم اليد والرِّجل، فاليد بالمعنى اللغوي بلا كيفية أشبه بأسد لا رأس له ولا بطن ولا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البيت الأوّل لا يناسب أدب الزمخشري الذي تربّى في أحضان الإسلام والمسلمين وخالط القرآن جسمه وروحه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أثار هذا الشعر حفيظة الأشاعرة وأهل الحديث قابلوه بمثل ما قال، فقد قال أحمد بن المنير الإسكندري في حاشية على الكشّاف باسم الانتصاف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وجماعة كفروا برؤية ربّهم حقّاً ووَعْدُ اللَّه ما لن يُخلفَه</w:t>
      </w:r>
    </w:p>
    <w:p>
      <w:pPr>
        <w:pStyle w:val="BookText"/>
        <w:rPr/>
      </w:pPr>
      <w:r>
        <w:rPr>
          <w:rFonts w:ascii="Amiri" w:hAnsi="Amiri" w:eastAsia="Amiri" w:cs="Amiri"/>
          <w:color w:val="111111"/>
          <w:sz w:val="28"/>
          <w:sz w:val="28"/>
          <w:szCs w:val="28"/>
          <w:rtl w:val="true"/>
          <w:lang w:bidi="ar-SA"/>
        </w:rPr>
        <w:t>وتلقَّبُوا عدليّةً قُلنا أجل عَدَلوا بربّهمُ فحسبُهُم سَفَه</w:t>
      </w:r>
    </w:p>
    <w:p>
      <w:pPr>
        <w:pStyle w:val="BookText"/>
        <w:rPr/>
      </w:pPr>
      <w:r>
        <w:rPr>
          <w:rFonts w:ascii="Amiri" w:hAnsi="Amiri" w:eastAsia="Amiri" w:cs="Amiri"/>
          <w:color w:val="111111"/>
          <w:sz w:val="28"/>
          <w:sz w:val="28"/>
          <w:szCs w:val="28"/>
          <w:rtl w:val="true"/>
          <w:lang w:bidi="ar-SA"/>
        </w:rPr>
        <w:t>وتلقَّبوا الناجينَ كلَّا إنّهُم إنْ لم يكونُوا في لَظى فَعَلى شَفَه</w:t>
      </w:r>
    </w:p>
    <w:p>
      <w:pPr>
        <w:pStyle w:val="BookText"/>
        <w:rPr/>
      </w:pPr>
      <w:r>
        <w:rPr>
          <w:rFonts w:ascii="Amiri" w:hAnsi="Amiri" w:eastAsia="Amiri" w:cs="Amiri"/>
          <w:color w:val="111111"/>
          <w:sz w:val="28"/>
          <w:sz w:val="28"/>
          <w:szCs w:val="28"/>
          <w:rtl w:val="true"/>
          <w:lang w:bidi="ar-SA"/>
        </w:rPr>
        <w:t>إنّ البادي وإن كان أظلم ولكنّهما كليهما خرجا عن مقتضى الأدب الإسلاميّ؛ فالمسلم مادام له حجّة على عقيدته ولم يكن مقصّراً في سلوكها لا يُحكم عليه بشي‌ء من الكفر والفسق ولا العقاب ولا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نصره تاج الدين السبكي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لقوم ظالمين تلقّبوا بالعدل ما فيهم لعمري معرفه</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جاءهم من حيث لا يدرونه تعطيل ذات اللَّه مع نفي الصفه</w:t>
      </w:r>
    </w:p>
    <w:p>
      <w:pPr>
        <w:pStyle w:val="BookText"/>
        <w:rPr/>
      </w:pPr>
      <w:r>
        <w:rPr>
          <w:rFonts w:ascii="Amiri" w:hAnsi="Amiri" w:eastAsia="Amiri" w:cs="Amiri"/>
          <w:color w:val="111111"/>
          <w:sz w:val="28"/>
          <w:sz w:val="28"/>
          <w:szCs w:val="28"/>
          <w:rtl w:val="true"/>
          <w:lang w:bidi="ar-SA"/>
        </w:rPr>
        <w:t xml:space="preserve">وتلقّبوا عدلية قلنا نعم عدلوا بربّهم فحسبهم سفه </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يعني تاجُ الدين السبكي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الذات مع نفي الصفة؟ فإنّ أحداً من المسلمين لا يعطل الذات عن الوصف بالعلم والقدرة والحياة والسمع، نعم إن عنى من تعطيل الذات نفي وصفه سبحانه بالأوصاف الخبرية بمعانيها اللغوية، كاليد والرجل والنزول ووضع القدم في الجحيم؛ فإنّ هذا ليس تعطيلًا، بل مرجعه إلى التنزيه مع عدم التعطيل بجعلها كناية عن المعاني الأُخَر، تبعاً لأُسلوب الفصحاء والبلغاء والذكر الحكيم، كلام فصيح وبليغ، ليس فوقه شي‌ء؛ فلا يعدّ مثل ذلك تعطيلًا، نعم، من يحاول وصفه سبحانه بهذه الصفات بمعانيها اللغوية،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للَّه‌تبارك وتعالى يداً ورجلًا ونزولًا وحركةً بالمعنى الحقيقي ولكن لا تُعرَف كيفيتُها، يحاول الجمع بين المتضادّين؛ فإنّ مقتضى الحمل على المعاني اللغوية سيادة تلك المعاني على موردها، ومقتضى نفي الكيفية نفي معانيها اللغوية، فكيف يعدّون أنفسهم من المثبتين وأهل التنزيه من المعطلة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ذلك بوصفه سبحانه بالعلم والقدرة مع عدم العلم بالكيفية؛ لأنّ الكيفية فيهما ليست مقوّمة لواقعهما، فالعلم بمعنى انكشاف الواقع، وأمّا كونه عَرَضاً أو جوهراً حالًّا أو محلًّا فليست مقوّمة لمفهومه حتّى يرجع نفي الكيفية إلى نفي واقع العلم، وهذا بخلاف اليد؛ فإنّها بلا كيفية ليست يداً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أنّه لو انعقد مؤتمر علميّ في جوٍّ هادئ واستعدّت الطائفتان للتأمُّل في براهين النافين والمثبتين لقلّ الخلاف وتقاربت الطائفتان</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خلافاً دام قروناً لا ينتهي بأُسبوع أو شهر أو بعقد مؤتمر أو مؤتمرين ولكن الرجاء تقريب الخطى وعدم تكفير إحدى الطائفتين للطائفة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الأولى لنا ألّا نُقسّم رحمة ربّنا وعذابه وجحيمه بيننا كما قسّمه الإسكندري في تعليقته على الكشّاف، ونتركه إلى اللَّه سبحانه فهو أعلم بمن هو في لظى أو شفة منها، أو قريب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يَقْسِمُونَ رَحْمَةَ رَبِّكَ نَحْنُ قَسَمْنَا بَيْنَهُمْ مَعِيشَتَهُمْ فِي الْحَيَاةِ الدُنْيَا وَرَفَعْنَا بَعْضَهُمْ فَوْقَ بَعْضٍ دَرَجَاتٍ لِيَتَّخِذَ بَعْضُهُمْ بَعْضاً سُخْرِيّاً وَرَحْمَتُ رَبِّكَ خَيْرٌ مِمَّا يَجْمَعُونَ </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الباحثين في الرؤية يبحثون في مفهوم الرؤية لغةً، ويحشدون كلمات أهل اللغة من القدامى والجدد، كما أنّهم يبحثون في واقع الرؤية علمياً، وهل هي بسقوط الشعاع من العين على الأشياء أو بالعكس، مع أنّا في غنى عن هذه المباحث، إذْ ليس البحث في المقام عن لغة الرؤية ولا في واقعها العلمي، وإنّما البحث في أمر اختلفت فيه كلمة الأُمّة، ألا وهو رؤية اللَّه تعالى بالعين في الآخرة، وليس البحث في هذا الإطار متوقّفاً على دراسة مفهوم الرؤية وواقعها، وليس مفهومها أمراً مبهماً حتّى نستمدّ في تفسيرها من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كلامي مركّز على إمكان رؤية اللَّه بالعين في الآخرة وعدمه</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أراد الاستدلال على الجواز ببعض الأحاديث الماضية من أنّكم سترون ربّكم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في معنى الرؤية، كان البحث عن مفهومها أمراًصحيحاً، وقد سبق منّا أنّ محلّ النزاع هو إمكان الرؤية بالعين الّتي نرى بها الأشياء في الدنيا، وأمّا الرؤية بحاسّة سادسة أو بالقلب أو بالرؤيا فليس مطروحاً في المقام، ولذلك استغنينا عن نقل كلمات أصحاب المعاجم كالعين للخليل،</w:t>
      </w:r>
    </w:p>
    <w:p>
      <w:pPr>
        <w:pStyle w:val="BookText"/>
        <w:rPr/>
      </w:pPr>
      <w:r>
        <w:rPr>
          <w:rFonts w:ascii="Amiri" w:hAnsi="Amiri" w:eastAsia="Amiri" w:cs="Amiri"/>
          <w:color w:val="111111"/>
          <w:sz w:val="28"/>
          <w:sz w:val="28"/>
          <w:szCs w:val="28"/>
          <w:rtl w:val="true"/>
          <w:lang w:bidi="ar-SA"/>
        </w:rPr>
        <w:t>والجمهرة لابن دُريد، والمقاييس لابن فارس، واللسان لابن منظور، والقاموس للفيروز آبادي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أخذنا على عاتقنا التمسّك بالأدب الإسلامي في الدراسة والتحليل، ولكن ربّ حديثٍ يسمعه الإنسان من آخر ربّما يجرُّه إلى القسوة أو التجرّؤ على المقابل، وبدوري لما كنت أتفحّص الكتب والتفاسير حولَ المسألة رأيت أُموراً من بعض المثبتين أشبه بالمهزلة، مع أنّ القائل يُعدّ من المفسّرين الكبار ويُكال له بصاع كبير، وإن كنت في ريب ممّا قلنا فاستمع إلى قول الآلوسي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الدار قطني وغيره عن أنس من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ربّي في أحسنصورة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الناس من حملها على الرؤية المنامية، وإذاصحّ هذا الحمل فأنا وللَّه الحمد قد رأيتُ ربّي مناماً ثلاث مرّات، وكانت المرّة الثالثة عام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رأيته جلّ شأنه وله من النور ما له متوجّهاً جهة المشرق وكلّمني بكلمات أُنسيتُها حين استيقظت، ورأيت مرّة في منام طويل كأنّي في الجنّة بين يديه تعالى وبيني وبينه ستر حبيك بلؤلؤ مختلف ألوانه، فأمر سبحانه أن يذهب بي إلى مقام عيسى عليه السلام ثمّ إلى مقام محمّدصلى الله عليه و آله فذهب بي إليها، فرأيت ما رأيت وللَّه تعالى الفضل والمنّة </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لا نعلّق على كلامه بشي‌ء سوى أنّها إمّا كانت أضغاث أحلام ليس لها شي‌ء من الحقيقة ولا شي‌ء من الواقع، أو أنّها كانتصور تفكير الرجل في يومه ونهاره حول تلك المسألة العقائدية، فانعكس ما هو مخزون في نفسه علىصفحات ذهنه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آنَ للواعين من الأُمّة أن يُنزّهوا كتبهم من هذه الخرافات حتّى لا يتّخذها المادّي الغاشم ذريعة للسخرية والتهكّم على الدين وأهله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المثبتين للرؤية يركّزون على الروايات المثبتة حسب ادّعائهم، ولكنّهم لا يركّزون على الروايات النافية؛ فإنّ هذه الروايات من غير فرق بين المثبتة والنافية وإن كانت روايات آحاد لا تفيد علماً في مجال العقائد، ولكن مقتضى الانصاف الاستدلال بالرواية المخالفة أيضاً، وإليك بعض ما ورد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دُونِهِمَا جَنَّتَانِ عن عبد اللَّه بن قيس أنّ رسول اللَّهصلى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جنّتان من فضّة آنيتهما، وجنّتان من ذهب آنيتهما وما فيها، وما بين القوم وبين أن ينظروا إلّارداء الكبرياء على وجهه في جنّة عدن</w:t>
      </w:r>
      <w:r>
        <w:rPr>
          <w:rFonts w:eastAsia="Amiri" w:cs="Amiri" w:ascii="Amiri" w:hAnsi="Amiri"/>
          <w:color w:val="111111"/>
          <w:sz w:val="28"/>
          <w:szCs w:val="28"/>
          <w:rtl w:val="true"/>
          <w:lang w:bidi="ar-SA"/>
        </w:rPr>
        <w:t>»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أنا أراه؟</w:t>
      </w:r>
      <w:r>
        <w:rPr>
          <w:rFonts w:eastAsia="IRNazanin" w:cs="IRNazanin"/>
          <w:color w:val="111111"/>
          <w:sz w:val="28"/>
          <w:szCs w:val="28"/>
          <w:rtl w:val="true"/>
          <w:lang w:bidi="fa-IR"/>
        </w:rPr>
        <w:t>»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الحديث على إنكار الرؤية واضحة، فإنّ الرسول ينكر الرؤية بأنّه سبحانه ليس نوراً حتى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رواه مسلم بصورة أُخرى أيضاً، روى عن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رسول اللَّهصلى الله عليه و آله لسألته،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شي‌ء كنت تسأله؟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أسأله هل رأيت ربّك؟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نوراً</w:t>
      </w:r>
      <w:r>
        <w:rPr>
          <w:rFonts w:eastAsia="Amiri" w:cs="Amiri" w:ascii="Amiri" w:hAnsi="Amiri"/>
          <w:color w:val="111111"/>
          <w:sz w:val="28"/>
          <w:szCs w:val="28"/>
          <w:rtl w:val="true"/>
          <w:lang w:bidi="ar-SA"/>
        </w:rPr>
        <w:t>»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المراد ما رأيت سبحانه وإنّما رأيت حجابه كما في الحديث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اللَّهصلى الله عليه و آله بخمس كلمات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لا ينام ولا ينبغي له أن ينام، يخفّض القسط ويرفعه، يُرفعُ‌إليه عمل‌الليل قبل عمل النهار، وعملُ النهار قبل‌عمل‌الليل، حجابه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لو كشفها لأَحرقت سبحات وجهه ما انتهى إليه بصره من خلفه </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في تفسير قوله سبحانه حاكياً على لسان موسى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أوّل من يؤمن أنّه لا يراك شي‌ء من خلقك </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من لا يروقه قول ابن عباس من الرواة، نقله وذيّله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الدنيا، وهذا تأويل للرواية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لَاتُدْرِكُهُ الْأَبْصَارُ وَهُوَ يُدْرِكُ الْأَبْصَارَ عن قتادة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أعظم من أن تدركه الأبصار </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هل رأى محمّد ربّه،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وقف شعري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لَاتُدْرِكُهُ الْأَبْصَارُ وَهُوَ يُدْرِكُ الْأَبْصَارَ وَهُوَ اللَّطِيفُ الْخَبِيرُ </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رأى ربّه فقد أعظم الفِرية على اللَّه،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لَاتُدْرِكُهُ الْأَبْصَارُ وَهُوَ يُدْرِكُ الْأَبْصَارَ </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الطبري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الإدراك في هذا الموضع هو الرؤية، وأنكروا أن يكون اللَّه ليُرى بالأبصار في الدنيا والآخرة </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الطبري أنّ القائلين بالرؤية حاولوا منذ زمن قديم تأويل لفظ</w:t>
      </w:r>
    </w:p>
    <w:p>
      <w:pPr>
        <w:pStyle w:val="BookText"/>
        <w:rPr/>
      </w:pPr>
      <w:r>
        <w:rPr>
          <w:rFonts w:ascii="Amiri" w:hAnsi="Amiri" w:eastAsia="Amiri" w:cs="Amiri"/>
          <w:color w:val="111111"/>
          <w:sz w:val="28"/>
          <w:sz w:val="28"/>
          <w:szCs w:val="28"/>
          <w:rtl w:val="true"/>
          <w:lang w:bidi="ar-SA"/>
        </w:rPr>
        <w:t>الإدراك في الآية بالإحاطة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عن عطية العوفي أنّهم ينظرون إلى اللَّه، لا تحيط أبصارُهم به من عظمته، وبصره يحيط بهم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لَاتُدْرِكُهُ الْأَبْصَارُ </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أُجلّ عطيّة العوفي تلميذ ابن عباس وجابر بن عبد اللَّه الأنصاري عن هذا التفسير الّذي لا يوجد له أصل في اللغة، وهذه هي الكلمة الدارجة بين أهل الرجال في أصحاب الرسول،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رسول اللَّه أو لم يُدركه، فلا يُراد من الأوّل أنّه واكب حياته منذ بعثتهِ حتّى رحيله، بل يراد منه أنّه رآه مرّة أو مرّتين، أو أياماً قلائل،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أدرك رسول اللَّه وهوصبيّ فيعدّونه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للإمام عبده وتلميذهصاحب المنار كلمات حول الرؤية، قد حاولا بإخلاص جمع كلمة المسلمين في هذه المسألة، فمن أراد فليرجع إلى تفسيره </w:t>
      </w:r>
      <w:r>
        <w:rPr>
          <w:rFonts w:eastAsia="Amiri" w:cs="Amiri" w:ascii="Amiri" w:hAnsi="Amiri"/>
          <w:color w:val="111111"/>
          <w:sz w:val="28"/>
          <w:szCs w:val="28"/>
          <w:rtl w:val="true"/>
          <w:lang w:bidi="ar-SA"/>
        </w:rPr>
        <w:t>«</w:t>
      </w:r>
      <w:r>
        <w:rPr>
          <w:rStyle w:val="FootnoteAnchor"/>
          <w:rtl w:val="true"/>
        </w:rPr>
        <w:footnoteReference w:id="1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كلام في تفسير قولهصلى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كشفه لأحرقت سبحات وجهه ما انتهى إليه بصره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النور العظيم هو الحجاب الذي يحول بينه وبين خلقه، وهو بقوّته وعظمته ملتهب كالنار، ولذلك رأى موسى عليه السلام عند ابتداء الوحي ناراً في شجرة توجه همّهُ كلّه إليها، فنودي الوحيُ من ورائها، وفي التوراة أنّ الجبل كان في وقت تكليم الربّ لموسى عليه السلام وإيتائه الألواح مغطّى بالسحاب</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ورأى النبيّ الخاتم الأعظمصلى الله عليه و آله ليلة المعراج نوراً من غير نار، وربّما كان هذا أعلى، ولكنّه كان حجاباً دون الرؤية أيضاً، فقد سأله أبو ذر رضى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نوره، إنّي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ومعناهما معاً</w:t>
      </w:r>
    </w:p>
    <w:p>
      <w:pPr>
        <w:pStyle w:val="BookText"/>
        <w:rPr/>
      </w:pPr>
      <w:r>
        <w:rPr>
          <w:rFonts w:ascii="Amiri" w:hAnsi="Amiri" w:eastAsia="Amiri" w:cs="Amiri"/>
          <w:color w:val="111111"/>
          <w:sz w:val="28"/>
          <w:sz w:val="28"/>
          <w:szCs w:val="28"/>
          <w:rtl w:val="true"/>
          <w:lang w:bidi="ar-SA"/>
        </w:rPr>
        <w:t>رأيت نوراً منعني من رؤيته، لا أنّه تعالى نور، وأنّه لذلك لا يُرى، وهذا يتلاقى ويتّفق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حجابه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جعلنا أحاديث النور شاهداً واحداً في موضوعنا، وهي تدلّ على عدم رؤية ذات اللَّه عزّ وجلّ وامتناعها </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القائلين بالرؤية على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تعتمد على الأدلّة العقلية دون السمعية، وفرقة أُخرى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الأُولى سيف الدين الآمدي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نعتمد في هذه المسألة على غير المسلك العقلي؛ إذ ما سواه لا يخرج عن الظواهر السمعيّة؛ وهي ممّا يتقاصر عن إفادة القطع واليقين، فلا يذكر إلّاعلى سبيل التقريب </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الثانية الرازي في غير واحد من كتبه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العمدة في جواز الرؤية ووقوعها هو السمع، وعليه الشهرستاني في نهاية الاقدام </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من حاول إثبات الرؤية بالدليل العقلي فقد حرم عن نيل مرامه؛ فإنّ الأدلّة العقلية التي أقامتها الأشاعرة في غاية الوهن؛ فإنّهم استدلّوا على الجواز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يرجع إلى الجانب السلبي، وأنّه لا يترتّب على القول بالرؤية شي‌ء محال، والآخر يرجع إلى الجانب الإيجابي وهو أنّ مصحّح الرؤية في الأشياء هو الوجود، وهو مشترك بين الخالق والمخلوق </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أظنّ أنّ كلّ من له أدنى معرفة بالمسائل العقلية يدرك ضعف الاستدلال؛ إذ كيف لا يترتّب على الرؤية بالعين تشبيه وتجسيم، مع أنّ الرؤية بالمعنى الحقيقي لا تنفكّ عن الجهة للمرئي، مضافاً إلى أنّ واقع الرؤية عبارة عن انعكاس الأشعة</w:t>
      </w:r>
    </w:p>
    <w:p>
      <w:pPr>
        <w:pStyle w:val="BookText"/>
        <w:rPr/>
      </w:pPr>
      <w:r>
        <w:rPr>
          <w:rFonts w:ascii="Amiri" w:hAnsi="Amiri" w:eastAsia="Amiri" w:cs="Amiri"/>
          <w:color w:val="111111"/>
          <w:sz w:val="28"/>
          <w:sz w:val="28"/>
          <w:szCs w:val="28"/>
          <w:rtl w:val="true"/>
          <w:lang w:bidi="ar-SA"/>
        </w:rPr>
        <w:t>على الأشياء، فإثبات الرؤية بلا هذه اللوازم نفي لموضوعها، وأوضح ضعفاً ما ذكره من أنّ المجوِّز للرؤية هو الوجود، وهو مشترك بين الواجب والممكن؛ إذ المجوّز ليس الوجود بلا قيد، بشهادة أنّ النفسيّات كالحسد والبخل والعشق والفرح لا تُرى بالعين، ورؤيتها بغيرها كحضورها عند النفس خارج عن محطّ البحث، بل المصحّح هو الوجود الواقع في إطار الجهة، وطرفاً للإضافة بين العين، وطرفاً للإضافة بين البصر والمبصر، ومثل ذلك يساوي الوجود الإمكاني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ولضعف هذا النوع من الاستدلال نرى أنّ الشريف الجرجاني بعدما أطال البحث حول البرهان العقلي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التعويل في هذه المسألة على الدليل العقلي متعذّر، فلنذهب إلى ما ذهب إليه الشيخ أبو منصور الماتريدي من التمسّك بالظواهر النقلية </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المنكرين للرؤية يفسّرون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بالانتظار، وكلامهم حقّ في الجملة، لكنّ أغلب من يذكر هذا التفسير لا يفرّق بين المعنى بالمراد الاستعمالي والمعنى بالمراد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المعنى بالمراد الاستعمالي غير المعنى بالمراد الجدّي، فقد أُريد من الجملة حسب الاستعمال الرؤية وأُريد منها الانتظار جدّاً، فمثلًا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أنظر إلى اللَّه ثمّ إليك، فالمعنى الابتدائي هو الرؤية، ولكن المعنى الجدّي هو الانتظار</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خلط آخر في كلامهم، حيث لا يفرّقون بين النظر المستعمل المتعدّي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والمتعدّي بنفسه، فلذلك يستدلّون على أنّ الناظر في الآية بمعنى الانتظار</w:t>
      </w:r>
    </w:p>
    <w:p>
      <w:pPr>
        <w:pStyle w:val="BookText"/>
        <w:rPr/>
      </w:pP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إِلَّاصَيْحَةً وَاحِدَةً </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فِي ظُلَلٍ مِنَ الْغَمَامِ </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الاستشهاد في غير محلّه؛ لأنّ كون اللفظة بمعنى الانتظار فيما إذا تعدّت بنفسها غير منكر، وإنّما البحث فيما إذا كانت متعدية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ذلك يجب التركيز في إثبات كونها بمعنى الانتظار على الآيات والأشعار الّتي استعملت وتعدّت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بها الانتظار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بعض السطحيين في تفسير المقطع الأوّل من آيات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في إثبات الجهة للَّه‌سبحانه، وخطأ في إثبات الرؤية للنبي، وإليك الآيات، ثمّ الإشارة إلى مواضع الاشتباه، أعني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ضَلَّصَاحِبُكُمْ وَمَا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أَفَتُمارُونَهُ 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يَغْشَى السِّدْرَةَ مَا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وَمَا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الجمل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 يؤكّد على شدّة اقتراب النبيّ من جبرئيل، أي على بُعد ما بين القوسين أو</w:t>
      </w:r>
    </w:p>
    <w:p>
      <w:pPr>
        <w:pStyle w:val="BookText"/>
        <w:rPr/>
      </w:pPr>
      <w:r>
        <w:rPr>
          <w:rFonts w:ascii="Amiri" w:hAnsi="Amiri" w:eastAsia="Amiri" w:cs="Amiri"/>
          <w:color w:val="111111"/>
          <w:sz w:val="28"/>
          <w:sz w:val="28"/>
          <w:szCs w:val="28"/>
          <w:rtl w:val="true"/>
          <w:lang w:bidi="ar-SA"/>
        </w:rPr>
        <w:t>أدنى، وهو تعبير عن منتهى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والضمائر كلُّها إلّاالمجرور في إِلَى عَبْدِهِ ترجع إلى جبرئيل الّذي كُنّي عنه بشديد القوى، وأين هو من قربهصلى الله عليه و آله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التفسير الخاطئ هو إرجاع الضمير في قوله ثمّ دنا فتدلّى إلى النبيّ، وتفسير الآية بقرب النبي من اللَّه على أقرب ما يمكن، وبالتالي تصوّر انّ للَّه‌جهةً وقرباً وبعداً، وبذلك يتّضح خطأ مَنْ فسّر الآية على نحو أثبت للَّه‌جهة وقرباً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المرئي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 حسب الآيات المتقدّمة هو الأُفق الأعلى، والدنوّ والتدلّي والوحي، وحسب الآية اللّاحقة هو آيات الربّ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الآيات هو جبرئيل الّذي هو شديد القوى، وأين الآية من الدلالة على رؤية النبيّ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التفسير الخاطئ جعل المرئي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هو الربّ، ومن حسن الحظّ أنّ السنّة أيضاً تفسّر الآية برؤية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متّكئاً عند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تكلّم بواحدة منهنّ فقد أعظم على اللَّه الفِرية،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محمّداًصلى الله عليه و آله رأى ربّه فقد أعظم على اللَّه الفرية،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متّكئاً فجلست،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المؤمنين أنظريني ولا تعجليني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بِالْأُفُقِ الْمُبِينِ </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وَلَقَدْ رَآهُ نَزْلَةً أُخْرَى </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هذه الأُمّة سأل عن ذلك رسول اللَّهصلى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جبرئيل لم أره علىصورته الّتي خُلق عليها غير هاتين المرّتين، رأيته منهبطاً من السماء ساداً عِظَمُ خلقه ما بين السماء إلى الأرض،</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تسمع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لَاتُدْرِكُهُ الْأَبْصَارُ وَهُوَ يُدْرِكُ الْأَبْصَارَ وَهُوَ اللَّطِيفُ الْخَبِيرُ </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أوَلم تسمع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 رسول اللَّه صلى الله عليه و آله كتم شيئاً من كتاب اللَّه فقد أعظم على اللَّه الفرية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الرَّسُولُ بَلِّغْ مَا أُنْزِلَ إِلَيْكَ مِنْ رَبِّكَ وَإِنْ لَمْ تَفْعَلْ فَمَا بَلَّغْتَ رِسَالَتَهُ </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أنّه يُخبر بما يكون في غد فقد أعظم على اللَّه الفرية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لَايَعْلَمُ مَنْ فِي السَّموَاتِ وَالْأَرْضِ الْغَيْبَ إِلَّا اللَّهَ </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للشيخ الجصّاص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رائعاً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لَاتُدْرِكُهُ الأَبْصَارُ وقد فسّر الروايات الدالّة على الرؤية بالعلم الضروري الّذي لا يشوبه شبهة، ولا تُعرض فيه الشكوك، ولأجل إيقاف القارئ على كلام ذلك المفسّر الكبير الّذي هو من السلف الصالح نذكر نصّ كلامه</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لَاتُدْرِكُهُ الْأَبْصَارُ وَهُوَ يُدْرِكُ الْأَبْصَارَ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الإدراك أصله اللحوق،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زمان المنصور، وأدرك أبا حنيفة، وأدرك الطعام، أي لحق حال النُّضْج، وأدرك الزرع والثمرة، وأدرك الغلامُ إذا لحق حال الرجال، وإدراك البصر للشي‌ء لحوقه له برؤيته إيّاه، لأنّه لا خلاف بين أهل اللغة إنْ قال القائل أدركت ببصري شخصاً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ببصري، ولا يجوز أن يكون</w:t>
      </w:r>
    </w:p>
    <w:p>
      <w:pPr>
        <w:pStyle w:val="BookText"/>
        <w:rPr/>
      </w:pPr>
      <w:r>
        <w:rPr>
          <w:rFonts w:ascii="Amiri" w:hAnsi="Amiri" w:eastAsia="Amiri" w:cs="Amiri"/>
          <w:color w:val="111111"/>
          <w:sz w:val="28"/>
          <w:sz w:val="28"/>
          <w:szCs w:val="28"/>
          <w:rtl w:val="true"/>
          <w:lang w:bidi="ar-SA"/>
        </w:rPr>
        <w:t>الإدراك الإحاطة؛ لأنّ البيت محيط بما فيه وليس مدركاً له، فقوله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لَاتُدْرِكُهُ الْأَبْصَارُ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الأبصار، وهذا مدح ينفي رؤية الأبصار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لَاتَأْخُذُهُ سِنَةٌ وَلَا نَوْمٌ </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تمدح اللَّه بنفيه عن نفسه فإنّ إثبات ضدّه ذَمّ ونَقْص فغير جائز إثبات نقيضه بحال، كما لو بطل استحقاق الصفة بلا تأخذه سِنَة ولا نوم لم يبطل إلّاإلىصفة نقص، فلمّا تمدح بنفي رؤية البصر عنه لم‌يجز إثبات ضدّه ونقيضه بحال؛ إذكان فيه إثباتصفة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يكون مخصوصاً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النظر محتمل لمعان، منه انتظار الثواب كما روي عن جماعة من السلف، فلمّا كان ذلك محتملًا للتأويل لم يجز الاعتراض عليه بما لا مساغ للتأويل فيه، والأخبار المرويّة في الرؤية إنّما المراد بها العلم لوصحّت، وهو علم الضرورة الّذي لا تشوبه شبهة ولا تعرض فيه الشكوك؛ لأنّ الرؤية بمعنى العلم مشهورة في اللغة </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كتبَ حول الرؤية من إخواننا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النافي والمثبت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دقّ كلّ باب، ورجع إلى كلّصحابي وتابعي، ومتكلّم وفيلسوف، ولكن لم يدقّ باب أئمة أهل البيت عليهم السلام، وفي مقدّمتهم الإمام علي عليه السلام باب علم النبيّ وأقضى الأُمّة وأحدُ الثقلين اللّذين تركهما النبيّصلى الله عليه و آله لهداية الأُمّة، فقد طفحت خطبه التوحيدية بتنزيهه سبحانه عن رائحة التجسيم وشوب الجهة</w:t>
      </w:r>
    </w:p>
    <w:p>
      <w:pPr>
        <w:pStyle w:val="BookText"/>
        <w:rPr/>
      </w:pPr>
      <w:r>
        <w:rPr>
          <w:rFonts w:ascii="Amiri" w:hAnsi="Amiri" w:eastAsia="Amiri" w:cs="Amiri"/>
          <w:color w:val="111111"/>
          <w:sz w:val="28"/>
          <w:sz w:val="28"/>
          <w:szCs w:val="28"/>
          <w:rtl w:val="true"/>
          <w:lang w:bidi="ar-SA"/>
        </w:rPr>
        <w:t>وإمكان الرؤية، فبلّغ رسالات اللَّه الّتي تعلّمها في أحضان النبيّصلى الله عليه و آله بأبلغ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ذَهَبتْ العدلية كالمعتزلة والإمامية إلى امتناع الرؤية فمنه أخذوا ومن منهجة تعلّموا، فبلغوا الغاية في التنزيه حسب إرشاداته، كماصرّح بذلك غير واحد من أئمة العدلية، وقد ذكرنا بعض خطبه فيما مضى، ومن أراد التفصيل فليرجع إلى خطبه عليه السلام في نهج البلاغة، وإلى كلمات أبنائه الطاهرين في كتاب التوحيد للشيخ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بيد مؤلّفه أحقر عباد اللَّه</w:t>
      </w:r>
    </w:p>
    <w:p>
      <w:pPr>
        <w:pStyle w:val="BookText"/>
        <w:rPr/>
      </w:pPr>
      <w:r>
        <w:rPr>
          <w:rFonts w:ascii="Amiri" w:hAnsi="Amiri" w:eastAsia="Amiri" w:cs="Amiri"/>
          <w:color w:val="111111"/>
          <w:sz w:val="28"/>
          <w:sz w:val="28"/>
          <w:szCs w:val="28"/>
          <w:rtl w:val="true"/>
          <w:lang w:bidi="ar-SA"/>
        </w:rPr>
        <w:t>جعفر السبحاني في مدينة قم المشرّفة</w:t>
      </w:r>
    </w:p>
    <w:p>
      <w:p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للَّه‌ربّ العالمين</w:t>
      </w:r>
      <w:bookmarkStart w:id="1007" w:name="pg931_7515"/>
    </w:p>
    <w:p>
      <w:pPr>
        <w:pStyle w:val="BookText"/>
        <w:rPr/>
      </w:pPr>
      <w:bookmarkEnd w:id="1007"/>
      <w:r>
        <w:rPr>
          <w:rFonts w:ascii="Amiri" w:hAnsi="Amiri" w:eastAsia="Amiri" w:cs="Amiri"/>
          <w:color w:val="111111"/>
          <w:sz w:val="28"/>
          <w:sz w:val="28"/>
          <w:szCs w:val="28"/>
          <w:rtl w:val="true"/>
          <w:lang w:bidi="ar-SA"/>
        </w:rPr>
        <w:t>الفهارس الفنّية</w:t>
      </w:r>
    </w:p>
    <w:p>
      <w:pPr>
        <w:pStyle w:val="Heading2"/>
        <w:numPr>
          <w:ilvl w:val="1"/>
          <w:numId w:val="1"/>
        </w:numPr>
        <w:rPr/>
      </w:pPr>
      <w:bookmarkStart w:id="1008" w:name="__RefHeading___Toc655328_373438147"/>
      <w:bookmarkStart w:id="1009" w:name="_Toc372"/>
      <w:bookmarkEnd w:id="1008"/>
      <w:r>
        <w:rPr>
          <w:rtl w:val="true"/>
        </w:rPr>
        <w:t>فهرس الأعلام</w:t>
      </w:r>
      <w:bookmarkEnd w:id="10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الأمكنة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المحتويات</w:t>
      </w:r>
    </w:p>
    <w:p>
      <w:pPr>
        <w:pStyle w:val="BookText"/>
        <w:rPr/>
      </w:pPr>
      <w:r>
        <w:rPr>
          <w:rFonts w:ascii="Amiri" w:hAnsi="Amiri" w:eastAsia="Amiri" w:cs="Amiri"/>
          <w:color w:val="111111"/>
          <w:sz w:val="28"/>
          <w:sz w:val="28"/>
          <w:szCs w:val="28"/>
          <w:rtl w:val="true"/>
          <w:lang w:bidi="ar-SA"/>
        </w:rPr>
        <w:t>معاونية شؤون التعليم والبحوث الإسلامية في الحجّ</w:t>
      </w:r>
    </w:p>
    <w:p>
      <w:pPr>
        <w:pStyle w:val="BookText"/>
        <w:rPr/>
      </w:pPr>
      <w:r>
        <w:rPr>
          <w:rFonts w:ascii="Amiri" w:hAnsi="Amiri" w:eastAsia="Amiri" w:cs="Amiri"/>
          <w:color w:val="111111"/>
          <w:sz w:val="28"/>
          <w:sz w:val="28"/>
          <w:szCs w:val="28"/>
          <w:rtl w:val="true"/>
          <w:lang w:bidi="ar-SA"/>
        </w:rPr>
        <w:t>ولما بلغ معاوية موت الحسن عليه السلام سجد وسجد من حوله وكبّر وكبّروا معه</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پاروقى </w:t>
      </w:r>
      <w:r>
        <w:rPr>
          <w:rFonts w:eastAsia="IRNazanin" w:cs="IRNazanin"/>
          <w:color w:val="111111"/>
          <w:sz w:val="28"/>
          <w:szCs w:val="28"/>
          <w:rtl w:val="true"/>
          <w:lang w:bidi="fa-IR"/>
        </w:rPr>
        <w:t>«</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تواترت النصوص الصحيحة والأخبار المروية من طريق أهل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هي السابعة من سورة البيّنة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مادة قمح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حجر في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ورواه السيد البحراني في غاية المرام عنه، وأنت إذا تدبّرت في الآيات الدالّة على سريان العلم والشعور في عامّة الموجودات مثل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مِنْهَا لَمَا يَهْبِطُ مِنْ خَشْيَةِ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تستطيع أن تُصَدّقَ ما جاء في الحديث من شهادة العقيق بوحدانية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الحسين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حسن الغفاري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ططهران، ولاحظ فهرست ابن‌النديم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طالقاهرة وعبارته‌قريبةمن عبارة البرقي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بين الأشاعرة والمعتزلة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العرفان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تأليف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هويّة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القسم المختص بحياة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جمهرة 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ورواه الكشي في رجاله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في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الشيعة والحاكمون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الشيعة والحاكمون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السفّاح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كما في الشيعة والحاكمون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وروي في مقتله أمر آخر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إثارة الأرض للزرع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الغدير برمتها وأخرج مصادرها، لاحظ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في الغدير برمتها وأخرج مصادرها، لاحظ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مقاتل الطالبيين، بقلم السيد أحمد 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طبع دار المعرفة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نقلنا ما يتعلّق بمكتبة أبي نصر سابور والشيخ الطوسي عن مقدّمة شيخنا الطهراني على التبيان وذكرنا المصادر التي أومأ هو إليها في الهامش، لاحظ الصفحة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المقدّمة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بيعة الرضوان وبايع فيها وكان أمير الجيش القادم من مصر لحصر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قتلوه، روى عنه جماعة من التابعين بمصر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من توثّب على عثمان حتّى قتل ثمّ انضمّ إلى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نسبه في أخيه زيد، وكان صعصعة مسلماً على عهد رسول اللَّه صلى الله عليه و آله ولم يره، وصغر عن ذلك وكان سيّداً من سادات قومه عبد القيس وكان فصيحاً بليغاً لسناً ديّناً فاضلًا يعد في أصحاب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معه حروبه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العرب، أحد الأشراف والأبطال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سيرأعلام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مقدّمة تاريخ الكامل يقول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فابتدأت بالتاريخ الكبير الذي صنّفه الإمام أبو جعفر الطبري؛ إذ هو الكتاب المعوّل عند الكافّة عليه، والمرجوع عند الاختلاف إليه فأخذت ما فيه جميع تراجمه، لم أخل بترجمة واحدة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 عثمان إلى الأمصار من يأتيه بصحيح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مسلمة إلى الكوفة، وأُسامة بن زيد إلى البصرة، وعبد اللَّه بن عمر إلى الشام وعمار بن ياسر إلى مصر وغيرهم إلى سوى هذه، فرجعوا إليه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أنكرنا شيئاً ولا أنكره أعيان المسلمين ولا عوامّهم إلّا عماراً فإنّه استماله قوم من الأشرار انقطعوا إليه، منهم عبد اللَّه بن سبأ ويعرف بابن السوداء كان يهوديّاً وهاجر أيّام عثمان فلم يحسن إسلامه وأُخرج 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أو كتاب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أمر الجمل ملخّص من كتاب أبي جعفر الطبري اعتمدناه للوثوق به ولسلامته من الأهواء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السياسي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على صوت العدالة الإنسانية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وللكلام صلة من أراد فليرجع إليه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استبان لي كذبه في مجلس واحد، وقال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وقال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 وقال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الناس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ولاحظ الغدير أيضاً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ابن سبأ، وقد لخّص ما ذكرنا من الأُمور من ذلك الفصل الدكتور الشيخ أحمد الوائلي في كتابه هوية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والكتاب يقع في جزأين وصل فيهما إلى النتيجة التي تقدّمت، وقد استفدنا من هذا الكتاب في هذا الفصل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أصحاب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مادة قم، ويقول في مراصد الاطلاع بأنّ أهل قم، وكاشان كلّهم شيعة 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رجال النجاشي، ترجمة الرواة الأشعريين فيه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بن أحمد المقدسي، أحسن التقاسيم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عام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 القاهرة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الرحمن بدوي، ط القاهرة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البرقي عام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ابن النديم كتابه عام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عام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الإمامية، للدكتور عبد اللَّه 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 بيروت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 لاحظ المناشدة إلى آخرها ترى فيها دلائل كافية لإثبات الخلافة للإمام‌أمير المؤمنين عليه السلام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الصلة بين التصوّف والتشيّع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ممّا ذكره أمين الإسلام الطبرسي في مقدّمة كتابه 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الأحكام،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الاستخلاف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المهدي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أيضاً نحوه بطريقين آخرين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كتاب معرفة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بهامش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عدّتهم ثلاثة عشر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ما نقله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خليفة في جميع مدّة الإسلام إلى يوم القيامة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ولاحظ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شرح الشفاء للقاضي عياض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وقد أفرد العلّامة الاردوبادي رسالة في هذه المنقبة وسمّاها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وليد الكعبة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عينية عبدالباقي العمري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المسمّاة بالخطبة القاصعة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على صوت العدالة الإنسانية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الخطيب البغدادي في تاريخه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في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 لابن الجوزي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مفاتيح الغيب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الباب التاسع، الفصل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أشارت إلى ذلك الآية الكريمة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يقولون شاعرٌ نتربّصُ به ريبَ المنون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وقد مرّ مفصّلًا في هذه الدراسة فراجع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رابغ تقع الآن على الطريق بين مكّة والمدينة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الإحرام وتنشعب منها طرق المدنيين والمصريين والعراقيين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كرّر النبيّ صلى الله عليه و آله هذه العبارة ثلاث مرات دفعاً لأيّ التباس أو اشتباه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للوقوف على مصادر هذا الحديث المتواتر موسوعة الغدير للعلّامة الأميني رحمه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شأن نزول هذه الآيات كتاب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الآثار الباقية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مصدره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استخرج هذه الخصائص الكاتب القدير 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المالكي المتوفّى عام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المالكي،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إعلام الورى بأعلام الهدى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مؤسسة آل‌البيت عليهم السلام، ومن أراد الوقوف على نصوص إمامته فعليه أن يرجع إلى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خمسة نصوص في المقام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الوقوف عليها فليرجع إلى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وبالإمعان فيها وما أظهر أصحابه من‌التخاذل، يتضح سرّ صلح الإمام وتنازله عن الخلافة، فلم يطاع إلّا أنّه أتم الحجّة عليهم، ومن أراد التفصيل فليرجع إلى صلح الحسن للشيخ راضي آل ياسين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المالكي،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العاملي، في رحاب أئمّة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الحسن بن شعبة،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قممها وأعاليها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ولمعرفة ما جرى على الإمام وأهل بيته حتّى نزل أرض كربلاء راجع المقاتل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أمر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المحاورات التي جرت بين الإمام وهؤلاء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الطبري في تأريخه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حسين كاشف الغطاء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الأوّلان لابن الزبعرى، والثلاثة الأخيرة ليزيد، لاحظ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أئمّة أهل البيت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الصحيفة بقلم العلّامة المرعشي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أبواب الخمسين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إرشاد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ولعلّ المناظر هو عبد اللَّه بن نافع بن الأزرق؛ لأنّ نافعاً قتل عام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وللإمام‌عندئذ من العمر دون العشرة، وقد نقل ابن شهر آشوب بعض مناظرات الإمام مع عبد اللَّه بن نافع فلاحظ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ما نقل عنه تأمّل ونظر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بن عليّ 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أيّوب السختياني والصحيح ما ذكرناه منه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أسد حيدر، الإمام الصادق والمذاهب الأربعة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أبي حنيفة للمكّي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جامع مسانيد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حيدر، الإمام الصادق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السنيّة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حيدر، الإمام الصادق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رسائل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المنصور الدوانيقي، فقد حدّد تاريخ التدوين بسنة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التوحيد للصدوق، وقد بسطها على أبواب مختلفة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كأبي حنيفة ومالك</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العرب،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عفيف البعلبكي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جمع أسماء هذه الرسائل السيّد الأمين في أعيانه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تروه عن طريق صحيح، والفعل مبني للمجهول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زهرة، الإمام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حيدر، الإمام الصادق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جعفر بن محمد، لسيد الأهل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للوقوف على تلك النصوص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في الأخير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 على إمامته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بالحجاز بينها وبين المدينة يومان وقيل ثلاثة، أفاءها اللَّه تعالى على رسوله صلى الله عليه و آله صلحاً سنة سبع من‌الهجرة، وأعطاها رسول اللَّه صلى الله عليه و آله إلى ابنته فاطمة الزهراء سيّدة نساء العالمين عليها السلام، وكانت ملكاً لها في حياته تستفيد من خيراتها، إلّاأنّ أبا بكر حرمها منها، فاغتاظت منه الزهراء وحاججته في ذلك الأمر لكنّه أبى، وبقيت فدك هكذا حتى ردّها الخليفة الأُموي عمر بن عبد العزيز إلى أبناء فاطمة عليها السلام ثمّ نزعها منهم يزيد ابن عبد الملك، فلم تزل في أيدي الأُمويين حتى ولي العباسيون فدفعها أبو العباس السفاح إلى الحسن ابن الحسن بن عليّ بن أبي طالب، ثمّ أخذها المنصور، ثمّ أعادها ولده المهدي، ثمّ أخذها موسى الهادي، إلى أن ولي المأمون فأعادها إليهم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والآيتان من سورتي الأنعام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ولاحظ جوانب من حكمه ووصاياه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الاصفهاني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اعتقل الرشيد الإمام الكاظم عليه السلام أمر بإرساله إلى‌البصرة ليسجن عند عيسى بن جعفر المنصور، وكان على البصرة حينئذ، فحبس عنده سنة، ثمّ كتب إلى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خذه منّي وسلّمه إلى من شئت، وإلّا خلّيت سبيله، فقد اجتهدت أن آخذ عليه حجّة فما أقدر على ذلك، حتّى أنّي لأتسمّع عليه إذا دعا لعلّه يدعو عليَّ أو عليك، فما أسمعه يدعو إلّالنفسه، يسأل اللَّه الرحمة والمغفرة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للوقوف على النصوص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 على إمامته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مطالب السؤول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جمع الشيخ الطبرسي قسماً من هذه الاحتجاجات في كتابه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زهر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معاهد التنصيص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الاتحاف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وللقصّة صلة ومن أراد فليرجع إلى المصادر المذكورة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وللقصّة صلة فراجع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وفي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سبب ورود الإمام إلى بغداد إشخاص‌المعتصم له من المدينة، فورد بغداد لليلتين بقيتا من محرّم الحرام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يوم قبض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الشيخ الحرّ العاملي،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بريحة العباسي أحد أنصار المتوكل وأزلامه 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لك بالحرمين حاجة فأخرج منهاعليّ بن محمد؛ فإنّه قد دعا الناس إلى نفسه وتبعه خلق كثير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ينتقل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العطاردي، مسند الإمام العسكري وقد جمع فيه كلّ‌ما روي عنه وأُسند إليه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الثامن من أبواب صفات القاضي،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وللحديث ذيل فمن أراد فليرجع إلى الكتاب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برقم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عبدالباقي، بين يدي الساعة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اقرأ هذه النصوص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ترى فيه النصوص‌المتضافرة على أنّ المهدي الموعود هو ولد الإمام أبو محمّد الحسن العسكري وأنّ له غَيبة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وتمام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وغيرهما من المصادر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بتعليقات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الغيبة الصغرى، غيبته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وفاة والده عام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إلى عام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وقد كانت الصلة بينه وبين الناس مستمرة بواسطة وكلائه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أبي عمرو عثمان بن سعيد العمري، وولده الشيخ أبي جعفر محمّد بن عثمان، والشيخ أبي القاسم الحسين بن روح من بني نوبخت، والشيخ أبي الحسن علي بن محمد السَّمري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العلّامة المجلسي في وجه تشبيهه بالشمس إذا سترها السحاب، وجوهاً، راجعها في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كمال الدين،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سفر التكوين، الإصحاح الخامس، الجملة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وذكر هناك أعمار آدم، وشيث ونوح، وغيرهم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الكراجكي، البرهان على طول عمر صاحب الزمان، ملحق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ذكر المعمرين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ط دار الأضواء،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مجلة المقتطف، الجزء الثالث من السنة التاسعة والخمسين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للوقوف على هذه العلامات،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للسيد صدر الدين الصدر 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الأثر،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غير واحد من أصحاب الصحاح والمسانيد وهو من الأحاديث المتواترة، لاحظ نشرة دار التقريب بين المذاهب الإسلامية، حول هذا الحديث، ترى أسنادها موصولة إلى النبي الأكرم صلى الله عليه و آله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قصة الحضارة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جرجي زيدان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الصدر، 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بلغ الغاية في ذلك المجال فنقل كلمات المؤرّخين فيما قام به الإمام وتلميذه في تأسيس علم النحو</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وللكلام صلة فمن أراد فليرجع إلى المصدر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غالب، رسالة في آل أعين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أئمّة المتكلّمين الشيعة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ابن النديم في أخبار النحويين واللغويين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والخطيب البغدادي في تاريخ مدينة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جرجي زيدان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وترجمه ابن خلّكان في وفياته، وياقوت في طبقات الأُدباء وغيرهم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ثعلباً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وذكره ابن حجر في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الخلاصة،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ذكره في أساتذة النحو</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قصائد أُخرى مذكورة فيه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تأسيس الشيعة للسيد الصدر فقد ترجم فيه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 كلّهم من أقطاب علم اللغة، وللمناقشة في بعض ما ذكره وإن كان له مجال لكنّه لا يحطّ من عظم الجهد الذي بذله في طريق تأليفه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الاقناع في العروض لأبي القاسم إسماعيل عباد الوزير المعروف بالصاحب المتوفّى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نحتفظ منها بنسخة بخطّ السيد الإمام الخميني قدس سره وفرغ من نسخها عام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الكراجكي،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سبط ابن الجوزي،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حياة الكميت في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إقرأ ترجمة السيّد في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حياته في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الكلام في تائيته في الفصل الأوّل والثاني من هذا الكتاب فراجع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التفسير والمفسّرون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الإتقان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آقا بزرك،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وللأسف لم توجد منه نسخة كاملة في عصرنا الحاضر إلّاالجزء الخامس وهو يكشف عن عظمة هذاالسفر ويدل على جلالة المؤلّف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ضَلَّ صاحبُكُم وما 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إلّاوحيٌ‌يُوحى،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الأحاديث التي قد أفشيتم عن رسول اللَّه في الآفاق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كتاب الفرائض،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 ولاحظ تعليقة المحقّق</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الباقر عليه السلام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الكشي،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وراجع رجال النجاشي في ترجمتهم وذكر آثارهم ومنزلتهم في الفقه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 المحمّدي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أنهاه ابن حجر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لكن كثيراً منها لا يتضمّن حكماً شرعياً، وإنّما هي أحاديث أخلاقية وغيرها، فلاحظ</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 من أدلّة الأحكام، ط مصر تحقيق محمّد حامد الفقيّ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مردّد بين كونه كتاب لغة أو أدب، أو كونه باحثاً عن الألفاظ التي يستخدمها الفقيه في استنباط الأحكام لكون الأمر للوجوب والمرّة والتكرار، أو الفورية والتأخير إلى غير ذلك</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الاستقامة القاهرة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الفهرست، قسم الكنى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كزاد المعاد لابن القيّم، وفقه السيرة للغزّالي المعاصر 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التقريب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المبدأ والمبعث</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ابن شهر آشوب،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الطهراني،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لبنان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الاثبات والتفويض نقلًا عن الحجّة في بيان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الكشّي،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الذهبي، 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الطوسي، الرجال أصحاب الكاظم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الكشي،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أسماء كتبه على النحو التالي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للعلّامة الحجّة الشيخ عبد اللَّه نعمة كتاباً في حياة هشام بن الحكم، وقد أغرق نزعاً في التحقيق، وأغنانا عن كلّ بحث وتنقيب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وذكره الخطيب في تاريخه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قاموس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والطوسي،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الهادي والعسكري، والكشّي،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النجاشي أسماء كتبه على النحو التالي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وثبيت على وزن زبير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المحقّق الداماد،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ذكره في ترجمة ثبيت، وما في كلام ابن حجر من عدّه من المعتزلة، ناشئ عن الخلط بين المعتزلة والإمامية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النجاشى،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ابن حجر،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وقد جاءت ترجمته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الشيخ 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ترجمه ابن حجر في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وترجمه هبة الدين الشهرستاني في مقدّمة فرق الشيعة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الثاني من المقالة الخامسة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أخبار متكلّمي الشيعة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اليافعي،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مكان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لحن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قسم الإلهيات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في القرن الرابع الهجري، تعريب محمّد عبد الهادي أبو ريدة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ط الثالثة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نعمة، فلاسفة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الخوانساري، 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فلاسفة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في تاريخ علماء النجوم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ط النجف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زيغريد هونكه، شمس العرب تسطع على الغرب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الإسلام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متز، الحضارة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اليعقوبي في الجغرافية هو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المنتشر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أفرد علماء الإمامية كتباً كثيرة أشاروا فيها إلى بيعة الغدير التي حدثت بعد عودة رسول‌اللَّه صلى الله عليه و آله والمسلمين من حجّة الوداع، وقد بسطوا القول فيها وعضدوها بالأدلّة القوية والثابتة، كما أنّ كتب أهل السنّة حافلة بهذا الخبر تصريحاً أو إشارة إليه، فمن شاء فليراجع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علي، خطط الشام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الكتاب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والذي فلق الحبّة وبرأ النسمة، لولا حضور الحاضر وقيام الحجّة بوجود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لألقيت حبلها على 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المظفر، تاريخ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في حوادث عام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وما ذكره فيها من تولّي السيد رضي الدين بن طاووس نقابة الطالبيين بالعراق، وذكر أنّ وفاته عام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وفي حوادث عام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توفّي النقيب غياث الدين عبد الكريم بن طاووس‌</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الدول، للعبري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والحوادث الجامعة، في حوادث عام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في حوادث عام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السنة العاشرة، ط دار صادر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داخل البلد بيت يقال فيه قبر معاوية لا يزوره أحد إلّاللعبرة والاطّلاع على ما آلت إليه أعمالهم من مصير بائس بعد مماتهم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الجزري،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 الضياطرة جمع الضياطر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الضخام الذين لا عناد عندهم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ط مصر سنة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الحسين، باللغة الفارسية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الشيعة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للكاتب القدير 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بِاسْمِ رَبّك الَّذِي خَلَقَ وهي أوّل سورة نزلت على النبي الأكرم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وأقسم اللَّه‌عزّوجلّ بالقلم فقال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القلم وبذلك أوقف المجتمع الإنساني على العلم وعلوّ شأنه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كما في 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وقسّمهم إلى تسع طبقات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بيّنا الفرق بين الكتاب والأصل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علم‌الرجال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الشيخ جعفر آل محبوبة، ط النجف</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بروكلمان، تاريخ الشعوب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مير علي، مختصر تاريخ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العظيم بن عبد اللَّه بن عليّ بن الحسن بن زيد بن الحسن بن عليّ بن أبي طالب عليهم السلام من أصحاب‌الإمام الهادي،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خطب أمير المؤمنين، ورد الري هارباً من السلطان وسكن سُرَباً حفيراً تحت الأرض في دار رجل من الشيعة في سكّة الموالي فكان يعبد اللَّه في ذلك السرب ويصوم نهاره ويقوم ليله، وكان يخرج مستتراً، فيزور القبر المقابل قبره وبينهما الطريق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قبر رجل من ولد موسى بن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يأوي إلى ذلك السرب ويقع خبره إلى الواحد بعد الواحد من شيعة آل‌محمّد عليهم السلام حتّى عرفه أكثرهم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ومات عبد العظيم بالري وقبره مزار يزوره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الشيخ الطوسي في رجاله في أصحاب الإمام الهادي والعسكري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وذكره أيضاً صاحب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التوحيد والتشبيه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رسالة الصدوق في الاعتقادات، وقد طبعت غير مرّة، وعليها شروح وتعاليق العلماء منهم العلّامة المجلسي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الكتاب مع كتاب أوائل المقالات للشيخ المفيد في تبريز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 أخيراً في الجزء الخامس من كتب المؤتمر العالمي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وانظر الحديث المتقدم في آخر كتاب المقنع والهداية وممّا أملاه في يوم الجمعة الثاني عشر من شعبان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لاحظ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 في آخر كتاب المقنع والهداية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 قسم العقائد، الطبعة الثانية تحقيق رشيد الصفّار، طبعة النجف طالع الرسالة بأجمعها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رأيه في إعجاز القرآن من القول بالصرف رأي شخصي له ولا يمثل رأي جمهور الإمامية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الحديث وأمثاله ابن خلدون في المقدّمة في الفصل الثاني والخمسين عن الترمذي وأبي داود باختلاف بعض ألفاظه، وروى نحو اثنين وثلاثين حديثاً، وقال في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بهذا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الشيخ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أوائل المقالات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اتّفاق الإمامية، أمّا الخوارج فتسمّي مرتكب الكبيرة مشركاً وكافراً، والحسن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واصل بن عطاء وعمرو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سمّاهم منافقين، وأمّا واصل بن عطاء فوضعهم في منزلة بين منزلتين،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فسّاق ليسوا بمؤمنين، ولا كفّار، ولا منافقين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هو رأي جماعة من علماء الإمامية، كالشريف المرتضى، وابن زهرة، وابن البرّاج، والطبرسي، وابن إدريس وغيرهم، فقد ذهب هؤلاء إلى عدم اعتبار الخبر الواحد إذا لم يكن مقطوع الصدور عن المعصوم، وخصّوا اعتباره بما إذا كان قطعي الصدور، سواء أكان محتفّاً بقرينة عقلية أو نقلية أُخرى، فالمهم لدى هؤلاء في اعتبار الخبر أن يفضي إلى العلم، ولو كان ذلك لإجماع أو شاهد عقلي، بل صرّح المفيد في أوائل المقالات بأنّه لا يجب العمل بخبر الواحد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بالاجتهاد هنا ليس هو استنباط الأحكام الشرعية من أدلّتها التفصيلية، وإنّما المراد به الاعتماد على الرأي والاستحسان والقياس، من دون الرجوع إلى القواعد والأُصول التي ثبتت حجّيتها شرعاً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أدرج المصنف الرسالة في كتابه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فلاحظ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الاضافة منّا لإكمال العبارة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وصحيح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عليه السلام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تبوك،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الرسالة من قبل مؤسسة النشر الإسلامي في قم عام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مع جواهر الفقه للقاضي ابن البرّاج وفي ضمن الرسائل العشر للشيخ الطوسي قدس سره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بيروت في أربعة أجزاء</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إيران في جزأين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الدراسي في الجامعات الشيعية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حقّقته مؤخراً مؤسسة الإمام الصادق عليه السلام ونشر في ثلاثة مجلّدات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ادّعت العجاردة بأنّ الواجب على الأُمّة التعاون والتعاضد لإحياء الحقّ وإماتة الباطل، ومع قيام الأُمّة بهذاالواجب لا يبقى للإمام فائدة تستدعي تسلّطه على العباد، أمّا إذا اختلفت الأُمّة ولم تتعاون على نشر العدل وإحقاق الحقّ فيجب عليها تعيين من يقوم بهذه المهمات، وعلى ذلك فالإمامة لا تجب بالشرع ولا بالعقل، وإنّما تجب للمصلحة أحياناً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للقاضي أبي بكر الباقلاني ت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لأبي حفص عمرو بن محمّد النسفي ت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والشرح لسعد الدين التفتازاني ت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ولاحظ في هذا المجال مقالات الإسلاميين للأشعري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وأُصول الدين لمحمّد بن عبد الكريم البزدوي إمام الماتريدية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مستفيض، رواه الخطيب فى تاريخه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مجمعه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حديث‌متواتر، أخرجه مسلم في صحيحه، والدار مي في فضائل القرآن، و أحمد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نبيه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الشعوبية في الأدب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كما في هوية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اجمال ما أوضحناه في بحوثنا الكلامية، فلاحظ الإلهيات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كما في نظرية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آيات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إلهاماً غيبياً لأنّهم محدَّثون، كما أنّ مريم كانت محدَّثة، وفى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فيمن قبلكم من بني‌اسرائيل رجال يُكلّمون من غير أن يكونوا أنبياء فإن كان من أُمّتي منهم أحد فعمر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والتشيّع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بشرح الكرماني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الساعة للدكتور عبدالباقي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وأصل اتّقى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اوتقى فقلبت الواو ياء لكسرة قبلها ثمّ أُبدلت تاءوأُدغمت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حديث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إذا احمرّ البأس اتقينا برسول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جعلناه وقاية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وستوافيك نصوص الآيات فى ثنايا البحث</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عن حقائق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شرح حديث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الشربيني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 في تفسير الآية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النسفي، التفسير بهامش تفسير الخازن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روح المعاني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القاسمي، محاسن التأويل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القاسمي، محاسن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المراغي، التفسير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الرومي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المرشد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الأمر بالمعروف،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 أُمّتي ما اضطرّوا إليه وما استكرهوا عليه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الخميني،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صفات الذات،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الحديث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المزيد من الروايات حول علمه تعالى أُنظر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الرعد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آغا بزرگ، الثقات العيون في سادس القرون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 الكتاب أخيراً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سليمان بن جرير الذي كفّره أهل السنّة أيضاً لتكفير عثمان، فهل يصحّ الاعتماد على قول مثله؟</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استشهد الإمام أمير المؤمنين ببعض هذه الآيات عند الاستسقاء،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يبتلي عبادَهُ عند الأعمال السيّئة بنقص الثمرات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هناك أحاديث أُخرى</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الذكر والدعاء باب الاستغفار وفضله وأنواعه،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أحاديث من الفريقين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الذكر والدعاء،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أحاديث من الفريقين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 الدعاء يرد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 الدعاء يرد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صلة الرحم،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صلة الرحم،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قطيعة الرحم،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زنا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جامع البيان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جامع البيان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نقله في المقام من المأثورات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روح المعاني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 حسن خان، فتح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القاسمي، المحاسن والتأويل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المراغي، التفسير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المقصود من أفعال الإنسان التي تثبت اختياره فيها هي الأفعال التي تتعلق بها التكاليف لاالأفعال القهرية التي تصدر من جهازه الهضمي مثلًا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باب البداء،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التوحيد للصدوق، باب البداء،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تعلو منهم أصوات الفرح</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أنّ ذلك النبيّ هو حزقيل،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مثله في قضية شعيا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نقد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نقله عن سليمان بن جرير الزيدي، والأمر الثاني هو التقية كما عرفت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النجف، وقد عرفت بعض المتشدّقين بهذه الكلمة المكذوبة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وهنا آيات أُخر يستدلّ بها على المشاكلة في التعبير عن الحقائق العلوية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كتاب الأنبياء،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أبرص وأعمى وأقرع في بني إسرائيل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الكتب الفقهية للشيعة الإمامية في ذلك المجال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مصادر هذه الأقوال، مسائل فقهية لشرف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أصل الشيعة وأُصولها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والأقوال في النسخ أكثر مما جاء في المتن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شرح التجريد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التفسير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النكاح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التفسير،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تمتّع بالعمرة إلى الحجّ من سورة البقرة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ولاحظ مسائل فقهيّة للسيد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نكاح المتعة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طبع محمد علي صبيح</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الاثنا عشرية وأهل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فجر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الكتاب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المختصر النافع للمحقّق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للقرطبي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للجزيري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مالك، الموطأ، كتاب الحج 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والترمذي، السنن، كتاب الحج رقم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كتاب الحج،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الصحيح، كتاب الحج، باب ما جاء في التمتع 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كتاب الحج، باب في المتعة بالحج والعمرة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الزرقاني، المطبوعة بهامش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القرطبي، 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أحمد،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ابن ماجة، السنن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باب التمتع بالعمرة إلى الحج، رقم </w:t>
      </w:r>
      <w:r>
        <w:rPr>
          <w:rFonts w:eastAsia="IRNazanin" w:cs="IRNazanin"/>
          <w:b w:val="false"/>
          <w:bCs w:val="false"/>
          <w:i w:val="false"/>
          <w:iCs w:val="false"/>
          <w:color w:val="333333"/>
          <w:sz w:val="20"/>
          <w:szCs w:val="20"/>
        </w:rPr>
        <w:t>2979</w:t>
      </w:r>
      <w:r>
        <w:rPr>
          <w:rFonts w:ascii="IRNazanin" w:hAnsi="IRNazanin" w:eastAsia="IRNazanin"/>
          <w:b w:val="false"/>
          <w:b w:val="false"/>
          <w:bCs w:val="false"/>
          <w:i w:val="false"/>
          <w:i w:val="false"/>
          <w:iCs w:val="false"/>
          <w:color w:val="333333"/>
          <w:sz w:val="20"/>
          <w:sz w:val="20"/>
          <w:szCs w:val="20"/>
          <w:rtl w:val="true"/>
        </w:rPr>
        <w:t xml:space="preserve">، والبيهقي،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عمدة القاري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كتاب‌الحج، باب‌عمرة التنعيم؛ مسندأحمد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سنن‌البيهقي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عمدة القاري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المنار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بعالم ولا عاملًا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 حاكياً عن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رُدّوها عَلَيَّ فَطَفِقَ مَسْحاً بِالسُّوقِ والأعْناق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أي مسح بيده‌على سوق الصافنات الجياد وأعناقها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رفع صوته،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غسل القدمين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التعليقة لسنن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وميزان الاعتدال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أبوإسحاق</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ترى حفاة الشيعة والعمّال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كأهل الحرث وأمثالهم وسائر من لا يبالون بطهارة أرجلهم في‌غير أوقات العبادة المشروطة بالطهارة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أرادوا الوضوء غسلوا أرجلهم ثمّ توضّأوا فمسحوا عليها نقيّة جافّة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يَسْجُدُ مَنْ في السَّمواتِ والأرضِ طَوْعاً وَكرْهاً وظلالُهُم بِالغُدُوِّوَالآصالِ،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المسألة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وهناك روايات بمضمونه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 يتضمّن أنّ الغاية من السجود التي هي التذلّل لا تحصل بالسجود على غيرها، فلاحظ</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التيمّم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أينما أدركتك الصلاة فصلّ فهو مسجد، ورواه غيرهما من أصحاب الصحاح والسنن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في التعجيل بها في شدّة الحرّ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الكشف عن الجبهة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السجود على الأرض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المطبوع في هامش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الاصفهاني، أخبار اصبهان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 قال للجارية وهو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ناوليني الخمرة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سيرتنا وسنّتنا، والسجدة على التربة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 من بسط ثوباً فسجد عليه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بسط الثوب في الصلاة للسجود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الجامع للأُصول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السنن باب ما جاء في الصلاة على الخمرة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الأميني، سيرتنا وسنّتنا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المطبعة الحيدريّة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أبي شيبة،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السجدة على التربة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والتربة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الأميني، سيرتنا وسنّتنا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المطبعة الحيدرية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الآيتين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 ففيهما إشارة واضحة إلى ما تحدّثنا عنه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الحلبي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النور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الشيخ الصدوق أبواب الاثني‌عشر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بيعة أبي بكر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الأوّلون ارتدّوا وماتوا على الردّة، والأشعث ارتدّ فأُتي به إلى الخليفة أبى بكر أسيراً فعاد إلى‌الإسلام وزوّجه أُخته، وكانت عوراء، فأولدها محمّداً أحد قتلة الحسين عليه السلام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استلحاق زياد بن أبيه وليد فراش غير أبي سفيان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ردّ السنّة مثل ردّ الكتاب إذا بلغت السنّة في الشهرة شهرة الكتاب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تطهير الجنان المطبوع على هامش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فصل يزيد بن معاوية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 عن فتح مكّة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هي الرابعة والستّون من سورة آل عمران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جعلنا لكلٍّ من موسى وعيسى ومحمد عليهم السلام أو لكلٍّ من أُمم التوراة والإنجيل والقرآن شريعة وطريقاً خاصاً إلى ما هو الهدف الأقصى من بعث الرسل ومنهاجاً واضحاً، والاختلاف بين الكتب والشرائع جزئي لا كلّي، والنسخ في بعض الأحكام لا في جميعها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الطبرسي،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استعملت الكلمات في القرآن الكريم في الشرائع الإلهية قال سبحانه واصفاً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وَصدَّقتْ بِكلماتِ ربِّها وكُتُبهِ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ابن ماجة،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علي ناصف، التاج الجامع للأُصول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يجمع أحاديث الستة إلّاابن ماجة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الاصفهاني،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القندوزي،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أوّل الأنبياء في الخلق</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الجزري،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الجزري، الجامع للأُصول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عن الترمذي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الحرّ العاملي،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السجاد، الصحيفة السجادية، الدعاء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الفيض، 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البرقي،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 للشيخ الصدوق فقد أورد فيه ما أثر عن النبيّ صلى الله عليه و آله والأئمة عليهم السلام في بيان علل التشريع</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إلى الكتاب والسنة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إلى الكتاب والسنة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قسم الإلهيات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العُنُق،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العنق من مذبح البعير إلى منحره، فإذا بَرَك البعير ومدّ عنقه على الأرض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 جرانه بالأرض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جرن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الخاتمية في أحاديث العترة الطاهرة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الدارمي،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من رخص في كتابة العلم؛ الإمام‌أحمد،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الصفّار،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والإمام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الأعلمي بالاوفست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النجاشي في رجاله في ترجمة محمّد بن عذافر بن عيسى الصيرفي المدائني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الضخم ذو السنامين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المناوي،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الإتقان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ط مكتبة المرعشي</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عمر بن الخطّاب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بعد حديث الغار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القسطلاني، إرشاد الساري في شرح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شرح 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بين الرسول والنبيّ والمحدّث</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وهي باسم الإخلاص في نسخ القرآن الكريم المتداولة بين الناس</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دار التقريب بين المذاهب الإسلامية، مجلة رسالة الإسلام، العدد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في هامش الإصابة؛ وابن حجر،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ابن الأثير،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البدء والتاريخ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التفسير، قسم سورة النمل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الاحياء</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تميم الاصفهاني، 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الخروج، آخر الإصحاح الثالث والثلاثون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أشعيا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مزامير داود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الملوك الأول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الملوك الأول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حزقيال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الأشعري، الابانة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الأشعري، اللمع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قواعد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غاية المرام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والشهرستاني، نهاية الإقدام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الأشعري، مقالات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المعروفة بطبعة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والاناسي جمع إنسان، وإنسان البصر هو ما يرى وسط الحدقة ممتاز عنها في لونها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الخطبتين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المذكورة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إبطال الرؤية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الأربعون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ولاحظ أيضاً مفاتيح الغيب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الأربعون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بحوث في الملل والنحل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ناصر روية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معهد البحوث فى مكة المكرمة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الجواب عن أكثر المتأوّلين لآيات النفي حيث يقدّرونها بالدنيا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الابانة عن أُصول الديانة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الطباعة المنيرية، القاهرة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اللسان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وقبلهم الطبري كما سيوافيك نصّه في خاتمة المطاف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في الملل والنحل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الجوزية، حادي الأرواح إلى بلاد الأفراح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عباس حسن، 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رؤية اللَّه للدكتور أحمد بن ناصر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والشريف الجرجاني،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والرازي، مفاتيح الغيب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ولا حاجة لنقل كلماتهم في المقام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الباقلاني، 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الباقلاني، 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فسّر القرآن بغير علم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لاحظ خاتمة المطاف تجد فيها كلمات السلف الصالح في تفسير التوبة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لتستمعوا إلى النصّ باستحالة ذلك من عند اللَّه كما سيوافيك في كلام الزمخشري</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الرؤية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القوشجي، 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حقي البرسوي، روح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وتبعه الآلوسي في روح المعاني لاحظ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أحمد بن ناصر، رؤية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أحمد،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والعجيب أن الرازي لم يذكر تلك القراءة عند تفسير الآية في محلّها أي سورة الإنسان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روح المعاني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أحمد بن ناصر، رؤية اللَّه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روح المعاني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الصراط جسر جهنّم، ولاحظ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طريق الرؤية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طريق الرؤية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حول الرؤية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وهي رسالة قيّمة في تلك المسألة، وقد مشينا على ضوئها، رحم اللَّه مؤلّفها رحمة واسعة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مواقيت الصلاة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ورواه مسلم في صحيحه، لاحظ صحيح مسلم بشرح النووي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وغيرهما والآية هي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6908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مسلم في صحيحه عن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رسول اللَّه صلى الله عليه و آله يوماً فينا خطيباً بماء يدعى خمّاً بين مكةوالمدينة، فحمد اللَّه تعالى وأثنى عليه، ووعظ وذكر، ثمّ قال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باب ما جاء في الرؤية،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والسائل من الخوارج وهؤلاء كالإماميّة والمعتزلة يذهبون إلى امتناع الرؤية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والسائل أحد أحبار إليهود القائلين بجواز الرؤية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وتعرفت على القرينة القطعية التي يرفع بها الإبهام عن وجه الآية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فلاحظ</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كتاب التوحيد، باب ما جاء في الرؤية،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كتاب التوحيد، باب ما جاء في الرؤية،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كتاب التوحيد، باب ما جاء في الرؤية،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الرواية أحد الاحتمالات في تفسير الآية، ولكن الظاهر أنّ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البصر والمرئي آثاره وآياته بشهادة قوله سبحانه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رَأى مِنْ آيَاتِ رَبِّهِ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والرواية تحتاج إلى دراسة، ومحمّد بن الفضيل الراوي للحديث مرمي بالغلوّ كما ذكره الشيخ الطوسي في رجاله من أصحاب الرضا عليه السلام 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الرؤية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وسمعه السياح الطائر الصيت ابن بطوطة عن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الكتب‌العلمية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ابن زفيل النونية، والمراد منه هو ابن قيم الجوزية، لاحظ السيف الصقيل للسبكي</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في تفسير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جَاءَ مُوسى لِمِيقَاتِنَا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روح المعاني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روح المعاني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الرحمن،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التفسير 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التفسير 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عبده، تفسير المنار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غاية المرام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والأربعون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الشهرستاني، نهاية الاقدام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الأشعري،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الجرجاني،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شرح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الرازي الجصّاص، 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ولمعرفة ما جرى على الإمام وأهل بيته حتّى نزل أرض كربلاء راجع المقاتل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image" Target="media/image2.jpeg"/><Relationship Id="rId708" Type="http://schemas.openxmlformats.org/officeDocument/2006/relationships/image" Target="media/image2.jpeg"/><Relationship Id="rId709" Type="http://schemas.openxmlformats.org/officeDocument/2006/relationships/footer" Target="footer702.xml"/><Relationship Id="rId710" Type="http://schemas.openxmlformats.org/officeDocument/2006/relationships/footnotes" Target="footnotes.xml"/><Relationship Id="rId711" Type="http://schemas.openxmlformats.org/officeDocument/2006/relationships/numbering" Target="numbering.xml"/><Relationship Id="rId712" Type="http://schemas.openxmlformats.org/officeDocument/2006/relationships/fontTable" Target="fontTable.xml"/><Relationship Id="rId713" Type="http://schemas.openxmlformats.org/officeDocument/2006/relationships/settings" Target="settings.xml"/><Relationship Id="rId7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716</Pages>
  <Words>77483</Words>
  <Characters>349660</Characters>
  <CharactersWithSpaces>424339</CharactersWithSpaces>
  <Paragraphs>2805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2026-08-16T10:09:59Z</dcterms:created>
  <dc:creator>ghaemiyeh.com</dc:creator>
  <dc:description/>
  <dc:language>en-US</dc:language>
  <cp:lastModifiedBy/>
  <dcterms:modified xsi:type="dcterms:W3CDTF">2026-08-16T13:40:23Z</dcterms:modified>
  <cp:revision>1</cp:revision>
  <dc:subject/>
  <dc:title>اضواء علی عقائد الشیعه الامامیه و تاریخهم</dc:title>
</cp:coreProperties>
</file>

<file path=docProps/custom.xml><?xml version="1.0" encoding="utf-8"?>
<Properties xmlns="http://schemas.openxmlformats.org/officeDocument/2006/custom-properties" xmlns:vt="http://schemas.openxmlformats.org/officeDocument/2006/docPropsVTypes"/>
</file>