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التوسل مفهومه و اقسامه و حکمه فی الشریعه الاسلامیه الغراآ</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97915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697917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697919_211673320">
            <w:r>
              <w:rPr>
                <w:webHidden/>
                <w:rStyle w:val="IndexLink"/>
                <w:rtl w:val="true"/>
              </w:rPr>
              <w:t>[</w:t>
            </w:r>
            <w:r>
              <w:rPr>
                <w:rStyle w:val="IndexLink"/>
                <w:rtl w:val="true"/>
              </w:rPr>
              <w:t>قال اللَّه تبارك وتعالى</w:t>
            </w:r>
            <w:r>
              <w:rPr>
                <w:rStyle w:val="IndexLink"/>
                <w:rtl w:val="true"/>
              </w:rPr>
              <w:t>:]</w:t>
              <w:tab/>
            </w:r>
            <w:r>
              <w:rPr>
                <w:rStyle w:val="IndexLink"/>
              </w:rPr>
              <w:t>6</w:t>
            </w:r>
          </w:hyperlink>
        </w:p>
        <w:p>
          <w:pPr>
            <w:pStyle w:val="Contents3"/>
            <w:tabs>
              <w:tab w:val="clear" w:pos="8459"/>
              <w:tab w:val="right" w:pos="9026" w:leader="dot"/>
            </w:tabs>
            <w:rPr/>
          </w:pPr>
          <w:hyperlink w:anchor="__RefHeading___Toc6697921_21167332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697923_211673320">
            <w:r>
              <w:rPr>
                <w:webHidden/>
                <w:rStyle w:val="IndexLink"/>
              </w:rPr>
              <w:t>1</w:t>
            </w:r>
            <w:r>
              <w:rPr>
                <w:rStyle w:val="IndexLink"/>
                <w:rtl w:val="true"/>
              </w:rPr>
              <w:t xml:space="preserve">- </w:t>
            </w:r>
            <w:r>
              <w:rPr>
                <w:rStyle w:val="IndexLink"/>
                <w:rtl w:val="true"/>
              </w:rPr>
              <w:t>التوحيد في العبادة أساس دعوة الأنبياء</w:t>
            </w:r>
            <w:r>
              <w:rPr>
                <w:rStyle w:val="IndexLink"/>
                <w:rtl w:val="true"/>
              </w:rPr>
              <w:tab/>
            </w:r>
            <w:r>
              <w:rPr>
                <w:rStyle w:val="IndexLink"/>
              </w:rPr>
              <w:t>14</w:t>
            </w:r>
          </w:hyperlink>
        </w:p>
        <w:p>
          <w:pPr>
            <w:pStyle w:val="Contents3"/>
            <w:tabs>
              <w:tab w:val="clear" w:pos="8459"/>
              <w:tab w:val="right" w:pos="9026" w:leader="dot"/>
            </w:tabs>
            <w:rPr/>
          </w:pPr>
          <w:hyperlink w:anchor="__RefHeading___Toc6697925_211673320">
            <w:r>
              <w:rPr>
                <w:webHidden/>
                <w:rStyle w:val="IndexLink"/>
              </w:rPr>
              <w:t>2</w:t>
            </w:r>
            <w:r>
              <w:rPr>
                <w:rStyle w:val="IndexLink"/>
                <w:rtl w:val="true"/>
              </w:rPr>
              <w:t xml:space="preserve">- </w:t>
            </w:r>
            <w:r>
              <w:rPr>
                <w:rStyle w:val="IndexLink"/>
                <w:rtl w:val="true"/>
              </w:rPr>
              <w:t>البدعة في الدين‌</w:t>
            </w:r>
            <w:r>
              <w:rPr>
                <w:rStyle w:val="IndexLink"/>
                <w:rtl w:val="true"/>
              </w:rPr>
              <w:tab/>
            </w:r>
            <w:r>
              <w:rPr>
                <w:rStyle w:val="IndexLink"/>
              </w:rPr>
              <w:t>16</w:t>
            </w:r>
          </w:hyperlink>
        </w:p>
        <w:p>
          <w:pPr>
            <w:pStyle w:val="Contents4"/>
            <w:tabs>
              <w:tab w:val="clear" w:pos="8176"/>
              <w:tab w:val="right" w:pos="9026" w:leader="dot"/>
            </w:tabs>
            <w:rPr/>
          </w:pPr>
          <w:hyperlink w:anchor="__RefHeading___Toc6697927_2116733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6697929_211673320">
            <w:r>
              <w:rPr>
                <w:webHidden/>
                <w:rStyle w:val="IndexLink"/>
                <w:rtl w:val="true"/>
              </w:rPr>
              <w:t>التوسّل لغة واصطلاحا</w:t>
            </w:r>
            <w:r>
              <w:rPr>
                <w:rStyle w:val="IndexLink"/>
                <w:rtl w:val="true"/>
              </w:rPr>
              <w:tab/>
            </w:r>
            <w:r>
              <w:rPr>
                <w:rStyle w:val="IndexLink"/>
              </w:rPr>
              <w:t>20</w:t>
            </w:r>
          </w:hyperlink>
        </w:p>
        <w:p>
          <w:pPr>
            <w:pStyle w:val="Contents2"/>
            <w:tabs>
              <w:tab w:val="clear" w:pos="8743"/>
              <w:tab w:val="right" w:pos="9026" w:leader="dot"/>
            </w:tabs>
            <w:rPr/>
          </w:pPr>
          <w:hyperlink w:anchor="__RefHeading___Toc6697931_211673320">
            <w:r>
              <w:rPr>
                <w:webHidden/>
                <w:rStyle w:val="IndexLink"/>
              </w:rPr>
              <w:t>1</w:t>
            </w:r>
            <w:r>
              <w:rPr>
                <w:rStyle w:val="IndexLink"/>
                <w:rtl w:val="true"/>
              </w:rPr>
              <w:t xml:space="preserve"> </w:t>
            </w:r>
            <w:r>
              <w:rPr>
                <w:rStyle w:val="IndexLink"/>
                <w:rtl w:val="true"/>
              </w:rPr>
              <w:t>التوسّل بأسمائه وصفاته‌</w:t>
            </w:r>
            <w:r>
              <w:rPr>
                <w:rStyle w:val="IndexLink"/>
                <w:rtl w:val="true"/>
              </w:rPr>
              <w:tab/>
            </w:r>
            <w:r>
              <w:rPr>
                <w:rStyle w:val="IndexLink"/>
              </w:rPr>
              <w:t>24</w:t>
            </w:r>
          </w:hyperlink>
        </w:p>
        <w:p>
          <w:pPr>
            <w:pStyle w:val="Contents2"/>
            <w:tabs>
              <w:tab w:val="clear" w:pos="8743"/>
              <w:tab w:val="right" w:pos="9026" w:leader="dot"/>
            </w:tabs>
            <w:rPr/>
          </w:pPr>
          <w:hyperlink w:anchor="__RefHeading___Toc6697933_211673320">
            <w:r>
              <w:rPr>
                <w:webHidden/>
                <w:rStyle w:val="IndexLink"/>
              </w:rPr>
              <w:t>2</w:t>
            </w:r>
            <w:r>
              <w:rPr>
                <w:rStyle w:val="IndexLink"/>
                <w:rtl w:val="true"/>
              </w:rPr>
              <w:t xml:space="preserve"> </w:t>
            </w:r>
            <w:r>
              <w:rPr>
                <w:rStyle w:val="IndexLink"/>
                <w:rtl w:val="true"/>
              </w:rPr>
              <w:t>التوسّل بالقرآن الكريم‌</w:t>
            </w:r>
            <w:r>
              <w:rPr>
                <w:rStyle w:val="IndexLink"/>
                <w:rtl w:val="true"/>
              </w:rPr>
              <w:tab/>
            </w:r>
            <w:r>
              <w:rPr>
                <w:rStyle w:val="IndexLink"/>
              </w:rPr>
              <w:t>28</w:t>
            </w:r>
          </w:hyperlink>
        </w:p>
        <w:p>
          <w:pPr>
            <w:pStyle w:val="Contents2"/>
            <w:tabs>
              <w:tab w:val="clear" w:pos="8743"/>
              <w:tab w:val="right" w:pos="9026" w:leader="dot"/>
            </w:tabs>
            <w:rPr/>
          </w:pPr>
          <w:hyperlink w:anchor="__RefHeading___Toc6697935_211673320">
            <w:r>
              <w:rPr>
                <w:webHidden/>
                <w:rStyle w:val="IndexLink"/>
              </w:rPr>
              <w:t>3</w:t>
            </w:r>
            <w:r>
              <w:rPr>
                <w:rStyle w:val="IndexLink"/>
                <w:rtl w:val="true"/>
              </w:rPr>
              <w:t xml:space="preserve"> </w:t>
            </w:r>
            <w:r>
              <w:rPr>
                <w:rStyle w:val="IndexLink"/>
                <w:rtl w:val="true"/>
              </w:rPr>
              <w:t>التوسّل بالأعمال الصالحة</w:t>
            </w:r>
            <w:r>
              <w:rPr>
                <w:rStyle w:val="IndexLink"/>
                <w:rtl w:val="true"/>
              </w:rPr>
              <w:tab/>
            </w:r>
            <w:r>
              <w:rPr>
                <w:rStyle w:val="IndexLink"/>
              </w:rPr>
              <w:t>30</w:t>
            </w:r>
          </w:hyperlink>
        </w:p>
        <w:p>
          <w:pPr>
            <w:pStyle w:val="Contents2"/>
            <w:tabs>
              <w:tab w:val="clear" w:pos="8743"/>
              <w:tab w:val="right" w:pos="9026" w:leader="dot"/>
            </w:tabs>
            <w:rPr/>
          </w:pPr>
          <w:hyperlink w:anchor="__RefHeading___Toc6697937_211673320">
            <w:r>
              <w:rPr>
                <w:webHidden/>
                <w:rStyle w:val="IndexLink"/>
              </w:rPr>
              <w:t>4</w:t>
            </w:r>
            <w:r>
              <w:rPr>
                <w:rStyle w:val="IndexLink"/>
                <w:rtl w:val="true"/>
              </w:rPr>
              <w:t xml:space="preserve"> </w:t>
            </w:r>
            <w:r>
              <w:rPr>
                <w:rStyle w:val="IndexLink"/>
                <w:rtl w:val="true"/>
              </w:rPr>
              <w:t>التوسّل بدعاء الرسول الأكرم‌</w:t>
            </w:r>
            <w:r>
              <w:rPr>
                <w:rStyle w:val="IndexLink"/>
                <w:rtl w:val="true"/>
              </w:rPr>
              <w:tab/>
            </w:r>
            <w:r>
              <w:rPr>
                <w:rStyle w:val="IndexLink"/>
              </w:rPr>
              <w:t>35</w:t>
            </w:r>
          </w:hyperlink>
        </w:p>
        <w:p>
          <w:pPr>
            <w:pStyle w:val="Contents2"/>
            <w:tabs>
              <w:tab w:val="clear" w:pos="8743"/>
              <w:tab w:val="right" w:pos="9026" w:leader="dot"/>
            </w:tabs>
            <w:rPr/>
          </w:pPr>
          <w:hyperlink w:anchor="__RefHeading___Toc6697939_211673320">
            <w:r>
              <w:rPr>
                <w:webHidden/>
                <w:rStyle w:val="IndexLink"/>
              </w:rPr>
              <w:t>5</w:t>
            </w:r>
            <w:r>
              <w:rPr>
                <w:rStyle w:val="IndexLink"/>
                <w:rtl w:val="true"/>
              </w:rPr>
              <w:t xml:space="preserve"> </w:t>
            </w:r>
            <w:r>
              <w:rPr>
                <w:rStyle w:val="IndexLink"/>
                <w:rtl w:val="true"/>
              </w:rPr>
              <w:t>التوسّل بدعاء الأخ المؤمن‌</w:t>
            </w:r>
            <w:r>
              <w:rPr>
                <w:rStyle w:val="IndexLink"/>
                <w:rtl w:val="true"/>
              </w:rPr>
              <w:tab/>
            </w:r>
            <w:r>
              <w:rPr>
                <w:rStyle w:val="IndexLink"/>
              </w:rPr>
              <w:t>42</w:t>
            </w:r>
          </w:hyperlink>
        </w:p>
        <w:p>
          <w:pPr>
            <w:pStyle w:val="Contents2"/>
            <w:tabs>
              <w:tab w:val="clear" w:pos="8743"/>
              <w:tab w:val="right" w:pos="9026" w:leader="dot"/>
            </w:tabs>
            <w:rPr/>
          </w:pPr>
          <w:hyperlink w:anchor="__RefHeading___Toc6697941_211673320">
            <w:r>
              <w:rPr>
                <w:webHidden/>
                <w:rStyle w:val="IndexLink"/>
              </w:rPr>
              <w:t>6</w:t>
            </w:r>
            <w:r>
              <w:rPr>
                <w:rStyle w:val="IndexLink"/>
                <w:rtl w:val="true"/>
              </w:rPr>
              <w:t xml:space="preserve"> </w:t>
            </w:r>
            <w:r>
              <w:rPr>
                <w:rStyle w:val="IndexLink"/>
                <w:rtl w:val="true"/>
              </w:rPr>
              <w:t>التوسّل بدعاء النبي في حياته البرزخية</w:t>
            </w:r>
            <w:r>
              <w:rPr>
                <w:rStyle w:val="IndexLink"/>
                <w:rtl w:val="true"/>
              </w:rPr>
              <w:tab/>
            </w:r>
            <w:r>
              <w:rPr>
                <w:rStyle w:val="IndexLink"/>
              </w:rPr>
              <w:t>45</w:t>
            </w:r>
          </w:hyperlink>
        </w:p>
        <w:p>
          <w:pPr>
            <w:pStyle w:val="Contents3"/>
            <w:tabs>
              <w:tab w:val="clear" w:pos="8459"/>
              <w:tab w:val="right" w:pos="9026" w:leader="dot"/>
            </w:tabs>
            <w:rPr/>
          </w:pPr>
          <w:hyperlink w:anchor="__RefHeading___Toc6697943_21167332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6697945_211673320">
            <w:r>
              <w:rPr>
                <w:webHidden/>
                <w:rStyle w:val="IndexLink"/>
                <w:rtl w:val="true"/>
              </w:rPr>
              <w:t>الأوّل</w:t>
            </w:r>
            <w:r>
              <w:rPr>
                <w:rStyle w:val="IndexLink"/>
                <w:rtl w:val="true"/>
              </w:rPr>
              <w:t xml:space="preserve">: </w:t>
            </w:r>
            <w:r>
              <w:rPr>
                <w:rStyle w:val="IndexLink"/>
                <w:rtl w:val="true"/>
              </w:rPr>
              <w:t>حياة الأنبياء والأولياء بعد انتقالهم إلى البرزخ</w:t>
            </w:r>
            <w:r>
              <w:rPr>
                <w:rStyle w:val="IndexLink"/>
                <w:rtl w:val="true"/>
              </w:rPr>
              <w:t>:</w:t>
              <w:tab/>
            </w:r>
            <w:r>
              <w:rPr>
                <w:rStyle w:val="IndexLink"/>
              </w:rPr>
              <w:t>46</w:t>
            </w:r>
          </w:hyperlink>
        </w:p>
        <w:p>
          <w:pPr>
            <w:pStyle w:val="Contents3"/>
            <w:tabs>
              <w:tab w:val="clear" w:pos="8459"/>
              <w:tab w:val="right" w:pos="9026" w:leader="dot"/>
            </w:tabs>
            <w:rPr/>
          </w:pPr>
          <w:hyperlink w:anchor="__RefHeading___Toc6697947_211673320">
            <w:r>
              <w:rPr>
                <w:webHidden/>
                <w:rStyle w:val="IndexLink"/>
                <w:rtl w:val="true"/>
              </w:rPr>
              <w:t>الثاني</w:t>
            </w:r>
            <w:r>
              <w:rPr>
                <w:rStyle w:val="IndexLink"/>
                <w:rtl w:val="true"/>
              </w:rPr>
              <w:t xml:space="preserve">: </w:t>
            </w:r>
            <w:r>
              <w:rPr>
                <w:rStyle w:val="IndexLink"/>
                <w:rtl w:val="true"/>
              </w:rPr>
              <w:t>الصلة بين الحياة الدنيوية والحياة البرزخية</w:t>
            </w:r>
            <w:r>
              <w:rPr>
                <w:rStyle w:val="IndexLink"/>
                <w:rtl w:val="true"/>
              </w:rPr>
              <w:t>:</w:t>
              <w:tab/>
            </w:r>
            <w:r>
              <w:rPr>
                <w:rStyle w:val="IndexLink"/>
              </w:rPr>
              <w:t>49</w:t>
            </w:r>
          </w:hyperlink>
        </w:p>
        <w:p>
          <w:pPr>
            <w:pStyle w:val="Contents4"/>
            <w:tabs>
              <w:tab w:val="clear" w:pos="8176"/>
              <w:tab w:val="right" w:pos="9026" w:leader="dot"/>
            </w:tabs>
            <w:rPr/>
          </w:pPr>
          <w:hyperlink w:anchor="__RefHeading___Toc6697949_2116733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6697951_211673320">
            <w:r>
              <w:rPr>
                <w:webHidden/>
                <w:rStyle w:val="IndexLink"/>
              </w:rPr>
              <w:t>1</w:t>
            </w:r>
            <w:r>
              <w:rPr>
                <w:rStyle w:val="IndexLink"/>
                <w:rtl w:val="true"/>
              </w:rPr>
              <w:t xml:space="preserve">- </w:t>
            </w:r>
            <w:r>
              <w:rPr>
                <w:rStyle w:val="IndexLink"/>
                <w:rtl w:val="true"/>
              </w:rPr>
              <w:t>النبي صالح يخاطب قومه الهالكين</w:t>
            </w:r>
            <w:r>
              <w:rPr>
                <w:rStyle w:val="IndexLink"/>
                <w:rtl w:val="true"/>
              </w:rPr>
              <w:t>:</w:t>
              <w:tab/>
            </w:r>
            <w:r>
              <w:rPr>
                <w:rStyle w:val="IndexLink"/>
              </w:rPr>
              <w:t>50</w:t>
            </w:r>
          </w:hyperlink>
        </w:p>
        <w:p>
          <w:pPr>
            <w:pStyle w:val="Contents4"/>
            <w:tabs>
              <w:tab w:val="clear" w:pos="8176"/>
              <w:tab w:val="right" w:pos="9026" w:leader="dot"/>
            </w:tabs>
            <w:rPr/>
          </w:pPr>
          <w:hyperlink w:anchor="__RefHeading___Toc6697953_211673320">
            <w:r>
              <w:rPr>
                <w:webHidden/>
                <w:rStyle w:val="IndexLink"/>
              </w:rPr>
              <w:t>2</w:t>
            </w:r>
            <w:r>
              <w:rPr>
                <w:rStyle w:val="IndexLink"/>
                <w:rtl w:val="true"/>
              </w:rPr>
              <w:t xml:space="preserve">- </w:t>
            </w:r>
            <w:r>
              <w:rPr>
                <w:rStyle w:val="IndexLink"/>
                <w:rtl w:val="true"/>
              </w:rPr>
              <w:t>مخاطبة النبي شعيب قومه الهالكين</w:t>
            </w:r>
            <w:r>
              <w:rPr>
                <w:rStyle w:val="IndexLink"/>
                <w:rtl w:val="true"/>
              </w:rPr>
              <w:t>:</w:t>
              <w:tab/>
            </w:r>
            <w:r>
              <w:rPr>
                <w:rStyle w:val="IndexLink"/>
              </w:rPr>
              <w:t>51</w:t>
            </w:r>
          </w:hyperlink>
        </w:p>
        <w:p>
          <w:pPr>
            <w:pStyle w:val="Contents4"/>
            <w:tabs>
              <w:tab w:val="clear" w:pos="8176"/>
              <w:tab w:val="right" w:pos="9026" w:leader="dot"/>
            </w:tabs>
            <w:rPr/>
          </w:pPr>
          <w:hyperlink w:anchor="__RefHeading___Toc6697955_211673320">
            <w:r>
              <w:rPr>
                <w:webHidden/>
                <w:rStyle w:val="IndexLink"/>
              </w:rPr>
              <w:t>3</w:t>
            </w:r>
            <w:r>
              <w:rPr>
                <w:rStyle w:val="IndexLink"/>
                <w:rtl w:val="true"/>
              </w:rPr>
              <w:t xml:space="preserve">- </w:t>
            </w:r>
            <w:r>
              <w:rPr>
                <w:rStyle w:val="IndexLink"/>
                <w:rtl w:val="true"/>
              </w:rPr>
              <w:t>أمر النبي بالتكلم مع الأنبياء</w:t>
            </w:r>
            <w:r>
              <w:rPr>
                <w:rStyle w:val="IndexLink"/>
                <w:rtl w:val="true"/>
              </w:rPr>
              <w:t>:</w:t>
              <w:tab/>
            </w:r>
            <w:r>
              <w:rPr>
                <w:rStyle w:val="IndexLink"/>
              </w:rPr>
              <w:t>52</w:t>
            </w:r>
          </w:hyperlink>
        </w:p>
        <w:p>
          <w:pPr>
            <w:pStyle w:val="Contents5"/>
            <w:tabs>
              <w:tab w:val="clear" w:pos="7892"/>
              <w:tab w:val="right" w:pos="9026" w:leader="dot"/>
            </w:tabs>
            <w:rPr/>
          </w:pPr>
          <w:hyperlink w:anchor="__RefHeading___Toc6697957_2116733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6697959_211673320">
            <w:r>
              <w:rPr>
                <w:webHidden/>
                <w:rStyle w:val="IndexLink"/>
                <w:rtl w:val="true"/>
              </w:rPr>
              <w:t>الأحاديث وإمكان الارتباط بالأرواح</w:t>
            </w:r>
            <w:r>
              <w:rPr>
                <w:rStyle w:val="IndexLink"/>
                <w:rtl w:val="true"/>
              </w:rPr>
              <w:t>:</w:t>
              <w:tab/>
            </w:r>
            <w:r>
              <w:rPr>
                <w:rStyle w:val="IndexLink"/>
              </w:rPr>
              <w:t>52</w:t>
            </w:r>
          </w:hyperlink>
        </w:p>
        <w:p>
          <w:pPr>
            <w:pStyle w:val="Contents3"/>
            <w:tabs>
              <w:tab w:val="clear" w:pos="8459"/>
              <w:tab w:val="right" w:pos="9026" w:leader="dot"/>
            </w:tabs>
            <w:rPr/>
          </w:pPr>
          <w:hyperlink w:anchor="__RefHeading___Toc6697961_211673320">
            <w:r>
              <w:rPr>
                <w:webHidden/>
                <w:rStyle w:val="IndexLink"/>
                <w:rtl w:val="true"/>
              </w:rPr>
              <w:t>الثالث</w:t>
            </w:r>
            <w:r>
              <w:rPr>
                <w:rStyle w:val="IndexLink"/>
                <w:rtl w:val="true"/>
              </w:rPr>
              <w:t xml:space="preserve">: </w:t>
            </w:r>
            <w:r>
              <w:rPr>
                <w:rStyle w:val="IndexLink"/>
                <w:rtl w:val="true"/>
              </w:rPr>
              <w:t>سيرة السلف الصالح في التوسّل بدعاء النبي بعد رحيله</w:t>
            </w:r>
            <w:r>
              <w:rPr>
                <w:rStyle w:val="IndexLink"/>
                <w:rtl w:val="true"/>
              </w:rPr>
              <w:t>:</w:t>
              <w:tab/>
            </w:r>
            <w:r>
              <w:rPr>
                <w:rStyle w:val="IndexLink"/>
              </w:rPr>
              <w:t>55</w:t>
            </w:r>
          </w:hyperlink>
        </w:p>
        <w:p>
          <w:pPr>
            <w:pStyle w:val="Contents3"/>
            <w:tabs>
              <w:tab w:val="clear" w:pos="8459"/>
              <w:tab w:val="right" w:pos="9026" w:leader="dot"/>
            </w:tabs>
            <w:rPr/>
          </w:pPr>
          <w:hyperlink w:anchor="__RefHeading___Toc6697963_211673320">
            <w:r>
              <w:rPr>
                <w:webHidden/>
                <w:rStyle w:val="IndexLink"/>
                <w:rtl w:val="true"/>
              </w:rPr>
              <w:t>شبهات لابد من الإجابة عليها</w:t>
            </w:r>
            <w:r>
              <w:rPr>
                <w:rStyle w:val="IndexLink"/>
                <w:rtl w:val="true"/>
              </w:rPr>
              <w:tab/>
            </w:r>
            <w:r>
              <w:rPr>
                <w:rStyle w:val="IndexLink"/>
              </w:rPr>
              <w:t>61</w:t>
            </w:r>
          </w:hyperlink>
        </w:p>
        <w:p>
          <w:pPr>
            <w:pStyle w:val="Contents4"/>
            <w:tabs>
              <w:tab w:val="clear" w:pos="8176"/>
              <w:tab w:val="right" w:pos="9026" w:leader="dot"/>
            </w:tabs>
            <w:rPr/>
          </w:pPr>
          <w:hyperlink w:anchor="__RefHeading___Toc6697965_2116733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6697967_211673320">
            <w:r>
              <w:rPr>
                <w:webHidden/>
                <w:rStyle w:val="IndexLink"/>
                <w:rtl w:val="true"/>
              </w:rPr>
              <w:t>الشبهة الأُولى البرزخ مانع من الاتصال‌</w:t>
            </w:r>
            <w:r>
              <w:rPr>
                <w:rStyle w:val="IndexLink"/>
                <w:rtl w:val="true"/>
              </w:rPr>
              <w:tab/>
            </w:r>
            <w:r>
              <w:rPr>
                <w:rStyle w:val="IndexLink"/>
              </w:rPr>
              <w:t>62</w:t>
            </w:r>
          </w:hyperlink>
        </w:p>
        <w:p>
          <w:pPr>
            <w:pStyle w:val="Contents4"/>
            <w:tabs>
              <w:tab w:val="clear" w:pos="8176"/>
              <w:tab w:val="right" w:pos="9026" w:leader="dot"/>
            </w:tabs>
            <w:rPr/>
          </w:pPr>
          <w:hyperlink w:anchor="__RefHeading___Toc6697969_211673320">
            <w:r>
              <w:rPr>
                <w:webHidden/>
                <w:rStyle w:val="IndexLink"/>
                <w:rtl w:val="true"/>
              </w:rPr>
              <w:t>الشبهة الثانية</w:t>
            </w:r>
            <w:r>
              <w:rPr>
                <w:rStyle w:val="IndexLink"/>
                <w:rtl w:val="true"/>
              </w:rPr>
              <w:t xml:space="preserve">: </w:t>
            </w:r>
            <w:r>
              <w:rPr>
                <w:rStyle w:val="IndexLink"/>
                <w:rtl w:val="true"/>
              </w:rPr>
              <w:t>امتناع اسماع الموتى‌</w:t>
            </w:r>
            <w:r>
              <w:rPr>
                <w:rStyle w:val="IndexLink"/>
                <w:rtl w:val="true"/>
              </w:rPr>
              <w:tab/>
            </w:r>
            <w:r>
              <w:rPr>
                <w:rStyle w:val="IndexLink"/>
              </w:rPr>
              <w:t>64</w:t>
            </w:r>
          </w:hyperlink>
        </w:p>
        <w:p>
          <w:pPr>
            <w:pStyle w:val="Contents4"/>
            <w:tabs>
              <w:tab w:val="clear" w:pos="8176"/>
              <w:tab w:val="right" w:pos="9026" w:leader="dot"/>
            </w:tabs>
            <w:rPr/>
          </w:pPr>
          <w:hyperlink w:anchor="__RefHeading___Toc6697971_211673320">
            <w:r>
              <w:rPr>
                <w:webHidden/>
                <w:rStyle w:val="IndexLink"/>
                <w:rtl w:val="true"/>
              </w:rPr>
              <w:t>الشبهة الثالثة</w:t>
            </w:r>
            <w:r>
              <w:rPr>
                <w:rStyle w:val="IndexLink"/>
                <w:rtl w:val="true"/>
              </w:rPr>
              <w:t xml:space="preserve">: </w:t>
            </w:r>
            <w:r>
              <w:rPr>
                <w:rStyle w:val="IndexLink"/>
                <w:rtl w:val="true"/>
              </w:rPr>
              <w:t>انقطاع عمل الإنسان‌</w:t>
            </w:r>
            <w:r>
              <w:rPr>
                <w:rStyle w:val="IndexLink"/>
                <w:rtl w:val="true"/>
              </w:rPr>
              <w:tab/>
            </w:r>
            <w:r>
              <w:rPr>
                <w:rStyle w:val="IndexLink"/>
              </w:rPr>
              <w:t>68</w:t>
            </w:r>
          </w:hyperlink>
        </w:p>
        <w:p>
          <w:pPr>
            <w:pStyle w:val="Contents3"/>
            <w:tabs>
              <w:tab w:val="clear" w:pos="8459"/>
              <w:tab w:val="right" w:pos="9026" w:leader="dot"/>
            </w:tabs>
            <w:rPr/>
          </w:pPr>
          <w:hyperlink w:anchor="__RefHeading___Toc6697973_211673320">
            <w:r>
              <w:rPr>
                <w:webHidden/>
                <w:rStyle w:val="IndexLink"/>
                <w:rtl w:val="true"/>
              </w:rPr>
              <w:t>التلوّن في الاستدلال‌</w:t>
            </w:r>
            <w:r>
              <w:rPr>
                <w:rStyle w:val="IndexLink"/>
                <w:rtl w:val="true"/>
              </w:rPr>
              <w:tab/>
            </w:r>
            <w:r>
              <w:rPr>
                <w:rStyle w:val="IndexLink"/>
              </w:rPr>
              <w:t>69</w:t>
            </w:r>
          </w:hyperlink>
        </w:p>
        <w:p>
          <w:pPr>
            <w:pStyle w:val="Contents2"/>
            <w:tabs>
              <w:tab w:val="clear" w:pos="8743"/>
              <w:tab w:val="right" w:pos="9026" w:leader="dot"/>
            </w:tabs>
            <w:rPr/>
          </w:pPr>
          <w:hyperlink w:anchor="__RefHeading___Toc6697975_211673320">
            <w:r>
              <w:rPr>
                <w:webHidden/>
                <w:rStyle w:val="IndexLink"/>
              </w:rPr>
              <w:t>7</w:t>
            </w:r>
            <w:r>
              <w:rPr>
                <w:rStyle w:val="IndexLink"/>
                <w:rtl w:val="true"/>
              </w:rPr>
              <w:t xml:space="preserve"> </w:t>
            </w:r>
            <w:r>
              <w:rPr>
                <w:rStyle w:val="IndexLink"/>
                <w:rtl w:val="true"/>
              </w:rPr>
              <w:t>التوسّل بالأنبياء والصالحين أنفسهم‌</w:t>
            </w:r>
            <w:r>
              <w:rPr>
                <w:rStyle w:val="IndexLink"/>
                <w:rtl w:val="true"/>
              </w:rPr>
              <w:tab/>
            </w:r>
            <w:r>
              <w:rPr>
                <w:rStyle w:val="IndexLink"/>
              </w:rPr>
              <w:t>70</w:t>
            </w:r>
          </w:hyperlink>
        </w:p>
        <w:p>
          <w:pPr>
            <w:pStyle w:val="Contents3"/>
            <w:tabs>
              <w:tab w:val="clear" w:pos="8459"/>
              <w:tab w:val="right" w:pos="9026" w:leader="dot"/>
            </w:tabs>
            <w:rPr/>
          </w:pPr>
          <w:hyperlink w:anchor="__RefHeading___Toc6697977_2116733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6697979_211673320">
            <w:r>
              <w:rPr>
                <w:webHidden/>
                <w:rStyle w:val="IndexLink"/>
              </w:rPr>
              <w:t>1</w:t>
            </w:r>
            <w:r>
              <w:rPr>
                <w:rStyle w:val="IndexLink"/>
                <w:rtl w:val="true"/>
              </w:rPr>
              <w:t xml:space="preserve">- </w:t>
            </w:r>
            <w:r>
              <w:rPr>
                <w:rStyle w:val="IndexLink"/>
                <w:rtl w:val="true"/>
              </w:rPr>
              <w:t>توسلّ الضرير بنبيّ الرحمة</w:t>
            </w:r>
            <w:r>
              <w:rPr>
                <w:rStyle w:val="IndexLink"/>
                <w:rtl w:val="true"/>
              </w:rPr>
              <w:tab/>
            </w:r>
            <w:r>
              <w:rPr>
                <w:rStyle w:val="IndexLink"/>
              </w:rPr>
              <w:t>71</w:t>
            </w:r>
          </w:hyperlink>
        </w:p>
        <w:p>
          <w:pPr>
            <w:pStyle w:val="Contents3"/>
            <w:tabs>
              <w:tab w:val="clear" w:pos="8459"/>
              <w:tab w:val="right" w:pos="9026" w:leader="dot"/>
            </w:tabs>
            <w:rPr/>
          </w:pPr>
          <w:hyperlink w:anchor="__RefHeading___Toc6697981_211673320">
            <w:r>
              <w:rPr>
                <w:webHidden/>
                <w:rStyle w:val="IndexLink"/>
                <w:rtl w:val="true"/>
              </w:rPr>
              <w:t>إجابة على سؤال‌</w:t>
            </w:r>
            <w:r>
              <w:rPr>
                <w:rStyle w:val="IndexLink"/>
                <w:rtl w:val="true"/>
              </w:rPr>
              <w:tab/>
            </w:r>
            <w:r>
              <w:rPr>
                <w:rStyle w:val="IndexLink"/>
              </w:rPr>
              <w:t>74</w:t>
            </w:r>
          </w:hyperlink>
        </w:p>
        <w:p>
          <w:pPr>
            <w:pStyle w:val="Contents3"/>
            <w:tabs>
              <w:tab w:val="clear" w:pos="8459"/>
              <w:tab w:val="right" w:pos="9026" w:leader="dot"/>
            </w:tabs>
            <w:rPr/>
          </w:pPr>
          <w:hyperlink w:anchor="__RefHeading___Toc6697983_211673320">
            <w:r>
              <w:rPr>
                <w:webHidden/>
                <w:rStyle w:val="IndexLink"/>
                <w:rtl w:val="true"/>
              </w:rPr>
              <w:t>التوسّل بذات النبيّ بعد رحيله‌</w:t>
            </w:r>
            <w:r>
              <w:rPr>
                <w:rStyle w:val="IndexLink"/>
                <w:rtl w:val="true"/>
              </w:rPr>
              <w:tab/>
            </w:r>
            <w:r>
              <w:rPr>
                <w:rStyle w:val="IndexLink"/>
              </w:rPr>
              <w:t>75</w:t>
            </w:r>
          </w:hyperlink>
        </w:p>
        <w:p>
          <w:pPr>
            <w:pStyle w:val="Contents3"/>
            <w:tabs>
              <w:tab w:val="clear" w:pos="8459"/>
              <w:tab w:val="right" w:pos="9026" w:leader="dot"/>
            </w:tabs>
            <w:rPr/>
          </w:pPr>
          <w:hyperlink w:anchor="__RefHeading___Toc6697985_211673320">
            <w:r>
              <w:rPr>
                <w:webHidden/>
                <w:rStyle w:val="IndexLink"/>
                <w:rtl w:val="true"/>
              </w:rPr>
              <w:t>مناقشة في سند الرواية</w:t>
            </w:r>
            <w:r>
              <w:rPr>
                <w:rStyle w:val="IndexLink"/>
                <w:rtl w:val="true"/>
              </w:rPr>
              <w:tab/>
            </w:r>
            <w:r>
              <w:rPr>
                <w:rStyle w:val="IndexLink"/>
              </w:rPr>
              <w:t>77</w:t>
            </w:r>
          </w:hyperlink>
        </w:p>
        <w:p>
          <w:pPr>
            <w:pStyle w:val="Contents3"/>
            <w:tabs>
              <w:tab w:val="clear" w:pos="8459"/>
              <w:tab w:val="right" w:pos="9026" w:leader="dot"/>
            </w:tabs>
            <w:rPr/>
          </w:pPr>
          <w:hyperlink w:anchor="__RefHeading___Toc6697987_211673320">
            <w:r>
              <w:rPr>
                <w:webHidden/>
                <w:rStyle w:val="IndexLink"/>
                <w:rtl w:val="true"/>
              </w:rPr>
              <w:t>سيرة الأُمم في توسّلهم بالذوات الطاهرة</w:t>
            </w:r>
            <w:r>
              <w:rPr>
                <w:rStyle w:val="IndexLink"/>
                <w:rtl w:val="true"/>
              </w:rPr>
              <w:tab/>
            </w:r>
            <w:r>
              <w:rPr>
                <w:rStyle w:val="IndexLink"/>
              </w:rPr>
              <w:t>79</w:t>
            </w:r>
          </w:hyperlink>
        </w:p>
        <w:p>
          <w:pPr>
            <w:pStyle w:val="Contents4"/>
            <w:tabs>
              <w:tab w:val="clear" w:pos="8176"/>
              <w:tab w:val="right" w:pos="9026" w:leader="dot"/>
            </w:tabs>
            <w:rPr/>
          </w:pPr>
          <w:hyperlink w:anchor="__RefHeading___Toc6697989_2116733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6697991_211673320">
            <w:r>
              <w:rPr>
                <w:webHidden/>
                <w:rStyle w:val="IndexLink"/>
              </w:rPr>
              <w:t>1</w:t>
            </w:r>
            <w:r>
              <w:rPr>
                <w:rStyle w:val="IndexLink"/>
                <w:rtl w:val="true"/>
              </w:rPr>
              <w:t xml:space="preserve">- </w:t>
            </w:r>
            <w:r>
              <w:rPr>
                <w:rStyle w:val="IndexLink"/>
                <w:rtl w:val="true"/>
              </w:rPr>
              <w:t>استسقاء عبد المطلب بالنبي وهو رضيع‌</w:t>
            </w:r>
            <w:r>
              <w:rPr>
                <w:rStyle w:val="IndexLink"/>
                <w:rtl w:val="true"/>
              </w:rPr>
              <w:tab/>
            </w:r>
            <w:r>
              <w:rPr>
                <w:rStyle w:val="IndexLink"/>
              </w:rPr>
              <w:t>79</w:t>
            </w:r>
          </w:hyperlink>
        </w:p>
        <w:p>
          <w:pPr>
            <w:pStyle w:val="Contents4"/>
            <w:tabs>
              <w:tab w:val="clear" w:pos="8176"/>
              <w:tab w:val="right" w:pos="9026" w:leader="dot"/>
            </w:tabs>
            <w:rPr/>
          </w:pPr>
          <w:hyperlink w:anchor="__RefHeading___Toc6697993_211673320">
            <w:r>
              <w:rPr>
                <w:webHidden/>
                <w:rStyle w:val="IndexLink"/>
              </w:rPr>
              <w:t>2</w:t>
            </w:r>
            <w:r>
              <w:rPr>
                <w:rStyle w:val="IndexLink"/>
                <w:rtl w:val="true"/>
              </w:rPr>
              <w:t xml:space="preserve">- </w:t>
            </w:r>
            <w:r>
              <w:rPr>
                <w:rStyle w:val="IndexLink"/>
                <w:rtl w:val="true"/>
              </w:rPr>
              <w:t>استسقاء أبي طالب بالنبي وهو غلام‌</w:t>
            </w:r>
            <w:r>
              <w:rPr>
                <w:rStyle w:val="IndexLink"/>
                <w:rtl w:val="true"/>
              </w:rPr>
              <w:tab/>
            </w:r>
            <w:r>
              <w:rPr>
                <w:rStyle w:val="IndexLink"/>
              </w:rPr>
              <w:t>79</w:t>
            </w:r>
          </w:hyperlink>
        </w:p>
        <w:p>
          <w:pPr>
            <w:pStyle w:val="Contents4"/>
            <w:tabs>
              <w:tab w:val="clear" w:pos="8176"/>
              <w:tab w:val="right" w:pos="9026" w:leader="dot"/>
            </w:tabs>
            <w:rPr/>
          </w:pPr>
          <w:hyperlink w:anchor="__RefHeading___Toc6697995_211673320">
            <w:r>
              <w:rPr>
                <w:webHidden/>
                <w:rStyle w:val="IndexLink"/>
              </w:rPr>
              <w:t>3</w:t>
            </w:r>
            <w:r>
              <w:rPr>
                <w:rStyle w:val="IndexLink"/>
                <w:rtl w:val="true"/>
              </w:rPr>
              <w:t xml:space="preserve">- </w:t>
            </w:r>
            <w:r>
              <w:rPr>
                <w:rStyle w:val="IndexLink"/>
                <w:rtl w:val="true"/>
              </w:rPr>
              <w:t>توسّل الخليفة بعمّ النبي</w:t>
            </w:r>
            <w:r>
              <w:rPr>
                <w:rStyle w:val="IndexLink"/>
                <w:rtl w:val="true"/>
              </w:rPr>
              <w:t xml:space="preserve">: </w:t>
            </w:r>
            <w:r>
              <w:rPr>
                <w:rStyle w:val="IndexLink"/>
                <w:rtl w:val="true"/>
              </w:rPr>
              <w:t>العباس‌</w:t>
            </w:r>
            <w:r>
              <w:rPr>
                <w:rStyle w:val="IndexLink"/>
                <w:rtl w:val="true"/>
              </w:rPr>
              <w:tab/>
            </w:r>
            <w:r>
              <w:rPr>
                <w:rStyle w:val="IndexLink"/>
              </w:rPr>
              <w:t>81</w:t>
            </w:r>
          </w:hyperlink>
        </w:p>
        <w:p>
          <w:pPr>
            <w:pStyle w:val="Contents2"/>
            <w:tabs>
              <w:tab w:val="clear" w:pos="8743"/>
              <w:tab w:val="right" w:pos="9026" w:leader="dot"/>
            </w:tabs>
            <w:rPr/>
          </w:pPr>
          <w:hyperlink w:anchor="__RefHeading___Toc6697997_211673320">
            <w:r>
              <w:rPr>
                <w:webHidden/>
                <w:rStyle w:val="IndexLink"/>
              </w:rPr>
              <w:t>8</w:t>
            </w:r>
            <w:r>
              <w:rPr>
                <w:rStyle w:val="IndexLink"/>
                <w:rtl w:val="true"/>
              </w:rPr>
              <w:t xml:space="preserve"> </w:t>
            </w:r>
            <w:r>
              <w:rPr>
                <w:rStyle w:val="IndexLink"/>
                <w:rtl w:val="true"/>
              </w:rPr>
              <w:t>التوسّل بحقّ الصالحين وحرمتهم ومنزلتهم‌</w:t>
            </w:r>
            <w:r>
              <w:rPr>
                <w:rStyle w:val="IndexLink"/>
                <w:rtl w:val="true"/>
              </w:rPr>
              <w:tab/>
            </w:r>
            <w:r>
              <w:rPr>
                <w:rStyle w:val="IndexLink"/>
              </w:rPr>
              <w:t>85</w:t>
            </w:r>
          </w:hyperlink>
        </w:p>
        <w:p>
          <w:pPr>
            <w:pStyle w:val="Contents3"/>
            <w:tabs>
              <w:tab w:val="clear" w:pos="8459"/>
              <w:tab w:val="right" w:pos="9026" w:leader="dot"/>
            </w:tabs>
            <w:rPr/>
          </w:pPr>
          <w:hyperlink w:anchor="__RefHeading___Toc6697999_21167332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6698001_211673320">
            <w:r>
              <w:rPr>
                <w:webHidden/>
                <w:rStyle w:val="IndexLink"/>
              </w:rPr>
              <w:t>1</w:t>
            </w:r>
            <w:r>
              <w:rPr>
                <w:rStyle w:val="IndexLink"/>
                <w:rtl w:val="true"/>
              </w:rPr>
              <w:t xml:space="preserve">- </w:t>
            </w:r>
            <w:r>
              <w:rPr>
                <w:rStyle w:val="IndexLink"/>
                <w:rtl w:val="true"/>
              </w:rPr>
              <w:t>التوسّل بحقّ السائلين‌</w:t>
            </w:r>
            <w:r>
              <w:rPr>
                <w:rStyle w:val="IndexLink"/>
                <w:rtl w:val="true"/>
              </w:rPr>
              <w:tab/>
            </w:r>
            <w:r>
              <w:rPr>
                <w:rStyle w:val="IndexLink"/>
              </w:rPr>
              <w:t>87</w:t>
            </w:r>
          </w:hyperlink>
        </w:p>
        <w:p>
          <w:pPr>
            <w:pStyle w:val="Contents3"/>
            <w:tabs>
              <w:tab w:val="clear" w:pos="8459"/>
              <w:tab w:val="right" w:pos="9026" w:leader="dot"/>
            </w:tabs>
            <w:rPr/>
          </w:pPr>
          <w:hyperlink w:anchor="__RefHeading___Toc6698003_211673320">
            <w:r>
              <w:rPr>
                <w:webHidden/>
                <w:rStyle w:val="IndexLink"/>
              </w:rPr>
              <w:t>2</w:t>
            </w:r>
            <w:r>
              <w:rPr>
                <w:rStyle w:val="IndexLink"/>
                <w:rtl w:val="true"/>
              </w:rPr>
              <w:t xml:space="preserve">- </w:t>
            </w:r>
            <w:r>
              <w:rPr>
                <w:rStyle w:val="IndexLink"/>
                <w:rtl w:val="true"/>
              </w:rPr>
              <w:t>التوسّل بحقّ النبي وبحقّ من سبقه من الأنبياء</w:t>
            </w:r>
            <w:r>
              <w:rPr>
                <w:rStyle w:val="IndexLink"/>
                <w:rtl w:val="true"/>
              </w:rPr>
              <w:tab/>
            </w:r>
            <w:r>
              <w:rPr>
                <w:rStyle w:val="IndexLink"/>
              </w:rPr>
              <w:t>88</w:t>
            </w:r>
          </w:hyperlink>
        </w:p>
        <w:p>
          <w:pPr>
            <w:pStyle w:val="Contents3"/>
            <w:tabs>
              <w:tab w:val="clear" w:pos="8459"/>
              <w:tab w:val="right" w:pos="9026" w:leader="dot"/>
            </w:tabs>
            <w:rPr/>
          </w:pPr>
          <w:hyperlink w:anchor="__RefHeading___Toc6698005_211673320">
            <w:r>
              <w:rPr>
                <w:webHidden/>
                <w:rStyle w:val="IndexLink"/>
              </w:rPr>
              <w:t>3</w:t>
            </w:r>
            <w:r>
              <w:rPr>
                <w:rStyle w:val="IndexLink"/>
                <w:rtl w:val="true"/>
              </w:rPr>
              <w:t xml:space="preserve">- </w:t>
            </w:r>
            <w:r>
              <w:rPr>
                <w:rStyle w:val="IndexLink"/>
                <w:rtl w:val="true"/>
              </w:rPr>
              <w:t>توسّل آدم بحقّ النبي‌</w:t>
            </w:r>
            <w:r>
              <w:rPr>
                <w:rStyle w:val="IndexLink"/>
                <w:rtl w:val="true"/>
              </w:rPr>
              <w:tab/>
            </w:r>
            <w:r>
              <w:rPr>
                <w:rStyle w:val="IndexLink"/>
              </w:rPr>
              <w:t>91</w:t>
            </w:r>
          </w:hyperlink>
        </w:p>
        <w:p>
          <w:pPr>
            <w:pStyle w:val="Contents4"/>
            <w:tabs>
              <w:tab w:val="clear" w:pos="8176"/>
              <w:tab w:val="right" w:pos="9026" w:leader="dot"/>
            </w:tabs>
            <w:rPr/>
          </w:pPr>
          <w:hyperlink w:anchor="__RefHeading___Toc6698007_2116733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6698009_211673320">
            <w:r>
              <w:rPr>
                <w:webHidden/>
                <w:rStyle w:val="IndexLink"/>
                <w:rtl w:val="true"/>
              </w:rPr>
              <w:t>الشبهة الأُولى‌</w:t>
            </w:r>
            <w:r>
              <w:rPr>
                <w:rStyle w:val="IndexLink"/>
                <w:rtl w:val="true"/>
              </w:rPr>
              <w:tab/>
            </w:r>
            <w:r>
              <w:rPr>
                <w:rStyle w:val="IndexLink"/>
              </w:rPr>
              <w:t>93</w:t>
            </w:r>
          </w:hyperlink>
        </w:p>
        <w:p>
          <w:pPr>
            <w:pStyle w:val="Contents4"/>
            <w:tabs>
              <w:tab w:val="clear" w:pos="8176"/>
              <w:tab w:val="right" w:pos="9026" w:leader="dot"/>
            </w:tabs>
            <w:rPr/>
          </w:pPr>
          <w:hyperlink w:anchor="__RefHeading___Toc6698011_211673320">
            <w:r>
              <w:rPr>
                <w:webHidden/>
                <w:rStyle w:val="IndexLink"/>
                <w:rtl w:val="true"/>
              </w:rPr>
              <w:t>الشبهة الثانية</w:t>
            </w:r>
            <w:r>
              <w:rPr>
                <w:rStyle w:val="IndexLink"/>
                <w:rtl w:val="true"/>
              </w:rPr>
              <w:tab/>
            </w:r>
            <w:r>
              <w:rPr>
                <w:rStyle w:val="IndexLink"/>
              </w:rPr>
              <w:t>96</w:t>
            </w:r>
          </w:hyperlink>
        </w:p>
        <w:p>
          <w:pPr>
            <w:pStyle w:val="Contents2"/>
            <w:tabs>
              <w:tab w:val="clear" w:pos="8743"/>
              <w:tab w:val="right" w:pos="9026" w:leader="dot"/>
            </w:tabs>
            <w:rPr/>
          </w:pPr>
          <w:hyperlink w:anchor="__RefHeading___Toc6698013_211673320">
            <w:r>
              <w:rPr>
                <w:webHidden/>
                <w:rStyle w:val="IndexLink"/>
              </w:rPr>
              <w:t>9</w:t>
            </w:r>
            <w:r>
              <w:rPr>
                <w:rStyle w:val="IndexLink"/>
                <w:rtl w:val="true"/>
              </w:rPr>
              <w:t xml:space="preserve"> </w:t>
            </w:r>
            <w:r>
              <w:rPr>
                <w:rStyle w:val="IndexLink"/>
                <w:rtl w:val="true"/>
              </w:rPr>
              <w:t>التوسّل بمقام النبي ومنزلته عند اللَّه‌</w:t>
            </w:r>
            <w:r>
              <w:rPr>
                <w:rStyle w:val="IndexLink"/>
                <w:rtl w:val="true"/>
              </w:rPr>
              <w:tab/>
            </w:r>
            <w:r>
              <w:rPr>
                <w:rStyle w:val="IndexLink"/>
              </w:rPr>
              <w:t>98</w:t>
            </w:r>
          </w:hyperlink>
        </w:p>
        <w:p>
          <w:pPr>
            <w:pStyle w:val="Contents3"/>
            <w:tabs>
              <w:tab w:val="clear" w:pos="8459"/>
              <w:tab w:val="right" w:pos="9026" w:leader="dot"/>
            </w:tabs>
            <w:rPr/>
          </w:pPr>
          <w:hyperlink w:anchor="__RefHeading___Toc6698015_21167332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6698017_211673320">
            <w:r>
              <w:rPr>
                <w:webHidden/>
                <w:rStyle w:val="IndexLink"/>
                <w:rtl w:val="true"/>
              </w:rPr>
              <w:t>خاتمة المطاف‌</w:t>
            </w:r>
            <w:r>
              <w:rPr>
                <w:rStyle w:val="IndexLink"/>
                <w:rtl w:val="true"/>
              </w:rPr>
              <w:tab/>
            </w:r>
            <w:r>
              <w:rPr>
                <w:rStyle w:val="IndexLink"/>
              </w:rPr>
              <w:t>102</w:t>
            </w:r>
          </w:hyperlink>
        </w:p>
        <w:p>
          <w:pPr>
            <w:pStyle w:val="Contents4"/>
            <w:tabs>
              <w:tab w:val="clear" w:pos="8176"/>
              <w:tab w:val="right" w:pos="9026" w:leader="dot"/>
            </w:tabs>
            <w:rPr/>
          </w:pPr>
          <w:hyperlink w:anchor="__RefHeading___Toc6698019_21167332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6698021_211673320">
            <w:r>
              <w:rPr>
                <w:webHidden/>
                <w:rStyle w:val="IndexLink"/>
                <w:rtl w:val="true"/>
              </w:rPr>
              <w:t>الآية الأُولى‌</w:t>
            </w:r>
            <w:r>
              <w:rPr>
                <w:rStyle w:val="IndexLink"/>
                <w:rtl w:val="true"/>
              </w:rPr>
              <w:tab/>
            </w:r>
            <w:r>
              <w:rPr>
                <w:rStyle w:val="IndexLink"/>
              </w:rPr>
              <w:t>103</w:t>
            </w:r>
          </w:hyperlink>
        </w:p>
        <w:p>
          <w:pPr>
            <w:pStyle w:val="Contents4"/>
            <w:tabs>
              <w:tab w:val="clear" w:pos="8176"/>
              <w:tab w:val="right" w:pos="9026" w:leader="dot"/>
            </w:tabs>
            <w:rPr/>
          </w:pPr>
          <w:hyperlink w:anchor="__RefHeading___Toc6698023_211673320">
            <w:r>
              <w:rPr>
                <w:webHidden/>
                <w:rStyle w:val="IndexLink"/>
                <w:rtl w:val="true"/>
              </w:rPr>
              <w:t>الآية الثانية</w:t>
            </w:r>
            <w:r>
              <w:rPr>
                <w:rStyle w:val="IndexLink"/>
                <w:rtl w:val="true"/>
              </w:rPr>
              <w:tab/>
            </w:r>
            <w:r>
              <w:rPr>
                <w:rStyle w:val="IndexLink"/>
              </w:rPr>
              <w:t>105</w:t>
            </w:r>
          </w:hyperlink>
        </w:p>
        <w:p>
          <w:pPr>
            <w:pStyle w:val="Contents2"/>
            <w:tabs>
              <w:tab w:val="clear" w:pos="8743"/>
              <w:tab w:val="right" w:pos="9026" w:leader="dot"/>
            </w:tabs>
            <w:rPr/>
          </w:pPr>
          <w:hyperlink w:anchor="__RefHeading___Toc6698025_211673320">
            <w:r>
              <w:rPr>
                <w:webHidden/>
                <w:rStyle w:val="IndexLink"/>
              </w:rPr>
              <w:t>10</w:t>
            </w:r>
            <w:r>
              <w:rPr>
                <w:rStyle w:val="IndexLink"/>
                <w:rtl w:val="true"/>
              </w:rPr>
              <w:t xml:space="preserve"> </w:t>
            </w:r>
            <w:r>
              <w:rPr>
                <w:rStyle w:val="IndexLink"/>
                <w:rtl w:val="true"/>
              </w:rPr>
              <w:t>التوسّل بالنبي متواتر إجمالا</w:t>
            </w:r>
            <w:r>
              <w:rPr>
                <w:rStyle w:val="IndexLink"/>
                <w:rtl w:val="true"/>
              </w:rPr>
              <w:tab/>
            </w:r>
            <w:r>
              <w:rPr>
                <w:rStyle w:val="IndexLink"/>
              </w:rPr>
              <w:t>108</w:t>
            </w:r>
          </w:hyperlink>
        </w:p>
        <w:p>
          <w:pPr>
            <w:pStyle w:val="Contents3"/>
            <w:tabs>
              <w:tab w:val="clear" w:pos="8459"/>
              <w:tab w:val="right" w:pos="9026" w:leader="dot"/>
            </w:tabs>
            <w:rPr/>
          </w:pPr>
          <w:hyperlink w:anchor="__RefHeading___Toc6698027_211673320">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6698029_211673320">
            <w:r>
              <w:rPr>
                <w:webHidden/>
                <w:rStyle w:val="IndexLink"/>
              </w:rPr>
              <w:t>1</w:t>
            </w:r>
            <w:r>
              <w:rPr>
                <w:rStyle w:val="IndexLink"/>
                <w:rtl w:val="true"/>
              </w:rPr>
              <w:t xml:space="preserve">- </w:t>
            </w:r>
            <w:r>
              <w:rPr>
                <w:rStyle w:val="IndexLink"/>
                <w:rtl w:val="true"/>
              </w:rPr>
              <w:t>توسّل الأعرابي بالنبي نفسه‌</w:t>
            </w:r>
            <w:r>
              <w:rPr>
                <w:rStyle w:val="IndexLink"/>
                <w:rtl w:val="true"/>
              </w:rPr>
              <w:tab/>
            </w:r>
            <w:r>
              <w:rPr>
                <w:rStyle w:val="IndexLink"/>
              </w:rPr>
              <w:t>109</w:t>
            </w:r>
          </w:hyperlink>
        </w:p>
        <w:p>
          <w:pPr>
            <w:pStyle w:val="Contents4"/>
            <w:tabs>
              <w:tab w:val="clear" w:pos="8176"/>
              <w:tab w:val="right" w:pos="9026" w:leader="dot"/>
            </w:tabs>
            <w:rPr/>
          </w:pPr>
          <w:hyperlink w:anchor="__RefHeading___Toc6698031_2116733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6698033_211673320">
            <w:r>
              <w:rPr>
                <w:webHidden/>
                <w:rStyle w:val="IndexLink"/>
                <w:rtl w:val="true"/>
              </w:rPr>
              <w:t>دلالة الحديث</w:t>
            </w:r>
            <w:r>
              <w:rPr>
                <w:rStyle w:val="IndexLink"/>
                <w:rtl w:val="true"/>
              </w:rPr>
              <w:t>:</w:t>
              <w:tab/>
            </w:r>
            <w:r>
              <w:rPr>
                <w:rStyle w:val="IndexLink"/>
              </w:rPr>
              <w:t>110</w:t>
            </w:r>
          </w:hyperlink>
        </w:p>
        <w:p>
          <w:pPr>
            <w:pStyle w:val="Contents3"/>
            <w:tabs>
              <w:tab w:val="clear" w:pos="8459"/>
              <w:tab w:val="right" w:pos="9026" w:leader="dot"/>
            </w:tabs>
            <w:rPr/>
          </w:pPr>
          <w:hyperlink w:anchor="__RefHeading___Toc6698035_211673320">
            <w:r>
              <w:rPr>
                <w:webHidden/>
                <w:rStyle w:val="IndexLink"/>
              </w:rPr>
              <w:t>2</w:t>
            </w:r>
            <w:r>
              <w:rPr>
                <w:rStyle w:val="IndexLink"/>
                <w:rtl w:val="true"/>
              </w:rPr>
              <w:t xml:space="preserve">- </w:t>
            </w:r>
            <w:r>
              <w:rPr>
                <w:rStyle w:val="IndexLink"/>
                <w:rtl w:val="true"/>
              </w:rPr>
              <w:t>شعر صفية في رثاء النبي‌</w:t>
            </w:r>
            <w:r>
              <w:rPr>
                <w:rStyle w:val="IndexLink"/>
                <w:rtl w:val="true"/>
              </w:rPr>
              <w:tab/>
            </w:r>
            <w:r>
              <w:rPr>
                <w:rStyle w:val="IndexLink"/>
              </w:rPr>
              <w:t>110</w:t>
            </w:r>
          </w:hyperlink>
        </w:p>
        <w:p>
          <w:pPr>
            <w:pStyle w:val="Contents3"/>
            <w:tabs>
              <w:tab w:val="clear" w:pos="8459"/>
              <w:tab w:val="right" w:pos="9026" w:leader="dot"/>
            </w:tabs>
            <w:rPr/>
          </w:pPr>
          <w:hyperlink w:anchor="__RefHeading___Toc6698037_211673320">
            <w:r>
              <w:rPr>
                <w:webHidden/>
                <w:rStyle w:val="IndexLink"/>
              </w:rPr>
              <w:t>3</w:t>
            </w:r>
            <w:r>
              <w:rPr>
                <w:rStyle w:val="IndexLink"/>
                <w:rtl w:val="true"/>
              </w:rPr>
              <w:t xml:space="preserve">- </w:t>
            </w:r>
            <w:r>
              <w:rPr>
                <w:rStyle w:val="IndexLink"/>
                <w:rtl w:val="true"/>
              </w:rPr>
              <w:t>خبر العتيق‌</w:t>
            </w:r>
            <w:r>
              <w:rPr>
                <w:rStyle w:val="IndexLink"/>
                <w:rtl w:val="true"/>
              </w:rPr>
              <w:tab/>
            </w:r>
            <w:r>
              <w:rPr>
                <w:rStyle w:val="IndexLink"/>
              </w:rPr>
              <w:t>111</w:t>
            </w:r>
          </w:hyperlink>
        </w:p>
        <w:p>
          <w:pPr>
            <w:pStyle w:val="Contents3"/>
            <w:tabs>
              <w:tab w:val="clear" w:pos="8459"/>
              <w:tab w:val="right" w:pos="9026" w:leader="dot"/>
            </w:tabs>
            <w:rPr/>
          </w:pPr>
          <w:hyperlink w:anchor="__RefHeading___Toc6698039_211673320">
            <w:r>
              <w:rPr>
                <w:webHidden/>
                <w:rStyle w:val="IndexLink"/>
              </w:rPr>
              <w:t>4</w:t>
            </w:r>
            <w:r>
              <w:rPr>
                <w:rStyle w:val="IndexLink"/>
                <w:rtl w:val="true"/>
              </w:rPr>
              <w:t xml:space="preserve">- </w:t>
            </w:r>
            <w:r>
              <w:rPr>
                <w:rStyle w:val="IndexLink"/>
                <w:rtl w:val="true"/>
              </w:rPr>
              <w:t>خبر حاتم الأصم‌</w:t>
            </w:r>
            <w:r>
              <w:rPr>
                <w:rStyle w:val="IndexLink"/>
                <w:rtl w:val="true"/>
              </w:rPr>
              <w:tab/>
            </w:r>
            <w:r>
              <w:rPr>
                <w:rStyle w:val="IndexLink"/>
              </w:rPr>
              <w:t>111</w:t>
            </w:r>
          </w:hyperlink>
        </w:p>
        <w:p>
          <w:pPr>
            <w:pStyle w:val="Contents3"/>
            <w:tabs>
              <w:tab w:val="clear" w:pos="8459"/>
              <w:tab w:val="right" w:pos="9026" w:leader="dot"/>
            </w:tabs>
            <w:rPr/>
          </w:pPr>
          <w:hyperlink w:anchor="__RefHeading___Toc6698041_211673320">
            <w:r>
              <w:rPr>
                <w:webHidden/>
                <w:rStyle w:val="IndexLink"/>
              </w:rPr>
              <w:t>5</w:t>
            </w:r>
            <w:r>
              <w:rPr>
                <w:rStyle w:val="IndexLink"/>
                <w:rtl w:val="true"/>
              </w:rPr>
              <w:t xml:space="preserve">- </w:t>
            </w:r>
            <w:r>
              <w:rPr>
                <w:rStyle w:val="IndexLink"/>
                <w:rtl w:val="true"/>
              </w:rPr>
              <w:t>اللّهمّ ربّ جبرئيل وميكائيل‌</w:t>
            </w:r>
            <w:r>
              <w:rPr>
                <w:rStyle w:val="IndexLink"/>
                <w:rtl w:val="true"/>
              </w:rPr>
              <w:tab/>
            </w:r>
            <w:r>
              <w:rPr>
                <w:rStyle w:val="IndexLink"/>
              </w:rPr>
              <w:t>112</w:t>
            </w:r>
          </w:hyperlink>
        </w:p>
        <w:p>
          <w:pPr>
            <w:pStyle w:val="Contents3"/>
            <w:tabs>
              <w:tab w:val="clear" w:pos="8459"/>
              <w:tab w:val="right" w:pos="9026" w:leader="dot"/>
            </w:tabs>
            <w:rPr/>
          </w:pPr>
          <w:hyperlink w:anchor="__RefHeading___Toc6698043_211673320">
            <w:r>
              <w:rPr>
                <w:webHidden/>
                <w:rStyle w:val="IndexLink"/>
              </w:rPr>
              <w:t>6</w:t>
            </w:r>
            <w:r>
              <w:rPr>
                <w:rStyle w:val="IndexLink"/>
                <w:rtl w:val="true"/>
              </w:rPr>
              <w:t xml:space="preserve">- </w:t>
            </w:r>
            <w:r>
              <w:rPr>
                <w:rStyle w:val="IndexLink"/>
                <w:rtl w:val="true"/>
              </w:rPr>
              <w:t>حديث السؤال بالأنبياء</w:t>
            </w:r>
            <w:r>
              <w:rPr>
                <w:rStyle w:val="IndexLink"/>
                <w:rtl w:val="true"/>
              </w:rPr>
              <w:tab/>
            </w:r>
            <w:r>
              <w:rPr>
                <w:rStyle w:val="IndexLink"/>
              </w:rPr>
              <w:t>112</w:t>
            </w:r>
          </w:hyperlink>
        </w:p>
        <w:p>
          <w:pPr>
            <w:pStyle w:val="Contents3"/>
            <w:tabs>
              <w:tab w:val="clear" w:pos="8459"/>
              <w:tab w:val="right" w:pos="9026" w:leader="dot"/>
            </w:tabs>
            <w:rPr/>
          </w:pPr>
          <w:hyperlink w:anchor="__RefHeading___Toc6698045_211673320">
            <w:r>
              <w:rPr>
                <w:webHidden/>
                <w:rStyle w:val="IndexLink"/>
              </w:rPr>
              <w:t>7</w:t>
            </w:r>
            <w:r>
              <w:rPr>
                <w:rStyle w:val="IndexLink"/>
                <w:rtl w:val="true"/>
              </w:rPr>
              <w:t xml:space="preserve">- </w:t>
            </w:r>
            <w:r>
              <w:rPr>
                <w:rStyle w:val="IndexLink"/>
                <w:rtl w:val="true"/>
              </w:rPr>
              <w:t>حديث دعاء حفظ القرآن‌</w:t>
            </w:r>
            <w:r>
              <w:rPr>
                <w:rStyle w:val="IndexLink"/>
                <w:rtl w:val="true"/>
              </w:rPr>
              <w:tab/>
            </w:r>
            <w:r>
              <w:rPr>
                <w:rStyle w:val="IndexLink"/>
              </w:rPr>
              <w:t>113</w:t>
            </w:r>
          </w:hyperlink>
        </w:p>
        <w:p>
          <w:pPr>
            <w:pStyle w:val="Contents3"/>
            <w:tabs>
              <w:tab w:val="clear" w:pos="8459"/>
              <w:tab w:val="right" w:pos="9026" w:leader="dot"/>
            </w:tabs>
            <w:rPr/>
          </w:pPr>
          <w:hyperlink w:anchor="__RefHeading___Toc6698047_211673320">
            <w:r>
              <w:rPr>
                <w:webHidden/>
                <w:rStyle w:val="IndexLink"/>
              </w:rPr>
              <w:t>8</w:t>
            </w:r>
            <w:r>
              <w:rPr>
                <w:rStyle w:val="IndexLink"/>
                <w:rtl w:val="true"/>
              </w:rPr>
              <w:t xml:space="preserve">- </w:t>
            </w:r>
            <w:r>
              <w:rPr>
                <w:rStyle w:val="IndexLink"/>
                <w:rtl w:val="true"/>
              </w:rPr>
              <w:t>حديث استفتاح اليهود على المشركين بمحمد صلى الله عليه و آله و سلم‌</w:t>
            </w:r>
            <w:r>
              <w:rPr>
                <w:rStyle w:val="IndexLink"/>
                <w:rtl w:val="true"/>
              </w:rPr>
              <w:tab/>
            </w:r>
            <w:r>
              <w:rPr>
                <w:rStyle w:val="IndexLink"/>
              </w:rPr>
              <w:t>113</w:t>
            </w:r>
          </w:hyperlink>
        </w:p>
        <w:p>
          <w:pPr>
            <w:pStyle w:val="Contents3"/>
            <w:tabs>
              <w:tab w:val="clear" w:pos="8459"/>
              <w:tab w:val="right" w:pos="9026" w:leader="dot"/>
            </w:tabs>
            <w:rPr/>
          </w:pPr>
          <w:hyperlink w:anchor="__RefHeading___Toc6698049_211673320">
            <w:r>
              <w:rPr>
                <w:webHidden/>
                <w:rStyle w:val="IndexLink"/>
              </w:rPr>
              <w:t>9</w:t>
            </w:r>
            <w:r>
              <w:rPr>
                <w:rStyle w:val="IndexLink"/>
                <w:rtl w:val="true"/>
              </w:rPr>
              <w:t xml:space="preserve">- </w:t>
            </w:r>
            <w:r>
              <w:rPr>
                <w:rStyle w:val="IndexLink"/>
                <w:rtl w:val="true"/>
              </w:rPr>
              <w:t>توسّل الشافعي بآل البيت‌</w:t>
            </w:r>
            <w:r>
              <w:rPr>
                <w:rStyle w:val="IndexLink"/>
                <w:rtl w:val="true"/>
              </w:rPr>
              <w:tab/>
            </w:r>
            <w:r>
              <w:rPr>
                <w:rStyle w:val="IndexLink"/>
              </w:rPr>
              <w:t>114</w:t>
            </w:r>
          </w:hyperlink>
        </w:p>
        <w:p>
          <w:pPr>
            <w:pStyle w:val="Contents3"/>
            <w:tabs>
              <w:tab w:val="clear" w:pos="8459"/>
              <w:tab w:val="right" w:pos="9026" w:leader="dot"/>
            </w:tabs>
            <w:rPr/>
          </w:pPr>
          <w:hyperlink w:anchor="__RefHeading___Toc6698051_211673320">
            <w:r>
              <w:rPr>
                <w:webHidden/>
                <w:rStyle w:val="IndexLink"/>
              </w:rPr>
              <w:t>10</w:t>
            </w:r>
            <w:r>
              <w:rPr>
                <w:rStyle w:val="IndexLink"/>
                <w:rtl w:val="true"/>
              </w:rPr>
              <w:t xml:space="preserve">- </w:t>
            </w:r>
            <w:r>
              <w:rPr>
                <w:rStyle w:val="IndexLink"/>
                <w:rtl w:val="true"/>
              </w:rPr>
              <w:t>استسقاء بلال بن حرث‌</w:t>
            </w:r>
            <w:r>
              <w:rPr>
                <w:rStyle w:val="IndexLink"/>
                <w:rtl w:val="true"/>
              </w:rPr>
              <w:tab/>
            </w:r>
            <w:r>
              <w:rPr>
                <w:rStyle w:val="IndexLink"/>
              </w:rPr>
              <w:t>114</w:t>
            </w:r>
          </w:hyperlink>
        </w:p>
        <w:p>
          <w:pPr>
            <w:pStyle w:val="Contents4"/>
            <w:tabs>
              <w:tab w:val="clear" w:pos="8176"/>
              <w:tab w:val="right" w:pos="9026" w:leader="dot"/>
            </w:tabs>
            <w:rPr/>
          </w:pPr>
          <w:hyperlink w:anchor="__RefHeading___Toc6698053_2116733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6698055_211673320">
            <w:r>
              <w:rPr>
                <w:webHidden/>
                <w:rStyle w:val="IndexLink"/>
                <w:rtl w:val="true"/>
              </w:rPr>
              <w:t>تلك عشرة كاملة</w:t>
            </w:r>
            <w:r>
              <w:rPr>
                <w:rStyle w:val="IndexLink"/>
                <w:rtl w:val="true"/>
              </w:rPr>
              <w:tab/>
            </w:r>
            <w:r>
              <w:rPr>
                <w:rStyle w:val="IndexLink"/>
              </w:rPr>
              <w:t>115</w:t>
            </w:r>
          </w:hyperlink>
        </w:p>
        <w:p>
          <w:pPr>
            <w:pStyle w:val="Contents4"/>
            <w:tabs>
              <w:tab w:val="clear" w:pos="8176"/>
              <w:tab w:val="right" w:pos="9026" w:leader="dot"/>
            </w:tabs>
            <w:rPr/>
          </w:pPr>
          <w:hyperlink w:anchor="__RefHeading___Toc6698057_211673320">
            <w:r>
              <w:rPr>
                <w:webHidden/>
                <w:rStyle w:val="IndexLink"/>
                <w:rtl w:val="true"/>
              </w:rPr>
              <w:t>ما أُلّف حول التوسّل بقلم علماء الإسلام‌</w:t>
            </w:r>
            <w:r>
              <w:rPr>
                <w:rStyle w:val="IndexLink"/>
                <w:rtl w:val="true"/>
              </w:rPr>
              <w:tab/>
            </w:r>
            <w:r>
              <w:rPr>
                <w:rStyle w:val="IndexLink"/>
              </w:rPr>
              <w:t>115</w:t>
            </w:r>
          </w:hyperlink>
        </w:p>
        <w:p>
          <w:pPr>
            <w:pStyle w:val="Contents4"/>
            <w:tabs>
              <w:tab w:val="clear" w:pos="8176"/>
              <w:tab w:val="right" w:pos="9026" w:leader="dot"/>
            </w:tabs>
            <w:rPr/>
          </w:pPr>
          <w:hyperlink w:anchor="__RefHeading___Toc6698059_211673320">
            <w:r>
              <w:rPr>
                <w:webHidden/>
                <w:rStyle w:val="IndexLink"/>
                <w:rtl w:val="true"/>
              </w:rPr>
              <w:t>كلام لابن حجر حول التوسّل‌</w:t>
            </w:r>
            <w:r>
              <w:rPr>
                <w:rStyle w:val="IndexLink"/>
                <w:rtl w:val="true"/>
              </w:rPr>
              <w:tab/>
            </w:r>
            <w:r>
              <w:rPr>
                <w:rStyle w:val="IndexLink"/>
              </w:rPr>
              <w:t>117</w:t>
            </w:r>
          </w:hyperlink>
        </w:p>
        <w:p>
          <w:pPr>
            <w:pStyle w:val="Contents2"/>
            <w:tabs>
              <w:tab w:val="clear" w:pos="8743"/>
              <w:tab w:val="right" w:pos="9026" w:leader="dot"/>
            </w:tabs>
            <w:rPr/>
          </w:pPr>
          <w:hyperlink w:anchor="__RefHeading___Toc6698061_211673320">
            <w:r>
              <w:rPr>
                <w:webHidden/>
                <w:rStyle w:val="IndexLink"/>
                <w:rtl w:val="true"/>
              </w:rPr>
              <w:t>فهرس المواضيع‌</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3_5137"/>
      <w:bookmarkStart w:id="1" w:name="pg823_5137"/>
      <w:bookmarkEnd w:id="1"/>
    </w:p>
    <w:p>
      <w:pPr>
        <w:pStyle w:val="Heading2"/>
        <w:numPr>
          <w:ilvl w:val="1"/>
          <w:numId w:val="1"/>
        </w:numPr>
        <w:rPr/>
      </w:pPr>
      <w:bookmarkStart w:id="2" w:name="pg823_5137"/>
      <w:bookmarkStart w:id="3" w:name="__RefHeading___Toc6697915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۱۳۰۸</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 و اقسامه و حكمه في الشريعه الاسلاميه الغراآ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جعفر السبحاني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۱۲۰</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مائده العقيده</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قبلي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به‌صورت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97917_211673320"/>
      <w:bookmarkStart w:id="6" w:name="_Toc2"/>
      <w:bookmarkEnd w:id="5"/>
      <w:r>
        <w:rPr>
          <w:rtl w:val="true"/>
        </w:rPr>
        <w:t>اشارة</w:t>
      </w:r>
      <w:bookmarkStart w:id="7" w:name="pg823_5139"/>
      <w:bookmarkEnd w:id="6"/>
    </w:p>
    <w:p>
      <w:pPr>
        <w:pStyle w:val="Heading2"/>
        <w:numPr>
          <w:ilvl w:val="1"/>
          <w:numId w:val="1"/>
        </w:numPr>
        <w:rPr/>
      </w:pPr>
      <w:bookmarkStart w:id="8" w:name="__RefHeading___Toc6697919_211673320"/>
      <w:bookmarkStart w:id="9" w:name="_Toc3"/>
      <w:bookmarkEnd w:id="7"/>
      <w:bookmarkEnd w:id="8"/>
      <w:r>
        <w:rPr>
          <w:rtl w:val="true"/>
        </w:rPr>
        <w:t>[</w:t>
      </w:r>
      <w:r>
        <w:rPr>
          <w:rtl w:val="true"/>
        </w:rPr>
        <w:t>قال اللَّه تبارك وتعالى</w:t>
      </w:r>
      <w:r>
        <w:rPr>
          <w:rtl w:val="true"/>
        </w:rPr>
        <w:t>:]</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697921_211673320"/>
      <w:bookmarkStart w:id="11" w:name="_Toc4"/>
      <w:bookmarkEnd w:id="10"/>
      <w:r>
        <w:rPr>
          <w:rtl w:val="true"/>
        </w:rPr>
        <w:t>اشارة</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وحده نستعين وعليه وحده نتوكل</w:t>
      </w:r>
    </w:p>
    <w:p>
      <w:pPr>
        <w:pStyle w:val="BookText"/>
        <w:rPr/>
      </w:pPr>
      <w:r>
        <w:rPr>
          <w:rFonts w:ascii="Amiri" w:hAnsi="Amiri" w:eastAsia="Amiri" w:cs="Amiri"/>
          <w:color w:val="111111"/>
          <w:sz w:val="28"/>
          <w:sz w:val="28"/>
          <w:szCs w:val="28"/>
          <w:rtl w:val="true"/>
          <w:lang w:bidi="ar-SA"/>
        </w:rPr>
        <w:t>والحمد للَّه‌ربّ العالمين، والصَلاة والسلام على سيد رُسُله، وخاتم أنبيائه وآله ومن سار على خطاهم وتبعهم بإحسان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يولي المسلمون أهميّة كبرى للعقيدة الصحيحة لأنّها تشكّل حجر الزاوية في سلوكهم ومناراً يضي‌ءُ دروبهم وزاداً لمعادهم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كرّسَ رسُولُ اللَّه صلى الله عليه و آله و سلم في الفترة المكيّة من حياته الرسالية نفسه لإرساء أُسس التوحيد الخالص، ومكافحة الشرك والوثنية، ثم بنى عليها في الفترة المدنية صَرحَ النظامِ الأخلاقي والإجتماعي والاقتصادي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للحاجةِ المتزايدة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نقدّم للأُمةِ الإسلاميّة الكريمة دراسات عقائدية عابرة مستمدَّةٍ من كتاب اللَّهِ العزيز، والسُنّةِ الشريفة الصحيحة، والعقل السليم، وما اتَّفق عليه علماءُ الأُمةِ الكرام، تُروي ظمأَ العطشانِ، وتلَبّي حاجةَ المشتاق، وتساعد على إيقاظ الأُمة، وتوحيد صفوفها، واللَّه الموفِق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معاونيّة التعليم والبحوث الإسلاميّة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والسلام على سيّد رسله وخاتم أنبيائه محمد وآله الطاهرين والتابعين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تكتسب العقيدة الصحيحة أهمية كبرى في حياة المسلم، لأنها تشكِّل حجر الزاوية في سلوكه وتمثل ضوء طريقه، وزاد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كرّس رسول اللَّه صلى الله عليه و آله و سلم الفترة المكية من حياته الرسالية في إرساء أُسس التوحيد الخالص، ومكافحة الشرك والوثنية، ثم بنى عليها في الفترة المدنية صَرح النظام الأخلاقي والاجتماعي والاقتصادي والسياسي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للحاجة المتزايدة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نقدّم للأُمة الإسلامية الكريمة وجبات اعتقادية عاجلة، مستمدّة من كتاب اللَّه العزيز، والسنّة الشريفة الصحيحة، والعقل السليم الحصيف، وما اتّفق عليه علماء الأُمة الكرام، تروي ظمأ العطشان، وتلبّي حاجة المشتاق، وتساعد على إيقاظ الأُمة، وتوحيد صفوفها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والسلام على أشرف أنبيائه وأفضل سفرائه محمد وآله الطاهرين وعلى عباد اللَّه الصالحين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خلق اللَّه سبحانه العالم التكويني على أساس الأسباب والمسبّبات، فلكل ظاهرة في الكون سبب عادي يؤثّر فيها بإذنه سبحانه، وليس للعلم والعالم التجريبي شأن سوى الكشف عن تلك الروابط الموجودة بين الظواهر الكونية، وكلّما تقدّم العلم في ميادين الكشف، تتجلّى تلك الروابط بأعمق صورة لدينا والكلُّ يدل على شي‌ء وهو، أنّه سبحانه خلق النظام الكوني على أساس وسائل وأسباب تتبنّى مسبّباتها بتنظيم منه سبحانه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والقمر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سبباً للحياة فالكل مؤثرات فيما سواه حسب</w:t>
      </w:r>
    </w:p>
    <w:p>
      <w:pPr>
        <w:pStyle w:val="BookText"/>
        <w:rPr/>
      </w:pPr>
      <w:r>
        <w:rPr>
          <w:rFonts w:ascii="Amiri" w:hAnsi="Amiri" w:eastAsia="Amiri" w:cs="Amiri"/>
          <w:color w:val="111111"/>
          <w:sz w:val="28"/>
          <w:sz w:val="28"/>
          <w:szCs w:val="28"/>
          <w:rtl w:val="true"/>
          <w:lang w:bidi="ar-SA"/>
        </w:rPr>
        <w:t>مشيئته وإذنه،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من السَّماء ماءً فأخرج به من الثمرات رزقاً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 الآية بمعنى السببية والضمير يرجع إلى الماء،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نسوق الماء إلى الأرض الجرز فتخرج به زرعاً تأكل منه أنعامهم وأنفسهم أفلا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صريحة في تأثير الماء على الزرع، وأنّه سبحانه أعطى له تلك المقدرة وكلُّ من الأسباب جنود له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جنود ربّك إلّاهو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الملائكة جنوداً للَّه‌تبارك وتعالى كما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عليه وأيّده بجنودٍ لم تروها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فالأسباب العادية التي تعتمد عليها الحياة الجسمانية للإنسان، جنوده سبحانه في عالم المادة ومظاهر إرادته ومشيئته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بمعنى تفويض النظام لهذه الظواهر المادية، والقول بتأصّلها في التأثير واستقلالها في العمل بل الكل، متدلٍّ بوجوده سبحانه، قائم به، تابع لمشيئته وإرادته وأمره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نفهمه من الكون ويفهمه كل من أمعن النظر فيه، فكما أنّ الحياة الجسمانية قائمة على أساس الأسباب والوسائل، فهكذا نزول فيضه المعنوي سبحانه إلى العباد تابع لنظام خاص كشف عنه الوحي، فهدايته سبحانه تصل إلى الإنسان عن طريق ملائكته وأنبيائه ورسله وكتبه، فاللَّه سبحانه هو الهادي، والقرآن أيضاً هو الهادي، والنبي الأكرم أيضاً هو الهادي ولكن في ظل إرادة اللَّه سبحانه،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الحقِّ وهو يهدي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في حقّ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لتهدي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فهداية اللَّه تعالى تصل إلى الإنسان عن طريق الأسباب والوسائل التي جعلها اللَّه سبحانه طريقاً لها وإلى هذا الأصل القويم يشير الإمام الصادق عليه السلام في كلامه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تجري الأشياء إلّابأسباب فجعل لكل شي‌ءٍ سبباً، وجعل لكل سبب شرحاً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ضوء هذا الأساس فالعالم المعنوي يكون على غرار العالم المادي فللأسباب سيادة وتأثير بإذنه سبحانه، وقد شاء اللَّه أن يكون لها دور في كلتا النشأتين، فلا غرو لمن يطلب رضى اللَّه أن يتمسّك بالوسيلة،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حثّنا للتقرب إليه على التمسّك بالوسائل وابتغائها، والآية دعوة عامة لا تختص بسبب دون سبب، بل تأمر بالتمسّك بكل وسيلة توجب التقرّب إليه سبحانه، وعندئذٍ يجب علينا التتبّع في الكتاب والسنّة، حتّى نقف على الوسائل المقرّبة إليه سبحانه، وهذا ممّا لا يعلم إلّامن جانب الوحي، والتنصيص عليه في الشريعة، ولولا ورود النص لكان تسمية شي‌ء بأنّه سبب للتقرّب، بدعة في الدين، لأنّه من قبيل إدخال ما ليس من الدين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رجعنا إلى الشريعة نقف على نوعين من الأسباب المقرّبة إلى اللَّه سبحانه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والنوافل التي ندب إليها الكتاب والسنّة، ومنها التقوى، والجهاد الواردين في الآية، وإليه يشير عليّ أمير</w:t>
      </w:r>
    </w:p>
    <w:p>
      <w:pPr>
        <w:pStyle w:val="BookText"/>
        <w:rPr/>
      </w:pPr>
      <w:r>
        <w:rPr>
          <w:rFonts w:ascii="Amiri" w:hAnsi="Amiri" w:eastAsia="Amiri" w:cs="Amiri"/>
          <w:color w:val="111111"/>
          <w:sz w:val="28"/>
          <w:sz w:val="28"/>
          <w:szCs w:val="28"/>
          <w:rtl w:val="true"/>
          <w:lang w:bidi="ar-SA"/>
        </w:rPr>
        <w:t>المؤمنين عليه 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توسل به المتوسّلون إلى اللَّه سبحانه وتعالى، الإيمان به، وبرسوله، والجهاد في سبيله فإنّه ذروة الإسلام، وكلمة الإخلاص فإنّها الفطرة، وإقام الصلاة فإنّها الملّة، وإيتاء الزكاة فإنّها فريضة واجبة، وصوم شهر رمضان فإنّه جُنّة من العقاب، وحجّ البيت واعتماره فإنّهما ينفيان الفقر، ويرحضان الذنب، وصلة الرحم فإنّها مثراة في المال، ومنسأة في الأجل، وصدقة السرّ فإنّها تكفّر الخطيئة، وصدقة العلانية فإنّها تدفع ميتة السوء وصنائع المعروف فإنّها تقي مصارع الهوان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مصاديق هذا النمط من الوسيلة لا تنحصر في ما جاء في الآية أو في تلك الخطبة بل هي من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ورد ذكرها في الكتاب والسنّة الكريمة، وحثّ عليها الرسول وتوسّل بها الصحابة والتابعون وكلّها توجب التقرّب إلى اللَّه سبحانه، وهذا هو الذي نطلبه في هذا الأصل حتى يعلم أنّ الوسيلة لا تنحصر في الفرائض والمندوبات الرائجة بل هناك وسائل للتقرّب دلّت عليها السنّة، وهي التوسّل بالنبي الأكرم على أشكاله المختلفة التي سنذكرها، فهذا عليّ عليه السلام يقول في ذكر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أعل على بناء البانين بناءه، وأكرم لديك نُزُله، وشرِّف عندك منزله وآته الوسيلة وأعطه السناء والفضيلة واحشرنا في زمرته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وقفنا على أنّ النبيّ هوالوسيلة المقرّبة إلى اللَّه، فتجب علينا</w:t>
      </w:r>
      <w:bookmarkStart w:id="12" w:name="pg823_5147"/>
    </w:p>
    <w:p>
      <w:pPr>
        <w:pStyle w:val="BookText"/>
        <w:rPr/>
      </w:pPr>
      <w:bookmarkEnd w:id="12"/>
      <w:r>
        <w:rPr>
          <w:rFonts w:ascii="Amiri" w:hAnsi="Amiri" w:eastAsia="Amiri" w:cs="Amiri"/>
          <w:color w:val="111111"/>
          <w:sz w:val="28"/>
          <w:sz w:val="28"/>
          <w:szCs w:val="28"/>
          <w:rtl w:val="true"/>
          <w:lang w:bidi="ar-SA"/>
        </w:rPr>
        <w:t>مراجعة السنّة لنطّلع على كيفية التوسّل به فهي تبيّن لنا تلك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من يطلب استجابة دعائه، أن يتوسّل إلى اللَّه بأسباب جعلها اللَّه سبحانه وسيلة لهذا المبتغى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عالجت في هذه الرسالة الوجيزة مسألة التوسّل الذي قد أثارت في بعض الأجواء قلقاً واضطراباً، ولو أنَّ إخواننا رجعوا إلى كتاب اللَّه وسنّة نبيّه بنظرة فاحصة متجردة عن كل رأي مسبق لوجدوا فيهما بياناً شافياً، لا يدع شكاً لشاك ولا ريباً لمرتاب، وبما أنّ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سامحهه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يرمي المتوسّل بالتألّه للمتوسّل به، أو يعد عمله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وضعنا أمامك بحثاً موجزاً حول هذين الأصلين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العبادة،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البدعة، ليقف القارئ على أنّ المتوسِّل بالأسباب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مادية كانت أم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بذينك المبدأين أتمّ الإيمان، وأنّه مع إيمانه وتسليمه بهما يتوسل بما سُوِّغ في الشريعة الإسلامية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سبحانه أن يرزقنا توحيد الكلمة، كما تفضّل علينا كلمة التوحيد إنّه بذلك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697923_211673320"/>
      <w:bookmarkStart w:id="14" w:name="_Toc5"/>
      <w:bookmarkEnd w:id="13"/>
      <w:r>
        <w:rPr/>
        <w:t>1</w:t>
      </w:r>
      <w:r>
        <w:rPr>
          <w:rtl w:val="true"/>
        </w:rPr>
        <w:t xml:space="preserve">- </w:t>
      </w:r>
      <w:r>
        <w:rPr>
          <w:rtl w:val="true"/>
        </w:rPr>
        <w:t>التوحيد في العبادة أساس دعوة الأنبياء</w:t>
      </w:r>
      <w:bookmarkEnd w:id="14"/>
    </w:p>
    <w:p>
      <w:pPr>
        <w:pStyle w:val="BookText"/>
        <w:rPr/>
      </w:pPr>
      <w:r>
        <w:rPr>
          <w:rFonts w:ascii="Amiri" w:hAnsi="Amiri" w:eastAsia="Amiri" w:cs="Amiri"/>
          <w:color w:val="111111"/>
          <w:sz w:val="28"/>
          <w:sz w:val="28"/>
          <w:szCs w:val="28"/>
          <w:rtl w:val="true"/>
          <w:lang w:bidi="ar-SA"/>
        </w:rPr>
        <w:t>التوحيد في العبادة يُشكِّل أساس دعوة الأنبياء في جميع عهود الرسالة السماوية، والمقصود منه دعوة الإنسان إلى عبادة اللَّه، وردعه عن عبادة غيره أيّاً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فالتوحيد في العبادة، وتحطيم أغلال الشرك والوثنيّة، هو الحجر الأساس للتعاليم السماوية، فكأنّ الأنبياء والرسل لم يُبْعَثوا إلّاإلى هذا الهدف الوحيد وهو، تثبيت دعائم التوحيد ومكافحة الشرك بعامّة ألوانه، وأخصّ منها بالذكر، الشرك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جاءت تلك الحقيقة في الذكر الحكيم بجلاء، إذ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إلّانوحي إليه أنّه لا إله إلّاأنا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يصف القرآن الكريم التوحيد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المشترك بين جميع الشرائع السماوية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إلّاإيّاه ولا نشرك به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يصوِّر موقفَ المشرك في الحياة بالذي خرّ من السماء فلا يكون مصيره إلّاطُعماً للصقور والنسور، أو ملقىً في مكان سحيق،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إلّالأنّ المشرك اعتمد في الحياة على ما ليست له مسحة من الواقعية أو لمسة</w:t>
      </w:r>
      <w:bookmarkStart w:id="15" w:name="pg823_5149"/>
    </w:p>
    <w:p>
      <w:pPr>
        <w:pStyle w:val="BookText"/>
        <w:rPr/>
      </w:pPr>
      <w:bookmarkEnd w:id="15"/>
      <w:r>
        <w:rPr>
          <w:rFonts w:ascii="Amiri" w:hAnsi="Amiri" w:eastAsia="Amiri" w:cs="Amiri"/>
          <w:color w:val="111111"/>
          <w:sz w:val="28"/>
          <w:sz w:val="28"/>
          <w:szCs w:val="28"/>
          <w:rtl w:val="true"/>
          <w:lang w:bidi="ar-SA"/>
        </w:rPr>
        <w:t>من الصدق فاعتمد على المخلوق المحتاج، واتّخذه عماداً في حياته، وزعم أنّه ينفع ويضرّ مع أنّه ليست له أيّة مقدرة لحفظ نفسه فضلًا عن صيانة عابده، فأشبه بمن خرّ من السماء فليس له أيّ صائن يصونه من السقوط أو يحفظه من شرور الطيور أو السقوط في مهاوي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فنبيّ الإسلام صلى الله عليه و آله و سلم حسب هذه الآيات ووفقَ ما وَصَلَنا من حياته، كافح الشرك في العبادة بكل حول وقوة، وجعله السبيل إلى سائر دعواته، كما كافح سائر ألوانه وإن كان التركيز على الشرك في العبادة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لا يدخل في حظيرة الإسلام إلّابالاعتقاد بهذا الأصل الذي لا يقبل التخصيص ولا التقييد، فالعبادة بمعناها الحقيقي، مختصة باللَّه سبحانه لا تعمّ غيره وإشراك الغير معه ظلم وتعدٍّ على حدود اللَّه قال سبحانه حاكياً عن أحد عباده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ذلك فكل عمل في الشريعة الإسلامية يجب أن ينطبق على هذا الأصل ولا يتعدّاه، حتى لو ورد في حديث، أو نقل عن إمام شي‌ء يزاحم ذلك الأصل فهو كذب على النبي أو الإمام، وهو مرفوض يضرب عرض الجدار</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6697925_211673320"/>
      <w:bookmarkStart w:id="17" w:name="_Toc6"/>
      <w:bookmarkEnd w:id="16"/>
      <w:r>
        <w:rPr/>
        <w:t>2</w:t>
      </w:r>
      <w:r>
        <w:rPr>
          <w:rtl w:val="true"/>
        </w:rPr>
        <w:t xml:space="preserve">- </w:t>
      </w:r>
      <w:r>
        <w:rPr>
          <w:rtl w:val="true"/>
        </w:rPr>
        <w:t>البدعة في الدين‌</w:t>
      </w:r>
      <w:bookmarkEnd w:id="17"/>
    </w:p>
    <w:p>
      <w:pPr>
        <w:pStyle w:val="Heading4"/>
        <w:numPr>
          <w:ilvl w:val="3"/>
          <w:numId w:val="1"/>
        </w:numPr>
        <w:rPr/>
      </w:pPr>
      <w:bookmarkStart w:id="18" w:name="__RefHeading___Toc6697927_211673320"/>
      <w:bookmarkStart w:id="19" w:name="_Toc7"/>
      <w:bookmarkEnd w:id="18"/>
      <w:r>
        <w:rPr>
          <w:rtl w:val="true"/>
        </w:rPr>
        <w:t>اشارة</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أصل آخر له الأهمية الخاصة بعد ذلك الأصل وهو حرمة البدعة والتدخّل فيما يرجع إلى الشريعة الإلهية من عند نفسه، وذلك لأجل حصر التشريع في اللَّه سبحانه، وانّه ليس لأحد الدخول في تلك</w:t>
      </w:r>
    </w:p>
    <w:p>
      <w:pPr>
        <w:pStyle w:val="BookText"/>
        <w:rPr/>
      </w:pPr>
      <w:r>
        <w:rPr>
          <w:rFonts w:ascii="Amiri" w:hAnsi="Amiri" w:eastAsia="Amiri" w:cs="Amiri"/>
          <w:color w:val="111111"/>
          <w:sz w:val="28"/>
          <w:sz w:val="28"/>
          <w:szCs w:val="28"/>
          <w:rtl w:val="true"/>
          <w:lang w:bidi="ar-SA"/>
        </w:rPr>
        <w:t>الحظيرة،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حظيرة التشريع، وأنّه ممّا يختص به سبحانه، فمن نازعه في التشريع وأدخل في شريعته ما ليس منه، فهو مبطل مبتدع، وفي الذكر الحكيم آيات كثيرة تُحْصِر التشريع في اللَّه سبحانه وتسلب ذلك الحق عن غيره، نشير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إلّاللَّه أمر ألّا تبعدوا إلّاإيّاه ذلك الدِّين القيّم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الحكم، هو التشريع والتقنين،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ألّا تبعدوا إلّاإيّاه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يحكّمونك وعندهم التَّوراة فيها حكم اللَّه ثم يتولّون من بعد ذلك وما أُولئك بالمؤمنين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سبحانه يذمُّ اليهودَ في إعراضهم عن التوراة وفيها حكم اللَّه وتحكيم النبي الأكرم، وما هذا إلّالأنّ التشريع خاص باللَّه تعالى وليس لأحد في التشريع أيّ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 في ذمّ اليهود وأحبارهم حيث كانوا يعدلون عن حكم اللَّه إلى حكم آخر طمعاً في الدنيا إذ ينددهم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ونظائرها، دليل على أنّه ليس لأحد الحكم إلّاوفق ما شرّع اللَّه، ومن خرج في حكمه عن إطار التشريع الإلهي فهو كافر وظالم وفاسق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كلمة قيّمة عن أحد أئمة أهل البيت محمد الباقر عليه السلام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وحكم أهل الجاهلية فمن أخطأ حكمَ اللَّه حكم بحكم أهل الجاهلية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الآيات الدالّة على ذم التشريع والتدخل في شؤون اللَّه تعالى كثيرة تجمعها البدعة في الدين، من غير فرق بين الإفتاء بما خالف الكتاب والسنّة أو إدخال ما لم يرد فيها ورميه باللَّه، فالمعنى الجامع للبدعة هو الافتراء على اللَّه ورسوله ونشر المفترى بين الأُمة باسم الدين،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كذّب بآياته إنّه لا يفلح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سبحانه يُلقِّن النبيَّ الأكرم أن يجيب المشركين الذين اقترحوا عليه أن يأتي بغير هذا القرآن أو يبدّله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أن أُبدّله من تلقاء نفسي إن أتّبع إلّاما يوحى إليَّ إنّي أخاف إن عصيت ربّي عذاب 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أصدقَ الحديث كتاب اللَّه، وإنّ أفضل الهدى هدى محمد، وشر الأُمور محدثاتها، وكل محدثة بدعة، وكل بدعة ضلالة، وكل ضلالة في النار</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حجر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 الأُمور محدثاتها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المحدثات جمع محدثة، المراد ما أحدث وليس له أصل في الشرع، ويسمّى في عرف الشرع بدعة، وما كان له أصل يدل عليه الشرع فليس ببدعة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فهذان الأصلان اللّذان أشرنا إليهما على وجه الإيجاز، ممّا اتّفقت عليها الأُمة الإسلامية جمعاء على اختلاف مذاهبهم في الأُصول والفروع، ولا تجد حكيماً أو متكلماً أو فقيهاً ينبس ببنت شفة على خلاف ذلك، فكيف لا وشعار المسلمين في جميع العصور على أن لا معبود إلّاإيّاه، ولا حاكم ومشرّع إلّاهو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يتلو كل يوم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يتلو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ورسوله واتّقوا اللَّه إنّ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ومن يعص اللَّه ورسوله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فالمُبْتدع هو المشرّع المعرِضُ عن سبيل اللَّه، التابعُ لغير سبيله، المفرِّق جماعة المسلمين عن سبيله سبحانه، لا بل هو المفتري الكذّاب الذي يفتري على اللَّه سبحانه ويقترف أفضح المعاصي فمصيره إلى النار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موقف الأصلين فالهدف هو تبيين مفهوم التوسّل وبيان أقسامه وأحكامه في ضوء الكتاب والسنّة ولا تتخطاهما قيد شعرة، فما سوّغه الكتاب والسنّة النبوية، جعلناه في قائمة التوسّل المشروع، وما خالفهما، تركناه في قائمة الممنوع والمرفوض،</w:t>
      </w:r>
      <w:bookmarkStart w:id="20" w:name="pg823_5153"/>
    </w:p>
    <w:p>
      <w:pPr>
        <w:pStyle w:val="BookText"/>
        <w:rPr/>
      </w:pPr>
      <w:bookmarkEnd w:id="20"/>
      <w:r>
        <w:rPr>
          <w:rFonts w:ascii="Amiri" w:hAnsi="Amiri" w:eastAsia="Amiri" w:cs="Amiri"/>
          <w:color w:val="111111"/>
          <w:sz w:val="28"/>
          <w:sz w:val="28"/>
          <w:szCs w:val="28"/>
          <w:rtl w:val="true"/>
          <w:lang w:bidi="ar-SA"/>
        </w:rPr>
        <w:t>وسيوافيك أنّ الممنوع منه، ما يمسّ كرامة التوحيد في العبادة، أو يكون تدخلًا في أمر التشريع، ومصداقاً للبدعة التي ما أنزل اللَّه بها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اعتمدنا في فهم أحكامه، على غُرّ الآيات ومحكماتها، وصحاح السنّة وحسانها والسيرة الرائجة بين الصحابة والتابعين لهم بإحسان التي نكشف بها عن وجود دليل عليه وصل إليهم ولم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نتّخذ في ذلك موقفاً مسبقاً حتى نُخْضِع الأدلة عليه، بل اتّبعنا مرامي الكتاب ومقاصد السنّة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6697929_211673320"/>
      <w:bookmarkStart w:id="22" w:name="_Toc8"/>
      <w:bookmarkEnd w:id="21"/>
      <w:r>
        <w:rPr>
          <w:rtl w:val="true"/>
        </w:rPr>
        <w:t>التوسّل لغة واصطلاحا</w:t>
      </w:r>
      <w:bookmarkEnd w:id="22"/>
    </w:p>
    <w:p>
      <w:pPr>
        <w:pStyle w:val="BookText"/>
        <w:rPr/>
      </w:pPr>
      <w:r>
        <w:rPr>
          <w:rFonts w:ascii="Amiri" w:hAnsi="Amiri" w:eastAsia="Amiri" w:cs="Amiri"/>
          <w:color w:val="111111"/>
          <w:sz w:val="28"/>
          <w:sz w:val="28"/>
          <w:szCs w:val="28"/>
          <w:rtl w:val="true"/>
          <w:lang w:bidi="ar-SA"/>
        </w:rPr>
        <w:t>التوسّل من وسلت إلى ربّي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عملًا أتقرّبُ به إليه، وتوسّلت إلى فلان بكتاب أو قرابة، أي تقربتُ به إليه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ما يتقرّب به إلى الغير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الوُسُل والوسائل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في غنى عن تحقيق معنى الوسيلة في اللغة، لأنّها من المفاهيم الواضحة لدينا وحقيقتها لا تتجاوز عن اتّخاذ شي‌ء ذريعة إلى أمر آخر يكون هو المقصود والمبتغى وهي تختلف حسب اختلاف المقاصد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ابتغى رضى اللَّه تبارك وتعالى يتوسّل بالأعمال الصالحة التي بها يكتسب رضاه، ومن طلب استجابة دعائه يتوسّل بشي‌ء جُعِل</w:t>
      </w:r>
    </w:p>
    <w:p>
      <w:pPr>
        <w:pStyle w:val="BookText"/>
        <w:rPr/>
      </w:pPr>
      <w:r>
        <w:rPr>
          <w:rFonts w:ascii="Amiri" w:hAnsi="Amiri" w:eastAsia="Amiri" w:cs="Amiri"/>
          <w:color w:val="111111"/>
          <w:sz w:val="28"/>
          <w:sz w:val="28"/>
          <w:szCs w:val="28"/>
          <w:rtl w:val="true"/>
          <w:lang w:bidi="ar-SA"/>
        </w:rPr>
        <w:t>في الشريعة وسيلة لها، ومن أراد زيارة بيت اللَّه الحرام يتوسّل بما يوصله إليها، فوضوح معناه يبعثنا إلى أن نترك نقل أقوال اللغويين في ذلك المضمار وإن كانت أكثر كلماتهم في المقام متماثلة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منه في المقام، هو أن يقدِّم العبدُ إلى ربّه شيئاً، ليكون وسيلةً إلى اللَّه تعالى لأن يتقبّل دعاءه ويجيبه إلى ما دعا، وينالَ مطلوبه، مثلًا إذا ذكر اللَّه سبحانه بأسمائه الحسنى وصفاته العليا ومجّده وقدّسه وعظّمه، ثم دعا بما بدا له، فقد اتّخذ أسماءه وسيلة لاستجابة دعائه ونيل مطلوبه، ومثله سائر التوسّلات، والتوسّل بالأسباب في الحياة، أمر فطري للإنسان، فهو لم يزل يدق بابها ليصلَ إلى مسبباتها، 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تجري الأشياء إلّابأسباب فجعل لكل شي‌ء سبباً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الوسيلة إذا كانت وسيلة عادية للشي‌ء وسبباً طبيعياً له، فلا يشترط فيها إلّا وجود الصلة العادية بين الوسيلة والمتوسّل إليه، فمن يريد الشبع فعليه الأكل فلا يُريحه شربُ الماء، إذ لا صلة بين شرب الماء، وسدِّ الجوع، فالعقلاء في حياتهم الدنيوية ينتهجون ذلك المنهج بوازع فطري، أو بعامل تجريبي، نرى أنّ ذا القرنين عندما دُعي إلى دفع شرّ يأجوج ومأجوج الّذين كانوا يأتون من وراء الجبل ويفسدون ويقتلون ويغيرون، لبّى دعوتهم وتمسك بالسبب الطبيعي القويم الذي يدفع به شرّهم فخاطبهم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زُبرَ الحديد حتى إذا ساوى بين الصَّدفين قال انفخوا حتى إذا جعله ناراً قال آتوني أُفرغ عليهم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أن يظهروه وما استطاعوا له نقبا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الموقف العصيب توسّل ذوالقرنين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الإنسان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طبيعي إذ أنّه وقف على الصلة بين الوسيلة وما يهدف إليها، وهو سدّ الوديان بِقِطَعِ الحديد حتى إذا سوى بين الجبلين أمر الحدّادين أن ينفخوا في نار الحديد التي أُوقدت فيه حتى جعله ناراً، وعند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نحاساً مذاباً أو صفراً مذاباً، حتى أصبَّه على السد بين الجبلين وينسد بذلك النقب ويصير جداراً مصمتاً، فكانت حجارته الحديد وطينه النحاس الذائب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المورد وأضرابه التي بنيت عليها الحياة الإنسانية في هذا الكوكب، لا يشترط بين الوسيلة والهدف سوى الرابطة الطبيعية أو العادية التي كشف عنها العلم والتجربة وأمّا التوسّل في الأُمور الخارجة عن نطاق الأُمور العادية، فبما أنّ التعرّف على أسبابه خارج عن إطار العلم والتجربة بل يُعدّ من المكنونات الغيبية، فلا يقف عليها الإنسان إلّا عن طريق الشرع وتنبيه الوحي، وبيان الأنبياء والرسل وما ذاك إلّالأنّهم هم الذين يرفعون الستار عن وجه الحقيقة ويصرّحون بالوسيلة ويبيّنوه بأنّ هناك صلة بينها وبين ما يبغيه الإنسان المتوسّل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الأصل يبعثنا إلى أن لا نتوسل بشي‌ء فيما نبتغيه من رضى الربّ، وغفران الذنوب واستجابة الدعاء ونيل المنى، إلّاعن طريق ما عيّنه الشارع وصرّح بأنّه وسيلة لذلك الأمر، فالخروج عن ذلك الإطار يسقطنا في مهاوي التشريع ومهالك البِدع التي تعرّفتَ على مضاعفاتها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فالمسلمون سلفُهم وخلفهم، صحابيّهم وتابعيّهم، والتابعون لهؤلاء بإحسان في جميع الأعصار ما كانوا يخرجون عن ذلك الخط الذي رسمناه، فما نَدَب إليه الشرع في مجال التوسّل يأخذون به، وما لم</w:t>
      </w:r>
    </w:p>
    <w:p>
      <w:pPr>
        <w:pStyle w:val="BookText"/>
        <w:rPr/>
      </w:pPr>
      <w:r>
        <w:rPr>
          <w:rFonts w:ascii="Amiri" w:hAnsi="Amiri" w:eastAsia="Amiri" w:cs="Amiri"/>
          <w:color w:val="111111"/>
          <w:sz w:val="28"/>
          <w:sz w:val="28"/>
          <w:szCs w:val="28"/>
          <w:rtl w:val="true"/>
          <w:lang w:bidi="ar-SA"/>
        </w:rPr>
        <w:t>يذكر، أو نهى عنه يتركونه، ولا اعتبار بالبدَعِ المحدثة التي ما أنزل اللَّه بها من سلطان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نحن نذكر عليك التوسّلات المشروعة التي ندب إليها الشرع، وحثّ عليها النبي الأكرم وخلفاؤه مجتنبين عن الإسهاب في الكلام، مقتصرين على اللبّ تاركين القشر</w:t>
      </w:r>
      <w:r>
        <w:rPr>
          <w:rFonts w:eastAsia="Amiri" w:cs="Amiri" w:ascii="Amiri" w:hAnsi="Amiri"/>
          <w:color w:val="111111"/>
          <w:sz w:val="28"/>
          <w:szCs w:val="28"/>
          <w:rtl w:val="true"/>
          <w:lang w:bidi="ar-SA"/>
        </w:rPr>
        <w:t>.</w:t>
      </w:r>
      <w:bookmarkStart w:id="23" w:name="pg823_5157"/>
    </w:p>
    <w:p>
      <w:pPr>
        <w:pStyle w:val="Heading2"/>
        <w:numPr>
          <w:ilvl w:val="1"/>
          <w:numId w:val="1"/>
        </w:numPr>
        <w:rPr/>
      </w:pPr>
      <w:bookmarkStart w:id="24" w:name="__RefHeading___Toc6697931_211673320"/>
      <w:bookmarkStart w:id="25" w:name="_Toc9"/>
      <w:bookmarkEnd w:id="23"/>
      <w:bookmarkEnd w:id="24"/>
      <w:r>
        <w:rPr/>
        <w:t>1</w:t>
      </w:r>
      <w:r>
        <w:rPr>
          <w:rtl w:val="true"/>
        </w:rPr>
        <w:t xml:space="preserve"> </w:t>
      </w:r>
      <w:r>
        <w:rPr>
          <w:rtl w:val="true"/>
        </w:rPr>
        <w:t>التوسّل بأسمائه وصفاته‌</w:t>
      </w:r>
      <w:bookmarkEnd w:id="25"/>
    </w:p>
    <w:p>
      <w:pPr>
        <w:pStyle w:val="BookText"/>
        <w:rPr/>
      </w:pPr>
      <w:r>
        <w:rPr>
          <w:rFonts w:ascii="Amiri" w:hAnsi="Amiri" w:eastAsia="Amiri" w:cs="Amiri"/>
          <w:color w:val="111111"/>
          <w:sz w:val="28"/>
          <w:sz w:val="28"/>
          <w:szCs w:val="28"/>
          <w:rtl w:val="true"/>
          <w:lang w:bidi="ar-SA"/>
        </w:rPr>
        <w:t>أمر اللَّه سبحانه عباده بدعائه بأسمائه الحسنى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 وذروا الذين يلحدون في أسمائه سيجزون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الآية تصف أسماءه كلَّها بالحسنى لحسن معانيها، من غير فرق بين ما يرجع إلى صفات ذاته كالعالم والقادر، والحي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يرجع إلى صفات فعله كالخالق والرازق والمحيي والمميت، ومن غير فرق بين ما يفيد التنزيه ورفع النقص كالغنيّ والقدّوس، وما يعرب عن رحمته وعفوه كالغفور والرحيم، فعلى المسلم دعاؤه سبحانه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رحمن يا رحيم، يا خالق السماوات والأرض، يا غافر الذنوب ويا رازق الطفل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عملِ الذين يعدلون بأسماء اللَّه</w:t>
      </w:r>
    </w:p>
    <w:p>
      <w:pPr>
        <w:pStyle w:val="BookText"/>
        <w:rPr/>
      </w:pPr>
      <w:r>
        <w:rPr>
          <w:rFonts w:ascii="Amiri" w:hAnsi="Amiri" w:eastAsia="Amiri" w:cs="Amiri"/>
          <w:color w:val="111111"/>
          <w:sz w:val="28"/>
          <w:sz w:val="28"/>
          <w:szCs w:val="28"/>
          <w:rtl w:val="true"/>
          <w:lang w:bidi="ar-SA"/>
        </w:rPr>
        <w:t>تعالى عمّا هي عليه فيسمّون بها أصنامهم بالزيادة والنقصان، فيسمّون أصنامهم باللات والعزّى أخذاً من اللَّه العزيز، سيجزون ما كانوا يعملون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يذكره العبد بأسمائه التي تضمّنت كل خير وجمال، ورحمة ومغفرة وعزّة وقدرة، ثم يعقبه بما يطلبه من مغفرة الذنوب وقضاء الحوائج فيستجيبه سبحانه، وقد دلّت على ذلك، الآثار الصحيحة التي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عن عبد اللَّه بن بريدة عن أبيه أنّ رسول اللَّه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بأنّي أشهد أنّك أنت اللَّه لا إله إلّاأنت، الأحد، الصمد، الذي لم يلد ولم يولد، ولم يكن له كفواً أحد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 اللَّه باسمه الأعظم الذي إذا دُعيَ به أجاب، وإذا سُئل به أعطى</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تضمّن بيان الوسيلة، والتوسّل بالأسماء، وإن لم يأت فيه الغرض الذي لأجله سأل اللَّه تعالى بأسمائه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إلى النبي صلى الله عليه و آله و سلم تسأله خادماً،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وربّ العرش العظيم، ربّنا وربّ كل شي‌ء ومنزل التوراة والإنجيل والقرآن، فالق الحبّ والنوى، أعوذ بك من شرّ كل شي‌ء أنت آخذ بناصيته، أنت الأوّل فليس قبلك شي‌ء، وأنت الآخر فليس بعدك شي‌ء، وأنت الظاهر فليس فوقك شي‌ء، وأنت الباطن فليس دونك شي‌ء، اقض عني الدين وأغنني</w:t>
      </w:r>
    </w:p>
    <w:p>
      <w:pPr>
        <w:pStyle w:val="BookText"/>
        <w:rPr/>
      </w:pPr>
      <w:r>
        <w:rPr>
          <w:rFonts w:ascii="IRNazanin" w:hAnsi="IRNazanin" w:eastAsia="IRNazanin"/>
          <w:color w:val="111111"/>
          <w:sz w:val="28"/>
          <w:sz w:val="28"/>
          <w:szCs w:val="28"/>
          <w:rtl w:val="true"/>
          <w:lang w:bidi="fa-IR"/>
        </w:rPr>
        <w:t>من الفقر</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والترمذي عن أنس بن مالك، أنّه كان مع رسول اللَّه جالساً ورجل يصلّي، ثم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 لك الحمد لا إله إلّا أنت، أنت المنّان بديع السماوات والأرض يا ذا الجلال والإكرام يا حيّ يا قيّوم،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تدرون بم دعا اللَّه؟ دعا اللَّه باسمه الأعظم الذي إذا دُعي به أجاب، وإذا سُئل به أعطى</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روايات أئمة أهل البيت عليهم السلام نماذج من هذا النوع من التوسّل يقف عليها السابر في رواياتهم وأحاديثهم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الإمام الرضا عليه السلام عن جدّه محمد الباقر عليه السلام أنّه كان يدعو اللَّه تبارك وتعالى شهر رمضان بدعاء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بما أنت فيه من الشأن والجبروت، وأسألك بكلّ شأن وحده وجبروت وحدها، اللّهم إنّي أسألك بما تجيبني به حين أسألك فأجبني يا اللَّه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 في مصباحه عن الإمامين الباقر والصادق عليهما السلام دعاءً باسم دعاء السمات مستهلّه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العظيم الأعظم، الأعزّ الأجلّ الأكرم، الذي إذا دُعيتَ به على مغالق أبواب السماء للفتح بالرحمة، انفتحت، وإذا دُعيتَ به على مضايق أبواب الأرض للفرج، انفرجت، وإذا دعيت به على العسير لليسر تيسرت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ثناء اللَّه وتقديسه ووصفه بما وصف به في كتابه وسنّة نبيّه، يوجد أرضية صالحة لاستجابة الدعاء، ويكشف عن استحقاق الداعي لرحمته وعفوه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هذا القسم من التوسّل اتفقت عليه الأُمة سلفها وخلفها ولم يذكر فيه أيّ خلاف فلنتقصر فيه بهذا المقدار</w:t>
      </w:r>
      <w:r>
        <w:rPr>
          <w:rFonts w:eastAsia="Amiri" w:cs="Amiri" w:ascii="Amiri" w:hAnsi="Amiri"/>
          <w:color w:val="111111"/>
          <w:sz w:val="28"/>
          <w:szCs w:val="28"/>
          <w:rtl w:val="true"/>
          <w:lang w:bidi="ar-SA"/>
        </w:rPr>
        <w:t>.</w:t>
      </w:r>
      <w:bookmarkStart w:id="26" w:name="pg823_5161"/>
    </w:p>
    <w:p>
      <w:pPr>
        <w:pStyle w:val="Heading2"/>
        <w:numPr>
          <w:ilvl w:val="1"/>
          <w:numId w:val="1"/>
        </w:numPr>
        <w:rPr/>
      </w:pPr>
      <w:bookmarkStart w:id="27" w:name="__RefHeading___Toc6697933_211673320"/>
      <w:bookmarkStart w:id="28" w:name="_Toc10"/>
      <w:bookmarkEnd w:id="26"/>
      <w:bookmarkEnd w:id="27"/>
      <w:r>
        <w:rPr/>
        <w:t>2</w:t>
      </w:r>
      <w:r>
        <w:rPr>
          <w:rtl w:val="true"/>
        </w:rPr>
        <w:t xml:space="preserve"> </w:t>
      </w:r>
      <w:r>
        <w:rPr>
          <w:rtl w:val="true"/>
        </w:rPr>
        <w:t>التوسّل بالقرآن الكريم‌</w:t>
      </w:r>
      <w:bookmarkEnd w:id="28"/>
    </w:p>
    <w:p>
      <w:pPr>
        <w:pStyle w:val="BookText"/>
        <w:rPr/>
      </w:pPr>
      <w:r>
        <w:rPr>
          <w:rFonts w:ascii="Amiri" w:hAnsi="Amiri" w:eastAsia="Amiri" w:cs="Amiri"/>
          <w:color w:val="111111"/>
          <w:sz w:val="28"/>
          <w:sz w:val="28"/>
          <w:szCs w:val="28"/>
          <w:rtl w:val="true"/>
          <w:lang w:bidi="ar-SA"/>
        </w:rPr>
        <w:t>إنّ الإنسان مهما كان مبدعاً في الوصف والتعبير، لا يستطيع أن يصف كلام اللَّه العزيز بمثل ما وصفه به سبحانه، فقد وصف هو كتابه بأنّه نور، وكتاب مبين، وهدىً للمتّقين، نزل بالحق تبياناً لكل شي‌ء، إلى غير ذلك من المواصفات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وكتابه سبحانه، فعله، فالتوسّل بالقرآن والسؤال به، توسّل بفعله سبحانه ورحمته التي وسعت كل شي‌ء ومع ذلك كلّه يجب على المتوسّل، التحقّق من وجود دليل على جواز هذا النوع من التوسّل، لما عرفت أنّ كل ما يقوم به المسلم من التوسّلات يلزم أن لا يخدش أصل التوحيد وحرمة التشريع، ومن حسن الحظ ترى وروده في الشرع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أحمد، عن عمران بن الحصين، أنّه مرّ على رجل</w:t>
      </w:r>
    </w:p>
    <w:p>
      <w:pPr>
        <w:pStyle w:val="BookText"/>
        <w:rPr/>
      </w:pPr>
      <w:r>
        <w:rPr>
          <w:rFonts w:ascii="Amiri" w:hAnsi="Amiri" w:eastAsia="Amiri" w:cs="Amiri"/>
          <w:color w:val="111111"/>
          <w:sz w:val="28"/>
          <w:sz w:val="28"/>
          <w:szCs w:val="28"/>
          <w:rtl w:val="true"/>
          <w:lang w:bidi="ar-SA"/>
        </w:rPr>
        <w:t>يقصّ، 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للَّه‌وإنّا إليه راجعون سمعت رسول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اقرأوا القرآن واسألوا اللَّه تبارك وتعالى به قبل أن يجي‌ء قوم يسألون به الناس</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لفظ الحديث يدل على جواز سؤال سبحانه بكتابه المنزل ما شاء من الحوائج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والإمعان في الحديث يرشدنا إلى حقيقة واسعة وهي جواز السؤال بكل من له عند اللَّه منزلة وكرامة، وما وجه السؤال بالقرآن إلّا لكونه عزيزاً عند اللَّه، مكرّماً لديه، وهو كلامه وفعله، ونفس ذاك متحقّق في رسوله الأعظم وأوليائه الطاهرين عليهم سلام اللَّه أجمعين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عن أئمة أهل البيت عليهم السلام أنّه يستحبّ في ليلة القدر أن يفتح القرآن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بكتابك المنزل وما فيه، وفيه اسمك الأكبر وأسماؤك الحسنى وما يخاف ويرجى أن تجعلني من عتقائك من النار</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29" w:name="pg823_5163"/>
    </w:p>
    <w:p>
      <w:pPr>
        <w:pStyle w:val="Heading2"/>
        <w:numPr>
          <w:ilvl w:val="1"/>
          <w:numId w:val="1"/>
        </w:numPr>
        <w:rPr/>
      </w:pPr>
      <w:bookmarkStart w:id="30" w:name="__RefHeading___Toc6697935_211673320"/>
      <w:bookmarkStart w:id="31" w:name="_Toc11"/>
      <w:bookmarkEnd w:id="29"/>
      <w:bookmarkEnd w:id="30"/>
      <w:r>
        <w:rPr/>
        <w:t>3</w:t>
      </w:r>
      <w:r>
        <w:rPr>
          <w:rtl w:val="true"/>
        </w:rPr>
        <w:t xml:space="preserve"> </w:t>
      </w:r>
      <w:r>
        <w:rPr>
          <w:rtl w:val="true"/>
        </w:rPr>
        <w:t>التوسّل بالأعمال الصالحة</w:t>
      </w:r>
      <w:bookmarkEnd w:id="31"/>
    </w:p>
    <w:p>
      <w:pPr>
        <w:pStyle w:val="BookText"/>
        <w:rPr/>
      </w:pPr>
      <w:r>
        <w:rPr>
          <w:rFonts w:ascii="Amiri" w:hAnsi="Amiri" w:eastAsia="Amiri" w:cs="Amiri"/>
          <w:color w:val="111111"/>
          <w:sz w:val="28"/>
          <w:sz w:val="28"/>
          <w:szCs w:val="28"/>
          <w:rtl w:val="true"/>
          <w:lang w:bidi="ar-SA"/>
        </w:rPr>
        <w:t>إذا كان التوسّل بمعنى تقديم شي‌ء إلى ساحة اللَّه ليستجيب دعاءه، فلا شك في أنّ العمل الصالح أحسن شي‌ء يتقرّب به الإنسان إلى اللَّه تعالى، وأحسنُ وسيلةٍ يُتمسّك بها فتكون نتيجة التقرّب هي نزول رحمته عليه وإجابة دعائه، وفي بعض الآيات الكريمة تلميح إلى ذلك، وإن لم يكن فيها تصريح إلّاأنّ السنّة النبويّة صرّحت بذلك، أمّا الآيات فنأتي بنموذجين منها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إبراهيم وولده الحليم قدّما إلى اللَّه تبارك وتعالى وسيلة وهي بناء البيت، فعند ذلك طلبا من اللَّه سبحانه عدّة أُمور تجمعها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 منّا، واجعلنا مسلمين لك، ومن ذريّتنا أُمّة مسلمة لك، وأرنا مناسكنا، وتب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إن لم تكن صريحة فيما نبتغيه غير أنّ دعاء إبراهيم في الظروف التي كان يرفع فيها قواعد البيت مع ابنه، ترشدنا إلى أنّ طلب الدعاء في ذلك الظرف، لم يكن أمراً اعتباطياً، بل كانت هناك صلة بين العمل الصالح والدعاء، وأنّه في قرار نفسه تمسك بالأوّل ليستجيب دعاءه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ربّنا إنّنا آمنّا فاغفر لنا ذنوبنا وقنا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عطف طلب الغفران بالفاء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ففاء التفريع تعرب عن صلة بين الإيمان وطلب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سبرت الآيات الكريمة تقف على نظير ذلك فكلّها من قبيل التلميح لا التصريح، غير أنّ في السنّة النبوية تصريح على أنّ ذكر العمل الصالح الذي أتى به الإنسان للَّه‌تبارك وتعالى، يثير رحمته، فتنزل رحمته على عبده ويُستجاب دعاؤه، وقد روى الفريقان القصّة التالية وفيها غنى وكفاية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عن ابن عمران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ثلاثة نفر ممّن كان قبلكم يمشون إذ أصابهم مطر، فآووا إلى غارٍ فانطبق عليهم،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يا هؤلاء لا ينجيكم إلّاالصدق،</w:t>
      </w:r>
    </w:p>
    <w:p>
      <w:pPr>
        <w:pStyle w:val="BookText"/>
        <w:rPr/>
      </w:pPr>
      <w:r>
        <w:rPr>
          <w:rFonts w:ascii="Amiri" w:hAnsi="Amiri" w:eastAsia="Amiri" w:cs="Amiri"/>
          <w:color w:val="111111"/>
          <w:sz w:val="28"/>
          <w:sz w:val="28"/>
          <w:szCs w:val="28"/>
          <w:rtl w:val="true"/>
          <w:lang w:bidi="ar-SA"/>
        </w:rPr>
        <w:t>فليدع كل رجل منكم بما يعلم أنّه قد صدق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أجير عمِلَ لي على فرق من أرُز، فذهب وتركه، وإنّي عمدت إلى ذلك الفرق فزرعته، فصار من أمره أنّي اشتريت منه بقراً، وأنّه أتاني يطلب أجره،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اعمد إلى تلك البقر فسقها،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 عندك فَرَق من أرُز،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إلى تلك البقر فإنّها من ذلك الفَرَق، فساقها، فإن كنت تعلم أنّي فعلت ذلك من خشيتك، ففرّج عنّا، فانساحت عنهم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كان لي أبوان شيخان كبيران، فكنت آتيهما كل ليلة بلبن غنم لي فأبطأتُ عليهما ليلةً، فجئتُ وقد رقدا، وأهلي وعيالي يتضاغون من الجوع، فكنت لا أسقيهم حتى يشرب أبواي، فكرهت أن أوقظهما وكرهت أن أدعهما فَيسْتَكنّا لشربتهما، فلم أزل انتظر حتى طلع الفجر فإن كنت تعلم أنّي فعلت ذلك من خشيتك ففرّج عنّا، فانساحت عنهم الصخرة حتى نظروا إلى السماء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ابنة عم من أحبّ الناس إليّ وأنّي راودتها عن نفسها فأبت إلّاأن آتيها بمائة دينار، فطلبتها حتى قدرتُ، فأتيتها بها، فدفعتها إليها، فأمكنتني من نفسها، فلمّا قعدت بين رجليها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تفضّ الخاتم إلّابحقّه، فقمت وتركت المائة دينار، فإن كنت تعلم أنّي فعلت ذلك من خشيتك ففرّج عنّا، ففرّج اللَّه عنهم فخرجوا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تكن الغاية من تحديث النبي بما ذكر إلّاتعليم أُمته حتى يتّخذوا ذكر العمل الصالح وسيلة لاستجابة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من خصائص الأُمم الماضية لصرّح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الفريقان، باختلاف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البرقي أحمد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محاسنه، عن عبد الرحمن ابن أبي نجران، عن المفضل بن صالح، عن جابر الجعفي،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ثلاثة نفر يسيحون في الأرض، فبينما هم يعبدون اللَّه في كهف في قلّة جبل حتى بدت صخرة من أعلى الجبل حتى التقمت باب الكهف،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واللَّه ما ينجيكم ممّا وقعتم إلّاأن تصدقوا اللَّه، فهلمّوا ما عملتم للَّه خالصاً، فانّما أسلمتم بالذنوب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طلبت امرأة لحسنها وجمالها، فأعطيت فيها مالًا ضخماً، حتى إذا قدرت عليها وجلست منها مجلس الرجل من المرأة وذكرت النار، فقمت عنها فزعاً منك، اللّهمّ فارفع عنّا هذه الصخرة، فانصدعت حتى نظروا إلى الصدع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استأجرت قوماً يحرثون كل رجل منهم بنصف درهم، فلمّا فرغوا أعطيتهم أُجورهم،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عمل اثنين واللَّه لا آخذ إلّادرهماً واحداً، وترك ماله عندي، فبذرت بذلك النصف الدرهم في الأرض، فأخرج اللَّه من ذلك رزقاً، وجاء صاحب النصف الدرهم فأراده، فدفعت إليه ثمن عشرة آلاف، فإن كنت تعلم أنّما فعلته مخافة منك فارفع عنّا هذه الصخرة،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فانفرجت منهم حتى نظر بعضهم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 أبي وأُمّي كانا نائمين، فأتيتهما بقعب من لبن، فخفت أن أضعه أن تمج فيه هامة، وكرهت أن أُوقظهما من نومهما، فيشق ذلك عليهما، فلم أزل كذلك حتى استيقظا وشربا، اللّهمّ فإن كنت تعلم أنّي فعلت ذلك ابتغاء وجهك فارفع عنّا هذه الصخرة، فانفرجت لهم حتى سهل لهم طريقهم، ثم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اللَّه نجا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الرقيم هم النفر الثلاثة الذين دخلوا في غار، فانسدّ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 اللَّه تعالى كل واحد منّا بعمله حتى يفرّج اللَّه عنّا، ففعلوا، فنجّاهم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النعمان بن بشر مرفوعاً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فيها غنىً وكفاية ومن أراد التبسط فعليه السبر في غضون الروايات</w:t>
      </w:r>
      <w:r>
        <w:rPr>
          <w:rFonts w:eastAsia="Amiri" w:cs="Amiri" w:ascii="Amiri" w:hAnsi="Amiri"/>
          <w:color w:val="111111"/>
          <w:sz w:val="28"/>
          <w:szCs w:val="28"/>
          <w:rtl w:val="true"/>
          <w:lang w:bidi="ar-SA"/>
        </w:rPr>
        <w:t>.</w:t>
      </w:r>
      <w:bookmarkStart w:id="32" w:name="pg823_5168"/>
    </w:p>
    <w:p>
      <w:pPr>
        <w:pStyle w:val="Heading2"/>
        <w:numPr>
          <w:ilvl w:val="1"/>
          <w:numId w:val="1"/>
        </w:numPr>
        <w:rPr/>
      </w:pPr>
      <w:bookmarkStart w:id="33" w:name="__RefHeading___Toc6697937_211673320"/>
      <w:bookmarkStart w:id="34" w:name="_Toc12"/>
      <w:bookmarkEnd w:id="32"/>
      <w:bookmarkEnd w:id="33"/>
      <w:r>
        <w:rPr/>
        <w:t>4</w:t>
      </w:r>
      <w:r>
        <w:rPr>
          <w:rtl w:val="true"/>
        </w:rPr>
        <w:t xml:space="preserve"> </w:t>
      </w:r>
      <w:r>
        <w:rPr>
          <w:rtl w:val="true"/>
        </w:rPr>
        <w:t>التوسّل بدعاء الرسول الأكرم‌</w:t>
      </w:r>
      <w:bookmarkEnd w:id="34"/>
    </w:p>
    <w:p>
      <w:pPr>
        <w:pStyle w:val="BookText"/>
        <w:rPr/>
      </w:pPr>
      <w:r>
        <w:rPr>
          <w:rFonts w:ascii="Amiri" w:hAnsi="Amiri" w:eastAsia="Amiri" w:cs="Amiri"/>
          <w:color w:val="111111"/>
          <w:sz w:val="28"/>
          <w:sz w:val="28"/>
          <w:szCs w:val="28"/>
          <w:rtl w:val="true"/>
          <w:lang w:bidi="ar-SA"/>
        </w:rPr>
        <w:t>إنّ للنبي الأكرم مكانة مرموقة عند ربّه ليس لأحدٍ مثلها، فهو أفضل الخليقة، وقد بلغت عناية القرآن الكريم ببيان نواح من مناقبه إلى حد لا ترى مثل ذلك إلّافي حق القليل من أنبيائه، وربما يطول بنا الكلام إذا قمنا بعرض جميع الآيات الواردة في حقّه، وإنّما نشير إلى بعضها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أشار الذكر الحكيم إلى مكانته المرموقة ولزوم توقيره وتكريمه وأنّه لا يصلح دعاؤه كدعاء البعض للبعض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كماله الرفيع وإمامته وكونه قدوة وأُسوة للمؤمنين يتأسّون به في قِيَمه ومُثُله العليا،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عظمته وكرامته عند اللَّه بحيث يصلّي عليه سبحانه وملائكته فأمر المؤمنين أن يصلّوا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صفاء نفسه وقوة روحه وجمال خلقه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عكوفه على عبادة ربّه وتهجّده في الليل وسهره في طريق طاعة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أدنى من ثلثي الليل ونصفه وثلثه وطائفة من الذين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غزارة علمه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وعلّمك ما لم تكن تعلم وكان فضل اللَّه عليك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أنّه صلى الله عليه و آله و سلم أحد الأمانين في الأرض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بلغت كرامة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يتلو اسمه، اسم اللَّه وينسب إليهما فعل واحد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وسيرى اللَّه عملكم ورسوله ثم تردّون إلى عالم الغيب والشّهادة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ورسوله فقد فاز فوزاً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إلّاأن أغناهم اللَّه ورسوله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التي اقترن فيها اسم نبيه إلى اسمه سبحانه ونسب إليهما فعل واحد وشهدت بكرامته عند اللَّه وقربه منه، فإذا كانت هذه منزلته عند اللَّه، فلا يرد دعاؤه، وتستجاب دعوته، فيكون دعاء مثل تلك النفس غير مردود، والمتمسك بدعائه متمسكاً بركن وثيق وعماد رصين، ولأجل تلك الخصوصية نرى أنّه سبحانه يأمر المذنبين من المسلمين إلى التمسّك بذيل دعائه، ويأمرهم بأن يحضروا الرسول الأعظم ويستغفروا اللَّه في مجلسه ويسألونه أن يستغفر لهم أيضاً، فكان استغفاره لهم سبباً لنزول رحمته وقبوله توبتهم،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إلّاليطاع بإذن اللَّه 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أنّه سبحانه في آية أُخرى يندّد بالمنافقين بأنّه، إذا قيل لهم تعالوا يستغفر لكم رسول اللَّه، لوّوا رؤوسهم،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يستغفر لكم رسول اللَّه لوّوا رؤوسهم ورأيتهم يصدّون وهم مستكبرون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إلّالأنّ دعاء الرسول دعاء مستجاب، ودعوته مقبولة، واستغاثته مستجابة، لأنّه نابع من نفس طاهرة مؤمنة راضية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الظلم الواضح تسوية دعاء النبي بسائر المسلمين والتعبير عن دعائه صلى الله عليه و آله و سلم بدعاء الأخ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الجميع تحت عنوان واحد، فانّ لدعاء الأخ المؤمن مقاماً رفيعاً، ولكن أين هو من دعاء الرسول؟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التوسّل بدعاء الإنسان الأمثل كان رائجاً في الرسالات السابقة،</w:t>
      </w:r>
    </w:p>
    <w:p>
      <w:pPr>
        <w:pStyle w:val="BookText"/>
        <w:rPr/>
      </w:pPr>
      <w:r>
        <w:rPr>
          <w:rFonts w:ascii="Amiri" w:hAnsi="Amiri" w:eastAsia="Amiri" w:cs="Amiri"/>
          <w:color w:val="111111"/>
          <w:sz w:val="28"/>
          <w:sz w:val="28"/>
          <w:szCs w:val="28"/>
          <w:rtl w:val="true"/>
          <w:lang w:bidi="ar-SA"/>
        </w:rPr>
        <w:t>نرى أنّ أبناء يعقوب بعدما كُشِفَ أمرهم وبان ظلمهم توسّلوا بدعاء أبيهم النبيّ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الآيات دلالة واضحة على أنّ رحمة اللَّه الواسعة تارة تنزل على العبد مباشرة وبدون واسطة، وأُخرى تنزل على طريق أفضل خلائقه وأشرف رسله، بل مطلق رسله وسفرائه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دلالة على وهن ما يلوكه بعض الناس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أعرف بحال عبده وأقرب إليه من حبل الوريد يراه ويسمع دعاءه، فلا حاجة لتوسط سبب والتوسّل بمخلوق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الكلمات تصدر عمّن ليس له إلمام بالقرآن الكريم ولا بالسنّة النبوية ولا بسيرة السلف الصالح إذ ليس الكلام في علمه سبحانه، بل الكلام في أمر آخر وهو أنّ دعاء الإنسان الظالم لنفسه ربما لا يكون صاعداً إلى اللَّه تبارك وتعالى ومقبولًا عنده، ولكنّه إذا ضمّ إليه دعاء الرسول أصبح دعاؤه مستجاباً وصاعداً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محمد الفقّي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الأزهر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المقام نأتي بملخّصه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شرّف اللَّه تعالى نبيّه صلى الله عليه و آله و سلم بأسمى آيات التشريف، وكرّمه بأكمل وأعلى آيات التكريم، فأسبغ عليه نِعَمه ظاهرة وباطنة، وتوّجه بأعظم أنواع التيجان قدراً وذكراً، وأرفع الأكاليل شأناً وخطراً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منزلته منه جلّ شأنه حياً وميتاً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تشريف أرفع وأعظم من صلاته سبحانه وتعالى هو وملائكته عليه صلى الله عليه و آله و سلم؟ وأيّ</w:t>
      </w:r>
    </w:p>
    <w:p>
      <w:pPr>
        <w:pStyle w:val="BookText"/>
        <w:rPr/>
      </w:pPr>
      <w:r>
        <w:rPr>
          <w:rFonts w:ascii="Amiri" w:hAnsi="Amiri" w:eastAsia="Amiri" w:cs="Amiri"/>
          <w:color w:val="111111"/>
          <w:sz w:val="28"/>
          <w:sz w:val="28"/>
          <w:szCs w:val="28"/>
          <w:rtl w:val="true"/>
          <w:lang w:bidi="ar-SA"/>
        </w:rPr>
        <w:t>تكريم أسمى بعد ذلك من دعوة عباده وأمره لهم بالصلاة والسلام عليه صلى الله عليه و آله و سلم؟</w:t>
      </w:r>
    </w:p>
    <w:p>
      <w:pPr>
        <w:pStyle w:val="BookText"/>
        <w:rPr/>
      </w:pPr>
      <w:r>
        <w:rPr>
          <w:rFonts w:ascii="Amiri" w:hAnsi="Amiri" w:eastAsia="Amiri" w:cs="Amiri"/>
          <w:color w:val="111111"/>
          <w:sz w:val="28"/>
          <w:sz w:val="28"/>
          <w:szCs w:val="28"/>
          <w:rtl w:val="true"/>
          <w:lang w:bidi="ar-SA"/>
        </w:rPr>
        <w:t>ولم يقف تقدير اللَّه تعالى له عند هذا التقدير الرائع، بل هناك ما يدعو إلى الإعجاب ويلفت الأنظار إلى تعظيم على جانب من الأهمية، ألم تر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 بالألباب ويدهش العقول، فقد أقسم سبحانه وتعالى بنبيّه في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ولا ذرأ ولا برأ نفساً أكرم على اللَّه من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سمعتُ أنّه تعالى أقسم بحياة أحد غيره، والقرآن الكريم تفيض آياته بسموّ مقامه، وتوحي بعلوّ قدره، وجميل ذكره، فقد جعل طاعته صلى الله عليه و آله و سلم طاعة له تعالى 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حبّه تعالى لعباده على اتّباعه صلى الله عليه و آله و سلم فيما بعث به وأرسل للعالمين، إذ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مبلغ تقديره، ومدى محبة اللَّه تعالى، وتشريفه لرسوله صلى الله عليه و آله و سلم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يبعث اللَّه نبياً من آدم فمن بعده إلّاأخذ عليه العهد في محمد صلى الله عليه و آله و سلم لئن بعث وهو حيّ ليؤمننّ به ولينصرنّه ويأخذ العهد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ملازمة جبريل له صلى الله عليه و آله و سلم من مكّة إلى بيت المقدس أكبر مظهر من مظاهر الشرف والفخار، وأسمى آية من آيات التقدير للرسول</w:t>
      </w:r>
    </w:p>
    <w:p>
      <w:pPr>
        <w:pStyle w:val="BookText"/>
        <w:rPr/>
      </w:pPr>
      <w:r>
        <w:rPr>
          <w:rFonts w:ascii="Amiri" w:hAnsi="Amiri" w:eastAsia="Amiri" w:cs="Amiri"/>
          <w:color w:val="111111"/>
          <w:sz w:val="28"/>
          <w:sz w:val="28"/>
          <w:szCs w:val="28"/>
          <w:rtl w:val="true"/>
          <w:lang w:bidi="ar-SA"/>
        </w:rPr>
        <w:t>الأعظم في حياة الأُمم وتأريخها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التي قصصتها وجئتكم بها وإن كانت كلّها بصائر وهدى ورحمة لقوم يؤمنون لا أرى مانعاً من ذكر ما عداها، ففيها تنبيه الغافلين إلى مزيد من النظر فيما عساه أن يقنعهم ويهديهم إلى الإيمان بما جاءت به الآيات البيّنات، وما يوحي به الدين وتعاليمه القويمة، فمن روائع ما يتمتع به من العظمة الصلاة عليه صلى الله عليه و آله و سلم عند بدء الدعاء وختمه، فانّ في ذلك القبول والاستجابة، فقد صحّ عن عمر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لرجل دعا ولم يصلِّ على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موقوف بين السماء والأرض لا يرفع ولا تفتح له الأبواب حتى يصلّي الداعي على النبي صلى الله عليه و آله و سلم، ومثل هذا لا يقال من قبيل الرأي فهو في حكم المرفوع، بل قد ثبت هذا مرفوعاً إلى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قد 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علوّ مكانته وجليل قدره وعظم شأنه، إذ المعنى في ذلك انّنا قرنّا اسمك باسمنا، وجعلنا الإيمان لا يتحقّق إلّابالنطق بالشهادتين، وغير ذلك من براهين الشريعة وأدلّتها التي لا تحصى ولا يمكن أن تستقصى</w:t>
      </w:r>
    </w:p>
    <w:p>
      <w:pPr>
        <w:pStyle w:val="BookText"/>
        <w:rPr/>
      </w:pPr>
      <w:r>
        <w:rPr>
          <w:rFonts w:ascii="Amiri" w:hAnsi="Amiri" w:eastAsia="Amiri" w:cs="Amiri"/>
          <w:color w:val="111111"/>
          <w:sz w:val="28"/>
          <w:sz w:val="28"/>
          <w:szCs w:val="28"/>
          <w:rtl w:val="true"/>
          <w:lang w:bidi="ar-SA"/>
        </w:rPr>
        <w:t>وإليك ما قاله حسان بن ثابت صاحب الرسول وشاعره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اغرَّ عليه للنبوّة خاتم من اللَّه من نور يلوح ويشهد</w:t>
      </w:r>
    </w:p>
    <w:p>
      <w:pPr>
        <w:pStyle w:val="BookText"/>
        <w:rPr/>
      </w:pPr>
      <w:r>
        <w:rPr>
          <w:rFonts w:ascii="Amiri" w:hAnsi="Amiri" w:eastAsia="Amiri" w:cs="Amiri"/>
          <w:color w:val="111111"/>
          <w:sz w:val="28"/>
          <w:sz w:val="28"/>
          <w:szCs w:val="28"/>
          <w:rtl w:val="true"/>
          <w:lang w:bidi="ar-SA"/>
        </w:rPr>
        <w:t>وضمّ الإله اسم النبيّ إلى اسمه إذا قال في الخمس المؤذن أشهد</w:t>
      </w:r>
    </w:p>
    <w:p>
      <w:pPr>
        <w:pStyle w:val="BookText"/>
        <w:rPr/>
      </w:pPr>
      <w:r>
        <w:rPr>
          <w:rFonts w:ascii="Amiri" w:hAnsi="Amiri" w:eastAsia="Amiri" w:cs="Amiri"/>
          <w:color w:val="111111"/>
          <w:sz w:val="28"/>
          <w:sz w:val="28"/>
          <w:szCs w:val="28"/>
          <w:rtl w:val="true"/>
          <w:lang w:bidi="ar-SA"/>
        </w:rPr>
        <w:t xml:space="preserve">وشقَّ له من اسمه لِيُجلَّه فذوالعرش محمود وهذا محمد </w:t>
      </w:r>
      <w:r>
        <w:rPr>
          <w:rStyle w:val="FootnoteAnchor"/>
          <w:rtl w:val="true"/>
        </w:rPr>
        <w:footnoteReference w:id="2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السبب الواقعي لاستجابة دعائه إنّما هو روحه الطاهرة ونفسه</w:t>
      </w:r>
    </w:p>
    <w:p>
      <w:pPr>
        <w:pStyle w:val="BookText"/>
        <w:rPr/>
      </w:pPr>
      <w:r>
        <w:rPr>
          <w:rFonts w:ascii="Amiri" w:hAnsi="Amiri" w:eastAsia="Amiri" w:cs="Amiri"/>
          <w:color w:val="111111"/>
          <w:sz w:val="28"/>
          <w:sz w:val="28"/>
          <w:szCs w:val="28"/>
          <w:rtl w:val="true"/>
          <w:lang w:bidi="ar-SA"/>
        </w:rPr>
        <w:t>الكريمة وقربها من اللَّه سبحانه، وهي التي تضفي للدعاء أثر التأثير وتجعله صاعداً ومدعماً لدعاء الغير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كلام في اختصاص ذلك الأمر بحياة النبي الجسمانية، أو يعمّ حياته البرزخية التي فيها يُرزق ويفرح ويستبشر، فهناك من يخص الآية بحياته الجسمانية بحجة وروده فيها، ولكن الأدلة التي سنبيّنها توقفك على جلي الحال، فانتظر </w:t>
      </w:r>
      <w:r>
        <w:rPr>
          <w:rFonts w:eastAsia="Amiri" w:cs="Amiri" w:ascii="Amiri" w:hAnsi="Amiri"/>
          <w:color w:val="111111"/>
          <w:sz w:val="28"/>
          <w:szCs w:val="28"/>
          <w:rtl w:val="true"/>
          <w:lang w:bidi="ar-SA"/>
        </w:rPr>
        <w:t>...</w:t>
      </w:r>
      <w:bookmarkStart w:id="35" w:name="pg823_5175"/>
    </w:p>
    <w:p>
      <w:pPr>
        <w:pStyle w:val="Heading2"/>
        <w:numPr>
          <w:ilvl w:val="1"/>
          <w:numId w:val="1"/>
        </w:numPr>
        <w:rPr/>
      </w:pPr>
      <w:bookmarkStart w:id="36" w:name="__RefHeading___Toc6697939_211673320"/>
      <w:bookmarkStart w:id="37" w:name="_Toc13"/>
      <w:bookmarkEnd w:id="35"/>
      <w:bookmarkEnd w:id="36"/>
      <w:r>
        <w:rPr/>
        <w:t>5</w:t>
      </w:r>
      <w:r>
        <w:rPr>
          <w:rtl w:val="true"/>
        </w:rPr>
        <w:t xml:space="preserve"> </w:t>
      </w:r>
      <w:r>
        <w:rPr>
          <w:rtl w:val="true"/>
        </w:rPr>
        <w:t>التوسّل بدعاء الأخ المؤمن‌</w:t>
      </w:r>
      <w:bookmarkEnd w:id="37"/>
    </w:p>
    <w:p>
      <w:pPr>
        <w:pStyle w:val="BookText"/>
        <w:rPr/>
      </w:pPr>
      <w:r>
        <w:rPr>
          <w:rFonts w:ascii="Amiri" w:hAnsi="Amiri" w:eastAsia="Amiri" w:cs="Amiri"/>
          <w:color w:val="111111"/>
          <w:sz w:val="28"/>
          <w:sz w:val="28"/>
          <w:szCs w:val="28"/>
          <w:rtl w:val="true"/>
          <w:lang w:bidi="ar-SA"/>
        </w:rPr>
        <w:t>التوسّل بدعاء الأخ المؤمن تمسّك بالسبب الذي جعله اللَّه سبحانه سبباً لاستجابة الدعاء، وقد دلّت الآيات على أنّ الملائكة يستغفرون للّذين آمنوا، وأنَّ المؤمنين اللاحقين يستغفرون للسابقين، وهذا يدل على أنّ دعاء الأخ في حقّ أخيه، أمر مرغوب ومطلوب ومستجاب، فإذا كان كذلك فعلى المذنب أن يتوسّل بهذا السبب المشروع ويطلب من أخيه الدعاء 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جاءوا من بعدهم يقولون ربّنا اغفر لنا</w:t>
      </w:r>
    </w:p>
    <w:p>
      <w:pPr>
        <w:pStyle w:val="BookText"/>
        <w:rPr/>
      </w:pPr>
      <w:r>
        <w:rPr>
          <w:rFonts w:ascii="Amiri" w:hAnsi="Amiri" w:eastAsia="Amiri" w:cs="Amiri"/>
          <w:color w:val="111111"/>
          <w:sz w:val="28"/>
          <w:sz w:val="28"/>
          <w:szCs w:val="28"/>
          <w:rtl w:val="true"/>
          <w:lang w:bidi="ar-SA"/>
        </w:rPr>
        <w:t>ولإخواننا الذين سبقونا في الإيمان ولا تجعل في قلوبنا غلّاً للّذين آمنوا ربّنا إنّك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فدعاء حملة العرش واللاحقين من المؤمنين سبب صالح لإجابة الدعاء، فعلى المسلم الواعي التمسك بمثل هذا السبب وطلب الدعاء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الشريفة ما يدل على ذلك، روى مسلم والترمذي عن عبد اللَّه عن عمرو بن العاص أنّه سمع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المؤذّن، فقولوا مثلما يقول، ثم صلّوا عليّ فانّه من صلّى عليّ صلاة، صلّى اللَّه عليه بها عشراً، ثم سلوا اللَّه لي الوسيلة فانّها منزلة في الجنّة لا تنبغي إلّالعبدٍ من عباد اللَّه، وأرجو أن أكون أنا هو، فمن سأل لي الوسيلة حلّت له الشفاعة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يدل بظاهره على أنّ الرسول يتوسّل إلى اللَّه تعالى بدعاء أُمته له، أن يؤتيه الوسيلة والمقام المحمود في الجنة ويكون جزاؤه شفاعتَه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النبي فأولى لنا أن نتمسك بهذه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روايات أئمة أهل البيت تصاريح على ذلك، نذكر بعضها لتتجلّى الحقيقة بأجلِّ مظاهرها فانّ العترة الطاهرة أحد الثقلين اللّذين أمر النبي بالتمسك بهما والمتمسك بهما لن يضل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قال لأحد علمائه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 إلى قبر رسول اللَّه فصلِّ ركعتين،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لعليّ بن الحسين خطيئته يوم الدين،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لوجه اللَّه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إذا دخل شهر رمضان لا يضرب عبداً له ولا أمة، وكان إذا أذنب العبد يكتب عنده، أذنب فلان، أذنبت فلانة يوم كذا وكذا ولم يعاقبه، فيجتمع عليهم الأدب حتى إذا كان آخر ليلة من شهر رمضان دعاهم وجمعهم حوله ثم أظهر الكتاب، ثم قال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وكذا ولم أُؤدبك أتذكر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يابن رسول اللَّه، ويقررهم جميعاً، ثم يقوم وسطهم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أصواتكم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إنّ ربّك قد أحصى عليك كل ما عملت كما أحصيت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فاعف واصفح كما ترجو من المليك العفو، وكما تحب أن يعفو المليك عنك فاعف عنّا تجده عفوّاً ربك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اعف عن علي بن الحسين كما عفا عنّا، فأعتِقه من النار كما أعتق رقابنا من الرقّ، فيقولون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ربّ العالمين، إذهبوا فقد عفوتُ عنكم وأعتقتُ رقابكم رجاءً للعفو عنّي وعتق رقبتي</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أصحاب أئمة أهل البيت يتوسّلون بدعائهم، وهذا هو علي بن محمد الحجال كتب إلى أبي الحسن الإمام الهادي وجاء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أصابتني علّة في رجلي ولا أقدر على النهوض والقيام بما يجب فإن رأيت أن تدعو اللَّه أن يكشف علّتي ويعينني على القيام بما يجب عليّ وأداء الأمانة في ذلك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38" w:name="pg823_5178"/>
    </w:p>
    <w:p>
      <w:pPr>
        <w:pStyle w:val="Heading2"/>
        <w:numPr>
          <w:ilvl w:val="1"/>
          <w:numId w:val="1"/>
        </w:numPr>
        <w:rPr/>
      </w:pPr>
      <w:bookmarkStart w:id="39" w:name="__RefHeading___Toc6697941_211673320"/>
      <w:bookmarkStart w:id="40" w:name="_Toc14"/>
      <w:bookmarkEnd w:id="38"/>
      <w:bookmarkEnd w:id="39"/>
      <w:r>
        <w:rPr/>
        <w:t>6</w:t>
      </w:r>
      <w:r>
        <w:rPr>
          <w:rtl w:val="true"/>
        </w:rPr>
        <w:t xml:space="preserve"> </w:t>
      </w:r>
      <w:r>
        <w:rPr>
          <w:rtl w:val="true"/>
        </w:rPr>
        <w:t>التوسّل بدعاء النبي في حياته البرزخية</w:t>
      </w:r>
      <w:bookmarkEnd w:id="40"/>
    </w:p>
    <w:p>
      <w:pPr>
        <w:pStyle w:val="Heading3"/>
        <w:numPr>
          <w:ilvl w:val="2"/>
          <w:numId w:val="1"/>
        </w:numPr>
        <w:rPr/>
      </w:pPr>
      <w:bookmarkStart w:id="41" w:name="__RefHeading___Toc6697943_211673320"/>
      <w:bookmarkStart w:id="42" w:name="_Toc15"/>
      <w:bookmarkEnd w:id="41"/>
      <w:r>
        <w:rPr>
          <w:rtl w:val="true"/>
        </w:rPr>
        <w:t>اشارة</w:t>
      </w:r>
      <w:bookmarkEnd w:id="4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تلونا عليك دعوة القرآن الكريم المذنبين للتوسّل بدعاء النبي الأكرم، وهناك من يخص مفاد الآيات بحياة النبي الجسمانية قائلًا بانقطاعه عنّا بموته وانتقاله إلى الحياة البرزخية، وما ذلك إلّاأخذاً بظاهر الآية الواردة في حياته الدنيوية، وهذه الفكرة لها قيمتها لدى أصحابها، ولكن للمناقشة فيها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دلّت الآيات الكريمة والسنّة النبوية على امتداد حياته بعد انتقاله إلى البرزخ ووجود الصلة بينه وبيننا، لزم القول بعموم مفاد الآية وشمولها لما بعد الموت، خصوصاً إذا دعمها عمل السلف الصالح والتابعين لهم بإحسان، فهناك مواضيع من البحث لا يمكن القضاء البات فيها إلّابعد دراستها في ضوء الكتاب والسنّة، وهذه المواضيع هي</w:t>
      </w:r>
      <w:r>
        <w:rPr>
          <w:rFonts w:eastAsia="Amiri" w:cs="Amiri" w:ascii="Amiri" w:hAnsi="Amiri"/>
          <w:color w:val="111111"/>
          <w:sz w:val="28"/>
          <w:szCs w:val="28"/>
          <w:rtl w:val="true"/>
          <w:lang w:bidi="ar-SA"/>
        </w:rPr>
        <w:t>:</w:t>
      </w:r>
      <w:bookmarkStart w:id="43" w:name="pg823_5179"/>
    </w:p>
    <w:p>
      <w:pPr>
        <w:pStyle w:val="BookText"/>
        <w:rPr/>
      </w:pPr>
      <w:bookmarkEnd w:id="4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الأنبياء والأولياء بعد انتقالهم إلى البرزخ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الصلة بيننا وبينهم، حيث يسمعون كلامنا ويجيبون دعوتنا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السلف الصالح على التوسّل بعد انتقالهم إلى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المواضيع واحداً تلو الآخر</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697945_211673320"/>
      <w:bookmarkStart w:id="45" w:name="_Toc16"/>
      <w:bookmarkEnd w:id="44"/>
      <w:r>
        <w:rPr>
          <w:rtl w:val="true"/>
        </w:rPr>
        <w:t>الأوّل</w:t>
      </w:r>
      <w:r>
        <w:rPr>
          <w:rtl w:val="true"/>
        </w:rPr>
        <w:t xml:space="preserve">: </w:t>
      </w:r>
      <w:r>
        <w:rPr>
          <w:rtl w:val="true"/>
        </w:rPr>
        <w:t>حياة الأنبياء والأولياء بعد انتقالهم إلى البرزخ</w:t>
      </w:r>
      <w:r>
        <w:rPr>
          <w:rtl w:val="true"/>
        </w:rPr>
        <w:t>:</w:t>
      </w:r>
      <w:bookmarkEnd w:id="45"/>
    </w:p>
    <w:p>
      <w:pPr>
        <w:pStyle w:val="BookText"/>
        <w:rPr/>
      </w:pPr>
      <w:r>
        <w:rPr>
          <w:rFonts w:ascii="Amiri" w:hAnsi="Amiri" w:eastAsia="Amiri" w:cs="Amiri"/>
          <w:color w:val="111111"/>
          <w:sz w:val="28"/>
          <w:sz w:val="28"/>
          <w:szCs w:val="28"/>
          <w:rtl w:val="true"/>
          <w:lang w:bidi="ar-SA"/>
        </w:rPr>
        <w:t>هذا الموضوع هو المهم بين المواضيع، ويمكن الاستدلال عليه من خلال أُمور بعضها يدل على حياتهم بصورة مباشرة وأُخرى غير مباشرة، وإذا لاحظنا مجموع الأدلّة نقطع على حياتهم البرزخية بلا ريب وإليك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الآيات الشريفة على حياة الشهداء؛ حياة حقيقية مقترنة بآثارها من الرزق والفرح والاستبشار ودرك المعاني والحقائق،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وفضله وأنّ اللَّه لا يضيع أجر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تدل على حياة الشهداء وارتزاقهم عند ربهم مقترنة بالآثار الروحية من الفرح والاستبشار بالذين لم يلحقوا بهم من خلقهم، وتبشيرهم على أن لا خوف عليهم ولا هم يحزنون، إلى غير ذلك ممّا جاء في الآيتين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يطرح حياتهم لأجل إظهار كرامته ونعمته عليهم، وبذلك يرد الفكرة السائدة في صدر الرسالة من أن موت الشهيد انتهاءُ</w:t>
      </w:r>
    </w:p>
    <w:p>
      <w:pPr>
        <w:pStyle w:val="BookText"/>
        <w:rPr/>
      </w:pP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الشهداء أحياءً لأجل استشهادهم في سبيل دين اللَّه الذي جاء به النبي الأكرم، فهل يُتصوّر أن يكون الشهداء أحياءً، ولا يكون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حيّاً، وهذا ما لا تقبله الفطرة السليمة، وأيّ مسلم لهج بخلافه فانّما يلهج بلسانه وينكره بقلبه وعقله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حبيب النجار لم يكن له شأن سوى أنّه صدق المرسلين ولقى من قومه أذىً شديداً حتى قضى نحبه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أنّه بعد موته خوطب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دخوله الجنة يتمنّى عرفان قومه مقامه ومصيره بعد الموت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ليت قومي يعلمون بما غفر لي ربّي وجعلني من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يتمنّى في ذلك الحال لو أنّ قومه الموجودين في الدنيا علموا أنّه سبحانه غفر له وجعله من المكرمين، يتمنّى ذلك لأجل أن يرغب قومه في مثله وليؤمنوا لينالوا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المعلوم أنّ الجنة التي حلّ فيها حبيب النجار كانت قبل يوم القيامة، بشهادة أنّه تمنّى عرفان أهله مقامه وكرامة اللَّه عليه وهم على قيد الحياة الدنيوية، وإن لحقهم العذاب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على قومه من بعده من جندٍ من السّماء وما كنّا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إلّاصيحة واحدة فإذا هم خامدون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الشهداء والصالحون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حبيب النجار المصدِّق للرسل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يرزقون فما ظنّك بالأنبياء والصدّيقين المتقدّمين على الشهداء،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الشهيد حياً يرزق فالرسول الأكرم الذي ربّى الشهداءَ واستوجب لهم تلك</w:t>
      </w:r>
    </w:p>
    <w:p>
      <w:pPr>
        <w:pStyle w:val="BookText"/>
        <w:rPr/>
      </w:pPr>
      <w:r>
        <w:rPr>
          <w:rFonts w:ascii="Amiri" w:hAnsi="Amiri" w:eastAsia="Amiri" w:cs="Amiri"/>
          <w:color w:val="111111"/>
          <w:sz w:val="28"/>
          <w:sz w:val="28"/>
          <w:szCs w:val="28"/>
          <w:rtl w:val="true"/>
          <w:lang w:bidi="ar-SA"/>
        </w:rPr>
        <w:t>المنزلة العليا، أولى بالحياة بعد الوفاة وبعدهم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الآيات الكريمة والبراهين العقلية على أنّ الموت ليس فناء الإنسان ونفاذه، وإنّما هو انتقال من عالم إلى آخر، نعم الماديون المنكرون لعالمِ الأرواح، والنافون لما وراء الطبيعة يعتقدون بأنّ الموت فناء الإنسان وضلاله في الأرض بحيث لا يبقى شي‌ء من بعد ذلك إلّا الذرّات المادية المبعثرة في الأرض، ولهذا كانوا ينكرون إمكان إعادة الشخصية البشرية، إذ ليس هناك شي‌ء متوسط بين المبتدأ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الوحي يندد بتلك الفكرة ويفنِّد دليلهم المبني على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ضللنا في الأرض أإنّا لفي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الردّ أنّ الموت ليس ضلالًا في الأرض وأنّ شخصية الإنسان ليست هي الضالة الضائعة في ثنايا التراب، وإنّما الضال في الأرض هو أجزاء البدن المادّي، فهذه الأجزاء هي التي تتبعثر في الأجواء والأرض، ولكن هذه لا تشكّل شخصية الإنسان، بل شخصيته شي‌ء آخر هو الذي يأخذه ملك الموت، وهو عند اللَّه محفوظ،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يتوفّاكم ملك الموت الَّذي وكّل بكم ثم إلى ربِّكم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معنى للتوفّي إلّاالأخذ وهو أخذ الأرواح والأنفس ونزعها من الأبدان وحفظها عند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آية أُخرى تفسّر لنا معنى التوفّي بوضوح وأنّه ليس بمعنى الموت والفناء، بل الأخذ والقبض أي قبض شي‌ء موجود وأخذ شي‌ء واقعي،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الآية أنّ اللَّه يقبض</w:t>
      </w:r>
      <w:bookmarkStart w:id="46" w:name="pg823_5182"/>
    </w:p>
    <w:p>
      <w:pPr>
        <w:pStyle w:val="BookText"/>
        <w:rPr/>
      </w:pPr>
      <w:bookmarkEnd w:id="46"/>
      <w:r>
        <w:rPr>
          <w:rFonts w:ascii="Amiri" w:hAnsi="Amiri" w:eastAsia="Amiri" w:cs="Amiri"/>
          <w:color w:val="111111"/>
          <w:sz w:val="28"/>
          <w:sz w:val="28"/>
          <w:szCs w:val="28"/>
          <w:rtl w:val="true"/>
          <w:lang w:bidi="ar-SA"/>
        </w:rPr>
        <w:t>الأنفس ويأخذها في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الموت وحين النوم، فما قضى عليها بعدم الرجوع إلى الدنيا أمسكها، ولم يردّها إلى الجسد، وما لم يقض عليها كذلك أرسلها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يكشف عن أنّ الموت ليس فناءَ الإنسانِ وآية العدم، بل هناك انخلاع عن الجسد وارتحال إلى عالم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كلمة قيّمة لأبي الشهداء الحسين بن علي عليه السلام توضح هذه الحقيقة إذ قال لأصحابه في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بني الكرام فما الموت إلّاقنطرة تعبر بكم عن البؤس والضراء، إلى الجنان الواسعة والنعم الدائمة فأيّكم يكره أن ينتقل من سجن إلى قصر، وما هو لأعدائكم إلّاكمن ينتقل من قصر إلى سجن وعذاب، إنّ أبي حدّثني عن رسول اللَّه أنّ الدنيا سجن المؤمن، وجنّة الكافر، والموت جسر هؤلاء إلى جنانهم وجسر هؤلاء إلى جحيمهم ما كذبتُ ولا كُذِّبتُ</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الآيات غنى وكفاية لثبوت الحياة البرزخية للأنبياء والشهداء والصديقين، بل لغيرهم وقد شهدت بذلك الآيات الكريمة التي لا مجال لنقلها، وهذه الحقيقة ممّا أجمع عليها أئمة أهل السنّة، فهذا الإمام الأشعري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عقائدنا أنّ الأنبياء عليهم السلام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الأنبياء</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فلنقتصر بهذا البيان في إثبات الموضوع الأوّل وقد تركنا الاحتجاج على حياتهم بما ورد في السنّة النبويّة وسيوافيك بعضها في المستقبل</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697947_211673320"/>
      <w:bookmarkStart w:id="48" w:name="_Toc17"/>
      <w:bookmarkEnd w:id="47"/>
      <w:r>
        <w:rPr>
          <w:rtl w:val="true"/>
        </w:rPr>
        <w:t>الثاني</w:t>
      </w:r>
      <w:r>
        <w:rPr>
          <w:rtl w:val="true"/>
        </w:rPr>
        <w:t xml:space="preserve">: </w:t>
      </w:r>
      <w:r>
        <w:rPr>
          <w:rtl w:val="true"/>
        </w:rPr>
        <w:t>الصلة بين الحياة الدنيوية والحياة البرزخية</w:t>
      </w:r>
      <w:r>
        <w:rPr>
          <w:rtl w:val="true"/>
        </w:rPr>
        <w:t>:</w:t>
      </w:r>
      <w:bookmarkEnd w:id="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6697949_211673320"/>
      <w:bookmarkStart w:id="50" w:name="_Toc18"/>
      <w:bookmarkEnd w:id="49"/>
      <w:r>
        <w:rPr>
          <w:rtl w:val="true"/>
        </w:rPr>
        <w:t>اشارة</w:t>
      </w:r>
      <w:bookmarkStart w:id="51" w:name="pg823_5183"/>
      <w:bookmarkEnd w:id="50"/>
    </w:p>
    <w:p>
      <w:pPr>
        <w:pStyle w:val="BookText"/>
        <w:rPr/>
      </w:pPr>
      <w:bookmarkEnd w:id="51"/>
      <w:r>
        <w:rPr>
          <w:rFonts w:ascii="Amiri" w:hAnsi="Amiri" w:eastAsia="Amiri" w:cs="Amiri"/>
          <w:color w:val="111111"/>
          <w:sz w:val="28"/>
          <w:sz w:val="28"/>
          <w:szCs w:val="28"/>
          <w:rtl w:val="true"/>
          <w:lang w:bidi="ar-SA"/>
        </w:rPr>
        <w:t>هذا هو الموضوع الثاني من المواضيع الثلاثة التي يتوقف عليها إثبات ما هو المقصود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بالحياة البرزخية للأنبياء والصدّيقين لا يفي وحده بما هو المهم هنا ما لم يثبت أنّ هناك صلة بيننا وبينهم في البرزخ، بحيث يسمعوننا ويستطيعون أن يردّوا علينا، وهذا هو الموضوع الثاني الذي أشرنا إليه وهنا نكتفي بأبرز الآيات الواردة في هذا المضمار التي تدل على إمكان الاتصال بالأرواح المقدسة الموجودة في عالم البرزخ، وهذا وإن أثبته علم النفس بعد تجارب كثيرة، ولكنّنا أخذنا على أنفسنا أن نستدل بالكتاب والسنّة، ولو كان هناك شي‌ء في العلم فهو أيضاً يدعم مدلول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والسنّة تضافراً على إمكان اتصال الإنسان الموجود في الدنيا بالإنسان الحي في عالم البرزخ وإليك بعض الآيات</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697951_211673320"/>
      <w:bookmarkStart w:id="53" w:name="_Toc19"/>
      <w:bookmarkEnd w:id="52"/>
      <w:r>
        <w:rPr/>
        <w:t>1</w:t>
      </w:r>
      <w:r>
        <w:rPr>
          <w:rtl w:val="true"/>
        </w:rPr>
        <w:t xml:space="preserve">- </w:t>
      </w:r>
      <w:r>
        <w:rPr>
          <w:rtl w:val="true"/>
        </w:rPr>
        <w:t>النبي صالح يخاطب قومه الهالكين</w:t>
      </w:r>
      <w:r>
        <w:rPr>
          <w:rtl w:val="true"/>
        </w:rPr>
        <w:t>:</w:t>
      </w:r>
      <w:bookmarkEnd w:id="53"/>
    </w:p>
    <w:p>
      <w:pPr>
        <w:pStyle w:val="BookText"/>
        <w:rPr/>
      </w:pPr>
      <w:r>
        <w:rPr>
          <w:rFonts w:ascii="Amiri" w:hAnsi="Amiri" w:eastAsia="Amiri" w:cs="Amiri"/>
          <w:color w:val="111111"/>
          <w:sz w:val="28"/>
          <w:sz w:val="28"/>
          <w:szCs w:val="28"/>
          <w:rtl w:val="true"/>
          <w:lang w:bidi="ar-SA"/>
        </w:rPr>
        <w:t xml:space="preserve">أخبرنا اللَّه تعالى في القرآن الكريم عن النبي صالح عليه السلام أنّه دعا قومه إلى عبادة اللَّه، وترك معجزته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بعدم مسّها بسوء ولكنّهم عقروا الناقة وعتوا عن أمر ربّهم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وقال يا قوم لقد أبلغتكم رسالة ربّي ونصحت لكم ولكن لا تحبّون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54" w:name="pg823_5184"/>
    </w:p>
    <w:p>
      <w:pPr>
        <w:pStyle w:val="BookText"/>
        <w:rPr/>
      </w:pPr>
      <w:bookmarkEnd w:id="54"/>
      <w:r>
        <w:rPr>
          <w:rFonts w:ascii="Amiri" w:hAnsi="Amiri" w:eastAsia="Amiri" w:cs="Amiri"/>
          <w:color w:val="111111"/>
          <w:sz w:val="28"/>
          <w:sz w:val="28"/>
          <w:szCs w:val="28"/>
          <w:rtl w:val="true"/>
          <w:lang w:bidi="ar-SA"/>
        </w:rPr>
        <w:t>ترى أنّ اللَّه يخبر على وجه القطع والبت بأنّ الرجفة أهلكت أُمة صالح عليه السلام فأصبحوا في دارهم جاثمين، وبعد ذلك يخبر أنّ النبي صالح تولّى عنهم ثم 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أبلغتكم رسالة ربّي ونصحت لكم ولكن لا تحبّون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والخطاب صدر من صالح لقومه بعد هلاكهم، وموتهم بشهادة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المصدرة بالفاء المشعرة بصدور الخطاب عقيب هلاك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تحبّون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أنّهم بلغت بهم العُنجهية أن كانوا لا يحبّون الناصحين حتى بعد هلاكهم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6697953_211673320"/>
      <w:bookmarkStart w:id="56" w:name="_Toc20"/>
      <w:bookmarkEnd w:id="55"/>
      <w:r>
        <w:rPr/>
        <w:t>2</w:t>
      </w:r>
      <w:r>
        <w:rPr>
          <w:rtl w:val="true"/>
        </w:rPr>
        <w:t xml:space="preserve">- </w:t>
      </w:r>
      <w:r>
        <w:rPr>
          <w:rtl w:val="true"/>
        </w:rPr>
        <w:t>مخاطبة النبي شعيب قومه الهالكين</w:t>
      </w:r>
      <w:r>
        <w:rPr>
          <w:rtl w:val="true"/>
        </w:rPr>
        <w:t>:</w:t>
      </w:r>
      <w:bookmarkEnd w:id="56"/>
    </w:p>
    <w:p>
      <w:pPr>
        <w:pStyle w:val="BookText"/>
        <w:rPr/>
      </w:pPr>
      <w:r>
        <w:rPr>
          <w:rFonts w:ascii="Amiri" w:hAnsi="Amiri" w:eastAsia="Amiri" w:cs="Amiri"/>
          <w:color w:val="111111"/>
          <w:sz w:val="28"/>
          <w:sz w:val="28"/>
          <w:szCs w:val="28"/>
          <w:rtl w:val="true"/>
          <w:lang w:bidi="ar-SA"/>
        </w:rPr>
        <w:t xml:space="preserve">لم تكن قصة النبي صالح هي القصة الوحيدة من نوعها في القرآن الكريم، فقد تبعه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خاطب قومه بعد أن عمّهم الهلاك،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كذّبوا شعيباً كأن لم يغنوا فيها الَّذين كذّبوا شعيباً كانوا هم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وقال يا قوم لقد أبلغتكم رسالات ربّي ونصحت لكم فكيف آسى على قومٍ 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يخاطب شعيب قومه بعد هلاكهم ويكون صدور هذا الخطاب بعد هلاكهم بالرجفة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الاتصال غير ممكن، وغير حاصل، ولم يكن الهالكون بسبب الرجفة سامعين خطابَ صالح وشعيبَ، فما معنى خطابهما لهم؟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أيصح أن يفسّر ذلك الخطاب بأنّه خطاب تحسّر وإظهار تأسف؟</w:t>
      </w:r>
      <w:bookmarkStart w:id="57" w:name="pg823_5185"/>
    </w:p>
    <w:p>
      <w:pPr>
        <w:pStyle w:val="BookText"/>
        <w:rPr/>
      </w:pPr>
      <w:bookmarkEnd w:id="57"/>
      <w:r>
        <w:rPr>
          <w:rFonts w:ascii="Amiri" w:hAnsi="Amiri" w:eastAsia="Amiri" w:cs="Amiri"/>
          <w:color w:val="111111"/>
          <w:sz w:val="28"/>
          <w:sz w:val="28"/>
          <w:szCs w:val="28"/>
          <w:rtl w:val="true"/>
          <w:lang w:bidi="ar-SA"/>
        </w:rPr>
        <w:t>كلا، إنّ هذا النوع من التفسير على خلاف الظاهر، وهو غير صحيح حسب الأصول التفسيرية، وإلّا لتلاعب الظالمون بظواهر الآيات وأصبح القرآن الكريم لُعبة بيد المغرضين، يفسّرونه حسب أهوائهم وأمزجتهم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مخاطبة الأرواح المقدّسة ليست أمراً ممتنعاً في العقل حتى يكون قرينة عليه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6697955_211673320"/>
      <w:bookmarkStart w:id="59" w:name="_Toc21"/>
      <w:bookmarkEnd w:id="58"/>
      <w:r>
        <w:rPr/>
        <w:t>3</w:t>
      </w:r>
      <w:r>
        <w:rPr>
          <w:rtl w:val="true"/>
        </w:rPr>
        <w:t xml:space="preserve">- </w:t>
      </w:r>
      <w:r>
        <w:rPr>
          <w:rtl w:val="true"/>
        </w:rPr>
        <w:t>أمر النبي بالتكلم مع الأنبياء</w:t>
      </w:r>
      <w:r>
        <w:rPr>
          <w:rtl w:val="true"/>
        </w:rPr>
        <w:t>:</w:t>
      </w:r>
      <w:bookmarkEnd w:id="59"/>
    </w:p>
    <w:p>
      <w:pPr>
        <w:pStyle w:val="Heading5"/>
        <w:numPr>
          <w:ilvl w:val="4"/>
          <w:numId w:val="1"/>
        </w:numPr>
        <w:rPr/>
      </w:pPr>
      <w:bookmarkStart w:id="60" w:name="__RefHeading___Toc6697957_211673320"/>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جاء في الذكر الحكيم قوله تعالى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 أجعلنا من دون الرَّحمن آلهة 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اللَّه سبحانه يأمر النبي الأكرم بسؤال الأنبياء الذين بعثوا قبله، ومن التأويل الباطل إرجاعها إلى سؤال علماء أهل الكتاب استظهاراً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فاسأل الذين يقرءُون الكتاب من قبلك لقد جاءك الحقُّ من ربِّك 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تكوننّ من الَّذين كذّبوا بآيات اللَّه فتكون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من السؤال عنهم وعن أمتهم ولكل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يرشدنا إليه الوحي في إمكانية الارتباط بالأرواح المقدسة، وأمّا السنّة الدالة على إمكانه، فهي أكثر من أن تحصى، ولكن نكتفي هنا بالبعض</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6697959_211673320"/>
      <w:bookmarkStart w:id="63" w:name="_Toc23"/>
      <w:bookmarkEnd w:id="62"/>
      <w:r>
        <w:rPr>
          <w:rtl w:val="true"/>
        </w:rPr>
        <w:t>الأحاديث وإمكان الارتباط بالأرواح</w:t>
      </w:r>
      <w:r>
        <w:rPr>
          <w:rtl w:val="true"/>
        </w:rPr>
        <w:t>:</w:t>
      </w:r>
      <w:bookmarkEnd w:id="6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 الله عليه و آله و سلم أنّه وقف على 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w:t>
      </w:r>
    </w:p>
    <w:p>
      <w:pPr>
        <w:pStyle w:val="BookText"/>
        <w:rPr/>
      </w:pPr>
      <w:r>
        <w:rPr>
          <w:rFonts w:ascii="Amiri" w:hAnsi="Amiri" w:eastAsia="Amiri" w:cs="Amiri"/>
          <w:color w:val="111111"/>
          <w:sz w:val="28"/>
          <w:sz w:val="28"/>
          <w:szCs w:val="28"/>
          <w:rtl w:val="true"/>
          <w:lang w:bidi="ar-SA"/>
        </w:rPr>
        <w:t>المشركين الذين قتلوا وأُلقيت جثثهم في القليب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كنتم جيران سوء لرسول اللَّه، أخرجتموه من منزله وطردتموه، ثم اجتمعتم عليه فحاربتموه، فقد وجدتُ ما وعدني ربّي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خطابك لهام قد صديت؟</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أنت بأسمع منهم، وما بينهم وبين أن تأخذهم الملائكة بمقامع من حديد إلّاأن أعرض بوجهي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الإمام علياً بعد أن وضعت الحرب في معركة الجمل أوزارها مرّ على كعب بن سور وكان قاضي البصرة فقال لمن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أجلسوا كعب بن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فأجلسوه بين شخصين يمسكانه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كعب بن سور قد وجدتُ ما وعدني ربي حقاً، فهل وجدتَ ما وعدك ربك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أضجعوه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قليلًا حتى مر بطلحة بن عبيد اللَّه صريعاً،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أجلسوا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فأجلسوه،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 قد وجدت ما وعدني ربي حقاً، فهل وجدت ما وعدك ربك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أضجعوا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كلامك لقتيلين لا يسمعان منك؟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 واللَّه لقد سمعا كلامي، كما سمع أهل القليب كلام رسول اللَّه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يسلّمون على رسول اللَّه صلى الله عليه و آله و سلم في الصلاة عند ختامها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وينطلقون في ذلك من تعليم النبي ذلك للمسلمين، وانّ سنّة النبي ثابتة له في حياته وبعد وفاته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صلاتنا وعلاقتنا بالنبي صلى الله عليه و آله و سلم قد انقطعت بوفاته فما معنى مخاطبته والسلام عليه يومياً؟</w:t>
      </w:r>
    </w:p>
    <w:p>
      <w:pPr>
        <w:pStyle w:val="BookText"/>
        <w:rPr/>
      </w:pPr>
      <w:r>
        <w:rPr>
          <w:rFonts w:ascii="Amiri" w:hAnsi="Amiri" w:eastAsia="Amiri" w:cs="Amiri"/>
          <w:color w:val="111111"/>
          <w:sz w:val="28"/>
          <w:sz w:val="28"/>
          <w:szCs w:val="28"/>
          <w:rtl w:val="true"/>
          <w:lang w:bidi="ar-SA"/>
        </w:rPr>
        <w:t>إنّ هذ السلام يدل على إمكان الارتباط بروحه المقدّسة 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الصلة منقطعة فما معنى قول الرسول فيما تواتر عنه في زيارته لأهل البقيع لعائشة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أن آتي البقيع فأستغفر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السلام على أهل الديار من المؤمنين والمسلمين، يرحم اللَّه المستقدمين منّا والمستأخرين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وإنّا وإيّاكم متواعدون غداً، أو مواكلون، وإنّا إن شاء اللَّه بكم لاحقون، اللّهمّ اغفر لأهل بقيع الغرقد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الصور المختلفة لزيارة النبي لبقيع الغرقد، والاختلاف في الصور انّما هو لأجل تكرار العمل منه صلى الله عليه و آله و سلم فلاحظ المصادر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للَّه‌تعالى ملائكة سيّاحين في الأرض تبلغني</w:t>
      </w:r>
      <w:bookmarkStart w:id="64" w:name="pg823_5188"/>
    </w:p>
    <w:p>
      <w:pPr>
        <w:pStyle w:val="BookText"/>
        <w:rPr/>
      </w:pPr>
      <w:bookmarkEnd w:id="64"/>
      <w:r>
        <w:rPr>
          <w:rFonts w:ascii="Amiri" w:hAnsi="Amiri" w:eastAsia="Amiri" w:cs="Amiri"/>
          <w:color w:val="111111"/>
          <w:sz w:val="28"/>
          <w:sz w:val="28"/>
          <w:szCs w:val="28"/>
          <w:rtl w:val="true"/>
          <w:lang w:bidi="ar-SA"/>
        </w:rPr>
        <w:t>عن أُمتي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يسلّم عليّ إلّا ردّ اللَّه عزّ وجلّ عليّ روحي حتى أرد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عند قبري سمعته ومن صلّى عليَّ نائياً أُبْلِغْتُ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 فانّ صلاتكم تبلغني حيث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وفاتي وسلّم عليّ رددت عليه السلام عشراً، وزاره عشرة من الملائكة كلّهم يسلّمون عليه، ومن سلّم عليّ في بيت ردّ اللَّه عليّ روحي حتى أُسلّم عليه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6697961_211673320"/>
      <w:bookmarkStart w:id="66" w:name="_Toc24"/>
      <w:bookmarkEnd w:id="65"/>
      <w:r>
        <w:rPr>
          <w:rtl w:val="true"/>
        </w:rPr>
        <w:t>الثالث</w:t>
      </w:r>
      <w:r>
        <w:rPr>
          <w:rtl w:val="true"/>
        </w:rPr>
        <w:t xml:space="preserve">: </w:t>
      </w:r>
      <w:r>
        <w:rPr>
          <w:rtl w:val="true"/>
        </w:rPr>
        <w:t>سيرة السلف الصالح في التوسّل بدعاء النبي بعد رحيله</w:t>
      </w:r>
      <w:r>
        <w:rPr>
          <w:rtl w:val="true"/>
        </w:rPr>
        <w:t>:</w:t>
      </w:r>
      <w:bookmarkEnd w:id="66"/>
    </w:p>
    <w:p>
      <w:pPr>
        <w:pStyle w:val="BookText"/>
        <w:rPr/>
      </w:pPr>
      <w:r>
        <w:rPr>
          <w:rFonts w:ascii="Amiri" w:hAnsi="Amiri" w:eastAsia="Amiri" w:cs="Amiri"/>
          <w:color w:val="111111"/>
          <w:sz w:val="28"/>
          <w:sz w:val="28"/>
          <w:szCs w:val="28"/>
          <w:rtl w:val="true"/>
          <w:lang w:bidi="ar-SA"/>
        </w:rPr>
        <w:t>النظر إلى سيرة المسلمين بعد لحوق النبي الأكرم صلى الله عليه و آله و سلم بالرفيق الأعلى يثبت أنّهم كانوا يتوسّلون بدعائه، كتوسّلهم به قبل لحوقه به فما كانوا يرون فرقاً بين الحالتين، فمن تصفّح سيرة المسلمين ورجع إلى غضون الكتب وشاهد عملهم في المسجد النبوي قرب مزاره الشريف، يلمس بسهولة استقرار السيرة على التوسّل بدعائه من غير فرق بين حياته وانتقاله، وها نحن نذكر من أعمال بعض الصحابة والتابعين شيئاً يسيراً ونترك الباقي للمتصفّح في غضون الكتب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لا يمكننا تصديق جميع ما روي مع العلم بأنّ بين المرويات قضايا صادقة صدرت عن أُناس صالحين غير أنّها بكثرتها تدل على أنّ التوسّل كان أمراً رائجاً منذ عصر الصحابة إلى زماننا هذا، ولم يكن أمراً</w:t>
      </w:r>
    </w:p>
    <w:p>
      <w:pPr>
        <w:pStyle w:val="BookText"/>
        <w:rPr/>
      </w:pPr>
      <w:r>
        <w:rPr>
          <w:rFonts w:ascii="Amiri" w:hAnsi="Amiri" w:eastAsia="Amiri" w:cs="Amiri"/>
          <w:color w:val="111111"/>
          <w:sz w:val="28"/>
          <w:sz w:val="28"/>
          <w:szCs w:val="28"/>
          <w:rtl w:val="true"/>
          <w:lang w:bidi="ar-SA"/>
        </w:rPr>
        <w:t>غريباً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 بعض هذه القضايا تخالف الواقع، فلا ريب أنّه من باب استغلال الوضّاعين لأصل مسَلَّم صحيح بين المسلمين، وهو صحّة التوسّل بدعاء النبي الأكرم بعد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نسجوا بعض القضايا في ظل 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أنّه لم يكن أمراً رائجاً بين المسلمين بل كان أمراً غريباً أو محظوراً لما تجرّأ المستغِل أن ينسج قضية كاذبة على نول الشرك أو المحرم، فانّ الذي يحفّز الوضّاع على نسج الخرافة هو استعداد العامة لقبول تلك الخرافة ولولاه لما تجرّأ عليه لعدم حصول الغاية المتوخّاة من نسجها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القضايا الكثيرة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 فإن كانت صادقة فبصدقها، وإن كانت كاذبة فلأجل حكايتها عن وجود أصل مسلّم بين المسلمين وهو التوسّل بدعاء النبي الأكرم قبل وبعد موته، وكان هذا الأصل ربما يستغل أحياناً من بعض المتاجرين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بعضها ممّا رواه الإمام البخاري وسائر أصحاب الصحاح فلنذكر نماذج</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فرسه من مسكنه بالسنخ حتى نزل فدخل المسجد فلم يكلّم الناس حتى دخل على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 النبي صلى الله عليه و آله و سلم وهو مسجّى ببرد حبرة، فكشف عن وجهه ثم أكب عليه فقبّله ثم 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يا نبي اللَّه لا يجمع اللَّه عليك موتتين أمّا الموتة التي كتبت عليك فقد مُتَّها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تكن هناك صلة بين الحياتين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سماع فماذا قصد ذلك الصحابي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اللَّه عليك موتتين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السهيلي في الروض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أبو بكر على رسول اللَّه في بيت عائشة ورسول اللَّه مسجّى في ناحية البيت، عليه برد حبرة، فأقبل حتى كشف عن وجه رسول اللَّه صلى الله عليه و آله و سلم ثم أقبل عليه فقبّله،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أمّا الموتة التي كتب اللَّه عليك فقد ذُقتها ثم لن تصيبك بعدها موتة أبداً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الحلبي في سيرته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أبوبكر من السنخ وعيناه تهملان فقبّل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طبت حياً وميتاً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مفتي مكّة المشرّفة زيني دحلان في سيرته فذكر ما ذكراه،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حياً وميتاً، وانقطع بموتك ما لم ينقطع للأنبياء قبلك، فعظمت عن الصفة وجللت عن البكاء، ولو أنّ موتك كان اختياراً لجدنا لموتك بالنفوس، اذكرنا يا محمد عند ربك ولنكن على بالك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 عليه السلام عندما ولي غسل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يا رسول اللَّه لقد انقطع بموتك ما لم ينقطع بموت غيرك من النبوة والإنباء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w:t>
      </w:r>
    </w:p>
    <w:p>
      <w:pPr>
        <w:pStyle w:val="BookText"/>
        <w:rPr/>
      </w:pPr>
      <w:r>
        <w:rPr>
          <w:rFonts w:ascii="Amiri" w:hAnsi="Amiri" w:eastAsia="Amiri" w:cs="Amiri"/>
          <w:color w:val="111111"/>
          <w:sz w:val="28"/>
          <w:sz w:val="28"/>
          <w:szCs w:val="28"/>
          <w:rtl w:val="true"/>
          <w:lang w:bidi="ar-SA"/>
        </w:rPr>
        <w:t>وأُمي اذكرنا عند ربك واجعلنا من بالك</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أوضح السبكي أمر الإجماع على الزيارة قولًا وفعلًا، وسرد كلام الأئمة في ذلك، وبيّن أنّها قربة بالكتاب، والسنّة والإجماع،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دالّة على الحث بالمجي‌ء إلى الرسول صلى الله عليه و آله و سلم، والاستغفار عنده، واستغفاره لهم وهذه رتبة لا تنقطع بموته صلى الله عليه و آله و سلم، وقد حصل استغفاره لجميع المؤمنين،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لذنبك وللمؤمنين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مجيئهم، فاستغفارهم، كملت الأُمور الثلاثة الموجبة لتوبة اللَّه ولرحمته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يقتضي أن يكون استغفار الرسول بعد استغفارهم مع أنّا لا نسلّم أنّه لا يستغفر بعد الموت، لما سبق الدليل على حياته وعلى استغفاره لأُمَّته بعد الموت عند عرض أعمالهم عليه، ويعلم من كمال رحمته أنّه لا يترك ذلك لمن جاءه مستغفراً ربّه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والعلماء فهموا من الآية العموم لحالتي الموت والحياة، واستحبّوا لمن أتى القبر أن يتلوها ويستغفر اللَّه تعالى، وحكاية الأعرابي في ذلك نقلها جماعة من الأئمة عن العُتبى، واسمه محمد بن عبد اللَّه بن عمرو، أدرك ابن عيينة وروى عنه، وهي مشهورة حكاها المصنّفون في المناسك من جميع المذاهب، واستحسنوها، ورأوها من أدب الزائر، وذكرها ابن عساكر في تاريخه، وابن الجوزي في مثير</w:t>
      </w:r>
    </w:p>
    <w:p>
      <w:pPr>
        <w:pStyle w:val="BookText"/>
        <w:rPr/>
      </w:pPr>
      <w:r>
        <w:rPr>
          <w:rFonts w:ascii="Amiri" w:hAnsi="Amiri" w:eastAsia="Amiri" w:cs="Amiri"/>
          <w:color w:val="111111"/>
          <w:sz w:val="28"/>
          <w:sz w:val="28"/>
          <w:szCs w:val="28"/>
          <w:rtl w:val="true"/>
          <w:lang w:bidi="ar-SA"/>
        </w:rPr>
        <w:t>الغرام الساكن، وغيرهما بأسانيدهم إلى محمد بن حرب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المدينة، فأتيت قبر النبي صلى الله عليه و آله و سلم، فزرته وجلست بحذائه، فجاء أعرابي فزاره،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الرسل إنّ اللَّه أنزل عليك كتاباً صادقاً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جئتك مستغفراً ربك من ذنوبي، متشفعاً بك،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جئتك مستغفراً من ذنبي مستشفعاً بك إلى ربي، ثم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القاع والأكم</w:t>
      </w:r>
    </w:p>
    <w:p>
      <w:pPr>
        <w:pStyle w:val="BookText"/>
        <w:rPr/>
      </w:pPr>
      <w:r>
        <w:rPr>
          <w:rFonts w:ascii="Amiri" w:hAnsi="Amiri" w:eastAsia="Amiri" w:cs="Amiri"/>
          <w:color w:val="111111"/>
          <w:sz w:val="28"/>
          <w:sz w:val="28"/>
          <w:szCs w:val="28"/>
          <w:rtl w:val="true"/>
          <w:lang w:bidi="ar-SA"/>
        </w:rPr>
        <w:t>نفسي الفداء لقبرٍ أنت ساكنه فيه العفاف وفيه الجود والكرم</w:t>
      </w:r>
    </w:p>
    <w:p>
      <w:pPr>
        <w:pStyle w:val="BookText"/>
        <w:rPr/>
      </w:pPr>
      <w:r>
        <w:rPr>
          <w:rFonts w:ascii="Amiri" w:hAnsi="Amiri" w:eastAsia="Amiri" w:cs="Amiri"/>
          <w:color w:val="111111"/>
          <w:sz w:val="28"/>
          <w:sz w:val="28"/>
          <w:szCs w:val="28"/>
          <w:rtl w:val="true"/>
          <w:lang w:bidi="ar-SA"/>
        </w:rPr>
        <w:t>ثم استغفر وانصرف،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فرقدت فرأيت النبي صلى الله عليه و آله و سلم في نومي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الرجل وبشّره بأنّ اللَّه غفر له بشفاعتي، فاستيقظت، فخرجت أطلبه فلم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الحافظ أبو عبد اللَّه محمد بن موسى بن النعمان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الحافظ أبا سعيد السمعاني ذكر فيما روينا عنه عن علي بن أبي 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أعرابي بعدما دفنّا رسول اللَّه صلى الله عليه و آله و سلم بثلاثة أيام، فرمى بنفسه على قبر النبي صلى الله عليه و آله و سلم، وحثا من ترابه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قلت فسمعنا قولك، ووعيت عن اللَّه سبحانه وما وعينا عنك، وكان فيما أُنزل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إذ ظلموا أنفسهم جاءُوك فاستغفروا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ظلمت، وجئتك تستغفر لي، فنودي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غفر لك، 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ذلك أبو الحسن علي بن إبراهيم بن عبد اللَّه الكرخي عن علي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الهيثم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سلمة بن كهيل، عن ابن صادق، عن علي بن أبي طالب رضى الله عنه، فذكره، ولا منافاة بين النقلين لإمكان التعدّد، وعلى فرض الوحدة فأحد النقلين اقتصر، والآخر أسهب في النقل، فنقل</w:t>
      </w:r>
    </w:p>
    <w:p>
      <w:pPr>
        <w:pStyle w:val="BookText"/>
        <w:rPr/>
      </w:pPr>
      <w:r>
        <w:rPr>
          <w:rFonts w:ascii="Amiri" w:hAnsi="Amiri" w:eastAsia="Amiri" w:cs="Amiri"/>
          <w:color w:val="111111"/>
          <w:sz w:val="28"/>
          <w:sz w:val="28"/>
          <w:szCs w:val="28"/>
          <w:rtl w:val="true"/>
          <w:lang w:bidi="ar-SA"/>
        </w:rPr>
        <w:t>جميع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أدرك ذلك الأعرابي بسلامة فطرته أنّ الآية الكريمة التي تدعو المسلمين إلى المجي‌ء إلى النبي حتى يطلبوا منه أن يستغفر لهم، ليست خاصة بحياة النبي الدنيوية، بل تعم الحياة الأُخروية، فلأجل ذلك قام يطلب من النبي أن يستغفر له، وقال عياض في الشفاء بسند جيد عن ابن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فيما يظهر،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أبو جعفر أمير المؤمنين مالكاً في مسجد رسول اللَّه صلى الله عليه و آله و سلم، فقال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لا ترفع صوتك في هذا المسجد فانّ اللَّه تعالى أدّب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ومدح قوماً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يغضّون أصواتهم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وذمّ قوماً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وانّ حرمته ميتاً كحرمته حياً، فاستكان لها أبو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أستقبلُ القبلة وأدعو أم أستقبلُ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 وجهك عنه وهو وسيلتك ووسيلة أبيك آدم عليه السلام إلى اللَّه يوم القيامة؟ بل استقبله واستشفع به، فيشفعك اللَّه تعالى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هذا الكلام من مالك، وما اشتمل عليه من أمر الزيارة والتوسّل بالنبي صلى الله عليه و آله و سلم واستقباله عند الدعاء وحسن الأدب التام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محمد بن عبد اللَّه بن الحسين السامري الحنبلي في المستوعب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زيارة قبر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آداب الزيارة،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حائط القبر فيقف ناحيته ويجعل القبر تلقاء وجهه، والقبلة خلف ظهره، والمنبر عن يساره، وذكر كيفية السلام والدعاء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 لنبيك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وإنّي قد أتيت نبيّك مسغفراً، فأسألك أن توجب</w:t>
      </w:r>
      <w:bookmarkStart w:id="67" w:name="pg823_5194"/>
    </w:p>
    <w:p>
      <w:pPr>
        <w:pStyle w:val="BookText"/>
        <w:rPr/>
      </w:pPr>
      <w:bookmarkEnd w:id="67"/>
      <w:r>
        <w:rPr>
          <w:rFonts w:ascii="Amiri" w:hAnsi="Amiri" w:eastAsia="Amiri" w:cs="Amiri"/>
          <w:color w:val="111111"/>
          <w:sz w:val="28"/>
          <w:sz w:val="28"/>
          <w:szCs w:val="28"/>
          <w:rtl w:val="true"/>
          <w:lang w:bidi="ar-SA"/>
        </w:rPr>
        <w:t xml:space="preserve">لي المغفرة كما أوجبتها لمن أتاه في حياته، اللّهمّ إنّي أتوجه إليك بنبيّك صلى الله عليه و آله و سلم وذكر دعاءً طويلًا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قدمناه إليك لتكون على بيّنة من هذا الأمر وانّه لم يكن هناك فرق بين الحياتين، وقد نقل المؤرخون أُموراً كثيرة يضيق الوقت بنقلها ولو كنّا شاكّين في صدق بعض هذه التوسّلات ولكن نقل علماء السيرة والتاريخ المقدار الهائل من التوسّلات بدعاء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أنّ التوسّل بدعاء النبي الأكرم كان أمراً رائجاً بين المسلمين ولم يكن أمراً غريباً ولا محظوراً وإلّا لما صحّ أن ينقل المؤرخ ما يتلقاه المسلمون أمراً مرغوباً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لفيف من المحقّقين في كتبهم فراجعها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لنا أن نترك السيرة المستمرة الهائلة التي يلمسها من توقف هنيئة لدى القبر الشريف النبوي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السمهودي نبذاً ممّا وقع لمن استغاث بالنبي أو طلب منه شيئاً عند قبره فأعطى مطلوبه ونال مرغوبه ممّا ذكره الإمام محمد بن موسى بن النعمان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 في المستغيثين بخير الأنام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6697963_211673320"/>
      <w:bookmarkStart w:id="69" w:name="_Toc25"/>
      <w:bookmarkEnd w:id="68"/>
      <w:r>
        <w:rPr>
          <w:rtl w:val="true"/>
        </w:rPr>
        <w:t>شبهات لابد من الإجابة عليها</w:t>
      </w:r>
      <w:bookmarkEnd w:id="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6697965_211673320"/>
      <w:bookmarkStart w:id="71" w:name="_Toc26"/>
      <w:bookmarkEnd w:id="70"/>
      <w:r>
        <w:rPr>
          <w:rtl w:val="true"/>
        </w:rPr>
        <w:t>اشارة</w:t>
      </w:r>
      <w:bookmarkStart w:id="72" w:name="pg823_5195"/>
      <w:bookmarkEnd w:id="71"/>
    </w:p>
    <w:p>
      <w:pPr>
        <w:pStyle w:val="BookText"/>
        <w:rPr/>
      </w:pPr>
      <w:bookmarkEnd w:id="72"/>
      <w:r>
        <w:rPr>
          <w:rFonts w:ascii="Amiri" w:hAnsi="Amiri" w:eastAsia="Amiri" w:cs="Amiri"/>
          <w:color w:val="111111"/>
          <w:sz w:val="28"/>
          <w:sz w:val="28"/>
          <w:szCs w:val="28"/>
          <w:rtl w:val="true"/>
          <w:lang w:bidi="ar-SA"/>
        </w:rPr>
        <w:t>قد تعرفت على أدلة التوسّل بدعاء النبي الأكرم وأنّه أمراً أطبق على جوازه الكتاب والسنّة النبوية وسيرة المسلمين، غير أنّ هناك شبهات أثارها بعض من اتّخذ في هذه المسألة موقفاً مسبقاً فزعم أنّ هناك أشواكاً في الطريق تعثّر طريق السالكين المتوسّلين وبدورنا نذكر هذه الشبهات بألفاظها ثم نأتي بما يقلعها من أساسها</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6697967_211673320"/>
      <w:bookmarkStart w:id="74" w:name="_Toc27"/>
      <w:bookmarkEnd w:id="73"/>
      <w:r>
        <w:rPr>
          <w:rtl w:val="true"/>
        </w:rPr>
        <w:t>الشبهة الأُولى البرزخ مانع من الاتصال‌</w:t>
      </w:r>
      <w:bookmarkEnd w:id="74"/>
    </w:p>
    <w:p>
      <w:pPr>
        <w:pStyle w:val="BookText"/>
        <w:rPr/>
      </w:pPr>
      <w:r>
        <w:rPr>
          <w:rFonts w:ascii="Amiri" w:hAnsi="Amiri" w:eastAsia="Amiri" w:cs="Amiri"/>
          <w:color w:val="111111"/>
          <w:sz w:val="28"/>
          <w:sz w:val="28"/>
          <w:szCs w:val="28"/>
          <w:rtl w:val="true"/>
          <w:lang w:bidi="ar-SA"/>
        </w:rPr>
        <w:t>إنّ الحياة البرزخية حياة لا يعلمها إلّااللَّه فهي حياة مستقلّة نؤمن بها ولا نعلم ماهيتها، وإنّ بين الأحياء والأموات حاجزاً يمنع الاتصال فيما بينهم قطعياً، وعلى هذا يستحيل الاتصال لا ذاتاً ولا صفاتاً وأنّه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والبرزخ معناه الحاجز الذي يحول دون اتصال هؤلاء بهؤلاء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العبارة تتضمن أمرين قد خلط الكاتب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البرزخيّة لا نعلم حقيقتها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البرزخ حاجز مانع عن الاتصال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هامش الأمر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الحياة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مادية كانت أم برزخية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مجهول لا يعلم حقيقتها إلّاخالقها، والذي يعود إلى إمكاننا هو التعرف على آثارها وخصوصياتها، فكما أنّ الحياة المادية معلومة لنا ببعض آثارها، وكلّما يتقدم العلم يتقدم الإنسان في</w:t>
      </w:r>
    </w:p>
    <w:p>
      <w:pPr>
        <w:pStyle w:val="BookText"/>
        <w:rPr/>
      </w:pPr>
      <w:r>
        <w:rPr>
          <w:rFonts w:ascii="Amiri" w:hAnsi="Amiri" w:eastAsia="Amiri" w:cs="Amiri"/>
          <w:color w:val="111111"/>
          <w:sz w:val="28"/>
          <w:sz w:val="28"/>
          <w:szCs w:val="28"/>
          <w:rtl w:val="true"/>
          <w:lang w:bidi="ar-SA"/>
        </w:rPr>
        <w:t>ميادين التعرف على آثارها، وهكذا الحياة البرزخية فهي مجهولة الحقيقة ولكنّها معلومة بآثارها، وقد ذكر الكتاب العزيز بعضها، وأنّ الشهداء الأحياء بحياتهم البرزخية يُرزَقون، يَفْرحون بما آتاهم اللَّه، يَستبشِرون بالذين لم يلحقوا بهم، ويستبشِرون بنعمة من اللَّه، وأنّهم ربّما يتمنون أموراً كتمنّي حبيب النجار عرفان قومه بمصيره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ليت قومي يعلمون بما غفر لي ربّي وجعلني من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الحياة البرزخية لا تختص بالمؤمنين، وهناك من المذنبين الكافرين من تعمّهم كآل فرعون إذ يعرضون على النار غدواً وعشياً،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تقومُ الساعة أدخِلوا آل فرعون أشدَّ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من التعرف يكفينا في القضاء بأنّ لهم شعوراً واستشعاراً ودركاً وتعقّلًا وظواهر نفسية من الفرج والألم وغير ذلك، ولا تتطلب مسألة التوسّل سوى كون المتوسّل به عاقلًا حيّاً مدركاً شاعراً ملتفتاً إلى الدنيا وما يجري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هامش الأمر 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البرزخ بمعنى الحاجز لا بمعنى انقطاع الصلة بين أهل الدنيا وأهل الآخرة ومن فسّره بالمعنى الثاني فإنّما انتخبه لدعم مذهبه وإنّما هو مانع من رجوع الناس إلى حياتهم الدنيا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ذكر أمر البرزخ بعدما ذكر تمنّي العصاة الرجوع إلى الدنيا،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w:t>
      </w:r>
      <w:bookmarkStart w:id="75" w:name="pg823_5197"/>
    </w:p>
    <w:p>
      <w:pPr>
        <w:pStyle w:val="BookText"/>
        <w:rPr/>
      </w:pPr>
      <w:bookmarkEnd w:id="75"/>
      <w:r>
        <w:rPr>
          <w:rFonts w:ascii="Amiri" w:hAnsi="Amiri" w:eastAsia="Amiri" w:cs="Amiri"/>
          <w:color w:val="111111"/>
          <w:sz w:val="28"/>
          <w:sz w:val="28"/>
          <w:szCs w:val="28"/>
          <w:rtl w:val="true"/>
          <w:lang w:bidi="ar-SA"/>
        </w:rPr>
        <w:t>ربّي ارجعوني لعلي أعمل صالحاً فيما تركت كلّا إنّها كلمة هو قائلها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لتمنّي رجوعهم، يعني لا يستجاب دعاؤهم، ثم عاد سبحانه يؤكده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حائل مانع من الرجوع إلى الدنيا إلى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اتّخاذ موقف مسبق في المسألة يشكّل مانعاً من الوصول إلى الحقيقة، ويعد من موانع المعرفة الصحيحة فبما أنّ القائل يقتفي أثر من يقول لا يصح التوسّل بدعاء النبي الأكرم في البرزخ، فقد أراد نحتَ دليل لقوله ففسّر البرزخ في الآية بمعنى المانع عن الاتصال لا المانع عن انتقال أهل البرزخ إلى الدنيا، فكأنّه يصوّر أنّ بين الحياتين ستاراً حديدياً أو جداراً ضخماً يمنع من اللقاء والسماع، وليس لما يتخيله دليل، بل الدليل على خلافه، ترى أنّه سبحانه يحكي عن ماء البحرين أحدهما عذب فرات والآخر ملح أُجاج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مانع يمنع عن اختلاط المائين،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يكشف العلم عن وجود سدّ مادّي بين البحرين</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6697969_211673320"/>
      <w:bookmarkStart w:id="77" w:name="_Toc28"/>
      <w:bookmarkEnd w:id="76"/>
      <w:r>
        <w:rPr>
          <w:rtl w:val="true"/>
        </w:rPr>
        <w:t>الشبهة الثانية</w:t>
      </w:r>
      <w:r>
        <w:rPr>
          <w:rtl w:val="true"/>
        </w:rPr>
        <w:t xml:space="preserve">: </w:t>
      </w:r>
      <w:r>
        <w:rPr>
          <w:rtl w:val="true"/>
        </w:rPr>
        <w:t>امتناع اسماع الموتى‌</w:t>
      </w:r>
      <w:bookmarkEnd w:id="77"/>
    </w:p>
    <w:p>
      <w:pPr>
        <w:pStyle w:val="BookText"/>
        <w:rPr/>
      </w:pP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لا تسمع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والنمل بحذف الفاء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والرسول بعد أن توفّاه اللَّه هو من الموتى ومن أهل القبور فثبت</w:t>
      </w:r>
    </w:p>
    <w:p>
      <w:pPr>
        <w:pStyle w:val="BookText"/>
        <w:rPr/>
      </w:pPr>
      <w:r>
        <w:rPr>
          <w:rFonts w:ascii="Amiri" w:hAnsi="Amiri" w:eastAsia="Amiri" w:cs="Amiri"/>
          <w:color w:val="111111"/>
          <w:sz w:val="28"/>
          <w:sz w:val="28"/>
          <w:szCs w:val="28"/>
          <w:rtl w:val="true"/>
          <w:lang w:bidi="ar-SA"/>
        </w:rPr>
        <w:t xml:space="preserve">أنّه لا يسمع دعاء أحد من أهل الدنيا وإن كان هو والأنبياء، لا يُبْلُون لأنّ اللَّه قد حرّم على الأرض أن تأكل أجساد الأنبياء، ولكنّهم أجساد بلا أرواح وهم أموات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هامش هذه الشبهة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 بعدما توفّاه اللَّه هو من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إنكار الحياة البرزخية للأنبياء، فلو كان النبي من الموتى فالشهداء من الموتى مع أنّ القرآن يندد من يعدهم أمواتاً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بمعنى الفناء المطلق، بل انسلاخ الروح عن البدن وانتقاله إلى العالم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الآيتين ناظرتان إلى الأجساد الموجودة في القبور، فإنّها هي التي لا تسمع ولا تعي والاتصال لا يكون بيننا وبين هذه الأجساد، بل يتحقق بيننا وبين الأرواح الطاهرة والنفوس الزكية الباقية الخالدة، وإنْ تبعثر الجسد وتناثرت أجزاؤه، فالأرواح هي التي يُسلّم ويُصلّى عليها وهي التي تَسمع وتَرد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الحضور عند المراقد التي تضمّنت الأجساد والأبدان، فلأجل أنّه يبعث على التوجه إلى صاحب تلك الأجساد ويكون أدعى إلى تذكّر خصاله أو صفاته، وإلّا فانّ الارتباط بهم، والسلام عليهم، ممكن حتى من مكان ناء وبلد بعيد، كما تصرح بذلك بعض أحاديث الصلاة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ولابن القيم كلام في تفسير الآيتين نأتي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بمسعٍ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فسياق الآية يدل على أنّ المراد منها أنّ الكافر الميّت القلب لا تقدر على إسماعه إسماعاً يُنتفع به كما أنّ من في القبور لا نقدر على إسماعهم إسماعاً ينتفعون به، ولم يُرِد سبحانه أنّ أصحاب القبور لا يسمعون شيئاً البتة كيف وقد أخبر النبيّ صلى الله عليه و آله و سلم أنّهم يسمعون خفق نعال المشيّعين وأخبر أنّ قتلى بدر سمعوا كلامه وخطابه وشرّع السلام عليهم بصيغة الخطاب للحاضر الذي يسمع، وأخبر أنّ من سلّم على أخيه المؤمن 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 ولا تسمع الصُّمّ الدعاء إذا 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إسماع الصُمّ مع نفي إسماع الموتى يدل على أنّ المراد عدم أهلية كل منهما للسماع، وأنّ قلوب هؤلاء لمّا كانت ميتة صمّاء كان إسماعها ممتنعاً بمنزلة خطاب الميّت والأصمّ، وهذا حقّ ولكن لا ينفي إسماع الأرواح بعد الموت إسماع توبيخٍ وتقريعٍ بواسطة تعلّقها بالأبدان في وقت ما، فهذا غير الإسماع المنفي واللَّه أعلم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يمرّ على قبر أخيه كانَ يعرفه في الدنيا فيسلِّم عليه إلّاردَّ اللَّه عليه روحه حتى يرد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نص في أنّه يعرفه بعينه ويرد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عنه صلى الله عليه و آله و سلم من وجوه متعددة أنّه أمر بقتلى بدر فأُلقوا في قليب، ثم جاء حتى وقف عليهم وناداهم بأسمائهم يا فلان ابن فلان ويا فلان ابن فلان هل وجدتم ما وعدكم ربكم حقّاً فإنّي وجدت ما وعدني ربّي حقّاً؟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تخاطب من أقوام قد جيّفوا؟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أنتم بأسمع لما أقول منهم ولكنّهم لا يستطيعون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عنه صلى الله عليه و آله و سلم أنّ الميت يسمع قرع نعال المشيّعين له إذا 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شرّع النبي صلى الله عليه و آله و سلم لأُمّته إذا سلّموا على أهل القبور أن يُسلِّموا عليهم سلام من يخاطبونه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وهذا خطاب لمن يسمع ويعقل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لكان هذا الخطاب بمنزلة خطاب المعدوم والجماد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والسلف مجمعون على هذا وقد تواترت الآثار عنهم بأنّ الميّت يعرف زيارة الحيّ له ويستبشر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 عبد اللَّه بن محمّد بن عبيد بن أبي الدنيا في كتاب القبور، باب معرفة الموتى بزيارة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يمان، عن عبد اللَّه بن سمعان، عن زيد بن أسلم،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يزور قبر أخيه ويجلس عنده إلّااستأنس به وردّ عليه حتى يقوم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قدامة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معن بن عيسى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أسلم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w:t>
      </w:r>
      <w:bookmarkStart w:id="78" w:name="pg823_5201"/>
    </w:p>
    <w:p>
      <w:pPr>
        <w:pStyle w:val="BookText"/>
        <w:rPr/>
      </w:pPr>
      <w:bookmarkEnd w:id="78"/>
      <w:r>
        <w:rPr>
          <w:rFonts w:ascii="Amiri" w:hAnsi="Amiri" w:eastAsia="Amiri" w:cs="Amiri"/>
          <w:color w:val="111111"/>
          <w:sz w:val="28"/>
          <w:sz w:val="28"/>
          <w:szCs w:val="28"/>
          <w:rtl w:val="true"/>
          <w:lang w:bidi="ar-SA"/>
        </w:rPr>
        <w:t>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الرجل بقبر أخيه يعرفه فسلّم عليه ردّ عليه السلام وعرفه، وإذا مرّ بقبر لا يعرفه فسلّم عليه ردّ عليه السلام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هذا أيضاً ما جرى عليه عمل الناس قديماً وإلى الآن من تلقين الميّت في قبره، ولولا أنّه يسمع ذلك وانتفع به لم يكن فيه فائدة وكان عبثاً، وقد سئل عنه الإمام أحمد رحمه الله فاستحسنه واحتجّ عليه بالعمل</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6697971_211673320"/>
      <w:bookmarkStart w:id="80" w:name="_Toc29"/>
      <w:bookmarkEnd w:id="79"/>
      <w:r>
        <w:rPr>
          <w:rtl w:val="true"/>
        </w:rPr>
        <w:t>الشبهة الثالثة</w:t>
      </w:r>
      <w:r>
        <w:rPr>
          <w:rtl w:val="true"/>
        </w:rPr>
        <w:t xml:space="preserve">: </w:t>
      </w:r>
      <w:r>
        <w:rPr>
          <w:rtl w:val="true"/>
        </w:rPr>
        <w:t>انقطاع عمل الإنسان‌</w:t>
      </w:r>
      <w:bookmarkEnd w:id="80"/>
    </w:p>
    <w:p>
      <w:pPr>
        <w:pStyle w:val="BookText"/>
        <w:rPr/>
      </w:pPr>
      <w:r>
        <w:rPr>
          <w:rFonts w:ascii="Amiri" w:hAnsi="Amiri" w:eastAsia="Amiri" w:cs="Amiri"/>
          <w:color w:val="111111"/>
          <w:sz w:val="28"/>
          <w:sz w:val="28"/>
          <w:szCs w:val="28"/>
          <w:rtl w:val="true"/>
          <w:lang w:bidi="ar-SA"/>
        </w:rPr>
        <w:t>يدل على انقطاع الصلة بين الحياتين الحديث المتواتر 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المرء انقطع عمله إلّاعن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وعلم ينتفع به وولد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تشمل النبي صلى الله عليه و آله و سلم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هامش هذه الشبهة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وطّن نفسه على إثبات ما يتمناه سواء أكان حقاً أم باطلًا فهو يتمسّك بكل شي‌ء سواء أكانت له دلالة على ما يتبناه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دلالة لهذا الحديث على انقطاع الصلة، إذ غاية ما يدل عليه أنّ الإنسان لا ينتفع بعمله شخصياً بعدما انتقل إلى البرزخ إلّاعن ثلاث، فليس له عمل مباشر ينتفع به إلّاهذه الثلاث، وأمّا أنّه لا يتمكن من التكلم والجواب والاستغفار في حق الغير فلا دلالة للحديث عليه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تزول الشبهات ويبقى الأصل سليماً وهو أنّ الأنبياء أحياء</w:t>
      </w:r>
      <w:bookmarkStart w:id="81" w:name="pg823_5202"/>
    </w:p>
    <w:p>
      <w:pPr>
        <w:pStyle w:val="BookText"/>
        <w:rPr/>
      </w:pPr>
      <w:bookmarkEnd w:id="81"/>
      <w:r>
        <w:rPr>
          <w:rFonts w:ascii="Amiri" w:hAnsi="Amiri" w:eastAsia="Amiri" w:cs="Amiri"/>
          <w:color w:val="111111"/>
          <w:sz w:val="28"/>
          <w:sz w:val="28"/>
          <w:szCs w:val="28"/>
          <w:rtl w:val="true"/>
          <w:lang w:bidi="ar-SA"/>
        </w:rPr>
        <w:t>بعد مفارقة الأرواح لأجسادهم الطاهرة وأنّه من الممكن اتصال الأحياء بأرواحهم، كل ذلك بإذنه سبحانه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6697973_211673320"/>
      <w:bookmarkStart w:id="83" w:name="_Toc30"/>
      <w:bookmarkEnd w:id="82"/>
      <w:r>
        <w:rPr>
          <w:rtl w:val="true"/>
        </w:rPr>
        <w:t>التلوّن في الاستدلال‌</w:t>
      </w:r>
      <w:bookmarkEnd w:id="8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 المانعين عن التوسّل بدعاء النبي في حياته البرزخية يتلوّنون في الاستدلال، فتارة ينفون حياة النبي بعد الموت وأُخرى ينفون إمكان الاتصال وثالثة يدعون لغوية هذا العمل، ونعوذ باللَّه من قولهم الرابع إذ يعدّون العمل شركاً وعبادة للرسول، أمّا الثلاث الأُول فقد ظهرت حالها، وأمّا الشرك فلا يدرى كيف يوصف به، مع أنّ هذا عمل واحد يُطلَب في حياة النبي ويُطلَب بعد انتقاله إلى الرفيق الأعلى أفيمكن أن يكون شي‌ء واحد توحيداً في حالة وشركاً في أُخرى مع أنّه لا يسأل الرسولُ بما أنّه إله، أو ربّ أو بيده مصير الداعي، وإنّما يسأله بما أنّه عبد صالح ذو نفس طاهرة وكريمة وهو أفضل الخلائق وأحد الأمانين في الأرض يستجاب دعاؤه ولا يرد</w:t>
      </w:r>
      <w:r>
        <w:rPr>
          <w:rFonts w:eastAsia="Amiri" w:cs="Amiri" w:ascii="Amiri" w:hAnsi="Amiri"/>
          <w:color w:val="111111"/>
          <w:sz w:val="28"/>
          <w:szCs w:val="28"/>
          <w:rtl w:val="true"/>
          <w:lang w:bidi="ar-SA"/>
        </w:rPr>
        <w:t>.</w:t>
      </w:r>
      <w:bookmarkStart w:id="84" w:name="pg823_5203"/>
    </w:p>
    <w:p>
      <w:pPr>
        <w:pStyle w:val="Heading2"/>
        <w:numPr>
          <w:ilvl w:val="1"/>
          <w:numId w:val="1"/>
        </w:numPr>
        <w:rPr/>
      </w:pPr>
      <w:bookmarkStart w:id="85" w:name="__RefHeading___Toc6697975_211673320"/>
      <w:bookmarkStart w:id="86" w:name="_Toc31"/>
      <w:bookmarkEnd w:id="84"/>
      <w:bookmarkEnd w:id="85"/>
      <w:r>
        <w:rPr/>
        <w:t>7</w:t>
      </w:r>
      <w:r>
        <w:rPr>
          <w:rtl w:val="true"/>
        </w:rPr>
        <w:t xml:space="preserve"> </w:t>
      </w:r>
      <w:r>
        <w:rPr>
          <w:rtl w:val="true"/>
        </w:rPr>
        <w:t>التوسّل بالأنبياء والصالحين أنفسهم‌</w:t>
      </w:r>
      <w:bookmarkEnd w:id="86"/>
    </w:p>
    <w:p>
      <w:pPr>
        <w:pStyle w:val="Heading3"/>
        <w:numPr>
          <w:ilvl w:val="2"/>
          <w:numId w:val="1"/>
        </w:numPr>
        <w:rPr/>
      </w:pPr>
      <w:bookmarkStart w:id="87" w:name="__RefHeading___Toc6697977_211673320"/>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هناك قسم آخر من التوسّل وهو التوسّل بذوات الأنبياء والصالحين وجعلهم وسيلة لاستجابة الدعاء، والتنويه بما لهم من المقام والمنزلة عند اللَّه سبحانه، وهذا غير القسم الخامس، ففي القسم الماضي كنّا نتوسّل بدعاء النبي ونجعل دعاءه وسيلة إلى الرب وفي هذا القسم نجعل نفس الرسول وكرامته عند اللَّه وسيلة إلى الرب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الإمعان في القسم السابق يُعرف مفهوم هذا التوسّل لأنّ التوسّل بدعائه لأجل أنّه دعاء روح طاهرة، ونفس كريمة، وشخصية مثالية وأفضل الخلائق، ففي الحقيقة ليس الدعاء بما هو دعاء، وسيلة، وإنّما الوسيلة هي الدعاء النابع عن تلك الشخصية الإلهية التي كرّمها اللَّه وعظّمها ورفع مقامها وذِكراها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9" w:name="pg823_5204"/>
    </w:p>
    <w:p>
      <w:pPr>
        <w:pStyle w:val="BookText"/>
        <w:rPr/>
      </w:pPr>
      <w:bookmarkEnd w:id="89"/>
      <w:r>
        <w:rPr>
          <w:rFonts w:ascii="Amiri" w:hAnsi="Amiri" w:eastAsia="Amiri" w:cs="Amiri"/>
          <w:color w:val="111111"/>
          <w:sz w:val="28"/>
          <w:sz w:val="28"/>
          <w:szCs w:val="28"/>
          <w:rtl w:val="true"/>
          <w:lang w:bidi="ar-SA"/>
        </w:rPr>
        <w:t>وأمر المسلمين بتكريمه وتعزيره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أكرموه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رصيد استجابة الدعاء هو شخصيته الفذّة المثالية، ومنزلته عند اللَّه فالأولى أن يتوسّل بها الإنسان كما يتوسّل بدعائه، فمن اعترف بجواز الأوّل ومنع الثاني فقد فرّق بين أمرين متلازمين، وما دعاهم إلى التفريق بينهما إلّاصيانة لمعتقدهم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وبدورنا نغض النظر عن هذا الدليل ونذكر ما ورد في السنّة النبوية مروياً عن طريق صحيح أقرّ به الأقطاب من أهل الحديث</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6697979_211673320"/>
      <w:bookmarkStart w:id="91" w:name="_Toc33"/>
      <w:bookmarkEnd w:id="90"/>
      <w:r>
        <w:rPr/>
        <w:t>1</w:t>
      </w:r>
      <w:r>
        <w:rPr>
          <w:rtl w:val="true"/>
        </w:rPr>
        <w:t xml:space="preserve">- </w:t>
      </w:r>
      <w:r>
        <w:rPr>
          <w:rtl w:val="true"/>
        </w:rPr>
        <w:t>توسلّ الضرير بنبيّ الرحمة</w:t>
      </w:r>
      <w:bookmarkEnd w:id="91"/>
    </w:p>
    <w:p>
      <w:pPr>
        <w:pStyle w:val="BookText"/>
        <w:rPr/>
      </w:pPr>
      <w:r>
        <w:rPr>
          <w:rFonts w:ascii="Amiri" w:hAnsi="Amiri" w:eastAsia="Amiri" w:cs="Amiri"/>
          <w:color w:val="111111"/>
          <w:sz w:val="28"/>
          <w:sz w:val="28"/>
          <w:szCs w:val="28"/>
          <w:rtl w:val="true"/>
          <w:lang w:bidi="ar-SA"/>
        </w:rPr>
        <w:t>عن عثمان بن حنيف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ضريراً أتى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يعافيني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وإن شئتَ صبرتَ وهو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فيُحسن وضوءه ويصلّي ركعتين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اليك بنبيّك محمّد نبي الرحمة، يا محمد إنّي أتوجه بك إلى ربّي في حاجتي لتُقضى، اللّهمّ شفّعه فيَّ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تفرّقنا وطال بنا الحديث حتى دخل علينا كأن لم يكن به ضرّ</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الاستدلال بالرواية مبني على صحّتها سنداً وتمامية دلالتها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يناقش في صحّتها إلّاالجاهل بعلم الرجال، حتى أنّ ابن تيمية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الترمذي حديثاً صحيحاً عن النبي أنّه علّم رجلًا أن يدعو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النسائي نحو هذا الدعاء</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حق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هذا الحديث صحيح ومشهور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فلم يبق لأحد التشكيك في صحّة سند الحديث إنّما الكلام في دلالته وإليك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يدل بوضوح على أنّ الأعمى توسّل بذات النبي بتعليم منه صلى الله عليه و آله و سلم والأعمى وإن طلب الدعاء من النبي الأكرم في بدء الأمر إلّاأنّ النبي علّمه دعاء تضمن التوسّل بذات النبي، وهذا هو المهم في تبيين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لا ينكر عند الإمعان في الحديث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طلب من النبي صلى الله عليه و آله و سلم الدعاء ولم يظهر منه توسّل بذات النبي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الذي علّمه النبي، تضمّن التوسّل بذات النبي بالصراحة التامة، فيكون ذلك دليلًا على جواز التوسّل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الجمل والعبارات التي هي صريحة في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بفعلين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النبي صلى الله عليه و آله و سلم نفسه القدسية وشخصيته الكريمة لا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المراد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بدعاء نبيّك أو أتوجّه إليك بدعاء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وتقدير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دون مبرّر ولو أنّ محدثاً ارتكب مثله في غير هذا الحديث لرموه بالجَهْمية والقدريّة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يتّضح أنّ المقصود هو السؤال من اللَّه بواسطة النبي صلى الله عليه و آله و سلم وشخصيته فقد جاءت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يتّضح نوع التوسّل والمتوسّل به بأكثر ما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الرجل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تعليم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النبي نفسَه، وسيلة في دعائه أي أنّه توسّل بذات النبي لا بدعائه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يا رب اجعل النبي شفيعي وتقبّل شفاعته في حقّي، وليس معناه تقبل دعاءه في حقّي، فإنّه لم يرد في الحديث أنّ النبي دعا بنفسه حتى يكون معنى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استجب دعاءه في حقّي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هناك دعاء من النبي، لذكره الراوي إذ ليس دعاؤه صلى الله عليه و آله و سلم</w:t>
      </w:r>
      <w:bookmarkStart w:id="92" w:name="pg823_5207"/>
    </w:p>
    <w:p>
      <w:pPr>
        <w:pStyle w:val="BookText"/>
        <w:rPr/>
      </w:pPr>
      <w:bookmarkEnd w:id="92"/>
      <w:r>
        <w:rPr>
          <w:rFonts w:ascii="Amiri" w:hAnsi="Amiri" w:eastAsia="Amiri" w:cs="Amiri"/>
          <w:color w:val="111111"/>
          <w:sz w:val="28"/>
          <w:sz w:val="28"/>
          <w:szCs w:val="28"/>
          <w:rtl w:val="true"/>
          <w:lang w:bidi="ar-SA"/>
        </w:rPr>
        <w:t>من الأُمور غير المهمّة حتى يتسامح الراوي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لو فرضنا 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دعاءه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ذلك بالمقصود أيضاً، إذ يكون على هذا الفرض هناك دعاءان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الرسول ولم يُنْقَل لفظه، والدعاء الذي علّمه الرسول للضرير، وقد جاء فيه التصريح بالتوسّل بذات النبي وشخصه وصفاته، وليس لنا التصرّف في الدعاء الذي علّمه الرسول للضرير، بحجّة أنّه كان هناك للرسول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 هذا الحديث النسائي والبيهقي والطبراني والترمذي والحاكم في مستدركه ولكن الترمذي والحاكم ذكرا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شفّعه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وشفّعه فيّ</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6697981_211673320"/>
      <w:bookmarkStart w:id="94" w:name="_Toc34"/>
      <w:bookmarkEnd w:id="93"/>
      <w:r>
        <w:rPr>
          <w:rtl w:val="true"/>
        </w:rPr>
        <w:t>إجابة على سؤال‌</w:t>
      </w:r>
      <w:bookmarkEnd w:id="94"/>
    </w:p>
    <w:p>
      <w:pPr>
        <w:pStyle w:val="BookText"/>
        <w:rPr/>
      </w:pPr>
      <w:r>
        <w:rPr>
          <w:rFonts w:ascii="Amiri" w:hAnsi="Amiri" w:eastAsia="Amiri" w:cs="Amiri"/>
          <w:color w:val="111111"/>
          <w:sz w:val="28"/>
          <w:sz w:val="28"/>
          <w:szCs w:val="28"/>
          <w:rtl w:val="true"/>
          <w:lang w:bidi="ar-SA"/>
        </w:rPr>
        <w:t xml:space="preserve">إنّ من يمنع التوسّل بشخصية الرسول المثالية لمّا وقع أمام هذا الحديث تعجّب عاضّاً على انملته فحمل الحديث على أنّه من قبيل التوسّل بدعاء الرسول لا بشخصه وذاته الكريمة مستدلّاً بقول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 اللَّه أن يعافيني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خلط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المحاورة الابتدائية التي وقعت بين النبي والضرير، فكان المطلوب بلا شك، هو طلب الدعاء من النبي، وهذا ما لا ينكره أحد، إنّما الكلام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الذي علّمه الرسول للضرير فإنّه تضمّن التوسّل بذات النبي ولا يمكن لأحد أن ينكر التصاريح الموجودة في الحديث</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والتصرّف في النصّ الثاني بحجة أنّ الموضوع في المحاورة الأُولى هو طلب الدعاء، تصرف نابع من اتخاذ موقف مسبق قبل النظر</w:t>
      </w:r>
      <w:bookmarkStart w:id="95" w:name="pg823_5208"/>
    </w:p>
    <w:p>
      <w:pPr>
        <w:pStyle w:val="BookText"/>
        <w:rPr/>
      </w:pPr>
      <w:bookmarkEnd w:id="95"/>
      <w:r>
        <w:rPr>
          <w:rFonts w:ascii="Amiri" w:hAnsi="Amiri" w:eastAsia="Amiri" w:cs="Amiri"/>
          <w:color w:val="111111"/>
          <w:sz w:val="28"/>
          <w:sz w:val="28"/>
          <w:szCs w:val="28"/>
          <w:rtl w:val="true"/>
          <w:lang w:bidi="ar-SA"/>
        </w:rPr>
        <w:t>إلى الحديث، فإنّ الأعمى لم يدُر في خلده في البداية سوى دعاء الرسول المستجاب، ولكن الدعاء الذي علّمه الرسول أن يدعوَ به بعد التوضّؤ، مشتمل على التوسّل بذات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عبد الملك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في الآونة الأخيرة أُناس ينكرون التوسّل بالذات مطلقاً، سواء كان صاحبها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أوّلوا حديث الأعمى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الأعمى لم يتوسّل ولم يأمره النبي صلى الله عليه و آله و سلم به 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ثم اطلب منّي أن أدعو لك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أخي عليك أن تقرأ نص الحديث هل يحتمل هذا التأويل، وهل فيه هذا المدّعى أم أنّه أخذ يطلب من اللَّه متشفعاً بالنبي صلى الله عليه و آله و سلم، ولم يدع 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منه ذلك لاستجاب له أوّل مرّة حيث طلب منه الدعاء بالكشف عن بصره فأبى إلّاأن يصلّي ويتولّى الأعمى بنفسه الدعاء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6697983_211673320"/>
      <w:bookmarkStart w:id="97" w:name="_Toc35"/>
      <w:bookmarkEnd w:id="96"/>
      <w:r>
        <w:rPr>
          <w:rtl w:val="true"/>
        </w:rPr>
        <w:t>التوسّل بذات النبيّ بعد رحيله‌</w:t>
      </w:r>
      <w:bookmarkEnd w:id="97"/>
    </w:p>
    <w:p>
      <w:pPr>
        <w:pStyle w:val="BookText"/>
        <w:rPr/>
      </w:pPr>
      <w:r>
        <w:rPr>
          <w:rFonts w:ascii="Amiri" w:hAnsi="Amiri" w:eastAsia="Amiri" w:cs="Amiri"/>
          <w:color w:val="111111"/>
          <w:sz w:val="28"/>
          <w:sz w:val="28"/>
          <w:szCs w:val="28"/>
          <w:rtl w:val="true"/>
          <w:lang w:bidi="ar-SA"/>
        </w:rPr>
        <w:t>إنّ الصحابي الجليل عثمان بن حنيف فهم من الحديث السابق أنّ التوسّل بذات النبي وشخصه يعم حياته ومماته، فلأجل ذلك عندما رجع إليه بعضُ أصحاب الحاجة علّمه نفس الدعاء الذي علّمه الرسول الأكرم صلى الله عليه و آله و سلم للضرير ومن حسن الحظ كان توصّله ناجحاً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 عن أبي أُمامة بن سهل بن حنيف عن عمّه عثمان بن حنيف، أنّ رجلًا كان يختلف إلى عثمان بن عفان رضى الله عنه في حاجة له، فكان عثمان لا يلتفت إليه ولا ينظر في حاجته، فلقى ابن حنيف فشكى</w:t>
      </w:r>
    </w:p>
    <w:p>
      <w:pPr>
        <w:pStyle w:val="BookText"/>
        <w:rPr/>
      </w:pPr>
      <w:r>
        <w:rPr>
          <w:rFonts w:ascii="Amiri" w:hAnsi="Amiri" w:eastAsia="Amiri" w:cs="Amiri"/>
          <w:color w:val="111111"/>
          <w:sz w:val="28"/>
          <w:sz w:val="28"/>
          <w:szCs w:val="28"/>
          <w:rtl w:val="true"/>
          <w:lang w:bidi="ar-SA"/>
        </w:rPr>
        <w:t>ذلك إليه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الميضأة فتوضّأ، ثمّ ائت المسجد فصلّ فيه ركعتين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بنبيّنا محمد صلى الله عليه و آله و سلم نبي الرحمة، يا محمد إنّي أتوجّه بك إلى ربّي فتقضي لي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حاجتك ورح إليَّ حتى أروح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الرجل فصنع ما قال له، ثمّ أتى باب عثمان بن عفان رضى الله عنه فجاء البوّاب حتى أخذ بيده فأدخله على عثمان بن عفان رضى الله عنه فأجلسه معه على الطنفسة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فذكر حاجته فقضاها له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ذكرتُ حاجتك حتى كانت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خرج من عنده فلقي عثمان بن حنيف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خيراً ما كان ينظر في حاجتي ولا يلتفت إليّ حتى كلّمته فيّ، 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كلّمته، ولكنّي شهدت رسول اللَّه صلى الله عليه و آله و سلم وأتاه ضرير فشكى إليه ذهاب بصره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أفتبصر؟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لي قائد وقد 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الميضأة فتوضّأ ثمّ صلّ ركعتين، ثمّ ادع بهذه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تفرّقنا وطال بنا الحديث حتى دخل علينا الرجل كأنّه لم يكن به ضرّ قط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دلالة الحديث على جواز التوسّل بذوات الصالحين وأخصّ منهم الأنبياء أمر لا سترة فيه، نعم بعض من لا يروقه هذا النوع من</w:t>
      </w:r>
      <w:bookmarkStart w:id="98" w:name="pg823_5210"/>
    </w:p>
    <w:p>
      <w:pPr>
        <w:pStyle w:val="BookText"/>
        <w:rPr/>
      </w:pPr>
      <w:bookmarkEnd w:id="98"/>
      <w:r>
        <w:rPr>
          <w:rFonts w:ascii="Amiri" w:hAnsi="Amiri" w:eastAsia="Amiri" w:cs="Amiri"/>
          <w:color w:val="111111"/>
          <w:sz w:val="28"/>
          <w:sz w:val="28"/>
          <w:szCs w:val="28"/>
          <w:rtl w:val="true"/>
          <w:lang w:bidi="ar-SA"/>
        </w:rPr>
        <w:t>التوسّل، أراد التشكيك في الرواية بوجهين،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التوسّل عند الصحابة هو دعاء الشخص المتوسّل به إلى اللَّه تعالى بقضاء حاجة المتوسّل لا كما يعرفه القوم في زماننا هذا من التوسّل بذات المتوسّل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دعاء الأعمى الذي علّمه رسول اللَّه دعاءً ينفع في كلّ زمان ومكان لما رأينا أيّ أعمى على وجه البسيطة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كلامه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غرائب الكلام فقد جعل من مذهبه دليلًا على ضعف الرواية، وهو أنّ معنى التوسّل عند الصحابة هو التوسّل بدعاء الشخص لا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أنّه مذهب الصحابة وهل أنّ مذهبهم يُعرف من خلال أحاديثهم، مع أنّ الحديثين المرويين عن طريق ذلك الصحابي الجليل عثمان بن حنيف يدلّان على خلافه؟</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إطاحة بالوحي، وازدراء به، ولو صحّ ما ذكره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يبقى على وجه البسيط ذو 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تلك الوسوسة في كلا المقامين واحد، وهو أنّ الدعاء مقتض لنزول الرحمة ودفع الكُربة ولكن ليس السبب تاماً لنجاح المقصود، بل له شروط وله موانع وعوائق، ولأجل ذلك نرى أنّ بعض الأدعية لا تستجاب، مع أنّه سبحانه يحثّ على الدعاء وأنّه يستجيب دعاء من دعاه،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6697985_211673320"/>
      <w:bookmarkStart w:id="100" w:name="_Toc36"/>
      <w:bookmarkEnd w:id="99"/>
      <w:r>
        <w:rPr>
          <w:rtl w:val="true"/>
        </w:rPr>
        <w:t>مناقشة في سند الرواية</w:t>
      </w:r>
      <w:bookmarkEnd w:id="1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تعرّفت على تمامية دلالة الرواية وهناك من يريد المناقشة</w:t>
      </w:r>
    </w:p>
    <w:p>
      <w:pPr>
        <w:pStyle w:val="BookText"/>
        <w:rPr/>
      </w:pPr>
      <w:r>
        <w:rPr>
          <w:rFonts w:ascii="Amiri" w:hAnsi="Amiri" w:eastAsia="Amiri" w:cs="Amiri"/>
          <w:color w:val="111111"/>
          <w:sz w:val="28"/>
          <w:sz w:val="28"/>
          <w:szCs w:val="28"/>
          <w:rtl w:val="true"/>
          <w:lang w:bidi="ar-SA"/>
        </w:rPr>
        <w:t>في سندها، ولا يخدش إلّالأنّ الرواية تضاد لعقيدته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سند هذا الحديث رجلًا اسمه روح بن صلاح وقد ضعّفه الجمهور وابن عديّ وقال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أحاديث منكرة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أظنّ أنّ الكاتب لم يرجع إلى مصدرها وإنّما تبع تقوّل الآخرين، ونحن نضع أمامك سند الحديث من المصدرين اللذين روي عنهما الحديث ولا ترى فيهما أثراً من روح بن صلاح وإليك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الطبراني في المعجم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عيسى بن قريش المصري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أصبغ بن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وهب عن أبي سعيد المكي، عن روح بن القاسم عن أبي جعفر الخطمي المدني عن أبي أُمامة بن سهل بن حنيف، عن عمّه عثمان بن حنيف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البيهقي بالسند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سعبد عبد الملك بن أبي عثمان الزاهد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أبوبكر محمد بن علي بن الشاشي القفال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روح بن القاسم عن أبي جعفر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السند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أنّه ليس في طريق الرواية روح بن صلاح بل هو روح بن القاسم والكاتب صرّح بأنّ الرواية رواها الطبراني والبيهقي، وهذا يعرب عن أنّ الكاتب لم يرجع إلى المصدرين وإنّما اعتمد على تقوّل الآخرين</w:t>
      </w:r>
      <w:r>
        <w:rPr>
          <w:rFonts w:eastAsia="Amiri" w:cs="Amiri" w:ascii="Amiri" w:hAnsi="Amiri"/>
          <w:color w:val="111111"/>
          <w:sz w:val="28"/>
          <w:szCs w:val="28"/>
          <w:rtl w:val="true"/>
          <w:lang w:bidi="ar-SA"/>
        </w:rPr>
        <w:t>.</w:t>
      </w:r>
      <w:bookmarkStart w:id="101" w:name="pg823_5212"/>
    </w:p>
    <w:p>
      <w:pPr>
        <w:pStyle w:val="BookText"/>
        <w:rPr/>
      </w:pPr>
      <w:bookmarkEnd w:id="101"/>
      <w:r>
        <w:rPr>
          <w:rFonts w:ascii="Amiri" w:hAnsi="Amiri" w:eastAsia="Amiri" w:cs="Amiri"/>
          <w:color w:val="111111"/>
          <w:sz w:val="28"/>
          <w:sz w:val="28"/>
          <w:szCs w:val="28"/>
          <w:rtl w:val="true"/>
          <w:lang w:bidi="ar-SA"/>
        </w:rPr>
        <w:t>نحن نفترض أنّه ورد في سند الرواية روح بن صلاح ولكن ما ذكره من أنّ الجمهور ضعّفوه أمر لا تصدّقه المعاجم الموجودة فيما بين أيدينا، وإنّما ضعّفه ابن عدي وفي الوقت نفسه وثّقه ابن حِبّان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صلاح المصري يقال له ابن سيّابة ضعّفه ابن عدي، يكنّى أبا الحارث وقد ذكره ابن حبان في الثقات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6697987_211673320"/>
      <w:bookmarkStart w:id="103" w:name="_Toc37"/>
      <w:bookmarkEnd w:id="102"/>
      <w:r>
        <w:rPr>
          <w:rtl w:val="true"/>
        </w:rPr>
        <w:t>سيرة الأُمم في توسّلهم بالذوات الطاهرة</w:t>
      </w:r>
      <w:bookmarkEnd w:id="103"/>
    </w:p>
    <w:p>
      <w:pPr>
        <w:pStyle w:val="Heading4"/>
        <w:numPr>
          <w:ilvl w:val="3"/>
          <w:numId w:val="1"/>
        </w:numPr>
        <w:rPr/>
      </w:pPr>
      <w:bookmarkStart w:id="104" w:name="__RefHeading___Toc6697989_211673320"/>
      <w:bookmarkStart w:id="105" w:name="_Toc38"/>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لم يكن التوسّل بالصالحين والطيبين والمعصومين والمخلصين من عباد اللَّه أمراً جديداً في زمن النبي وبعده بل كان ذلك امتداداً للسيرة الموجودة قبل الإسلام، ونحن نضع أمامك قسماً من هذه التوسلات لتكون على علم بأنّ الفطرة السليمة تدعو الإنسان إلى التوسّل بالموجودات الطاهرة لجلب رحمته تعالى</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697991_211673320"/>
      <w:bookmarkStart w:id="107" w:name="_Toc39"/>
      <w:bookmarkEnd w:id="106"/>
      <w:r>
        <w:rPr/>
        <w:t>1</w:t>
      </w:r>
      <w:r>
        <w:rPr>
          <w:rtl w:val="true"/>
        </w:rPr>
        <w:t xml:space="preserve">- </w:t>
      </w:r>
      <w:r>
        <w:rPr>
          <w:rtl w:val="true"/>
        </w:rPr>
        <w:t>استسقاء عبد المطلب بالنبي وهو رضيع‌</w:t>
      </w:r>
      <w:bookmarkEnd w:id="107"/>
    </w:p>
    <w:p>
      <w:pPr>
        <w:pStyle w:val="BookText"/>
        <w:rPr/>
      </w:pPr>
      <w:r>
        <w:rPr>
          <w:rFonts w:ascii="Amiri" w:hAnsi="Amiri" w:eastAsia="Amiri" w:cs="Amiri"/>
          <w:color w:val="111111"/>
          <w:sz w:val="28"/>
          <w:sz w:val="28"/>
          <w:szCs w:val="28"/>
          <w:rtl w:val="true"/>
          <w:lang w:bidi="ar-SA"/>
        </w:rPr>
        <w:t>إنّ عبد المطلب استسقى بالنبي الأكرم وهو طفل صغير، حتى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يشير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يستسقي الغمام بوجهه ثمال اليتامى عصمةٌ للأرامل</w:t>
      </w:r>
    </w:p>
    <w:p>
      <w:pPr>
        <w:pStyle w:val="BookText"/>
        <w:rPr/>
      </w:pPr>
      <w:r>
        <w:rPr>
          <w:rFonts w:ascii="Amiri" w:hAnsi="Amiri" w:eastAsia="Amiri" w:cs="Amiri"/>
          <w:color w:val="111111"/>
          <w:sz w:val="28"/>
          <w:sz w:val="28"/>
          <w:szCs w:val="28"/>
          <w:rtl w:val="true"/>
          <w:lang w:bidi="ar-SA"/>
        </w:rPr>
        <w:t xml:space="preserve">إلى ما وقع في زمن عبد المطلب حيث استسقى لقريش والنبي معه غلام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6697993_211673320"/>
      <w:bookmarkStart w:id="109" w:name="_Toc40"/>
      <w:bookmarkEnd w:id="108"/>
      <w:r>
        <w:rPr/>
        <w:t>2</w:t>
      </w:r>
      <w:r>
        <w:rPr>
          <w:rtl w:val="true"/>
        </w:rPr>
        <w:t xml:space="preserve">- </w:t>
      </w:r>
      <w:r>
        <w:rPr>
          <w:rtl w:val="true"/>
        </w:rPr>
        <w:t>استسقاء أبي طالب بالنبي وهو غلام‌</w:t>
      </w:r>
      <w:bookmarkEnd w:id="109"/>
    </w:p>
    <w:p>
      <w:pPr>
        <w:pStyle w:val="BookText"/>
        <w:rPr/>
      </w:pPr>
      <w:r>
        <w:rPr>
          <w:rFonts w:ascii="Amiri" w:hAnsi="Amiri" w:eastAsia="Amiri" w:cs="Amiri"/>
          <w:color w:val="111111"/>
          <w:sz w:val="28"/>
          <w:sz w:val="28"/>
          <w:szCs w:val="28"/>
          <w:rtl w:val="true"/>
          <w:lang w:bidi="ar-SA"/>
        </w:rPr>
        <w:t>أخرج ابن عساكر عن أبي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وهم في قحط، فقالت قريش، يا أبا طالب أقحط الوادي، وأجدب العيال، فهلم فاستسق، فخرج أبو طالب ومعه غلام يعني النبي صلى الله عليه و آله و سلم كأنّه شمس دجى تجلّت عن سحابة قتماء، وحوله أُغيلمه، فأخذ النبي أبو طالب فألصق ظهره بالكعبة، ولاذَ إلى الغلام وما في السماء قزعة، قأقبل السحاب من هاهنا وهاهنا وأغدق واغدودق، وانفجر له الوادي، وأخصب النادي، والبادي، وفي ذلك يقول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ثمال اليتامى عصمةٌ للأرامل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وقد كان استسقاء أبي طالب بالنبي وهو غلام، بل استسقاء عبد المطلب به وهو صبي أمراً معروفاً بين العرب، وكان شعر أبي طالب في هذه الواقعة مما يحفظه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الروايات أنّ استسقاء أبي طالب بالنبي صلى الله عليه و آله و سلم كان موضع رضا منه صلى الله عليه و آله و سلم فانّه بعدما بعث للرسالة استسقى للناس فجاء المطر وأخصب الوادي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طالب حيّاً لقرّت عيناه، ومن ينشدنا قوله؟ فقام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كأنّك أردت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ثمال اليتامى عصمةٌ للأرامل </w:t>
      </w:r>
      <w:r>
        <w:rPr>
          <w:rStyle w:val="FootnoteAnchor"/>
          <w:rtl w:val="true"/>
        </w:rPr>
        <w:footnoteReference w:id="5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التوسّل بالأطفال في الاستسقاء أمر ندب إليه الشارع، قال</w:t>
      </w:r>
      <w:bookmarkStart w:id="110" w:name="pg823_5214"/>
    </w:p>
    <w:p>
      <w:pPr>
        <w:pStyle w:val="BookText"/>
        <w:rPr/>
      </w:pPr>
      <w:bookmarkEnd w:id="110"/>
      <w:r>
        <w:rPr>
          <w:rFonts w:ascii="Amiri" w:hAnsi="Amiri" w:eastAsia="Amiri" w:cs="Amiri"/>
          <w:color w:val="111111"/>
          <w:sz w:val="28"/>
          <w:sz w:val="28"/>
          <w:szCs w:val="28"/>
          <w:rtl w:val="true"/>
          <w:lang w:bidi="ar-SA"/>
        </w:rPr>
        <w:t>الدكتور عبد الملك السعدي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أن نُحرج معنا إلى الصحراء الشيوخ والصبيان والبهائم لعلَّ اللَّه يسقينا بسببهم</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الإمام الشافعي يقول في آداب صلاة الاستسقاء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وأحب أن يخرج الصبيان، ويتنظفوا للاستسقاء، وكبار النساء، ومن لا هيبة منهنّ، ولا أحبّ خروج ذات الهيبة، ولا آمر بإخراج البهائم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الهدف من إخراج الصبيان والنساء الطاعنات في السن، إلّا استنزال الرحمة بهم وبقداستهم وطهارتهم؟ كل ذلك يعرب عن أنّ التوسّل بالأبرياء والصلحاء والمعصومين مفتاح استنزال الرحمة وكان المتوسّل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معصوم من الذنب، والكبير الطاعن في السن أسيرك في أرضك، ولكتا الطائفتين أحقّ بالرحمة والمرحمة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فلأجلهم أنزل رحمتك علينا، حتى تعمّنا في ظلّهم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الساقي ربّما يسقي مساحة كبيرة لأجل شجرة واحدة، وفي ظلّها تُسقى الأعشاب وسائر الخضراوات غير المفيدة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6697995_211673320"/>
      <w:bookmarkStart w:id="112" w:name="_Toc41"/>
      <w:bookmarkEnd w:id="111"/>
      <w:r>
        <w:rPr/>
        <w:t>3</w:t>
      </w:r>
      <w:r>
        <w:rPr>
          <w:rtl w:val="true"/>
        </w:rPr>
        <w:t xml:space="preserve">- </w:t>
      </w:r>
      <w:r>
        <w:rPr>
          <w:rtl w:val="true"/>
        </w:rPr>
        <w:t>توسّل الخليفة بعمّ النبي</w:t>
      </w:r>
      <w:r>
        <w:rPr>
          <w:rtl w:val="true"/>
        </w:rPr>
        <w:t xml:space="preserve">: </w:t>
      </w:r>
      <w:r>
        <w:rPr>
          <w:rtl w:val="true"/>
        </w:rPr>
        <w:t>العباس‌</w:t>
      </w:r>
      <w:bookmarkEnd w:id="112"/>
    </w:p>
    <w:p>
      <w:pPr>
        <w:pStyle w:val="BookText"/>
        <w:rPr/>
      </w:pPr>
      <w:r>
        <w:rPr>
          <w:rFonts w:ascii="Amiri" w:hAnsi="Amiri" w:eastAsia="Amiri" w:cs="Amiri"/>
          <w:color w:val="111111"/>
          <w:sz w:val="28"/>
          <w:sz w:val="28"/>
          <w:szCs w:val="28"/>
          <w:rtl w:val="true"/>
          <w:lang w:bidi="ar-SA"/>
        </w:rPr>
        <w:t>روى البخاري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إذا قحطوا استسقى بالعباس بن عبد المطلب رضى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إليك بنبيّنا فتسقينا، وأنّا نتوسّل إليك بعمّ نبيّنا فاسقنا،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فيُسقون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صحيح السند فما ظنك برواية رواها الإمام البخاري، لكن من لا يروقه التوسّل بالذوات الطاهرة أخذ يؤوّل الحديث بأنّ</w:t>
      </w:r>
    </w:p>
    <w:p>
      <w:pPr>
        <w:pStyle w:val="BookText"/>
        <w:rPr/>
      </w:pPr>
      <w:r>
        <w:rPr>
          <w:rFonts w:ascii="Amiri" w:hAnsi="Amiri" w:eastAsia="Amiri" w:cs="Amiri"/>
          <w:color w:val="111111"/>
          <w:sz w:val="28"/>
          <w:sz w:val="28"/>
          <w:szCs w:val="28"/>
          <w:rtl w:val="true"/>
          <w:lang w:bidi="ar-SA"/>
        </w:rPr>
        <w:t>الخليفة توسّل بدعاء العباس لا بشخصه ومنزلته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على ذلك أنّه لو كان قصده ذات العباس لكانت ذات النبي صلى الله عليه و آله و سلم أفضل وأعظم وأقرب إلى اللَّه من ذات العباس، بلا شك ولا ريب، فثبت أنّ القصد كان الدعاء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أظنّ أن أحداً يحمل شيئاً من الإنصاف، يسوِّغ لنفسه أن يفسر الحديث بما ذكره أي التوسّل بالدعاء، لأنّ في الموضوع نصوصاً تردُّ ذلك وإليك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الخليفة عند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كنّا نتوسّل إليك بنبيّنا فتسقينا، وإنّا نتوسّل إليك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في أنّ الخليفة قام بالدعاء في مقام الاستسقاء، وتوسّل بعمّ الرسول في دعائه، ولو كان المقصود هو التوسّل بدعائه،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رسول اللَّه كنّا نطلب الدعاء من الرسول فيسقينا اللَّه، والآن نطلب منك الدعاء فادع لنا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الأثير كيفية الاستسقاء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عمر بن الخطاب بالعباس عام الرمادة لمّا اشتدّ القحط، فسقاهم اللَّه تعالى به، وأخصبت الأرض،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الوسيلة إلى اللَّه والمكان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الإمام وقد تتابع جدبنا فسقى الغمامُ بغُرّة العباس</w:t>
      </w:r>
    </w:p>
    <w:p>
      <w:pPr>
        <w:pStyle w:val="BookText"/>
        <w:rPr/>
      </w:pPr>
      <w:r>
        <w:rPr>
          <w:rFonts w:ascii="Amiri" w:hAnsi="Amiri" w:eastAsia="Amiri" w:cs="Amiri"/>
          <w:color w:val="111111"/>
          <w:sz w:val="28"/>
          <w:sz w:val="28"/>
          <w:szCs w:val="28"/>
          <w:rtl w:val="true"/>
          <w:lang w:bidi="ar-SA"/>
        </w:rPr>
        <w:t>عمِّ النّبي وصنوِ والده الذي ورث النبي بذاك دون الناس</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أحيى الإله به البلاد فأصبحت مخضرّة الأجناب بعد الياس</w:t>
      </w:r>
    </w:p>
    <w:p>
      <w:pPr>
        <w:pStyle w:val="BookText"/>
        <w:rPr/>
      </w:pPr>
      <w:r>
        <w:rPr>
          <w:rFonts w:ascii="Amiri" w:hAnsi="Amiri" w:eastAsia="Amiri" w:cs="Amiri"/>
          <w:color w:val="111111"/>
          <w:sz w:val="28"/>
          <w:sz w:val="28"/>
          <w:szCs w:val="28"/>
          <w:rtl w:val="true"/>
          <w:lang w:bidi="ar-SA"/>
        </w:rPr>
        <w:t>ولمّا سُقي طفقوا يتمسّحون بالعباس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ساقي الحرمين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أمعن النظر في قول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شعر حسّان أنّ المستسقي كان هو نفس الخليفة وهو الداعي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العباس وسيلته لاستجابة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عبد الملك السعدي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أوّلوا حديث العباس بأنّ عمر طلب من العباس أن يدعو لأنّهم كانوا إذا أجدبوا طلبوا من رسول اللَّه صلى الله عليه و آله و سلم أن يدعو لهم فكذا هنا طلب الدعاء من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التأويل غير مقبول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أن يدعو الإمام نفسه والقوم يؤمَّنون وهذا ما حصل حيث كان الداعي هو سيدنا عمر لا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 الحديث لا يدل على أنّ عمر طلب الدعاء من العباس بل كان هو الداعي،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كنّا نتوسّل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وهذا عين الدعاء ولم يرد أيّ لفظ يشير إلى أنّه 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بالسقيا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فأيّ خلل يحصل في الدين أو العقيدة إذا أجرينا النص على ظاهره وتركنا العناد والتعصّب؟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ابن حجر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ويستبين من قصة العباس استحباب الاستسقاء بأهل الخير والصلاح وأهل بيت النبوّة وفيه فضل</w:t>
      </w:r>
    </w:p>
    <w:p>
      <w:pPr>
        <w:pStyle w:val="BookText"/>
        <w:rPr/>
      </w:pPr>
      <w:r>
        <w:rPr>
          <w:rFonts w:ascii="IRNazanin" w:hAnsi="IRNazanin" w:eastAsia="IRNazanin"/>
          <w:color w:val="111111"/>
          <w:sz w:val="28"/>
          <w:sz w:val="28"/>
          <w:szCs w:val="28"/>
          <w:rtl w:val="true"/>
          <w:lang w:bidi="fa-IR"/>
        </w:rPr>
        <w:t xml:space="preserve">العباس، وفضل عمر لتواضعه للعباس ومعرفته بحقّه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وأظنّ أنّ هذه الروايات الصحيحة لا تبقي شكاً ولا ريباً في خلد أحد في جواز التوسّل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أنّه لو كان المقصود، التوسّل بذات العباس لكان النبي بذلك أفضل، وأعلم، فيلاحظ عليه أنّ الهدف من إخراج عمّ النبي إلى المصلّى وضمّه إلى الناس هو استنزال الرحمة، فكأنّ المصلّين يقولون ربّنا لو لم نكن مستحقّين لنزول الرحمة، لكن عمّ النبيّ مستحقّ لها، فأنزل رحمتك إليه لتريحه من أزمة القحط والغلاء وعندئذٍ تعمّ الرحمة لغير العباس، ومن المعلوم أنّ هذا لا يتحقق إلّابالتوسل بإنسان حيّ يكون شريكاً مع الجماعة في المصير وفي هناء العيش ورغده لا مثل النبيّ الراحل الخارج عن الدنيا والنازل في الآخرة، نعم يجوز التوسّل بشخصه أيضاً ولكن لا بهذا الملاك بل بملاك آخر لم يكن مطروحاً للخليفة في المقام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افترضنا صحّة ما يُدَّعى من أنّ الخليفة توسّل بدعاء عمّ النبيّ صلى الله عليه و آله و سلم لكنّه عبارة أُخرى عن التوسّل بذات النبيّ لبّاً إذ لولا صلته به لما قُدِّم للدعاء</w:t>
      </w:r>
      <w:r>
        <w:rPr>
          <w:rFonts w:eastAsia="Amiri" w:cs="Amiri" w:ascii="Amiri" w:hAnsi="Amiri"/>
          <w:color w:val="111111"/>
          <w:sz w:val="28"/>
          <w:szCs w:val="28"/>
          <w:rtl w:val="true"/>
          <w:lang w:bidi="ar-SA"/>
        </w:rPr>
        <w:t>.</w:t>
      </w:r>
      <w:bookmarkStart w:id="113" w:name="pg823_5218"/>
    </w:p>
    <w:p>
      <w:pPr>
        <w:pStyle w:val="Heading2"/>
        <w:numPr>
          <w:ilvl w:val="1"/>
          <w:numId w:val="1"/>
        </w:numPr>
        <w:rPr/>
      </w:pPr>
      <w:bookmarkStart w:id="114" w:name="__RefHeading___Toc6697997_211673320"/>
      <w:bookmarkStart w:id="115" w:name="_Toc42"/>
      <w:bookmarkEnd w:id="113"/>
      <w:bookmarkEnd w:id="114"/>
      <w:r>
        <w:rPr/>
        <w:t>8</w:t>
      </w:r>
      <w:r>
        <w:rPr>
          <w:rtl w:val="true"/>
        </w:rPr>
        <w:t xml:space="preserve"> </w:t>
      </w:r>
      <w:r>
        <w:rPr>
          <w:rtl w:val="true"/>
        </w:rPr>
        <w:t>التوسّل بحقّ الصالحين وحرمتهم ومنزلتهم‌</w:t>
      </w:r>
      <w:bookmarkEnd w:id="115"/>
    </w:p>
    <w:p>
      <w:pPr>
        <w:pStyle w:val="Heading3"/>
        <w:numPr>
          <w:ilvl w:val="2"/>
          <w:numId w:val="1"/>
        </w:numPr>
        <w:rPr/>
      </w:pPr>
      <w:bookmarkStart w:id="116" w:name="__RefHeading___Toc6697999_211673320"/>
      <w:bookmarkStart w:id="117" w:name="_Toc43"/>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إنّ من التوسّلات الرائجة بين المسلمين منذ وقعوا في إطار التعليم الإسلامي، التوسّل بمنازل الصالحين وحقوقهم على اللَّه، وهناك سؤال يطرح نفسه وهو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لإنسان حقّاً على اللَّه؟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الحقوق كلّها للَّه‌على العباد، ولكن الإجابة على السؤال واضحة، إذ ليس معنى ذلك أنّ للعباد أو لبعضهم على اللَّه سبحانه حقّاً ذاتياً يلزم عليه سبحانه الخروج عنه، بل للَّه‌سبحانه الحقّ كلّه، فله على الناس حقّ العبادة والطاعة إلى غير ذلك، بل المراد المقام والمنزلة التي منحها سبحانه عباده تكريماً لهم، وليس لأحد على اللَّه حقّ إلّاما جعله اللَّه سبحانه حقّاً على ذمّته لهم تفضّلًا وتكريماً،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عن معاذ بن جبل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ما حقّ اللَّه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 اللَّه على العباد أن يعبدوه ولا يشركوا به شيئاً، ثم سار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رسول اللَّه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حقّ العباد على اللَّه إذا فعلوا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يعذبهم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 وابن حبان في صحيحه، والحاكم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 عن أبي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حقّ على اللَّه 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في سبيل اللَّه، والمكاتب الذي يريد الأداء، والناكح الذي يريد العفاف</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فهذان الحديثان قد ثبت بهما وجود حقّ للعباد على اللَّه تعالى، إلّا أنّه حقّ تكريم لا حقّ إلزام وإيجاب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للإمام أميرالمؤمنين عليّ بن أبي طالب كلمة قيّمة في تفسير حقّ العباد على اللَّه وإنّ هذا الحقّ ممّا منح سبحانه تفضلًا على عباده،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فالحقّ أوسع الأشياء في التواصف وأضيقها في التناصف لا يجري لأحد إلّاجرى عليه، ولا يجري عليه إلّاجرى له، ولو كان لأحد أن يجري له ولا يجرى عليه لكان ذلك خالصاً للَّه‌سبحانه دون خلقه لقدرته على عباده، ولعدله في كل ما جرت صروف قضائه ولكنّه سبحانه جعل حقّه على العباد أن يطيعوه، وجعل جزاءهم عليه مضاعفة الثواب تفضّلًا منه وتوسّعاً بما هو من المزيد أهله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أوضح الإمام معنى حقّ الناس على اللَّه وأنّه ليس حقّاً ذاتياً</w:t>
      </w:r>
      <w:bookmarkStart w:id="118" w:name="pg823_5220"/>
    </w:p>
    <w:p>
      <w:pPr>
        <w:pStyle w:val="BookText"/>
        <w:rPr/>
      </w:pPr>
      <w:bookmarkEnd w:id="118"/>
      <w:r>
        <w:rPr>
          <w:rFonts w:ascii="Amiri" w:hAnsi="Amiri" w:eastAsia="Amiri" w:cs="Amiri"/>
          <w:color w:val="111111"/>
          <w:sz w:val="28"/>
          <w:sz w:val="28"/>
          <w:szCs w:val="28"/>
          <w:rtl w:val="true"/>
          <w:lang w:bidi="ar-SA"/>
        </w:rPr>
        <w:t>للناس عليه بل كلّها تفضّل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مثله في سائر المواضع حيث نرى أنّه يقترض من العباد وهو مالك للعباد وما في أيديهم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أفبعد هذه التصاريح على أنّ حقّ الناس على اللَّه مقتضى تفضّله سبحانه وتكرّمه على عباده ليس لنا أن نستشكل في تصوير حقّ الناس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النوع من التوسّل لا يفترق عن التوسّل بذات النبي وشخصه فإنّ المنزلة والمقام مرآة لشخصه وانّ حرمة الشخص وكرامته نابعة من كرامة ذاته وفضيلتها، فلو صحّ التوسّل بالأوّل كما تعرّفت عليه من خلال الأحاديث يصح الثاني بدون إشكال، ويدل عليه من الأحاديث ما نذكره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6698001_211673320"/>
      <w:bookmarkStart w:id="120" w:name="_Toc44"/>
      <w:bookmarkEnd w:id="119"/>
      <w:r>
        <w:rPr/>
        <w:t>1</w:t>
      </w:r>
      <w:r>
        <w:rPr>
          <w:rtl w:val="true"/>
        </w:rPr>
        <w:t xml:space="preserve">- </w:t>
      </w:r>
      <w:r>
        <w:rPr>
          <w:rtl w:val="true"/>
        </w:rPr>
        <w:t>التوسّل بحقّ السائلين‌</w:t>
      </w:r>
      <w:bookmarkEnd w:id="120"/>
    </w:p>
    <w:p>
      <w:pPr>
        <w:pStyle w:val="BookText"/>
        <w:rPr/>
      </w:pPr>
      <w:r>
        <w:rPr>
          <w:rFonts w:ascii="Amiri" w:hAnsi="Amiri" w:eastAsia="Amiri" w:cs="Amiri"/>
          <w:color w:val="111111"/>
          <w:sz w:val="28"/>
          <w:sz w:val="28"/>
          <w:szCs w:val="28"/>
          <w:rtl w:val="true"/>
          <w:lang w:bidi="ar-SA"/>
        </w:rPr>
        <w:t>روى عطية بن العوفي عن أبي سعيد الخدري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إلى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السائلين عليك، وأسألك بحق ممشاي هذا، فإنّي لم أخرج أشراً ولا بطراً ولا رياءً ولا سُمعة إنما خرجت اتّقاء سخطك وابتغاء مرضاتك أن تعيذني من النار وأن تغفر ذنوبي إنّه لا يغفر الذنوب إلّاأنت، إلّاأقبل اللَّه عليه بوجهه واستغفر له سبعون ألف ملك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دلالة الحديث واضحة لا يمكن لأحد التشكيك فيه، وسند</w:t>
      </w:r>
      <w:bookmarkStart w:id="121" w:name="pg823_5221"/>
    </w:p>
    <w:p>
      <w:pPr>
        <w:pStyle w:val="BookText"/>
        <w:rPr/>
      </w:pPr>
      <w:bookmarkEnd w:id="121"/>
      <w:r>
        <w:rPr>
          <w:rFonts w:ascii="Amiri" w:hAnsi="Amiri" w:eastAsia="Amiri" w:cs="Amiri"/>
          <w:color w:val="111111"/>
          <w:sz w:val="28"/>
          <w:sz w:val="28"/>
          <w:szCs w:val="28"/>
          <w:rtl w:val="true"/>
          <w:lang w:bidi="ar-SA"/>
        </w:rPr>
        <w:t>الحديث صحيح ورجاله كلّهم ثقات، نعم اشتمل السند على عطية العوفي فقد وثّقه لفيف من أهل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سعيد بن جنادة العوفي الجدلي الكوفي أبو الحسن صدوق،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 جماعة من الثقات، توفّي سنة إحدى عشرة ومائة،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عطية مع ابن الأشعث فكتب الحجّاج إلى محمد بن القاسم أن يعرض عليه سبَّ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وله أحاديث صالحة وكان أبوبكر البزّاز يعدّه في التشيّع روى عن جلّة الناس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هناك من ضعّفه لا لأنّه غير صدوق بل لأنّه كان يتشيّع وليس تشيّعه إلّاولاؤه لعلي وأهل بيته وهل هذا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لوضع الحديث دوافع خاصة توجد أكثرها في أبواب المناقب والمثالب وخصائص البلدان والقبائل، أو فيما يرجع إلى مجال العقائد، كالبدع الموروثة من اليهود والنصارى في أبواب التجسيم والجهة وصفات الجنة والنار، وأمّا مثل هذا الحديث الذي يعرب بوضوح أنّه كلام إنسان خائف من اللَّه سبحانه ترتعد فرائصه من سماع عذابه فبعيد عن الوضع</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6698003_211673320"/>
      <w:bookmarkStart w:id="123" w:name="_Toc45"/>
      <w:bookmarkEnd w:id="122"/>
      <w:r>
        <w:rPr/>
        <w:t>2</w:t>
      </w:r>
      <w:r>
        <w:rPr>
          <w:rtl w:val="true"/>
        </w:rPr>
        <w:t xml:space="preserve">- </w:t>
      </w:r>
      <w:r>
        <w:rPr>
          <w:rtl w:val="true"/>
        </w:rPr>
        <w:t>التوسّل بحقّ النبي وبحقّ من سبقه من الأنبياء</w:t>
      </w:r>
      <w:bookmarkEnd w:id="12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 بسنده عن أنس بن مالك رضى الله عنه أنّه لمّا ماتت فاطمة بنت أسد أُم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رسول اللَّه فجلس عند رأسها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 كنتِ أُمِّي بعد أُمِّي تجوعين وتشبعيني، وتعرين وتكسينني، وتمنعين نفسك طيب الطعام وتطعمينني تريدين بذلك وجه اللَّه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أن تغسل ثلاثاً ثلاثاً فلمّا بلغ الماء الذي فيه الكافور سكبه رسول اللَّه بيده ثم خلع رسول اللَّه قميصه فألبسها إيّاه وكفّنها ببرد فوقها ثم دعا رسول اللَّه أُسامة بن زيد وأبا أيوب الأنصاري وعمر بن الخطاب وغلاماً أسوداً يحفرون فحفروا قبرها، فلمّا بلغوا اللحد حضره رسول اللَّه بيده وأخرج ترابه بيده فلمّا فرغ دخل رسول اللَّه فاضطجع فيه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الذي يحيي ويميت وهو حي لا يموت اغفر لأُمّي فاطمة بنت أسد ولقّنها حجتها، ووسّع عليها مدخلها بحقّ نبيّك والأنبياء الذين من قبلي فإنّك أرحم الراحمين وكبّر عليها أربعاً وأدخلها اللحد والعباس وأبوبكر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بالرواية يتوقف على تمامية الرواية سنداً ومضموناً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المضمون فلا مجال للخدشة فيه، وأمّا السند فصحيح، رجاله كلّهم ثقاة لا يغمز في حقّ أحد منهم، نعم فيه روح بن صلاح وثّقه ابن حبان والحاكم وقد عرفت كلام الذهبي فيه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 أئمة الحديث وأساتذته وإليك أسماء من وقفنا على روايتهم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الحافظ أبو القاسم سليمان بن أحمد الطبراني في المعجم الأوسط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عن طريق الطبراني في حلية الأولياء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مستدركه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يروي في هذا الكتاب إلّاالصحيح على شرط الشيخين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عبد البرّ في الاستيعاب على هامش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الذهبي في 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الحافظ نور الدين الهيثمي المتوفّى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الزوائد ومنبع الفوائد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 في الكبير والأوسط وفيه روح بن صلاح وثّقه ابن حبان والحاكم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الهندي في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الحفّاظ نقلوا الحديث في جوامعهم وصرّحوا بأنّ رجال السند، رجال الصحيح ولو كان هناك شي‌ء ففي روح بن صلاح وقد عرفت توثيقه من أساتذة الفن كابن حبان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التوسّل بحقّ الأولياء والشخصيّات الإلهيّة ففي أدعية أئمة أهل البيت نماذج من أدعية التوسّل، وهي كثيرة وموزعة في الصحيفة العلوية </w:t>
      </w:r>
      <w:r>
        <w:rPr>
          <w:rStyle w:val="FootnoteAnchor"/>
          <w:rtl w:val="true"/>
        </w:rPr>
        <w:footnoteReference w:id="72"/>
      </w:r>
      <w:r>
        <w:rPr>
          <w:rFonts w:ascii="Amiri" w:hAnsi="Amiri" w:eastAsia="Amiri" w:cs="Amiri"/>
          <w:color w:val="111111"/>
          <w:sz w:val="28"/>
          <w:sz w:val="28"/>
          <w:szCs w:val="28"/>
          <w:rtl w:val="true"/>
          <w:lang w:bidi="ar-SA"/>
        </w:rPr>
        <w:t xml:space="preserve">ودعاء عرفة </w:t>
      </w:r>
      <w:r>
        <w:rPr>
          <w:rStyle w:val="FootnoteAnchor"/>
          <w:rtl w:val="true"/>
        </w:rPr>
        <w:footnoteReference w:id="73"/>
      </w:r>
      <w:r>
        <w:rPr>
          <w:rFonts w:ascii="Amiri" w:hAnsi="Amiri" w:eastAsia="Amiri" w:cs="Amiri"/>
          <w:color w:val="111111"/>
          <w:sz w:val="28"/>
          <w:sz w:val="28"/>
          <w:szCs w:val="28"/>
          <w:rtl w:val="true"/>
          <w:lang w:bidi="ar-SA"/>
        </w:rPr>
        <w:t xml:space="preserve">والصحيفة السجادية </w:t>
      </w:r>
      <w:r>
        <w:rPr>
          <w:rStyle w:val="FootnoteAnchor"/>
          <w:rtl w:val="true"/>
        </w:rPr>
        <w:footnoteReference w:id="74"/>
      </w:r>
      <w:r>
        <w:rPr>
          <w:rFonts w:ascii="Amiri" w:hAnsi="Amiri" w:eastAsia="Amiri" w:cs="Amiri"/>
          <w:color w:val="111111"/>
          <w:sz w:val="28"/>
          <w:sz w:val="28"/>
          <w:szCs w:val="28"/>
          <w:rtl w:val="true"/>
          <w:lang w:bidi="ar-SA"/>
        </w:rPr>
        <w:t>وغيرها من كتب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نذكر نماذج من تلك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عليّ أمير المؤمنين عليه السلام في دعاء 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وآل محمّد عليك، وبحقّك العظيم عليهم أن تصلّي عليهم كما أنت أهله، وأن تعطيني أفضل ما أعطيت السائلين من</w:t>
      </w:r>
      <w:bookmarkStart w:id="124" w:name="pg823_5224"/>
    </w:p>
    <w:p>
      <w:pPr>
        <w:pStyle w:val="BookText"/>
        <w:rPr/>
      </w:pPr>
      <w:bookmarkEnd w:id="124"/>
      <w:r>
        <w:rPr>
          <w:rFonts w:ascii="Amiri" w:hAnsi="Amiri" w:eastAsia="Amiri" w:cs="Amiri"/>
          <w:color w:val="111111"/>
          <w:sz w:val="28"/>
          <w:sz w:val="28"/>
          <w:szCs w:val="28"/>
          <w:rtl w:val="true"/>
          <w:lang w:bidi="ar-SA"/>
        </w:rPr>
        <w:t xml:space="preserve">عبادك الماضين من المؤمنين وأفضل ما تعطي الباقين من المؤمنين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سيد الشهداء الحسين عليه السلام في دعاء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نتوجّه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العشية التي فرضتها وعظّمتها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نبيّك ورسولك وخيرتك من خلقك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زين العابدين عليه السلام في دعائه بمناسبة حلول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هذا الشهر وبحقّ من تعبّد فيه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تمّت بعض الأدلة على جواز التوسّل بالشخصيات الطاهرة التي لها منزلة ومكانة، وهناك روايات أُخرى في هذا الصدد نتركها لئلّا يطول بنا الكلام فإنّ الغرض الإيجاز لا الإطناب</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6698005_211673320"/>
      <w:bookmarkStart w:id="126" w:name="_Toc46"/>
      <w:bookmarkEnd w:id="125"/>
      <w:r>
        <w:rPr/>
        <w:t>3</w:t>
      </w:r>
      <w:r>
        <w:rPr>
          <w:rtl w:val="true"/>
        </w:rPr>
        <w:t xml:space="preserve">- </w:t>
      </w:r>
      <w:r>
        <w:rPr>
          <w:rtl w:val="true"/>
        </w:rPr>
        <w:t>توسّل آدم بحقّ النبي‌</w:t>
      </w:r>
      <w:bookmarkEnd w:id="126"/>
    </w:p>
    <w:p>
      <w:pPr>
        <w:pStyle w:val="Heading4"/>
        <w:numPr>
          <w:ilvl w:val="3"/>
          <w:numId w:val="1"/>
        </w:numPr>
        <w:rPr/>
      </w:pPr>
      <w:bookmarkStart w:id="127" w:name="__RefHeading___Toc6698007_211673320"/>
      <w:bookmarkStart w:id="128" w:name="_Toc47"/>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قد تعرّفت على حقيقة حقّ العبد على اللَّه وربّما يحتمل أن يراد منه منزلته وجاهه عند اللَّه وكرامته لديه قال نور الدين السمهودي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 الاستغاثة والتشفّع بالنبي صلى الله عليه و آله و سلم وبجاهه وبركته إلى ربّه تعالى من فعل الأنبياء وسير السلف الصالح، واقع في كلّ حال، قبل خلقه صلى الله عليه و آله و سلم وبعد خلقه صلى الله عليه و آله و سلم في حياته الدنيوية ومدّة البرزخ وعرصات القيامة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جاز السؤال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الغار الصحيح وهي مخلوقة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بالنبي صلى الله عليه و آله و سلم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العادة أنّ من له عند شخص قدر فتوسّل به إليه من غيبته فإنّه يجيب إكراماً للمتوسل به وقد يكون</w:t>
      </w:r>
    </w:p>
    <w:p>
      <w:pPr>
        <w:pStyle w:val="BookText"/>
        <w:rPr/>
      </w:pPr>
      <w:r>
        <w:rPr>
          <w:rFonts w:ascii="Amiri" w:hAnsi="Amiri" w:eastAsia="Amiri" w:cs="Amiri"/>
          <w:color w:val="111111"/>
          <w:sz w:val="28"/>
          <w:sz w:val="28"/>
          <w:szCs w:val="28"/>
          <w:rtl w:val="true"/>
          <w:lang w:bidi="ar-SA"/>
        </w:rPr>
        <w:t>ذكر المحبوب أو المعظّم سبباً للإجابة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الدكتور عبد الملك السعدي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توسّلت إليك بجاه فلان، لنبي أو صالح فهذا أيضاً مما ينبغي أن لا يحصل بجوازه خلاف، لأنّ الجاه ليس له ذات المتوسّل به بل مكانته ومرتبته عند اللَّه وهي حصيلة الأعمال الصالحة لأنّ اللَّه تعالى قال 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عند اللَّه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وجهياً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ينكر على من يتوسّل بالجاه إذا كنّا منصفين، لأنّه لا يحتمل نسبة التأثير إلى المتوسّل به إذ ليس هو المقصود بل المتوسّل به جاهه ومكانته عند اللَّه لا غير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قصة استسقاء الخليفة بالعباس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لم يقل واليوم نستسقي بالعباس بن عبد المطلب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بالعباس عمّ نبيّك، فالوجاهة حصلت له لأنّه عمّ النبي صلى الله عليه و آله و سلم الميّت وهذا اعتراف بأنّ جاه النبي صلى الله عليه و آله و سلم بعد موته ما زال باقياً حتى سرى إلى عمّه العباس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نضيف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جاز التوسّل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لمكانته عند اللَّه ومنزلته لديه وهو كلام اللَّه الصامت، فالتوسّل بالنبي الأكرم وهوكلام اللَّه الناطق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أسألك بحقّ محمّد لما غفرتَ لي، فقال اللَّه عزّ وجلّ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آدم، كيف عرفت محمّداً ولم أخلقه؟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يا ربّ لمّا خلقتني بيدك ونفخت فيّ من روحك رفعت رأسي فرأيت على قوائم العرش</w:t>
      </w:r>
      <w:bookmarkStart w:id="129" w:name="pg823_5226"/>
    </w:p>
    <w:p>
      <w:pPr>
        <w:pStyle w:val="BookText"/>
        <w:rPr/>
      </w:pPr>
      <w:bookmarkEnd w:id="129"/>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فعلمت أنّك لم تُضِفْ إلى اسمك إلّا أحبّ الخلق إليك،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لأحبّ الخلق إليَّ وإذا سألتني بحقّه فقد غفرت لك، ولولا محمّد لما خلقتك</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الكلام في سند الحديث أوّلًا ومتنه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فرجاله ثقاة، نعم وقع الكلام في واحد منهم وهو عبد الرحمن بن زيد بن أسلم، فقد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ولكن الحاكم صحّح الحديث على شرط الشيخين، ولو قلنا بأنّه لا يعتمد على تصحيح الحاكم وحده فتكون الرواية مؤيّدة، إذ ليس معنى كون الراوي ضعيفاً أن الرواية 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نكتة أشرنا إليها سابقاً، وهي أن لو كان التوسّل بشخص النبي أمراً منكراً بين المسلمين لما تجرّأ الواضع بوضع الحديث الذي يتضمّن ذلك الأمر المنكر، لأنّ هدفه من الوضع إقبال الناس إلى كلامه وتسليمهم بالرواية، وهذا لا يجتمع مع كون المضمون أمراً مخالفاً لما عليه المسلمون في ظرف النقل، وبذلك يُعلم أنّ الرواية سواء أكانت صحيحة أم لا، تُثْبت ما بيّناه في جواز التوسّل بذات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شبهات حول الرواية، تجب الإجابة عنها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698009_211673320"/>
      <w:bookmarkStart w:id="131" w:name="_Toc48"/>
      <w:bookmarkEnd w:id="130"/>
      <w:r>
        <w:rPr>
          <w:rtl w:val="true"/>
        </w:rPr>
        <w:t>الشبهة الأُولى‌</w:t>
      </w:r>
      <w:bookmarkEnd w:id="13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الحديث يتضمّن الإقسام على اللَّه بمخلوقاته، فالإقسام على</w:t>
      </w:r>
    </w:p>
    <w:p>
      <w:pPr>
        <w:pStyle w:val="BookText"/>
        <w:rPr/>
      </w:pPr>
      <w:r>
        <w:rPr>
          <w:rFonts w:ascii="Amiri" w:hAnsi="Amiri" w:eastAsia="Amiri" w:cs="Amiri"/>
          <w:color w:val="111111"/>
          <w:sz w:val="28"/>
          <w:sz w:val="28"/>
          <w:szCs w:val="28"/>
          <w:rtl w:val="true"/>
          <w:lang w:bidi="ar-SA"/>
        </w:rPr>
        <w:t>اللَّه بمحمد وهو مخلوق بل وأشرف المخلوقين لا يجوز، لأنّ حلف المخلوق على مخلوق حرام، فالحلف على اللَّه بمخلوقاته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استدلّ به على حرمة الإقسام على اللَّه بمخلوقاته عن طريق أنّ الحلف بمخلوق على مخلوق حرام، مردود جداً، لأنّ القرآن ملي‌ء بالحلف بمخلوق على المخلوق،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الآيات حلف بمخلوق على مخلوق، والحالف هو اللَّه والمحلوف به هو هذه الموجودات والمحلوف عليه هم الناس أو المسلمون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الحلف بمخلوق على مخلوق أمراً خطيراً وبمقربة من الشرك أو هو نفسه كما يقوله بعض الناس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حلف به سبحانه، لأنّ ماهية العمل إذا كانت ماهية شركية، فلا يفرق بينه وبين عباده كما أنّه إذا كانت ماهية الشي‌ء ظلماً وتجاوزاً على البري‌ء، فاللَّه وعباده فيه سيّان،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 أتقولون على اللَّه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الحلف بهذه العظائم ذات الأسرار إنّما لأجل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للدعوة إلى التدبّر والدقة في صنعها والنواميس السائدة عليها واللطائف</w:t>
      </w:r>
    </w:p>
    <w:p>
      <w:pPr>
        <w:pStyle w:val="BookText"/>
        <w:rPr/>
      </w:pPr>
      <w:r>
        <w:rPr>
          <w:rFonts w:ascii="Amiri" w:hAnsi="Amiri" w:eastAsia="Amiri" w:cs="Amiri"/>
          <w:color w:val="111111"/>
          <w:sz w:val="28"/>
          <w:sz w:val="28"/>
          <w:szCs w:val="28"/>
          <w:rtl w:val="true"/>
          <w:lang w:bidi="ar-SA"/>
        </w:rPr>
        <w:t>الموجودة فيها، أو لإظهار عظمة المحلوف به وكرامته عند اللَّه كما هو الحال في حلفه سبحانه بحياة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عتب علينا إذا عرضنا المسألة على السنّة النبويّة، فقد جاءت فيها موارد قد ورد فيها الحلف بخلوق على مخلوق، نكتفي بما رواه مسلم في صحيحه، وما ظنّك برواية مسلم في جامعه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الصدقة أعظم أجراً؟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وأبيك لَتُنَبَّأنَّهُ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تَصَدَّق وأنت صحيح شحيح، تخشى الفقر وتأمل البقاء</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 إلى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الإسلام،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في اليوم والليل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تطّوع، وصيام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تطّوع، وذكر له رسول اللَّه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تطّوع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فأدبر الرجل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أزيد على هذا ولا أنقص</w:t>
      </w:r>
      <w:r>
        <w:rPr>
          <w:rFonts w:eastAsia="Amiri" w:cs="Amiri" w:ascii="Amiri" w:hAnsi="Amiri"/>
          <w:color w:val="111111"/>
          <w:sz w:val="28"/>
          <w:szCs w:val="28"/>
          <w:rtl w:val="true"/>
          <w:lang w:bidi="ar-SA"/>
        </w:rPr>
        <w:t>.</w:t>
      </w:r>
      <w:bookmarkStart w:id="132" w:name="pg823_5229"/>
    </w:p>
    <w:p>
      <w:pPr>
        <w:pStyle w:val="BookText"/>
        <w:rPr/>
      </w:pPr>
      <w:bookmarkEnd w:id="132"/>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وأبيه </w:t>
      </w:r>
      <w:r>
        <w:rPr>
          <w:rStyle w:val="FootnoteAnchor"/>
          <w:rtl w:val="true"/>
        </w:rPr>
        <w:footnoteReference w:id="83"/>
      </w:r>
      <w:r>
        <w:rPr>
          <w:rFonts w:ascii="IRNazanin" w:hAnsi="IRNazanin" w:eastAsia="IRNazanin"/>
          <w:color w:val="111111"/>
          <w:sz w:val="28"/>
          <w:sz w:val="28"/>
          <w:szCs w:val="28"/>
          <w:rtl w:val="true"/>
          <w:lang w:bidi="fa-IR"/>
        </w:rPr>
        <w:t>أن 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 بطل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الحلف بمخلوق على مخلوق، بطل ما بُني عليه من حرمة الإقسام على اللَّه بحقّ مخلوقه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أنّ الشبهة شبهة غير صحيحة، وإنّما دعا القائل إلى التمسّك بها لدعم رأيه المسبق</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6698011_211673320"/>
      <w:bookmarkStart w:id="134" w:name="_Toc49"/>
      <w:bookmarkEnd w:id="133"/>
      <w:r>
        <w:rPr>
          <w:rtl w:val="true"/>
        </w:rPr>
        <w:t>الشبهة الثانية</w:t>
      </w:r>
      <w:bookmarkEnd w:id="134"/>
    </w:p>
    <w:p>
      <w:pPr>
        <w:pStyle w:val="BookText"/>
        <w:rPr/>
      </w:pPr>
      <w:r>
        <w:rPr>
          <w:rFonts w:ascii="Amiri" w:hAnsi="Amiri" w:eastAsia="Amiri" w:cs="Amiri"/>
          <w:color w:val="111111"/>
          <w:sz w:val="28"/>
          <w:sz w:val="28"/>
          <w:szCs w:val="28"/>
          <w:rtl w:val="true"/>
          <w:lang w:bidi="ar-SA"/>
        </w:rPr>
        <w:t>إنّ الحوار الوارد في الحديث كان بعد اقتران الخطيئة ولكنّه قبل أن يخطأ، علّمه اللَّه الأسماء كلّها، ومن جملة الأسماء اسم محمد وعَلِم أنّه نبيّ ورسول وأنّه خير الخلق أجمعين، فكان أحرى أن يقول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 إنّك أعلمتني به أنّه كذلك لما علّمتني الأسماء كلّها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 على هامش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السنّة الشريفة بمثل هذه التشكيكات، جرأة عليها إذ أيّ مانع أن يكون هنا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جزئي وقف عليه عندما فتح عينيه على الحياة في الجنّة، وعلم واسع علّمه سبحانه بعد ذلك الظرف، عندما أراد سبحانه إثبات كرامته على الملائكة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النوع من التشكيك يستمد من إثبات الرأي والصمود على العقيدة وإن كان الحديث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نكتتان ننبّه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التوسّل وإن كانت تتراوح بين الصحيح والحسن والضعيف، لكن المجموع يعرف عن تضافر المضمون وتواتره، فعند ذلك تسقط المناقشة في اسنادها بعد ملاحظة ورود كمية كبيرة من الأحاديث في هذا المجال، وأنت إذا لاحظت ما مضى من الروايات، وما يوافيك تذعن بتضافر المضمون أو تواتره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نفترض أنّ الحديث الراهن مجعول موضوع، ولكنّه يعرب عن أنّ التوسّل بالمخلوق والإقسام على اللَّه بمخلوقاته ليس شركاً ولا ذريعة إليه، بل ولا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لو كان شركاً وذريعة إليه أو حراماً، لما رواه الثقاة واحد عن واحد، وهم أعرف بموازين الشرك ومعاييره، ولما أورده الأكابر من العلماء في المعاجم الحديثة، كالبيهقي في دلائل النبوة والحاكم في مستدركه، والسيوطي في تفسيره، والطبراني في المعجم الصغير، وأكابر المفسّرين في القرون الغابرة، لأنّ الشرك أمر بيّن الغي، فلا معنى ولا مسوغ لنقله بحجة أنّه رواية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ذلك يعرب عن الفكرة الخاطئة في الحكم على الحلف على اللَّه بمخلوقاته شركاً</w:t>
      </w:r>
      <w:r>
        <w:rPr>
          <w:rFonts w:eastAsia="Amiri" w:cs="Amiri" w:ascii="Amiri" w:hAnsi="Amiri"/>
          <w:color w:val="111111"/>
          <w:sz w:val="28"/>
          <w:szCs w:val="28"/>
          <w:rtl w:val="true"/>
          <w:lang w:bidi="ar-SA"/>
        </w:rPr>
        <w:t>.</w:t>
      </w:r>
      <w:bookmarkStart w:id="135" w:name="pg823_5231"/>
    </w:p>
    <w:p>
      <w:pPr>
        <w:pStyle w:val="Heading2"/>
        <w:numPr>
          <w:ilvl w:val="1"/>
          <w:numId w:val="1"/>
        </w:numPr>
        <w:rPr/>
      </w:pPr>
      <w:bookmarkStart w:id="136" w:name="__RefHeading___Toc6698013_211673320"/>
      <w:bookmarkStart w:id="137" w:name="_Toc50"/>
      <w:bookmarkEnd w:id="135"/>
      <w:bookmarkEnd w:id="136"/>
      <w:r>
        <w:rPr/>
        <w:t>9</w:t>
      </w:r>
      <w:r>
        <w:rPr>
          <w:rtl w:val="true"/>
        </w:rPr>
        <w:t xml:space="preserve"> </w:t>
      </w:r>
      <w:r>
        <w:rPr>
          <w:rtl w:val="true"/>
        </w:rPr>
        <w:t>التوسّل بمقام النبي ومنزلته عند اللَّه‌</w:t>
      </w:r>
      <w:bookmarkEnd w:id="137"/>
    </w:p>
    <w:p>
      <w:pPr>
        <w:pStyle w:val="Heading3"/>
        <w:numPr>
          <w:ilvl w:val="2"/>
          <w:numId w:val="1"/>
        </w:numPr>
        <w:rPr/>
      </w:pPr>
      <w:bookmarkStart w:id="138" w:name="__RefHeading___Toc6698015_211673320"/>
      <w:bookmarkStart w:id="139" w:name="_Toc51"/>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إنّ هذا النوع من التوسّل ليس قسماً آخر بل يرجع إلى التوسّل بحقهم، بل التحقيق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التوسّل ليس له إلّاقسم واحد وهو توسيط قداسة النبي وشخصيته وحرمته عند اللَّه تبارك وتعالى، حتى يستجيب دعاء الإنسان لأجلها، ولو كان لدعاء النبي أثر هو الإجابة فإنّما هو في ظلّ قداسته وشخصيته، وهناك كلمة قيّمة للشيخ محمد الفقي في هذا الصعيد نأتي بنصّها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يمتاز الأنبياء والرسل عن سواهم بمميزات لها خطورتها وعِظَم شأنها، ويتمتعون بخصوصيات تجل عن التقدير والتعبير، فهم يتفاوتون عن الخلائق بشتّى الخوارق، ويختصّون بأنواع رائعة من المعجزات وأسمى المقامات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واللَّه</w:t>
      </w:r>
    </w:p>
    <w:p>
      <w:pPr>
        <w:pStyle w:val="BookText"/>
        <w:rPr/>
      </w:pPr>
      <w:r>
        <w:rPr>
          <w:rFonts w:ascii="Amiri" w:hAnsi="Amiri" w:eastAsia="Amiri" w:cs="Amiri"/>
          <w:color w:val="111111"/>
          <w:sz w:val="28"/>
          <w:sz w:val="28"/>
          <w:szCs w:val="28"/>
          <w:rtl w:val="true"/>
          <w:lang w:bidi="ar-SA"/>
        </w:rPr>
        <w:t>ذوالفضل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وهبهم هذه العطايا وأنعم عليهم بهذه الامتيازات، كتب لهم في سجل الحوائج قضاء ما يطلبون، وما يرجون لأنّهم رسله إلى خلقه يلجأ إليهم عند الشدائد، ويستغاث بهم في الملمّات وقد أكرم اللَّه كذلك من بين خلقه، رجالًا لا تلهيهم تجارة، ولا بيع عن ذكر اللَّه، واقام الصلاة، وإيتاء الزكاة، يخافون يوماً تتقلّب فيه القلوب والأبصار، وهم أولياؤه الذين لا خوف عليهم ولا هم يحزنون، فلهم الحظوة لديه، والقبول عنده بتفضيل عليهم بالاستجابة لدعائهم وقبول الاستغاثة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التشفّع، والاستغاثة بجاهه، تواترت الأحاديث واستفاضت الأخبار، خصوصاً عندما يطول الموقف ويشتدّ الكرب ويعظهم الهول، يوم تذهل كل مرضعة عمّا أرضعت، وتضع كل ذات حملٍ حملها، وترى الناس سكارى وما هم بسكارى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فتطلب الخلائق في هذا الموقف من الأنبياء إغاثتهم، والاستشفاع بهم، فيحيلونهم كل بدوره إلى خير شفيع، وأعظم مغيث فيقصدون كعبة الشفاعة وقبلة الإغاثة، فيستجيب لرغباتهم ويسارع لإغاثتهم وإنقاذهم ويهمّ لمرضاتهم بما عهد فيه من فضل، وما عرف عنه من كرم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ومسلم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الناس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بِمَ ذلك؟ يجمع اللَّه يوم القيامة الأولين والآخرين في صعيد واحد ويسمعهم الداعي وينفذهم البصر وتدنوا الشمس فيبلغ الناس من الغمّ والكرب ما لا يطيقون ولا يحتملون فيقول</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ما قد بلغكم؟ ألا تنظرون من يشفع لكم إلى ربّكم؟</w:t>
      </w:r>
    </w:p>
    <w:p>
      <w:pPr>
        <w:pStyle w:val="BookText"/>
        <w:rPr/>
      </w:pPr>
      <w:r>
        <w:rPr>
          <w:rFonts w:ascii="Amiri" w:hAnsi="Amiri" w:eastAsia="Amiri" w:cs="Amiri"/>
          <w:color w:val="111111"/>
          <w:sz w:val="28"/>
          <w:sz w:val="28"/>
          <w:szCs w:val="28"/>
          <w:rtl w:val="true"/>
          <w:lang w:bidi="ar-SA"/>
        </w:rPr>
        <w:t>فيقول بعض الناس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بآدم، فيأتون آدم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البشر خلقك اللَّه بيده ونفخ فيك من روحه وأمر الملائكة فسجدوا لك إشفع لنا إلى ربّك ألا ترى إلى ما نحن فيه ألا ترى إلى ما قد بلغنا؟ فيقول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غضب اليوم غضباً لم يغضب قبله مثله ولا يغضب بعده مثله وإنّه نهاني عن الشجرة فعصيته، نفسي نفسي نفسي، إذهبوا إلى غيري إذهبوا إلى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نوحاً،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إنك أنت أول الرسل إلى أهل الأرض وقد سمّاك اللَّه عبداً شكوراً إشفع لنا إلى ربّك ألا ترى إلى ما نحن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وجلّ قد غضب اليوم غضباً لم يغضب قبله مثله ولن يغضب بعده مثله وإنّه قد كانت لي دعوة دعوتها على قومي، نفسي نفسي نفسي، إذهبوا إلى غيري إذهبوا إلى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إبراهيم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أنت نبيّ اللَّه وخليله من أهل الأرض إشفع لنا إلى ربّك ألا ترى إلى ما نحن فيه؟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قد غضب اليوم غضباً لم يغضب قبله مثله ولن يغضب بعد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قد كنت كذبت ثلاث كذبات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فذكرهنّ أبو حيان </w:t>
      </w:r>
      <w:r>
        <w:rPr>
          <w:rStyle w:val="FootnoteAnchor"/>
          <w:rtl w:val="true"/>
        </w:rPr>
        <w:footnoteReference w:id="87"/>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نفسي نفسي نفسي، إذهبوا إلى غيري إذهبوا إلى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موسى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أنت رسول اللَّه فضّلك اللَّه برسالته وبكلامه على الناس إشفع لنا إلى ربك ألا ترى إلى ما نحن فيه؟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قد غضب اليوم غضباً لم يغضب قبله مثله ولن يغضب بعده مثله وإنّي قد قتلت نفساً لم أُؤمر بقتلها، نفسي نفسي نفسي، إذهبوا</w:t>
      </w:r>
    </w:p>
    <w:p>
      <w:pPr>
        <w:pStyle w:val="BookText"/>
        <w:rPr/>
      </w:pPr>
      <w:r>
        <w:rPr>
          <w:rFonts w:ascii="Amiri" w:hAnsi="Amiri" w:eastAsia="Amiri" w:cs="Amiri"/>
          <w:color w:val="111111"/>
          <w:sz w:val="28"/>
          <w:sz w:val="28"/>
          <w:szCs w:val="28"/>
          <w:rtl w:val="true"/>
          <w:lang w:bidi="ar-SA"/>
        </w:rPr>
        <w:t>إلى غيري إذهبوا إلى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عيسى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أنت رسول اللَّه وكلمته ألقاها إلى مريم وروح منه وكلّمت الناس في المهد صبيّاً إشفع لنا ألا ترى إلى ما نحن فيه؟ 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قد غضب اليوم غضباً لم يغضب قبله مثله ولن يغضب بعده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نفسي نفسي نفسي، إذهبوا إلى غيري إذهبوا إلى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محمّداً صلى الله عليه و آله و سلم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وخاتم الأنبياء وقد غفر اللَّه لك ما تقدّم من ذنبك وما تأخّر إشفع لنا إلى ربّك ألا ترى إلى ما نحن فيه؟ فأنطلق فآتي تحت العرش فأقَعُ ساجداً لربّي عزّ وجلّ ثم يفتح اللَّه عليَّ من محامده وحسن الثناء عليه شيئاً لم يفتحه على أحد قبلي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سل تعطه واشفع تشفّع، فأرفَعُ رأسي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يا ربّ أُمّتي يا ربّ،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أدخل من أُمّتك من لا حساب عليهم من الباب الأيمن من أبواب الجنة وهم شركاء الناس فيما سوى ذلك من الأبواب،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ما بين المصراعين من مصاريع الجنّة كما بين مكة وحميرا وكما بين مكّة وبصرى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يدلّ على جواز التوسّل بالمقام والمنزلة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أنت رسول وخاتم الأنبياء، كما أنّ فيه دلالة على طلب الشفاعة منه لقولهم إشفع لنا إلى ربك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التوسّل بالأنبياء والأولياء ليس بملاك جسمانيتهم فإنهم وغيرهم في ذلك المجال سواسية، وإنّما يتوسّل بهم بروحانيتهم العالية</w:t>
      </w:r>
      <w:bookmarkStart w:id="140" w:name="pg823_5235"/>
    </w:p>
    <w:p>
      <w:pPr>
        <w:pStyle w:val="BookText"/>
        <w:rPr/>
      </w:pPr>
      <w:bookmarkEnd w:id="140"/>
      <w:r>
        <w:rPr>
          <w:rFonts w:ascii="Amiri" w:hAnsi="Amiri" w:eastAsia="Amiri" w:cs="Amiri"/>
          <w:color w:val="111111"/>
          <w:sz w:val="28"/>
          <w:sz w:val="28"/>
          <w:szCs w:val="28"/>
          <w:rtl w:val="true"/>
          <w:lang w:bidi="ar-SA"/>
        </w:rPr>
        <w:t>وهي محفوظة في حال الحياة وبعد الارتحال إلى البرزخ وإلى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فالتفريق في التوسّل بين الحياة والممات ينشأ من نظرة مادية تعطي الأصالة للجسم والمادة ولا تقيم للمعنى والروحانية وزناً ولا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الأكرم مدار الفضائل والكمالات وهو يتمتع بأروع الكرامات وكلّها ترجع إلى روحانيته ومعنويته القائمة المحفوظة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التفريق بين الحياة المادية والبرزخية والأُخروية؟</w:t>
      </w:r>
    </w:p>
    <w:p>
      <w:pPr>
        <w:pStyle w:val="BookText"/>
        <w:rPr/>
      </w:pPr>
      <w:r>
        <w:rPr>
          <w:rFonts w:ascii="Amiri" w:hAnsi="Amiri" w:eastAsia="Amiri" w:cs="Amiri"/>
          <w:color w:val="111111"/>
          <w:sz w:val="28"/>
          <w:sz w:val="28"/>
          <w:szCs w:val="28"/>
          <w:rtl w:val="true"/>
          <w:lang w:bidi="ar-SA"/>
        </w:rPr>
        <w:t>فمن اتّخذ الأنبياء والأولياء وغيرهم ممّن باتوا لربّهم سجّداً وقياماً، أسباباً حال حياتهم أو بعد مماتهم، ووسائل لقضاء حوائجهم ووسائط لجلب الخير ودفع الشر، لم يحيدوا عمّا تهدف إليه الشريعة ولم يتجاوزوا الخط المشروع ولم يتعدّوا مقصود الرسالة النبوية وغاياتها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فالأسباب لا يمكن إنكارها، ولا يعقل تجاهلها، ولا يتأتّى جحودها لأنّه تعالى هو الذي خلق الأسباب والمسبّبات ورتّب النتائج على المقدّمات فمن تمسك بالأسباب فقد تمسّك بما أمر اللَّه سبحانه</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6698017_211673320"/>
      <w:bookmarkStart w:id="142" w:name="_Toc52"/>
      <w:bookmarkEnd w:id="141"/>
      <w:r>
        <w:rPr>
          <w:rtl w:val="true"/>
        </w:rPr>
        <w:t>خاتمة المطاف‌</w:t>
      </w:r>
      <w:bookmarkEnd w:id="1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6698019_211673320"/>
      <w:bookmarkStart w:id="144" w:name="_Toc53"/>
      <w:bookmarkEnd w:id="143"/>
      <w:r>
        <w:rPr>
          <w:rtl w:val="true"/>
        </w:rPr>
        <w:t>اشارة</w:t>
      </w:r>
      <w:bookmarkStart w:id="145" w:name="pg823_5236"/>
      <w:bookmarkEnd w:id="144"/>
    </w:p>
    <w:p>
      <w:pPr>
        <w:pStyle w:val="BookText"/>
        <w:rPr/>
      </w:pPr>
      <w:bookmarkEnd w:id="145"/>
      <w:r>
        <w:rPr>
          <w:rFonts w:ascii="Amiri" w:hAnsi="Amiri" w:eastAsia="Amiri" w:cs="Amiri"/>
          <w:color w:val="111111"/>
          <w:sz w:val="28"/>
          <w:sz w:val="28"/>
          <w:szCs w:val="28"/>
          <w:rtl w:val="true"/>
          <w:lang w:bidi="ar-SA"/>
        </w:rPr>
        <w:t>قد تعرّفت على أدلّة جواز التوسّل بالأنبياء والصالحين، بأقسامه المختلفة، وربّما تثار الشبهة حول التوسّل ببعض الآيات، فإكمال البحث يقتضي توضيح بعض هذه الآيات التي وقعت ذريعة للشبهة لأجل التفسير بالرأي، فحاشا أن يكون بين الآيات تهافت واختلاف بأن يدل بعضها على جواز التوسّل وبعضها الآخر على المنع، وحاشا أن تكون السنّة المتواترة على جواز التوسّل مضادّة للقرآن الكريم وإنّما استغلّهما القائل إذ ولج في تفسير الآية من غير بابها وإليك بعض هذه الآيات</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6698021_211673320"/>
      <w:bookmarkStart w:id="147" w:name="_Toc54"/>
      <w:bookmarkEnd w:id="146"/>
      <w:r>
        <w:rPr>
          <w:rtl w:val="true"/>
        </w:rPr>
        <w:t>الآية الأُولى‌</w:t>
      </w:r>
      <w:bookmarkEnd w:id="147"/>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زعمتهم من دونه فلا يملكون كشف الضرّ عنكم ولا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 إنَّ عذابَ ربِّك كان محذوراً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الآيتين على وجه يقلع الشبهة من رأس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 الآيتان على الذين كانوا يعبدون الوسائط والوسائل بتخيّل أنّهم يستطيعون كشف الضرّ وتحويله عنهم، وأنّهم يملكون ذلك، فلأجل تلك الغاية كانوا يعبدون الجنّ والملائكة وغيرهم لتلك الغاية، وكانوا يسمّونهم آلهة، والآيتان تحتجّ على نفي إلوهيتهم بحجة أنّ الإله</w:t>
      </w:r>
    </w:p>
    <w:p>
      <w:pPr>
        <w:pStyle w:val="BookText"/>
        <w:rPr/>
      </w:pPr>
      <w:r>
        <w:rPr>
          <w:rFonts w:ascii="Amiri" w:hAnsi="Amiri" w:eastAsia="Amiri" w:cs="Amiri"/>
          <w:color w:val="111111"/>
          <w:sz w:val="28"/>
          <w:sz w:val="28"/>
          <w:szCs w:val="28"/>
          <w:rtl w:val="true"/>
          <w:lang w:bidi="ar-SA"/>
        </w:rPr>
        <w:t>المستحقّ للعبادة يجب أن يكون قادراً على إيصال النفع ودفع الضرر، إذ هو لازم ربوبية الربّ، لكن الذين يدعون هؤلاء ويعبدونهم لا يستطيعون ذلك، أي كشف ضُرٍّ مسهم أو تحويله عنهم إلى غيرهم، فعند ذلك تبطل ربوبيتهم فلا يستحقّون العبادة، وإلى ذلك المعنى يشير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 الذين زعمتهم من دونه فلا يملكون كشف الضرّ عنكم ولا تحويلًا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الأوّل الذي أبطل به سبحانه إلوهيتهم وربوبيتهم واستحقاقهم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عاد إلى الاحتجاج عليهم بدليل آخر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تعبدونهم وتزعمون أنّهم يستطيعون كشف الضرّ وتحويله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اللَّه تعالى ويطلبون القربة إليه بفعل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منهم يبتغي الوسيلة إلى اللَّه فكيف بغير الأقرب، والجميع يرجون رحمة اللَّه ويخافون عذابه، إنّ عذاب ربّك كان محذوراً، فإذا كان الحال كذلك فاللازم عليكم ترك عبادة هؤلاء ورفضهم الإقبال على عبادة اللَّه تبارك وتعالى وإلى ذلك يشير قوله سبحانه في الآية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 إنّ عذاب ربّك كان محذوراً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آلهتهم،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عبادتهم لهم، ثم وصف آلهتهم بالجمل التالية وهي، هؤلاء الآلهة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يبتغون إلى ربّهم الوسيلة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أقربهم إلى اللَّه يبغي الوسيلة فكيف بغير الأقرب</w:t>
      </w:r>
      <w:r>
        <w:rPr>
          <w:rFonts w:eastAsia="Amiri" w:cs="Amiri" w:ascii="Amiri" w:hAnsi="Amiri"/>
          <w:color w:val="111111"/>
          <w:sz w:val="28"/>
          <w:szCs w:val="28"/>
          <w:rtl w:val="true"/>
          <w:lang w:bidi="ar-SA"/>
        </w:rPr>
        <w:t>.</w:t>
      </w:r>
      <w:bookmarkStart w:id="148" w:name="pg823_5238"/>
    </w:p>
    <w:p>
      <w:pPr>
        <w:pStyle w:val="BookText"/>
        <w:rPr/>
      </w:pPr>
      <w:bookmarkEnd w:id="14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الأقرب وغير 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 رحمته ويخافون عذابه إنّ عذاب ربّك كان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فالآيتان بصدد إبطال إلوهية هؤلاء وعدم استحقاقهم للعبادة لعدم ثبوت ملاك العبادة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صلة للآيتين بنفي التوسّل، أي التوسّل بعباد صالحين لا يعتقد المتوسّل فيهم شيئاً من الربوبية ولا استطاعة لكشف الضر وتحويله، بل هم عباد صالحون تستجاب دعوتهم، فلو كانت الآية عامة لصورة التوسّل بدعائهم يلزم التهافت بينها وبين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المصر على عقيدته الذي لا يريد أن يعدل عنها أمام الآيات البيّنات ليس له إلّاإخراج الآية عن مفادها وتفسيرها لأجل رأي مسبق، فشتّان بين مفاد الآية، أي عبادة الوسائط بزعم أنّهم آلهة يستطيعون لكشف الضر وتحويله وقضاء الحاجة، وبين توسيط الشخصيات الصالحين بما هم عباد اللَّه، بما لهم منزلة وكرامة عند اللَّه حتى يدعوا للمتوسّل أو يستجيب اللَّه تعالى دعاءه ولأجل قربهم وكرامتهم عنده، فالآية ناظرة إلى المعنى الأوّل دون الثاني</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698023_211673320"/>
      <w:bookmarkStart w:id="150" w:name="_Toc55"/>
      <w:bookmarkEnd w:id="149"/>
      <w:r>
        <w:rPr>
          <w:rtl w:val="true"/>
        </w:rPr>
        <w:t>الآية الثانية</w:t>
      </w:r>
      <w:bookmarkEnd w:id="15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التوسّل نوع من الاستعانة بغير اللَّه سبحانه، وهو ينافي الحصر الموجود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الاستعانة بالناس والاستغاثة بهم لا يتنافى مع</w:t>
      </w:r>
    </w:p>
    <w:p>
      <w:pPr>
        <w:pStyle w:val="BookText"/>
        <w:rPr/>
      </w:pPr>
      <w:r>
        <w:rPr>
          <w:rFonts w:ascii="Amiri" w:hAnsi="Amiri" w:eastAsia="Amiri" w:cs="Amiri"/>
          <w:color w:val="111111"/>
          <w:sz w:val="28"/>
          <w:sz w:val="28"/>
          <w:szCs w:val="28"/>
          <w:rtl w:val="true"/>
          <w:lang w:bidi="ar-SA"/>
        </w:rPr>
        <w:t>حصر الاستعانة باللَّه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الاستعانة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باعتقاد أنّه سبحانه هو الذي جهزهم بالقوة، فلو قاموا بعمل فإنّما يقومون به بحوله وقوّته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حصر الاستعانة فيه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ينافي الحصر لو اعتقدنا بأنّ للأسباب والوسائط أصالة واستقلالًا في العمل والتصرف، وهذا ما لا يليق أن ينسب إلى موحّد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حافل بحصر أفعال باللَّه سبحانه، فينسبها إليه في صورة الحصر، ولكنّه يعود فينسبها في نفس الوقت إلى غيره وليس هناك تهافت وتضادّ بين الإسنادين والنسبتين لأنّ المحصور في اللَّه سبحانه غير المنسوب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بالصبر والصلاة وإنّها لكبيرة إلّاعلى الخاشعين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عبد الملك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يمنع ذلك ويستدلّ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صلى الله عليه و آله و سلم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استعنت فاستعن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يستغاث بي وإنّما المغيث هو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الإعانة تكون حقيقية ومجازية، فالمعين الحقيقي هو اللَّه وطلب الإعانة من غيره مجاز، ولولا إمداد اللَّه له بالعون والقوّة لما استطاع أن يعينك، فالاستعانة بالإنسان هي استعانة بالقوة والملكة والسلطة التي منحه اللَّه إياه إذ لا حول ولا قوّة إلّاباللَّه، فالآية حصرت الاستعانة الحقيقية باللَّه تعالى، وكذا وصية النبي صلى الله عليه و آله و سلم لابن</w:t>
      </w:r>
    </w:p>
    <w:p>
      <w:pPr>
        <w:pStyle w:val="BookText"/>
        <w:rPr/>
      </w:pPr>
      <w:r>
        <w:rPr>
          <w:rFonts w:ascii="Amiri" w:hAnsi="Amiri" w:eastAsia="Amiri" w:cs="Amiri"/>
          <w:color w:val="111111"/>
          <w:sz w:val="28"/>
          <w:sz w:val="28"/>
          <w:szCs w:val="28"/>
          <w:rtl w:val="true"/>
          <w:lang w:bidi="ar-SA"/>
        </w:rPr>
        <w:t>عباس من هذا القبيل، والآية والحديث فيهما توجيه للعبد، أن لا ينسب إلى المخلوق حولًا ولا قوة، ولو طلب العون المجازي منه وإذا لم توجّه الآية والحديث هذا التوجيه فانّه ستتعارض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في عون العبد ما دام العبد في عون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الحديث الأخير فإنّه ضعيف، لأنّ في سنده ابن لهيعة فلا يقاوم الأحاديث الصحاح ولا مدلول الآية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أن يعبّر عن الحقيقي والمجازي بالاستقلال وعدم الاستقلال، بالأصالة والتبع، فاللَّه سبحانه يملك كلّ شي‌ء استقلالًا وأصالة والعبد يملك العون والقدرة، ولكن بإذنه ومشيئته في كل آن، فهو الذي أراد أن يقدر العبد ويستطيع على إقامة الفرائض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فالعون القائم بالذات غير المفاض فهو عون اللَّه سبحانه، وأمّا العون المفاض المحدود فهو عون العبد، فلو استعان بالعبد بما أنّه معين مستقل وبالأصالة فهو مشرك، فجعلَ المخلوق مكان الخالق ولو طلب منه بما أنّه أقدر اللَّه عليه وأجاز له أن يعين أخاه، فقد طلب شيئاً مشروعاً وهو نفس التوحيد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غير فرق بين من يستعين بالأحياء وبالأموات، غاية الأمر إذا كان الميت غير مستطيع على الإعانة تكون الاستعانة لغواً، وإن كان قادراً فتكون الاستعانة عقلائية، فالحياة والموت ليسا ملاكاً للتوحيد والشرك، بل ملاكاً للجدوى وعدمها</w:t>
      </w:r>
      <w:r>
        <w:rPr>
          <w:rFonts w:eastAsia="Amiri" w:cs="Amiri" w:ascii="Amiri" w:hAnsi="Amiri"/>
          <w:color w:val="111111"/>
          <w:sz w:val="28"/>
          <w:szCs w:val="28"/>
          <w:rtl w:val="true"/>
          <w:lang w:bidi="ar-SA"/>
        </w:rPr>
        <w:t>.</w:t>
      </w:r>
      <w:bookmarkStart w:id="151" w:name="pg823_5241"/>
    </w:p>
    <w:p>
      <w:pPr>
        <w:pStyle w:val="Heading2"/>
        <w:numPr>
          <w:ilvl w:val="1"/>
          <w:numId w:val="1"/>
        </w:numPr>
        <w:rPr/>
      </w:pPr>
      <w:bookmarkStart w:id="152" w:name="__RefHeading___Toc6698025_211673320"/>
      <w:bookmarkStart w:id="153" w:name="_Toc56"/>
      <w:bookmarkEnd w:id="151"/>
      <w:bookmarkEnd w:id="152"/>
      <w:r>
        <w:rPr/>
        <w:t>10</w:t>
      </w:r>
      <w:r>
        <w:rPr>
          <w:rtl w:val="true"/>
        </w:rPr>
        <w:t xml:space="preserve"> </w:t>
      </w:r>
      <w:r>
        <w:rPr>
          <w:rtl w:val="true"/>
        </w:rPr>
        <w:t>التوسّل بالنبي متواتر إجمالا</w:t>
      </w:r>
      <w:bookmarkEnd w:id="153"/>
    </w:p>
    <w:p>
      <w:pPr>
        <w:pStyle w:val="Heading3"/>
        <w:numPr>
          <w:ilvl w:val="2"/>
          <w:numId w:val="1"/>
        </w:numPr>
        <w:rPr/>
      </w:pPr>
      <w:bookmarkStart w:id="154" w:name="__RefHeading___Toc6698027_211673320"/>
      <w:bookmarkStart w:id="155" w:name="_Toc57"/>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إنّ هناك لفيفاً من التوسّلات المبثوثة في كتب التاريخ والتفسير والسيرة وغيرها وهي بأجمعها تدلّ على جريان السيرة بالتوسّل إلى الرسول، وهي تدل على جواز التوسّل بدعاء الرسول أو بذاته أو بمنزلته حياً وميتاً، والكل يعرب عن كونه أمراً رائجاً بين المسلمين غير منكر، وانّما حدث الإنكار في الآونة الأخيرة أي بعد سبعة قرون متكاملة فلم ينبس فيها أحد ببنت شفة بالإنكار أبداً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لفيف يمنعون التوسّل، ولكنّهم لمّا وقعوا أمام هذه الروايات الهائلة الدالة على جواز التوسّل بدعائه أو بذاته وشخصه حيّاً وميتاً، حاولوا أن يناقشوا في أسناد هذه الروايات، غافلين عن أنّ هذه الروايات مستفيضة، بل متواترة في مفادها الإجمالية أي جواز التوسّل</w:t>
      </w:r>
      <w:bookmarkStart w:id="156" w:name="pg823_5242"/>
    </w:p>
    <w:p>
      <w:pPr>
        <w:pStyle w:val="BookText"/>
        <w:rPr/>
      </w:pPr>
      <w:bookmarkEnd w:id="156"/>
      <w:r>
        <w:rPr>
          <w:rFonts w:ascii="Amiri" w:hAnsi="Amiri" w:eastAsia="Amiri" w:cs="Amiri"/>
          <w:color w:val="111111"/>
          <w:sz w:val="28"/>
          <w:sz w:val="28"/>
          <w:szCs w:val="28"/>
          <w:rtl w:val="true"/>
          <w:lang w:bidi="ar-SA"/>
        </w:rPr>
        <w:t>بنفسه، ولا وجه للمناقشة في اسنادها وقال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والمراسيل إذا تعددت طرقها وخلت عن المودطئة قصداً أو الاتفاق بغير قصد كانت صحيحة قطعاً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لاحظت ما سبق من الصحاح والحسان وما نذكره الآن تذعن على تواتره الإجمالي</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6698029_211673320"/>
      <w:bookmarkStart w:id="158" w:name="_Toc58"/>
      <w:bookmarkEnd w:id="157"/>
      <w:r>
        <w:rPr/>
        <w:t>1</w:t>
      </w:r>
      <w:r>
        <w:rPr>
          <w:rtl w:val="true"/>
        </w:rPr>
        <w:t xml:space="preserve">- </w:t>
      </w:r>
      <w:r>
        <w:rPr>
          <w:rtl w:val="true"/>
        </w:rPr>
        <w:t>توسّل الأعرابي بالنبي نفسه‌</w:t>
      </w:r>
      <w:bookmarkEnd w:id="158"/>
    </w:p>
    <w:p>
      <w:pPr>
        <w:pStyle w:val="Heading4"/>
        <w:numPr>
          <w:ilvl w:val="3"/>
          <w:numId w:val="1"/>
        </w:numPr>
        <w:rPr/>
      </w:pPr>
      <w:bookmarkStart w:id="159" w:name="__RefHeading___Toc6698031_211673320"/>
      <w:bookmarkStart w:id="160" w:name="_Toc59"/>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روى جمع من المحدثين أنّ أعرابياً دخل على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أتيناك وما لنا بعير يئط، ولا صغير يغط،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 والعذراء تَدمي لبانها وقد شغلت أُم الصبي عن الطفل</w:t>
      </w:r>
    </w:p>
    <w:p>
      <w:pPr>
        <w:pStyle w:val="BookText"/>
        <w:rPr/>
      </w:pPr>
      <w:r>
        <w:rPr>
          <w:rFonts w:ascii="Amiri" w:hAnsi="Amiri" w:eastAsia="Amiri" w:cs="Amiri"/>
          <w:color w:val="111111"/>
          <w:sz w:val="28"/>
          <w:sz w:val="28"/>
          <w:szCs w:val="28"/>
          <w:rtl w:val="true"/>
          <w:lang w:bidi="ar-SA"/>
        </w:rPr>
        <w:t>ولا شي‌ء ممّا يأكل الناس عندنا سوى الحنظل العامي والعلهز الفسل</w:t>
      </w:r>
    </w:p>
    <w:p>
      <w:pPr>
        <w:pStyle w:val="BookText"/>
        <w:rPr/>
      </w:pPr>
      <w:r>
        <w:rPr>
          <w:rFonts w:ascii="Amiri" w:hAnsi="Amiri" w:eastAsia="Amiri" w:cs="Amiri"/>
          <w:color w:val="111111"/>
          <w:sz w:val="28"/>
          <w:sz w:val="28"/>
          <w:szCs w:val="28"/>
          <w:rtl w:val="true"/>
          <w:lang w:bidi="ar-SA"/>
        </w:rPr>
        <w:t>وليس لنا إلّاإليك فرارنا وأين فرار الناس إلّاإلى الرسل؟</w:t>
      </w:r>
    </w:p>
    <w:p>
      <w:pPr>
        <w:pStyle w:val="BookText"/>
        <w:rPr/>
      </w:pPr>
      <w:r>
        <w:rPr>
          <w:rFonts w:ascii="Amiri" w:hAnsi="Amiri" w:eastAsia="Amiri" w:cs="Amiri"/>
          <w:color w:val="111111"/>
          <w:sz w:val="28"/>
          <w:sz w:val="28"/>
          <w:szCs w:val="28"/>
          <w:rtl w:val="true"/>
          <w:lang w:bidi="ar-SA"/>
        </w:rPr>
        <w:t>فقام رسول اللَّه صلى الله عليه و آله و سلم يجر رداءه حتى صعد المنبر، فرفع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غيثاً مغيثاً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ردّ النبي يديه حتى ألفت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للَّه‌درّ أبي طالب، لو كان حياً لقرّت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ينشدنا قوله؟</w:t>
      </w:r>
    </w:p>
    <w:p>
      <w:pPr>
        <w:pStyle w:val="BookText"/>
        <w:rPr/>
      </w:pPr>
      <w:r>
        <w:rPr>
          <w:rFonts w:ascii="Amiri" w:hAnsi="Amiri" w:eastAsia="Amiri" w:cs="Amiri"/>
          <w:color w:val="111111"/>
          <w:sz w:val="28"/>
          <w:sz w:val="28"/>
          <w:szCs w:val="28"/>
          <w:rtl w:val="true"/>
          <w:lang w:bidi="ar-SA"/>
        </w:rPr>
        <w:t>فقام علي بن أبي طالب عليهما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يا رسول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يستسقي الغمام بوجهه ثمال اليتامى عصمة للأرامل</w:t>
      </w:r>
    </w:p>
    <w:p>
      <w:pPr>
        <w:pStyle w:val="BookText"/>
        <w:rPr/>
      </w:pPr>
      <w:r>
        <w:rPr>
          <w:rFonts w:ascii="Amiri" w:hAnsi="Amiri" w:eastAsia="Amiri" w:cs="Amiri"/>
          <w:color w:val="111111"/>
          <w:sz w:val="28"/>
          <w:sz w:val="28"/>
          <w:szCs w:val="28"/>
          <w:rtl w:val="true"/>
          <w:lang w:bidi="ar-SA"/>
        </w:rPr>
        <w:t>يطوف به الهلاك من آل هاشم فهم عنده في نعمة وفواضل</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 علي عليه السلام أبياتاً من القصيدة، والرسول يستغفر لأبي طالب على المنبر، ثم قام رجل من كنانة وأنشد يقول</w:t>
      </w:r>
      <w:r>
        <w:rPr>
          <w:rFonts w:eastAsia="Amiri" w:cs="Amiri" w:ascii="Amiri" w:hAnsi="Amiri"/>
          <w:color w:val="111111"/>
          <w:sz w:val="28"/>
          <w:szCs w:val="28"/>
          <w:rtl w:val="true"/>
          <w:lang w:bidi="ar-SA"/>
        </w:rPr>
        <w:t>:</w:t>
      </w:r>
      <w:bookmarkStart w:id="161" w:name="pg823_5243"/>
    </w:p>
    <w:p>
      <w:pPr>
        <w:pStyle w:val="BookText"/>
        <w:rPr/>
      </w:pPr>
      <w:bookmarkEnd w:id="161"/>
      <w:r>
        <w:rPr>
          <w:rFonts w:ascii="Amiri" w:hAnsi="Amiri" w:eastAsia="Amiri" w:cs="Amiri"/>
          <w:color w:val="111111"/>
          <w:sz w:val="28"/>
          <w:sz w:val="28"/>
          <w:szCs w:val="28"/>
          <w:rtl w:val="true"/>
          <w:lang w:bidi="ar-SA"/>
        </w:rPr>
        <w:t xml:space="preserve">لك الحمد والحمد ممّن شكر سقينا بوجه النبي المطر </w:t>
      </w:r>
      <w:r>
        <w:rPr>
          <w:rStyle w:val="FootnoteAnchor"/>
          <w:rtl w:val="true"/>
        </w:rPr>
        <w:footnoteReference w:id="91"/>
      </w:r>
    </w:p>
    <w:p>
      <w:pPr>
        <w:pStyle w:val="Heading4"/>
        <w:numPr>
          <w:ilvl w:val="3"/>
          <w:numId w:val="1"/>
        </w:numPr>
        <w:rPr/>
      </w:pPr>
      <w:bookmarkStart w:id="162" w:name="__RefHeading___Toc6698033_211673320"/>
      <w:bookmarkStart w:id="163" w:name="_Toc60"/>
      <w:bookmarkEnd w:id="162"/>
      <w:r>
        <w:rPr>
          <w:rtl w:val="true"/>
        </w:rPr>
        <w:t>دلالة الحديث</w:t>
      </w:r>
      <w:r>
        <w:rPr>
          <w:rtl w:val="true"/>
        </w:rPr>
        <w:t>:</w:t>
      </w:r>
      <w:bookmarkEnd w:id="163"/>
    </w:p>
    <w:p>
      <w:pPr>
        <w:pStyle w:val="BookText"/>
        <w:rPr/>
      </w:pPr>
      <w:r>
        <w:rPr>
          <w:rFonts w:ascii="Amiri" w:hAnsi="Amiri" w:eastAsia="Amiri" w:cs="Amiri"/>
          <w:color w:val="111111"/>
          <w:sz w:val="28"/>
          <w:sz w:val="28"/>
          <w:szCs w:val="28"/>
          <w:rtl w:val="true"/>
          <w:lang w:bidi="ar-SA"/>
        </w:rPr>
        <w:t>إنّ الإمعان في مجموع الرواية يعرب عن أنّ الأعرابي توسّل بشخص النبي وطلب منه قضاء حاجته، والدليل على ذلك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وما لنا بعير يئط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والعذراء تدمى 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إلّاإليك فرارنا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فرار الناس إلّاإلى الرسل؟</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علي بن أبي طالب شعر والده، وهو يتضمّن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يستسقي الغمام بوجهه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6698035_211673320"/>
      <w:bookmarkStart w:id="165" w:name="_Toc61"/>
      <w:bookmarkEnd w:id="164"/>
      <w:r>
        <w:rPr/>
        <w:t>2</w:t>
      </w:r>
      <w:r>
        <w:rPr>
          <w:rtl w:val="true"/>
        </w:rPr>
        <w:t xml:space="preserve">- </w:t>
      </w:r>
      <w:r>
        <w:rPr>
          <w:rtl w:val="true"/>
        </w:rPr>
        <w:t>شعر صفية في رثاء النبي‌</w:t>
      </w:r>
      <w:bookmarkEnd w:id="165"/>
    </w:p>
    <w:p>
      <w:pPr>
        <w:pStyle w:val="BookText"/>
        <w:rPr/>
      </w:pPr>
      <w:r>
        <w:rPr>
          <w:rFonts w:ascii="Amiri" w:hAnsi="Amiri" w:eastAsia="Amiri" w:cs="Amiri"/>
          <w:color w:val="111111"/>
          <w:sz w:val="28"/>
          <w:sz w:val="28"/>
          <w:szCs w:val="28"/>
          <w:rtl w:val="true"/>
          <w:lang w:bidi="ar-SA"/>
        </w:rPr>
        <w:t>أنشدت صفية بنت عبد المطلب عمّة النبي قصيدة بعد وفاة النبي في رثائه صلى الله عليه و آله و سلم وجاء فيها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رسول اللَّه أنت رجاؤنا وكنت بنا برّاً ولم تك جافيا</w:t>
      </w:r>
    </w:p>
    <w:p>
      <w:pPr>
        <w:pStyle w:val="BookText"/>
        <w:rPr/>
      </w:pPr>
      <w:r>
        <w:rPr>
          <w:rFonts w:ascii="Amiri" w:hAnsi="Amiri" w:eastAsia="Amiri" w:cs="Amiri"/>
          <w:color w:val="111111"/>
          <w:sz w:val="28"/>
          <w:sz w:val="28"/>
          <w:szCs w:val="28"/>
          <w:rtl w:val="true"/>
          <w:lang w:bidi="ar-SA"/>
        </w:rPr>
        <w:t xml:space="preserve">وكنت بنا برّاً رؤوفاً نبيّنا ليبك عليك اليوم من كان باكيا </w:t>
      </w:r>
      <w:r>
        <w:rPr>
          <w:rStyle w:val="FootnoteAnchor"/>
          <w:rtl w:val="true"/>
        </w:rPr>
        <w:footnoteReference w:id="9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نستنتج من هذه المقطوعة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أُنشدت على مسمع</w:t>
      </w:r>
      <w:bookmarkStart w:id="166" w:name="pg823_5244"/>
    </w:p>
    <w:p>
      <w:pPr>
        <w:pStyle w:val="BookText"/>
        <w:rPr/>
      </w:pPr>
      <w:bookmarkEnd w:id="166"/>
      <w:r>
        <w:rPr>
          <w:rFonts w:ascii="Amiri" w:hAnsi="Amiri" w:eastAsia="Amiri" w:cs="Amiri"/>
          <w:color w:val="111111"/>
          <w:sz w:val="28"/>
          <w:sz w:val="28"/>
          <w:szCs w:val="28"/>
          <w:rtl w:val="true"/>
          <w:lang w:bidi="ar-SA"/>
        </w:rPr>
        <w:t>من الصحابة وسجّلها المؤرخون وأصحاب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مخاطبة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وبالخصوص مخاطبة رسول اللَّه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أمراً جائزاً وجارياً 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لغواً ولا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رجاؤنا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النبي صلى الله عليه و آله و سلم هو أمل المجتمع الإسلامي في كل العصور والأحوال، ولم تنقطع الروابط والعلاقات معه صلى الله عليه و آله و سلم حتى بعد وفاته</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698037_211673320"/>
      <w:bookmarkStart w:id="168" w:name="_Toc62"/>
      <w:bookmarkEnd w:id="167"/>
      <w:r>
        <w:rPr/>
        <w:t>3</w:t>
      </w:r>
      <w:r>
        <w:rPr>
          <w:rtl w:val="true"/>
        </w:rPr>
        <w:t xml:space="preserve">- </w:t>
      </w:r>
      <w:r>
        <w:rPr>
          <w:rtl w:val="true"/>
        </w:rPr>
        <w:t>خبر العتيق‌</w:t>
      </w:r>
      <w:bookmarkEnd w:id="168"/>
    </w:p>
    <w:p>
      <w:pPr>
        <w:pStyle w:val="BookText"/>
        <w:rPr/>
      </w:pPr>
      <w:r>
        <w:rPr>
          <w:rFonts w:ascii="Amiri" w:hAnsi="Amiri" w:eastAsia="Amiri" w:cs="Amiri"/>
          <w:color w:val="111111"/>
          <w:sz w:val="28"/>
          <w:sz w:val="28"/>
          <w:szCs w:val="28"/>
          <w:rtl w:val="true"/>
          <w:lang w:bidi="ar-SA"/>
        </w:rPr>
        <w:t>روى الإمام القسطلاني في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أعرابي على قبره الشريف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أمرت بعتق العبيد وهذا حبيبك وأنا عبدك فأعتقني من النار على قبر حبيبك، فهتف به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سألت العتق لك وحدك؟ هلّا سألت العتق لجميع المؤمنين إذهب فقد أعتقتك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 القسطلاني البيتين المشهورين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الملوك إذا شابت عبيدهم في رقّهم أعتقوهم عتق أحرار</w:t>
      </w:r>
    </w:p>
    <w:p>
      <w:pPr>
        <w:pStyle w:val="BookText"/>
        <w:rPr/>
      </w:pPr>
      <w:r>
        <w:rPr>
          <w:rFonts w:ascii="Amiri" w:hAnsi="Amiri" w:eastAsia="Amiri" w:cs="Amiri"/>
          <w:color w:val="111111"/>
          <w:sz w:val="28"/>
          <w:sz w:val="28"/>
          <w:szCs w:val="28"/>
          <w:rtl w:val="true"/>
          <w:lang w:bidi="ar-SA"/>
        </w:rPr>
        <w:t xml:space="preserve">وأنت يا سيدي أولى بذا، كرماً قد شِبتُ في الرقّ فاعتقني من النار </w:t>
      </w:r>
      <w:r>
        <w:rPr>
          <w:rStyle w:val="FootnoteAnchor"/>
          <w:rtl w:val="true"/>
        </w:rPr>
        <w:footnoteReference w:id="93"/>
      </w:r>
    </w:p>
    <w:p>
      <w:pPr>
        <w:pStyle w:val="Heading3"/>
        <w:numPr>
          <w:ilvl w:val="2"/>
          <w:numId w:val="1"/>
        </w:numPr>
        <w:rPr/>
      </w:pPr>
      <w:bookmarkStart w:id="169" w:name="__RefHeading___Toc6698039_211673320"/>
      <w:bookmarkStart w:id="170" w:name="_Toc63"/>
      <w:bookmarkEnd w:id="169"/>
      <w:r>
        <w:rPr/>
        <w:t>4</w:t>
      </w:r>
      <w:r>
        <w:rPr>
          <w:rtl w:val="true"/>
        </w:rPr>
        <w:t xml:space="preserve">- </w:t>
      </w:r>
      <w:r>
        <w:rPr>
          <w:rtl w:val="true"/>
        </w:rPr>
        <w:t>خبر حاتم الأصم‌</w:t>
      </w:r>
      <w:bookmarkEnd w:id="1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في المواهب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حاتم الأصم على قبره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إنّا زرنا قبر نبيّك صلى الله عليه و آله و سلم فلا تردّنا خائبين،</w:t>
      </w:r>
      <w:bookmarkStart w:id="171" w:name="pg823_5245"/>
    </w:p>
    <w:p>
      <w:pPr>
        <w:pStyle w:val="BookText"/>
        <w:rPr/>
      </w:pPr>
      <w:bookmarkEnd w:id="171"/>
      <w:r>
        <w:rPr>
          <w:rFonts w:ascii="Amiri" w:hAnsi="Amiri" w:eastAsia="Amiri" w:cs="Amiri"/>
          <w:color w:val="111111"/>
          <w:sz w:val="28"/>
          <w:sz w:val="28"/>
          <w:szCs w:val="28"/>
          <w:rtl w:val="true"/>
          <w:lang w:bidi="ar-SA"/>
        </w:rPr>
        <w:t>فنودي يا هذا ما أذنّا لك في زيارة قبر حبيبنا إلّاوقد قبلناك فارجع أنت ومن معك من الزوّار مغفوراً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المواهب كثيراً من البركات التي حصلت له ببركة توسّله بالنبي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6698041_211673320"/>
      <w:bookmarkStart w:id="173" w:name="_Toc64"/>
      <w:bookmarkEnd w:id="172"/>
      <w:r>
        <w:rPr/>
        <w:t>5</w:t>
      </w:r>
      <w:r>
        <w:rPr>
          <w:rtl w:val="true"/>
        </w:rPr>
        <w:t xml:space="preserve">- </w:t>
      </w:r>
      <w:r>
        <w:rPr>
          <w:rtl w:val="true"/>
        </w:rPr>
        <w:t>اللّهمّ ربّ جبرئيل وميكائيل‌</w:t>
      </w:r>
      <w:bookmarkEnd w:id="173"/>
    </w:p>
    <w:p>
      <w:pPr>
        <w:pStyle w:val="BookText"/>
        <w:rPr/>
      </w:pPr>
      <w:r>
        <w:rPr>
          <w:rFonts w:ascii="Amiri" w:hAnsi="Amiri" w:eastAsia="Amiri" w:cs="Amiri"/>
          <w:color w:val="111111"/>
          <w:sz w:val="28"/>
          <w:sz w:val="28"/>
          <w:szCs w:val="28"/>
          <w:rtl w:val="true"/>
          <w:lang w:bidi="ar-SA"/>
        </w:rPr>
        <w:t>روى النووي أنّ النبي أمر أن يقول العبد بعد ركعتين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جبرئيل وميكائيل وإسرافيل ومحمد أجرني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هؤلاء بالذكر للتوسّل بهم في قبول الدعاء وإلّا فهو سبحانه ربّ جميع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صحّحه الحاكم،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حسن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6698043_211673320"/>
      <w:bookmarkStart w:id="175" w:name="_Toc65"/>
      <w:bookmarkEnd w:id="174"/>
      <w:r>
        <w:rPr/>
        <w:t>6</w:t>
      </w:r>
      <w:r>
        <w:rPr>
          <w:rtl w:val="true"/>
        </w:rPr>
        <w:t xml:space="preserve">- </w:t>
      </w:r>
      <w:r>
        <w:rPr>
          <w:rtl w:val="true"/>
        </w:rPr>
        <w:t>حديث السؤال بالأنبياء</w:t>
      </w:r>
      <w:bookmarkEnd w:id="175"/>
    </w:p>
    <w:p>
      <w:pPr>
        <w:pStyle w:val="BookText"/>
        <w:rPr/>
      </w:pPr>
      <w:r>
        <w:rPr>
          <w:rFonts w:ascii="Amiri" w:hAnsi="Amiri" w:eastAsia="Amiri" w:cs="Amiri"/>
          <w:color w:val="111111"/>
          <w:sz w:val="28"/>
          <w:sz w:val="28"/>
          <w:szCs w:val="28"/>
          <w:rtl w:val="true"/>
          <w:lang w:bidi="ar-SA"/>
        </w:rPr>
        <w:t>يروى عن عبد الملك بن هارون بن عنترة عن أبيه عن جدّه أنّ أبا بكر الصدّيق أتى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أتعلّم القرآن وينفلت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بمحمد نبيّك، وإبراهيم خليلك، وبموسى نجيّك، وعيسى روحك وكلمتك، وبتوراة موسى، وانجيل عيسى، وفرقان محمد وبكل وحي أوحيته وقضاءً قضيته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ذكره زرين بن معاوية العبدري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ابن الأثير في جامع الأُصول، ولم يعزه لا هذا، ولا هذا إلى</w:t>
      </w:r>
      <w:bookmarkStart w:id="176" w:name="pg823_5246"/>
    </w:p>
    <w:p>
      <w:pPr>
        <w:pStyle w:val="BookText"/>
        <w:rPr/>
      </w:pPr>
      <w:bookmarkEnd w:id="176"/>
      <w:r>
        <w:rPr>
          <w:rFonts w:ascii="Amiri" w:hAnsi="Amiri" w:eastAsia="Amiri" w:cs="Amiri"/>
          <w:color w:val="111111"/>
          <w:sz w:val="28"/>
          <w:sz w:val="28"/>
          <w:szCs w:val="28"/>
          <w:rtl w:val="true"/>
          <w:lang w:bidi="ar-SA"/>
        </w:rPr>
        <w:t>كتاب من كتب المسلمين، لكنّه رواه من صنَّف في عمل يوم وليلة كابن السنّي، وأبي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أبو الشيخ الاصبهاني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الأعمال</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6698045_211673320"/>
      <w:bookmarkStart w:id="178" w:name="_Toc66"/>
      <w:bookmarkEnd w:id="177"/>
      <w:r>
        <w:rPr/>
        <w:t>7</w:t>
      </w:r>
      <w:r>
        <w:rPr>
          <w:rtl w:val="true"/>
        </w:rPr>
        <w:t xml:space="preserve">- </w:t>
      </w:r>
      <w:r>
        <w:rPr>
          <w:rtl w:val="true"/>
        </w:rPr>
        <w:t>حديث دعاء حفظ القرآن‌</w:t>
      </w:r>
      <w:bookmarkEnd w:id="178"/>
    </w:p>
    <w:p>
      <w:pPr>
        <w:pStyle w:val="BookText"/>
        <w:rPr/>
      </w:pPr>
      <w:r>
        <w:rPr>
          <w:rFonts w:ascii="Amiri" w:hAnsi="Amiri" w:eastAsia="Amiri" w:cs="Amiri"/>
          <w:color w:val="111111"/>
          <w:sz w:val="28"/>
          <w:sz w:val="28"/>
          <w:szCs w:val="28"/>
          <w:rtl w:val="true"/>
          <w:lang w:bidi="ar-SA"/>
        </w:rPr>
        <w:t>ذكر موسى بن عبد الرحمن الصنعاني صاحب التفسير باسناده عن ابن عباس مرفوعاً،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يوعيه اللَّه القرآن فليكتب 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بأنّك مسؤول لم يُسأل مثلك ولا يسأل وأسألك بمحمد نبيّك، وإبراهيم خليلك، وبموسى نجيّك، وعيسى روحك وكلمتك ووجيهك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6698047_211673320"/>
      <w:bookmarkStart w:id="180" w:name="_Toc67"/>
      <w:bookmarkEnd w:id="179"/>
      <w:r>
        <w:rPr/>
        <w:t>8</w:t>
      </w:r>
      <w:r>
        <w:rPr>
          <w:rtl w:val="true"/>
        </w:rPr>
        <w:t xml:space="preserve">- </w:t>
      </w:r>
      <w:r>
        <w:rPr>
          <w:rtl w:val="true"/>
        </w:rPr>
        <w:t>حديث استفتاح اليهود على المشركين بمحمد صلى الله عليه و آله و سلم‌</w:t>
      </w:r>
      <w:bookmarkEnd w:id="1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عن عبد الملك بن هارون بن عنترة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يهود خيبر تقاتل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التقوا هزمت يهود، فعاذت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نسألك بحقّ محمد النبي الأُمّي الذي وعدتنا أن تخرجه لنا آخر الزمان إلّانصرتنا عليهم، فكانوا إذا دعوا بهذا الدعاء هزموا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النبي صلى الله عليه و آله و سلم كفروا به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وكانوا من قبل يستفتحون على الذين كفروا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181" w:name="pg823_5247"/>
    </w:p>
    <w:p>
      <w:pPr>
        <w:pStyle w:val="Heading3"/>
        <w:numPr>
          <w:ilvl w:val="2"/>
          <w:numId w:val="1"/>
        </w:numPr>
        <w:rPr/>
      </w:pPr>
      <w:bookmarkStart w:id="182" w:name="__RefHeading___Toc6698049_211673320"/>
      <w:bookmarkStart w:id="183" w:name="_Toc68"/>
      <w:bookmarkEnd w:id="181"/>
      <w:bookmarkEnd w:id="182"/>
      <w:r>
        <w:rPr/>
        <w:t>9</w:t>
      </w:r>
      <w:r>
        <w:rPr>
          <w:rtl w:val="true"/>
        </w:rPr>
        <w:t xml:space="preserve">- </w:t>
      </w:r>
      <w:r>
        <w:rPr>
          <w:rtl w:val="true"/>
        </w:rPr>
        <w:t>توسّل الشافعي بآل البيت‌</w:t>
      </w:r>
      <w:bookmarkEnd w:id="183"/>
    </w:p>
    <w:p>
      <w:pPr>
        <w:pStyle w:val="BookText"/>
        <w:rPr/>
      </w:pPr>
      <w:r>
        <w:rPr>
          <w:rFonts w:ascii="Amiri" w:hAnsi="Amiri" w:eastAsia="Amiri" w:cs="Amiri"/>
          <w:color w:val="111111"/>
          <w:sz w:val="28"/>
          <w:sz w:val="28"/>
          <w:szCs w:val="28"/>
          <w:rtl w:val="true"/>
          <w:lang w:bidi="ar-SA"/>
        </w:rPr>
        <w:t xml:space="preserve">ذكر ابن حجر المكي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أشعار الإمام الشافعي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 ذريعتي وهم إليه وسيلتي</w:t>
      </w:r>
    </w:p>
    <w:p>
      <w:pPr>
        <w:pStyle w:val="BookText"/>
        <w:rPr/>
      </w:pPr>
      <w:r>
        <w:rPr>
          <w:rFonts w:ascii="Amiri" w:hAnsi="Amiri" w:eastAsia="Amiri" w:cs="Amiri"/>
          <w:color w:val="111111"/>
          <w:sz w:val="28"/>
          <w:sz w:val="28"/>
          <w:szCs w:val="28"/>
          <w:rtl w:val="true"/>
          <w:lang w:bidi="ar-SA"/>
        </w:rPr>
        <w:t xml:space="preserve">أرجو بهم أُعطى غداً بيدي اليمين صحيفتي </w:t>
      </w:r>
      <w:r>
        <w:rPr>
          <w:rStyle w:val="FootnoteAnchor"/>
          <w:rtl w:val="true"/>
        </w:rPr>
        <w:footnoteReference w:id="99"/>
      </w:r>
    </w:p>
    <w:p>
      <w:pPr>
        <w:pStyle w:val="Heading3"/>
        <w:numPr>
          <w:ilvl w:val="2"/>
          <w:numId w:val="1"/>
        </w:numPr>
        <w:rPr/>
      </w:pPr>
      <w:bookmarkStart w:id="184" w:name="__RefHeading___Toc6698051_211673320"/>
      <w:bookmarkStart w:id="185" w:name="_Toc69"/>
      <w:bookmarkEnd w:id="184"/>
      <w:r>
        <w:rPr/>
        <w:t>10</w:t>
      </w:r>
      <w:r>
        <w:rPr>
          <w:rtl w:val="true"/>
        </w:rPr>
        <w:t xml:space="preserve">- </w:t>
      </w:r>
      <w:r>
        <w:rPr>
          <w:rtl w:val="true"/>
        </w:rPr>
        <w:t>استسقاء بلال بن حرث‌</w:t>
      </w:r>
      <w:bookmarkEnd w:id="185"/>
    </w:p>
    <w:p>
      <w:pPr>
        <w:pStyle w:val="Heading4"/>
        <w:numPr>
          <w:ilvl w:val="3"/>
          <w:numId w:val="1"/>
        </w:numPr>
        <w:rPr/>
      </w:pPr>
      <w:bookmarkStart w:id="186" w:name="__RefHeading___Toc6698053_211673320"/>
      <w:bookmarkStart w:id="187" w:name="_Toc70"/>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روى البيهقي وابن أبي شيبة أنّ الناس أصابهم قحط في خلافة عمر رضى الله عنه، فجاء بلال بن الحرث رضى الله عنه وكان من أصحاب النبي إلى قبر النبي،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استسق لأُمتك فانّهم قد هلكوا، فأتاه رسول اللَّه صلى الله عليه و آله و سلم في المنام وأخبره بأنّهم سيسقون </w:t>
      </w:r>
      <w:r>
        <w:rPr>
          <w:rStyle w:val="FootnoteAnchor"/>
          <w:rtl w:val="true"/>
        </w:rPr>
        <w:footnoteReference w:id="100"/>
      </w:r>
      <w:r>
        <w:rPr>
          <w:rFonts w:ascii="Amiri" w:hAnsi="Amiri" w:eastAsia="Amiri" w:cs="Amiri"/>
          <w:color w:val="111111"/>
          <w:sz w:val="28"/>
          <w:sz w:val="28"/>
          <w:szCs w:val="28"/>
          <w:rtl w:val="true"/>
          <w:lang w:bidi="ar-SA"/>
        </w:rPr>
        <w:t>ففيه النداء بعد وفاته صلى الله عليه و آله و سلم والخطاب بالطلب منه أن يستسقي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من الاستسقاء بقرينة الحال دعاؤه سبحانه أن ينزل رحمته إليهم لا أن يصلّي صلاة الاستسقاء وليس العبرة بنوم بلال، وإنما العبرة بعمل ذلك الصحابي الذي كان في بعض غزواته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تتبع أذكار السلف والخلف وأدعيتهم وأورادهم وجد فيها شيئاً كثيراً في التوسّل ولم ينكر عليهم أحد في ذلك حتى جاء هؤلاء المنكرون، ولو تتبّعنا من أكابر الأُمّة في التوسّل لامتلأت بذلك الصحف، وفيما ذكر كفاية ومقنع لمن كان بمرأى من</w:t>
      </w:r>
      <w:bookmarkStart w:id="188" w:name="pg823_5248"/>
    </w:p>
    <w:p>
      <w:pPr>
        <w:pStyle w:val="BookText"/>
        <w:rPr/>
      </w:pPr>
      <w:bookmarkEnd w:id="188"/>
      <w:r>
        <w:rPr>
          <w:rFonts w:ascii="Amiri" w:hAnsi="Amiri" w:eastAsia="Amiri" w:cs="Amiri"/>
          <w:color w:val="111111"/>
          <w:sz w:val="28"/>
          <w:sz w:val="28"/>
          <w:szCs w:val="28"/>
          <w:rtl w:val="true"/>
          <w:lang w:bidi="ar-SA"/>
        </w:rPr>
        <w:t xml:space="preserve">التوفيق ومسمع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6698055_211673320"/>
      <w:bookmarkStart w:id="190" w:name="_Toc71"/>
      <w:bookmarkEnd w:id="189"/>
      <w:r>
        <w:rPr>
          <w:rtl w:val="true"/>
        </w:rPr>
        <w:t>تلك عشرة كاملة</w:t>
      </w:r>
      <w:bookmarkEnd w:id="190"/>
    </w:p>
    <w:p>
      <w:pPr>
        <w:pStyle w:val="BookText"/>
        <w:rPr/>
      </w:pPr>
      <w:r>
        <w:rPr>
          <w:rFonts w:ascii="Amiri" w:hAnsi="Amiri" w:eastAsia="Amiri" w:cs="Amiri"/>
          <w:color w:val="111111"/>
          <w:sz w:val="28"/>
          <w:sz w:val="28"/>
          <w:szCs w:val="28"/>
          <w:rtl w:val="true"/>
          <w:lang w:bidi="ar-SA"/>
        </w:rPr>
        <w:t>ونلفت نظر القارئ بأنّ الاحتجاج بهذه الأحاديث العشرة الكاملة وما قبلها مبني على أمرين أُشير إليهما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التوسّل إذا كان شركاً أو محرّماً، لم يتجرأ الوضّاع على أن يجعله أساساً لما يريده من الوضع والدس، فهذا يعرب عن أنّ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أمراً مسلّماً فبنى عليه ما بنى من القصص والروايات لو افترضنا عدم صحتها، لكن أنّى لنا، هذه الفرية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الروايات العشرة وما تقدّم عليها من الصحاح والحسان يثبت كون التوسّل بالنبي الأعظم صلى الله عليه و آله و سلم بعامة صوره أمر أُستُفيض جوازه من النبي والصحابة بل تواتر إجمالًا وإن كانت الخصوصيات غير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المورد ممّا يقبل الجرح والدقّة في اسناد الروايات، إذ ليس المقصود الإذعان بصحة كل ما جاء فيها من الخصوصيات وإنّما المقصود ثبوت جواز التوسّل بصورة عامة ببركة هذه الحكايات والقصص وإن كان بعضها ضعيف السند عند البعض وصحيحاً عند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ردّ هذه الروايات بضعف السند، فقد ولج البيت من غير باب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1" w:name="__RefHeading___Toc6698057_211673320"/>
      <w:bookmarkStart w:id="192" w:name="_Toc72"/>
      <w:bookmarkEnd w:id="191"/>
      <w:r>
        <w:rPr>
          <w:rtl w:val="true"/>
        </w:rPr>
        <w:t>ما أُلّف حول التوسّل بقلم علماء الإسلام‌</w:t>
      </w:r>
      <w:bookmarkEnd w:id="192"/>
    </w:p>
    <w:p>
      <w:pPr>
        <w:pStyle w:val="BookText"/>
        <w:rPr/>
      </w:pPr>
      <w:r>
        <w:rPr>
          <w:rFonts w:ascii="Amiri" w:hAnsi="Amiri" w:eastAsia="Amiri" w:cs="Amiri"/>
          <w:color w:val="111111"/>
          <w:sz w:val="28"/>
          <w:sz w:val="28"/>
          <w:szCs w:val="28"/>
          <w:rtl w:val="true"/>
          <w:lang w:bidi="ar-SA"/>
        </w:rPr>
        <w:t>لقد أُلّف حول التوسّل بخير الأنام وأولياء اللَّه الكرام كتباً ورسائل قام بتأليفها لفيف من علماء الإسلام وأكابرهم الذين يعتمد على أقوالهم وآرائهم فأحببت أن أنوّه ببعض أسمائها حتى يقف القارئ عليها، فلو أراد التوسّع فعليه الرجوع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الوفاء في فضائل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أفرد باباً حول التوسّل بالنبي صلى الله عليه و آله و سلم وباباً حول الاستشفاء بقبره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الظلام في المستغيثين بخير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نعمان المالكي المتوفى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نقل السمهودي في كتاب وفاء الوفا، باب التوسّل بالنبي صلى الله عليه و آله و سلم عن هذا الكتاب نقلًا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داود المالكي الشاذلي، وقد ذكر فيه توسّل العلماء والصلحاء بالرسول الأكرم صلى الله عليه و آله و سلم في المحن والأزمات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السبكي المتوفى عام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تحدّث عن التوسّل بالنبي صلى الله عليه و آله و سلم بشكل تحليلي رائع من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 لأخبار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نور الدين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بحث عن التوسّل بحثاً واسعاً في الجزء الرابع من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القسطلاني المتوفى سنة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وسيوافيك كلامه في التوسّل</w:t>
      </w:r>
      <w:r>
        <w:rPr>
          <w:rFonts w:eastAsia="Amiri" w:cs="Amiri" w:ascii="Amiri" w:hAnsi="Amiri"/>
          <w:color w:val="111111"/>
          <w:sz w:val="28"/>
          <w:szCs w:val="28"/>
          <w:rtl w:val="true"/>
          <w:lang w:bidi="ar-SA"/>
        </w:rPr>
        <w:t>.</w:t>
      </w:r>
      <w:bookmarkStart w:id="193" w:name="pg823_5250"/>
    </w:p>
    <w:p>
      <w:pPr>
        <w:pStyle w:val="BookText"/>
        <w:rPr/>
      </w:pPr>
      <w:bookmarkEnd w:id="19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للزرقاني المالكي المصري المتوفى 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الجزء الثامن،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للخالدي البغدادي المتوفّى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وله أيضاً رسالة خاصة في الردّ على الآلوسي حول موضوع التوسّل بالنبي صلى الله عليه و آله و سلم وقد طبعت الرسالة في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للعدوي الحمزاوي المتوفى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للعزامي الشافعي القضاعي، وقد طبع هذا الكتاب مع كتاب الأسماء والصفات للبيهقي في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مطالعة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تلك التي تحدّثت بالتفصيل عن التوسّل، ويأتي كتاب صلح الإخوان وفرقان القرآن في طليعتها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مطالعة هذه الكتب يثبت جريان سيرة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عصر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التوسّل بالنبي صلى الله عليه و آله و سلم لنقتصر بهذا المقدار وفيه كفاية لمن ألقى السمع وهو شهيد</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698059_211673320"/>
      <w:bookmarkStart w:id="195" w:name="_Toc73"/>
      <w:bookmarkEnd w:id="194"/>
      <w:r>
        <w:rPr>
          <w:rtl w:val="true"/>
        </w:rPr>
        <w:t>كلام لابن حجر حول التوسّل‌</w:t>
      </w:r>
      <w:bookmarkEnd w:id="19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للزائر أن يكثر من الدعاء والتضرّع والاستغاثة والتشفّع والتوسّل به صلى الله عليه و آله و سلم فجدير بمن استشفع به أن يشفعه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الاستغاثة هي طلب الغوث، فالمستغيث يطلب من المستغاث به أن يحصل له الغوث منه، فلا فرق بين أن يعبّر بلفظ</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الاستغاثة أو التوسّل أو التشفّع أو التجوّه أو التوجّه، لأنّهما من الجاه</w:t>
      </w:r>
    </w:p>
    <w:p>
      <w:pPr>
        <w:pStyle w:val="BookText"/>
        <w:rPr/>
      </w:pPr>
      <w:r>
        <w:rPr>
          <w:rFonts w:ascii="Amiri" w:hAnsi="Amiri" w:eastAsia="Amiri" w:cs="Amiri"/>
          <w:color w:val="111111"/>
          <w:sz w:val="28"/>
          <w:sz w:val="28"/>
          <w:szCs w:val="28"/>
          <w:rtl w:val="true"/>
          <w:lang w:bidi="ar-SA"/>
        </w:rPr>
        <w:t>والوجاهة،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القدر والمنزلة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يتوسّل بصاحب الجاه إلى من هو أعلى منه، ثم إنّ كلّاً من الاستغاثة والتوسّل والتشفّع والتوجّه بالنبي صلى الله عليه و آله و سلم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في كل حال، قبل خلقه وبعد خلقه، في مدة حياته في الدنيا وبعد موته في مدّة البرزخ، وبعد البعث في عرصات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الحالة الأُولى فحسبك ما قدمته في المقصد الأوّل من استشفاع آدم عليه السلام به لما أُخرج من الجنّة، وقول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تشفّعت إلينا بمحمد في أهل السماوات والأرض لشفّعناك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عمر بن الخطاب عند الحاكم والبيهقي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سألتني بحقّه فقد غفرت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ويرحم اللَّه ابن جابر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قد أجاب اللَّه آدم إذ دعا ونجا في بطن السفينة نوح</w:t>
      </w:r>
    </w:p>
    <w:p>
      <w:pPr>
        <w:pStyle w:val="BookText"/>
        <w:rPr/>
      </w:pPr>
      <w:r>
        <w:rPr>
          <w:rFonts w:ascii="Amiri" w:hAnsi="Amiri" w:eastAsia="Amiri" w:cs="Amiri"/>
          <w:color w:val="111111"/>
          <w:sz w:val="28"/>
          <w:sz w:val="28"/>
          <w:szCs w:val="28"/>
          <w:rtl w:val="true"/>
          <w:lang w:bidi="ar-SA"/>
        </w:rPr>
        <w:t>وما ضرت النار الخليل لنوره ومن أجله نال الفداء ذبيح</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لما غفرت لي،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وكيف عرفتَ محمّداً ولم أخلقه؟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لمّا خلقتني بيدك ونفخت فيّ من روحك، رفعت رأسي فرأيت قوائم العرش مكتوباً عليها لا إله إلّا اللَّه، محمّد رسول اللَّه، فعرفت أنّك لا تضيف إلى اسمك إلّاأحبّ الخلق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آدم، إنّه لأحبّ الخلق إليّ، وإذ سألتني بحقّه، فقد غفرت لك ولولا محمّد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الطبري،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آخر الأنبياء من ذريتك</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التوسّل بعد خلقه في مدّة حياته، فمن ذلك الاستغاثة به صلى الله عليه و آله و سلم عند القحط وعدم الأمطار، وكذلك الاستغاثة به من الجوع ونحو ذلك ممّا ذكرته في مقصد المعجزات ومقصد العبادات في الاستسقاء، ومن ذلك استغاثة ذوي العاهات به، وحسبك ما رواه النسائي والترمذي عن عثمان بن حنيف أنّ رجلًا ضريراً أتى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فيحسن وضوءه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بنبيّك محمد نبيّ الرحمة، يا محمد إنّي أتوجّه بك إلى ربّك في حاجتي لتقضى، اللّهمّ شفّعه فيّ، وصحّحه البيهقي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وقد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التوسّل به صلى الله عليه و آله و سلم بعد موته في البرزخ وهو أكثر من أن يحصى أو يدرك باستقصاء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 في المستغيثين بخير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عبد اللَّه بن النعمان طُرَف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لابن حجر العسقلاني مقاماً شامخاً عند أهل الحديث، لا يعدل عنه إلى غيره إلّابدليل وهو خريت فن الحديث وأُستاذه فكلامه يعرب عن تسلميه صحة ما نقل من الأحاديث وتقدّم جميعها في الفصول السابقة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العزيز لقد عالجت مسألة التوسّل على ضوء الكتاب والسنّة ولم أخرج عنهما قدر شعرة، وإن ذكرت من غيرهما شيئاً فإنّما هو لأجل إيضاح ما ورد في الكتاب والسنّة لقد ذكرت ما ذكرت من النصوص بعد التأكد من مصادرها ولم أعتمد على قول الآخرين إلّافي موارد نادرة، كما صُنت قلمي ويراعي عمّا لا يناسب أدب الكتاب الإسلامي فإن وجد</w:t>
      </w:r>
    </w:p>
    <w:p>
      <w:pPr>
        <w:pStyle w:val="BookText"/>
        <w:rPr/>
      </w:pPr>
      <w:r>
        <w:rPr>
          <w:rFonts w:ascii="Amiri" w:hAnsi="Amiri" w:eastAsia="Amiri" w:cs="Amiri"/>
          <w:color w:val="111111"/>
          <w:sz w:val="28"/>
          <w:sz w:val="28"/>
          <w:szCs w:val="28"/>
          <w:rtl w:val="true"/>
          <w:lang w:bidi="ar-SA"/>
        </w:rPr>
        <w:t>في هذه الرسالة شي‌ء يتضمّن قسوة في الكلام فإنّما هو عن قوة العارض ووضوح الحجة واللَّه سبحانه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96" w:name="pg823_5254"/>
    </w:p>
    <w:p>
      <w:pPr>
        <w:pStyle w:val="Heading2"/>
        <w:numPr>
          <w:ilvl w:val="1"/>
          <w:numId w:val="1"/>
        </w:numPr>
        <w:rPr/>
      </w:pPr>
      <w:bookmarkStart w:id="197" w:name="__RefHeading___Toc6698061_211673320"/>
      <w:bookmarkStart w:id="198" w:name="_Toc74"/>
      <w:bookmarkEnd w:id="196"/>
      <w:bookmarkEnd w:id="197"/>
      <w:r>
        <w:rPr>
          <w:rtl w:val="true"/>
        </w:rPr>
        <w:t>فهرس المواضيع‌</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العبادة أساس دعوة الأنبياء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في الدين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التوسّل لغة واصطلاحاً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التوسّلات المشروعة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بأسمائه وصفاته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بالقرآن الكريم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بالأعمال الصالحة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بدعاء الرسول الأكرم في حياته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بدعاء الأخ المؤمن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بدعاء النبي في حياته البرزخية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الأنبياء والأولياء بعد انتقالهم إلى البرزخ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بين الحياة الدنيوية والحياة البرزخية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صالح يخاطب قومه الهالكين </w:t>
      </w:r>
      <w:r>
        <w:rPr>
          <w:rFonts w:eastAsia="Amiri" w:cs="Amiri" w:ascii="Amiri" w:hAnsi="Amiri"/>
          <w:color w:val="111111"/>
          <w:sz w:val="28"/>
          <w:szCs w:val="28"/>
          <w:lang w:bidi="ar-SA"/>
        </w:rPr>
        <w:t>47</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النبي شعيب قومه الهالكين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الأحاديث وإمكان الارتباط بالأرواح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بالتكلم مع الأنبياء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السلف الصالح في التوسّل بدعاء النبي بعد رحيله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شبهات لابد من الإجابة عليها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الشبهة الأُولى البرزخ مانع من الاتصال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اسماع الموتى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عمل الإنسان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التلوّن في الاستدلال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بالأنبياء والصالحين أنفسهم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الضرير بنبيّ الرحمة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إجابة على سؤال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التوسّل بذات النبي بعد رحيله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مناقشة في سند الرواية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سيرة الأُمم في توسّلهم بالذوات الطاهرة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استسقاء عبد المطلب بالنبي وهو رضيع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استسقاء أبي طالب بالنبي وهو غلام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الخليفة بعمّ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بحقّ الصالحين وحرمتهم ومنزلتهم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بحقّ السائلين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بحقّ النبي وبحقّ من سبقه من الأنبياء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آدم بحقّ النبي </w:t>
      </w:r>
      <w:r>
        <w:rPr>
          <w:rFonts w:eastAsia="Amiri" w:cs="Amiri" w:ascii="Amiri" w:hAnsi="Amiri"/>
          <w:color w:val="111111"/>
          <w:sz w:val="28"/>
          <w:szCs w:val="28"/>
          <w:lang w:bidi="ar-SA"/>
        </w:rPr>
        <w:t>88</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بمقام النبي ومنزلته عند اللَّه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آيتان على منضدة التفسير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متواتر إجمالًا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الأعرابي بالنبي نفسه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دلالة الحديث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صفية في رثاء النبي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العتيق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حاتم الأصم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جبرئيل وميكائيل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السؤال بالأنبياء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دعاء حفظ القرآن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استفتاح اليهود على المشركين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الشافعي بآل البيت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استسقاء بلال بن حرث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تلك عشرة كاملة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ما أُلّف حول التوسّل بقلم علماء الإسلام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كلام لابن حجر حول التوسّل </w:t>
      </w:r>
      <w:r>
        <w:rPr>
          <w:rFonts w:eastAsia="Amiri" w:cs="Amiri" w:ascii="Amiri" w:hAnsi="Amiri"/>
          <w:color w:val="111111"/>
          <w:sz w:val="28"/>
          <w:szCs w:val="28"/>
          <w:lang w:bidi="ar-SA"/>
        </w:rPr>
        <w:t>114</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المواضيع </w:t>
      </w:r>
      <w:r>
        <w:rPr>
          <w:rFonts w:eastAsia="Amiri" w:cs="Amiri" w:ascii="Amiri" w:hAnsi="Amiri"/>
          <w:color w:val="111111"/>
          <w:sz w:val="28"/>
          <w:szCs w:val="28"/>
          <w:lang w:bidi="ar-SA"/>
        </w:rPr>
        <w:t>118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كتاب الدعوات،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جامع الدعوات عن النبي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كتاب الدعوات،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جامع الدعوات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الدعوات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طاووس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ط عام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كنز العمال عن الطبراني في الكبير، والبيهقي في‌شعب الإيمان، لاحظ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حريز بن عبد اللَّه السجستاني عن أبي جعفر الباقر عليه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كتاب الأنبياء،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ورواه في كتاب البيوع، الباب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واللفظ لكتاب الأنبياء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 أنّ أصحاب الكهف والرقيم كانوا من آياتنا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محاسن البرقي في تفسير الآية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والزيارة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وقد أورد في بحثه كثيراً من الآيات التي تشهد على عظمة رسول اللَّه ومكانته وقربه وقد لخّصنا كلامه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كتاب المعاقب، الباب الأول، واللفظ للأوّل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نقلًا عن كتاب الزهد لحسين بن سعيد الأهوازي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نقلًا عن كتاب الإقبال للسيد ابن طاووس المتوفى عام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الموسوى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قتل أبي جهل؛ وسيرة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الجمل،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والسيد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وقد اتفقت كلمة أئمة المذاهب الأربعة على وجود هذا السلام في التشهد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ما يقال عند دخول القبر؛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وسنن أبي داود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طبقات الشافعية للسبكي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الرحمن السهيلي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علي بن برهان الدين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الزيني دحلان بهامش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شفاء السقام في زيارة خير الأنام للسبكي، والدرر السنية لزيني دحلان، والمبرد المبكي في رد الصارم المنكي لابن علان، ونضرة الإمام السبكي برد الصارم المنكي للسمهودي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طالع ذلك الفصل تجد فيه حكايات وقضايا كثيرة تدل على جريان السيرة بين المسلمين على التوسّل بدعاء النبي الأكرم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نسيب 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شمس الدين 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شمس الدين 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كتاب الدعوات، 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المصادر وسيأتي في المتن نصوصهم حول وصف الحديث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الملك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في مفهومها الاسلامي الدقيق،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شارع المتنبي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للحافظ سليمان بن أحمد بن أيّوب اللخمي الطبراني 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ما أسند إلى عثمان بن حنيف، برقم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والمعجم الصغير 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وفي المعجم الصغير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أصبغ بن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أصبغ بن الفرح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في مفهومها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الاستسقاء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صلاة الاستسقاء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في مفهومها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والنووي على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والنووي على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حال روح بن صلاح المصري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المجموعة التي تضم بعض أدعية الإمام علي أمير المؤمنين عليه السلام جمعها الشيخ عبد اللَّه‌السماهيجي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دعاء الإمام الحسين عليه السلام في عرفات، يوم عرفة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بعض أدعية الإمام زين العابدين عليه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للسماهيجي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في مفهومها الإسلامي الدقيق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ومعرفة أحوال صاحب الشريعة، لأبي بكر أحمد بن حسن البيهقي 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طبع دار الكتب العلمية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كثير من المفسرين في قصة توبة آدم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باب أفضل الصدقة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حلفاً بأبيه، فالواو للقسم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هو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الفقي من علماء الأزهر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تفرّد به أبو حيان مخالف للكتاب والعقل فلا عبرة به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الملك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في مفهومها الإسلامي الدقيق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اصول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لاحظ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والقصيدة مذكورة في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للحافظ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ونشير إلى أنّ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رجاؤنا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الشطر الأوّل جاءت في هذا المصدر هكذا كنت رجاؤنا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بالمنح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زيني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الأذكار للنووي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نقلًا عن الحاكم في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فيه بعد الفحص الأكيد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القاهرة، تحقيق عبد الوهاب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زيني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زيني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القسطلاني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بالمنح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23014</Words>
  <Characters>100681</Characters>
  <CharactersWithSpaces>122789</CharactersWithSpaces>
  <Paragraphs>1085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2026-08-16T08:53:33Z</dcterms:created>
  <dc:creator>ghaemiyeh.com</dc:creator>
  <dc:description/>
  <dc:language>en-US</dc:language>
  <cp:lastModifiedBy/>
  <dcterms:modified xsi:type="dcterms:W3CDTF">2026-08-16T12:23:37Z</dcterms:modified>
  <cp:revision>1</cp:revision>
  <dc:subject/>
  <dc:title>التوسل مفهومه و اقسامه و حکمه فی الشریعه الاسلامیه الغراآ</dc:title>
</cp:coreProperties>
</file>

<file path=docProps/custom.xml><?xml version="1.0" encoding="utf-8"?>
<Properties xmlns="http://schemas.openxmlformats.org/officeDocument/2006/custom-properties" xmlns:vt="http://schemas.openxmlformats.org/officeDocument/2006/docPropsVTypes"/>
</file>