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دلیل النص بخبر الغدیر علی امامه امیرالمومنین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99274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499276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499278_211673320">
            <w:r>
              <w:rPr>
                <w:webHidden/>
                <w:rStyle w:val="IndexLink"/>
                <w:rtl w:val="true"/>
              </w:rPr>
              <w:t>مقدمة المؤسسة</w:t>
            </w:r>
            <w:r>
              <w:rPr>
                <w:rStyle w:val="IndexLink"/>
                <w:rtl w:val="true"/>
              </w:rPr>
              <w:tab/>
            </w:r>
            <w:r>
              <w:rPr>
                <w:rStyle w:val="IndexLink"/>
              </w:rPr>
              <w:t>8</w:t>
            </w:r>
          </w:hyperlink>
        </w:p>
        <w:p>
          <w:pPr>
            <w:pStyle w:val="Contents2"/>
            <w:tabs>
              <w:tab w:val="clear" w:pos="8743"/>
              <w:tab w:val="right" w:pos="9026" w:leader="dot"/>
            </w:tabs>
            <w:rPr/>
          </w:pPr>
          <w:hyperlink w:anchor="__RefHeading___Toc6499280_211673320">
            <w:r>
              <w:rPr>
                <w:webHidden/>
                <w:rStyle w:val="IndexLink"/>
                <w:rtl w:val="true"/>
              </w:rPr>
              <w:t>مقدمه</w:t>
            </w:r>
            <w:r>
              <w:rPr>
                <w:rStyle w:val="IndexLink"/>
                <w:rtl w:val="true"/>
              </w:rPr>
              <w:tab/>
            </w:r>
            <w:r>
              <w:rPr>
                <w:rStyle w:val="IndexLink"/>
              </w:rPr>
              <w:t>10</w:t>
            </w:r>
          </w:hyperlink>
        </w:p>
        <w:p>
          <w:pPr>
            <w:pStyle w:val="Contents3"/>
            <w:tabs>
              <w:tab w:val="clear" w:pos="8459"/>
              <w:tab w:val="right" w:pos="9026" w:leader="dot"/>
            </w:tabs>
            <w:rPr/>
          </w:pPr>
          <w:hyperlink w:anchor="__RefHeading___Toc6499282_211673320">
            <w:r>
              <w:rPr>
                <w:webHidden/>
                <w:rStyle w:val="IndexLink"/>
                <w:rtl w:val="true"/>
              </w:rPr>
              <w:t>مقدمة لابد منها</w:t>
            </w:r>
            <w:r>
              <w:rPr>
                <w:rStyle w:val="IndexLink"/>
                <w:rtl w:val="true"/>
              </w:rPr>
              <w:t>:</w:t>
              <w:tab/>
            </w:r>
            <w:r>
              <w:rPr>
                <w:rStyle w:val="IndexLink"/>
              </w:rPr>
              <w:t>10</w:t>
            </w:r>
          </w:hyperlink>
        </w:p>
        <w:p>
          <w:pPr>
            <w:pStyle w:val="Contents3"/>
            <w:tabs>
              <w:tab w:val="clear" w:pos="8459"/>
              <w:tab w:val="right" w:pos="9026" w:leader="dot"/>
            </w:tabs>
            <w:rPr/>
          </w:pPr>
          <w:hyperlink w:anchor="__RefHeading___Toc6499284_211673320">
            <w:r>
              <w:rPr>
                <w:webHidden/>
                <w:rStyle w:val="IndexLink"/>
                <w:rtl w:val="true"/>
              </w:rPr>
              <w:t>المؤلف وعصره</w:t>
            </w:r>
            <w:r>
              <w:rPr>
                <w:rStyle w:val="IndexLink"/>
                <w:rtl w:val="true"/>
              </w:rPr>
              <w:t>:</w:t>
              <w:tab/>
            </w:r>
            <w:r>
              <w:rPr>
                <w:rStyle w:val="IndexLink"/>
              </w:rPr>
              <w:t>18</w:t>
            </w:r>
          </w:hyperlink>
        </w:p>
        <w:p>
          <w:pPr>
            <w:pStyle w:val="Contents3"/>
            <w:tabs>
              <w:tab w:val="clear" w:pos="8459"/>
              <w:tab w:val="right" w:pos="9026" w:leader="dot"/>
            </w:tabs>
            <w:rPr/>
          </w:pPr>
          <w:hyperlink w:anchor="__RefHeading___Toc6499286_211673320">
            <w:r>
              <w:rPr>
                <w:webHidden/>
                <w:rStyle w:val="IndexLink"/>
                <w:rtl w:val="true"/>
              </w:rPr>
              <w:t>توقف لا بد منه</w:t>
            </w:r>
            <w:r>
              <w:rPr>
                <w:rStyle w:val="IndexLink"/>
                <w:rtl w:val="true"/>
              </w:rPr>
              <w:t>:</w:t>
              <w:tab/>
            </w:r>
            <w:r>
              <w:rPr>
                <w:rStyle w:val="IndexLink"/>
              </w:rPr>
              <w:t>22</w:t>
            </w:r>
          </w:hyperlink>
        </w:p>
        <w:p>
          <w:pPr>
            <w:pStyle w:val="Contents3"/>
            <w:tabs>
              <w:tab w:val="clear" w:pos="8459"/>
              <w:tab w:val="right" w:pos="9026" w:leader="dot"/>
            </w:tabs>
            <w:rPr/>
          </w:pPr>
          <w:hyperlink w:anchor="__RefHeading___Toc6499288_211673320">
            <w:r>
              <w:rPr>
                <w:webHidden/>
                <w:rStyle w:val="IndexLink"/>
                <w:rtl w:val="true"/>
              </w:rPr>
              <w:t>المؤلف في كتب المترجمين</w:t>
            </w:r>
            <w:r>
              <w:rPr>
                <w:rStyle w:val="IndexLink"/>
                <w:rtl w:val="true"/>
              </w:rPr>
              <w:tab/>
            </w:r>
            <w:r>
              <w:rPr>
                <w:rStyle w:val="IndexLink"/>
              </w:rPr>
              <w:t>26</w:t>
            </w:r>
          </w:hyperlink>
        </w:p>
        <w:p>
          <w:pPr>
            <w:pStyle w:val="Contents3"/>
            <w:tabs>
              <w:tab w:val="clear" w:pos="8459"/>
              <w:tab w:val="right" w:pos="9026" w:leader="dot"/>
            </w:tabs>
            <w:rPr/>
          </w:pPr>
          <w:hyperlink w:anchor="__RefHeading___Toc6499290_211673320">
            <w:r>
              <w:rPr>
                <w:webHidden/>
                <w:rStyle w:val="IndexLink"/>
                <w:rtl w:val="true"/>
              </w:rPr>
              <w:t>مشايخة</w:t>
            </w:r>
            <w:r>
              <w:rPr>
                <w:rStyle w:val="IndexLink"/>
                <w:rtl w:val="true"/>
              </w:rPr>
              <w:t>:</w:t>
              <w:tab/>
            </w:r>
            <w:r>
              <w:rPr>
                <w:rStyle w:val="IndexLink"/>
              </w:rPr>
              <w:t>29</w:t>
            </w:r>
          </w:hyperlink>
        </w:p>
        <w:p>
          <w:pPr>
            <w:pStyle w:val="Contents3"/>
            <w:tabs>
              <w:tab w:val="clear" w:pos="8459"/>
              <w:tab w:val="right" w:pos="9026" w:leader="dot"/>
            </w:tabs>
            <w:rPr/>
          </w:pPr>
          <w:hyperlink w:anchor="__RefHeading___Toc6499292_211673320">
            <w:r>
              <w:rPr>
                <w:webHidden/>
                <w:rStyle w:val="IndexLink"/>
                <w:rtl w:val="true"/>
              </w:rPr>
              <w:t>مصنفاته</w:t>
            </w:r>
            <w:r>
              <w:rPr>
                <w:rStyle w:val="IndexLink"/>
                <w:rtl w:val="true"/>
              </w:rPr>
              <w:t>:</w:t>
              <w:tab/>
            </w:r>
            <w:r>
              <w:rPr>
                <w:rStyle w:val="IndexLink"/>
              </w:rPr>
              <w:t>30</w:t>
            </w:r>
          </w:hyperlink>
        </w:p>
        <w:p>
          <w:pPr>
            <w:pStyle w:val="Contents3"/>
            <w:tabs>
              <w:tab w:val="clear" w:pos="8459"/>
              <w:tab w:val="right" w:pos="9026" w:leader="dot"/>
            </w:tabs>
            <w:rPr/>
          </w:pPr>
          <w:hyperlink w:anchor="__RefHeading___Toc6499294_211673320">
            <w:r>
              <w:rPr>
                <w:webHidden/>
                <w:rStyle w:val="IndexLink"/>
                <w:rtl w:val="true"/>
              </w:rPr>
              <w:t>منهجية التحقيق</w:t>
            </w:r>
            <w:r>
              <w:rPr>
                <w:rStyle w:val="IndexLink"/>
                <w:rtl w:val="true"/>
              </w:rPr>
              <w:t>:</w:t>
              <w:tab/>
            </w:r>
            <w:r>
              <w:rPr>
                <w:rStyle w:val="IndexLink"/>
              </w:rPr>
              <w:t>33</w:t>
            </w:r>
          </w:hyperlink>
        </w:p>
        <w:p>
          <w:pPr>
            <w:pStyle w:val="Contents2"/>
            <w:tabs>
              <w:tab w:val="clear" w:pos="8743"/>
              <w:tab w:val="right" w:pos="9026" w:leader="dot"/>
            </w:tabs>
            <w:rPr/>
          </w:pPr>
          <w:hyperlink w:anchor="__RefHeading___Toc6499296_211673320">
            <w:r>
              <w:rPr>
                <w:webHidden/>
                <w:rStyle w:val="IndexLink"/>
                <w:rtl w:val="true"/>
              </w:rPr>
              <w:t>دليل النص بخبر الغدير على إمامة أمير المؤمنين صلوات الله عليه</w:t>
            </w:r>
            <w:r>
              <w:rPr>
                <w:rStyle w:val="IndexLink"/>
                <w:rtl w:val="true"/>
              </w:rPr>
              <w:tab/>
            </w:r>
            <w:r>
              <w:rPr>
                <w:rStyle w:val="IndexLink"/>
              </w:rPr>
              <w:t>40</w:t>
            </w:r>
          </w:hyperlink>
        </w:p>
        <w:p>
          <w:pPr>
            <w:pStyle w:val="Contents2"/>
            <w:tabs>
              <w:tab w:val="clear" w:pos="8743"/>
              <w:tab w:val="right" w:pos="9026" w:leader="dot"/>
            </w:tabs>
            <w:rPr/>
          </w:pPr>
          <w:hyperlink w:anchor="__RefHeading___Toc6499298_211673320">
            <w:r>
              <w:rPr>
                <w:webHidden/>
                <w:rStyle w:val="IndexLink"/>
                <w:rtl w:val="true"/>
              </w:rPr>
              <w:t>الجواب عن السؤال الأول</w:t>
            </w:r>
            <w:r>
              <w:rPr>
                <w:rStyle w:val="IndexLink"/>
                <w:rtl w:val="true"/>
              </w:rPr>
              <w:t>:</w:t>
              <w:tab/>
            </w:r>
            <w:r>
              <w:rPr>
                <w:rStyle w:val="IndexLink"/>
              </w:rPr>
              <w:t>42</w:t>
            </w:r>
          </w:hyperlink>
        </w:p>
        <w:p>
          <w:pPr>
            <w:pStyle w:val="Contents2"/>
            <w:tabs>
              <w:tab w:val="clear" w:pos="8743"/>
              <w:tab w:val="right" w:pos="9026" w:leader="dot"/>
            </w:tabs>
            <w:rPr/>
          </w:pPr>
          <w:hyperlink w:anchor="__RefHeading___Toc6499300_211673320">
            <w:r>
              <w:rPr>
                <w:webHidden/>
                <w:rStyle w:val="IndexLink"/>
                <w:rtl w:val="true"/>
              </w:rPr>
              <w:t>الجواب عن السؤال الثاني</w:t>
            </w:r>
            <w:r>
              <w:rPr>
                <w:rStyle w:val="IndexLink"/>
                <w:rtl w:val="true"/>
              </w:rPr>
              <w:t>:</w:t>
              <w:tab/>
            </w:r>
            <w:r>
              <w:rPr>
                <w:rStyle w:val="IndexLink"/>
              </w:rPr>
              <w:t>47</w:t>
            </w:r>
          </w:hyperlink>
        </w:p>
        <w:p>
          <w:pPr>
            <w:pStyle w:val="Contents2"/>
            <w:tabs>
              <w:tab w:val="clear" w:pos="8743"/>
              <w:tab w:val="right" w:pos="9026" w:leader="dot"/>
            </w:tabs>
            <w:rPr/>
          </w:pPr>
          <w:hyperlink w:anchor="__RefHeading___Toc6499302_211673320">
            <w:r>
              <w:rPr>
                <w:webHidden/>
                <w:rStyle w:val="IndexLink"/>
                <w:rtl w:val="true"/>
              </w:rPr>
              <w:t>الجواب عن السؤال الثالث</w:t>
            </w:r>
            <w:r>
              <w:rPr>
                <w:rStyle w:val="IndexLink"/>
                <w:rtl w:val="true"/>
              </w:rPr>
              <w:t>:</w:t>
              <w:tab/>
            </w:r>
            <w:r>
              <w:rPr>
                <w:rStyle w:val="IndexLink"/>
              </w:rPr>
              <w:t>52</w:t>
            </w:r>
          </w:hyperlink>
        </w:p>
        <w:p>
          <w:pPr>
            <w:pStyle w:val="Contents2"/>
            <w:tabs>
              <w:tab w:val="clear" w:pos="8743"/>
              <w:tab w:val="right" w:pos="9026" w:leader="dot"/>
            </w:tabs>
            <w:rPr/>
          </w:pPr>
          <w:hyperlink w:anchor="__RefHeading___Toc6499304_211673320">
            <w:r>
              <w:rPr>
                <w:webHidden/>
                <w:rStyle w:val="IndexLink"/>
                <w:rtl w:val="true"/>
              </w:rPr>
              <w:t>الجواب عن السؤال الرابع</w:t>
            </w:r>
            <w:r>
              <w:rPr>
                <w:rStyle w:val="IndexLink"/>
                <w:rtl w:val="true"/>
              </w:rPr>
              <w:t>.</w:t>
              <w:tab/>
            </w:r>
            <w:r>
              <w:rPr>
                <w:rStyle w:val="IndexLink"/>
              </w:rPr>
              <w:t>54</w:t>
            </w:r>
          </w:hyperlink>
        </w:p>
        <w:p>
          <w:pPr>
            <w:pStyle w:val="Contents2"/>
            <w:tabs>
              <w:tab w:val="clear" w:pos="8743"/>
              <w:tab w:val="right" w:pos="9026" w:leader="dot"/>
            </w:tabs>
            <w:rPr/>
          </w:pPr>
          <w:hyperlink w:anchor="__RefHeading___Toc6499306_211673320">
            <w:r>
              <w:rPr>
                <w:webHidden/>
                <w:rStyle w:val="IndexLink"/>
                <w:rtl w:val="true"/>
              </w:rPr>
              <w:t>فصل وزيادة</w:t>
            </w:r>
            <w:r>
              <w:rPr>
                <w:rStyle w:val="IndexLink"/>
                <w:rtl w:val="true"/>
              </w:rPr>
              <w:tab/>
            </w:r>
            <w:r>
              <w:rPr>
                <w:rStyle w:val="IndexLink"/>
              </w:rPr>
              <w:t>56</w:t>
            </w:r>
          </w:hyperlink>
        </w:p>
        <w:p>
          <w:pPr>
            <w:pStyle w:val="Contents2"/>
            <w:tabs>
              <w:tab w:val="clear" w:pos="8743"/>
              <w:tab w:val="right" w:pos="9026" w:leader="dot"/>
            </w:tabs>
            <w:rPr/>
          </w:pPr>
          <w:hyperlink w:anchor="__RefHeading___Toc6499308_211673320">
            <w:r>
              <w:rPr>
                <w:webHidden/>
                <w:rStyle w:val="IndexLink"/>
                <w:rtl w:val="true"/>
              </w:rPr>
              <w:t>فهرست الاعلام</w:t>
            </w:r>
            <w:r>
              <w:rPr>
                <w:rStyle w:val="IndexLink"/>
                <w:rtl w:val="true"/>
              </w:rPr>
              <w:tab/>
            </w:r>
            <w:r>
              <w:rPr>
                <w:rStyle w:val="IndexLink"/>
              </w:rPr>
              <w:t>62</w:t>
            </w:r>
          </w:hyperlink>
        </w:p>
        <w:p>
          <w:pPr>
            <w:pStyle w:val="Contents2"/>
            <w:tabs>
              <w:tab w:val="clear" w:pos="8743"/>
              <w:tab w:val="right" w:pos="9026" w:leader="dot"/>
            </w:tabs>
            <w:rPr/>
          </w:pPr>
          <w:hyperlink w:anchor="__RefHeading___Toc6499310_211673320">
            <w:r>
              <w:rPr>
                <w:webHidden/>
                <w:rStyle w:val="IndexLink"/>
                <w:rtl w:val="true"/>
              </w:rPr>
              <w:t>فهرس الوقائع والایام</w:t>
            </w:r>
            <w:r>
              <w:rPr>
                <w:rStyle w:val="IndexLink"/>
                <w:rtl w:val="true"/>
              </w:rPr>
              <w:tab/>
            </w:r>
            <w:r>
              <w:rPr>
                <w:rStyle w:val="IndexLink"/>
              </w:rPr>
              <w:t>64</w:t>
            </w:r>
          </w:hyperlink>
        </w:p>
        <w:p>
          <w:pPr>
            <w:pStyle w:val="Contents2"/>
            <w:tabs>
              <w:tab w:val="clear" w:pos="8743"/>
              <w:tab w:val="right" w:pos="9026" w:leader="dot"/>
            </w:tabs>
            <w:rPr/>
          </w:pPr>
          <w:hyperlink w:anchor="__RefHeading___Toc6499312_211673320">
            <w:r>
              <w:rPr>
                <w:webHidden/>
                <w:rStyle w:val="IndexLink"/>
                <w:rtl w:val="true"/>
              </w:rPr>
              <w:t>مصادر التحقیق</w:t>
            </w:r>
            <w:r>
              <w:rPr>
                <w:rStyle w:val="IndexLink"/>
                <w:rtl w:val="true"/>
              </w:rPr>
              <w:tab/>
            </w:r>
            <w:r>
              <w:rPr>
                <w:rStyle w:val="IndexLink"/>
              </w:rPr>
              <w:t>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7_4763"/>
      <w:bookmarkStart w:id="1" w:name="pg787_4763"/>
      <w:bookmarkEnd w:id="1"/>
    </w:p>
    <w:p>
      <w:pPr>
        <w:pStyle w:val="Heading2"/>
        <w:numPr>
          <w:ilvl w:val="1"/>
          <w:numId w:val="1"/>
        </w:numPr>
        <w:rPr/>
      </w:pPr>
      <w:bookmarkStart w:id="2" w:name="pg787_4763"/>
      <w:bookmarkStart w:id="3" w:name="__RefHeading___Toc6499274_21167332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كراجكي محمدبن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النص بخبر الغدير علي امامه اميرالمومنين عليه‌السلام تاليف ابي‌الفتح محمدبن علي الكراجكي تحقيق علا آل‌جعفر</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موسسه آل‌البيت عليهم‌السلام لاحياآ التراث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موسسه آل‌البيت عليهم‌السلام لاحياآ التراث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ذخائر تراثنا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w:t>
      </w:r>
      <w:r>
        <w:rPr>
          <w:rFonts w:ascii="Amiri" w:hAnsi="Amiri" w:eastAsia="Amiri" w:cs="Amiri"/>
          <w:color w:val="111111"/>
          <w:sz w:val="28"/>
          <w:sz w:val="28"/>
          <w:szCs w:val="28"/>
          <w:rtl w:val="true"/>
          <w:lang w:bidi="ar-SA"/>
        </w:rPr>
        <w:t xml:space="preserve">ريال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w:t>
      </w:r>
      <w:r>
        <w:rPr>
          <w:rFonts w:ascii="Amiri" w:hAnsi="Amiri" w:eastAsia="Amiri" w:cs="Amiri"/>
          <w:color w:val="111111"/>
          <w:sz w:val="28"/>
          <w:sz w:val="28"/>
          <w:szCs w:val="28"/>
          <w:rtl w:val="true"/>
          <w:lang w:bidi="ar-SA"/>
        </w:rPr>
        <w:t xml:space="preserve">ريال 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ص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همچنين به‌صورت زيرنويس عنوان روي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الغدير</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ع ،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خلافت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آل‌جعفر، علا، مصحح 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آل‌البيت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لاحياآ التراث 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297/452</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99276_2116733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787_4767"/>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6499278_211673320"/>
      <w:bookmarkStart w:id="9" w:name="_Toc3"/>
      <w:bookmarkEnd w:id="8"/>
      <w:r>
        <w:rPr>
          <w:rtl w:val="true"/>
        </w:rPr>
        <w:t>مقدمة المؤسسة</w:t>
      </w:r>
      <w:bookmarkEnd w:id="9"/>
    </w:p>
    <w:p>
      <w:pPr>
        <w:pStyle w:val="BookText"/>
        <w:rPr/>
      </w:pPr>
      <w:r>
        <w:rPr>
          <w:rFonts w:ascii="Amiri" w:hAnsi="Amiri" w:eastAsia="Amiri" w:cs="Amiri"/>
          <w:color w:val="111111"/>
          <w:sz w:val="28"/>
          <w:sz w:val="28"/>
          <w:szCs w:val="28"/>
          <w:rtl w:val="true"/>
          <w:lang w:bidi="ar-SA"/>
        </w:rPr>
        <w:t>الحمد لله رب العالمين وصلى الله على محمد وعلى أهل بيته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فليس هناك ثمة شك بأن التراث العقائدي لمدرسة أهل البيت عليهم السلام، بوسعته المناظرة لسعة الفكر الاسلامي المبارك وامتداداته الكبيرة، قد فتح الابواب مشرعة وواسعة قبالة خريجي هذه المدرسة وروادها، والمتزودين من معينها النقي الصافي، فاغترفوا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ما أحاطت به أكفهم أو دلاؤهم، وطوال الحقب المتلاحقة والمتوالية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علوماً فياضة متنوعة أغنت المكتبة الاسلامية ومنحتها الكثير من البعد الفكري الرصين ، والثقل العقائدي 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مغالاة في القول بأن الاستقراء المبتني على الدراسة الموضوعية لجملة المناهج العقائدية التي ترتبط بشكل عضوي بأصل العقيدة الاسلامية، وتستند في مدعياتها عليها يظهر بوضوح وجلاء الارتكاز المتجذر للاطروحات المتبناة في تلك المدرسة المباركة بعيداً في العمق الفكري للعقيدة الاسلامية النقية، فلا غرو ان تجد تلك الحجية القاطعة لهذه الاطروحات، وامتلاكها الدليل الواقعي على صوابها قبال غيرها من الاطروحات الاخرى</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مسألة الامامة والخلافة من أهم المسائل التي ابتليت بها الامة </w:t>
      </w:r>
    </w:p>
    <w:p>
      <w:pPr>
        <w:pStyle w:val="BookText"/>
        <w:rPr/>
      </w:pPr>
      <w:r>
        <w:rPr>
          <w:rFonts w:ascii="Amiri" w:hAnsi="Amiri" w:eastAsia="Amiri" w:cs="Amiri"/>
          <w:color w:val="111111"/>
          <w:sz w:val="28"/>
          <w:sz w:val="28"/>
          <w:szCs w:val="28"/>
          <w:rtl w:val="true"/>
          <w:lang w:bidi="ar-SA"/>
        </w:rPr>
        <w:t xml:space="preserve">الاسلامية، عملا واعتقاداً، وتعرضت للكثير من البحث والجدال والمناقشة، وخضعت في التعاطي معها الى القرار السياسي الصادر عن مراكز الحكم الدخيلة والغريبة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ومفهوما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الاصل الثابت الذي تنادي بها الشريعة الاسلامية ، وتدعو المسلمين الى التعبد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فان الثابت المقطوع به كون علماء الشيعة مع مفكريهم لم يدخروا جهدا في ايضاح المفهوم العقائدي السليم لاصل الامامة في الفكر الاسلامي بعيداً عن التفسيرات القريبة والممجوجة التي تحاول جاهدة ودون جدوى استلال دليل ما من هنا وهناك لايجاد موطئ قدم لمدعيتها المعارضة للاطروحة السليمة الي تنادي بها المدرسة الامامية على امتداد الدهور والعصور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الشيعة الامامية بوجود النص الصريح والقطعي على خلافة علي عليه السلام لرسول الله صلى الله عليه واله ، وامتداد ذلك الى أولاده من الائمة المعصومين عليهم السلام، لم يأت من خواء، ولم يصدر عن فراغ قطعاً وكما هو معلوم، بل يعضده الدليلان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 والنقلي، والمترجمان كثيراً في كتب الاصحاب منذ دهور طويلة وبعيدة الغور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والرسالة الماثلة بين يدي القارئ الكريم هي انموذج واحد من تلك النتاجات الغنية التي ترجمها اولئك المفكرين في هذا المنحى المهم ، والتي اعتمدت واقعة الغدير كدليل على امامة أميرالمؤمنين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هذه الرسالة قد نشرت على صفحات مجلة تراثنا في عددها الحادي والعشرين، من سنتها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المحقق الفاضل الاستاذ علاء آل جعفر ، والصادر بمناسبة مرور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على واقعة غدير خم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واستمراراً مع خطة المؤسسة باستلال جملة الرسائل المنشورة على صفحات مجلة تراثنا فقد بادرنا الى تقديم هذه الرسالة مستقلة بين يدي القارئ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واخراً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bookmarkStart w:id="10" w:name="pg787_4769"/>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6499280_211673320"/>
      <w:bookmarkStart w:id="12" w:name="_Toc4"/>
      <w:bookmarkEnd w:id="11"/>
      <w:r>
        <w:rPr>
          <w:rtl w:val="true"/>
        </w:rPr>
        <w:t>مقدمه</w:t>
      </w:r>
      <w:bookmarkEnd w:id="12"/>
    </w:p>
    <w:p>
      <w:pPr>
        <w:pStyle w:val="Heading3"/>
        <w:numPr>
          <w:ilvl w:val="2"/>
          <w:numId w:val="1"/>
        </w:numPr>
        <w:rPr/>
      </w:pPr>
      <w:bookmarkStart w:id="13" w:name="__RefHeading___Toc6499282_211673320"/>
      <w:bookmarkStart w:id="14" w:name="_Toc5"/>
      <w:bookmarkEnd w:id="13"/>
      <w:r>
        <w:rPr>
          <w:rtl w:val="true"/>
        </w:rPr>
        <w:t>مقدمة لابد منها</w:t>
      </w:r>
      <w:r>
        <w:rPr>
          <w:rtl w:val="true"/>
        </w:rPr>
        <w:t>:</w:t>
      </w:r>
      <w:bookmarkEnd w:id="14"/>
    </w:p>
    <w:p>
      <w:pPr>
        <w:pStyle w:val="BookText"/>
        <w:rPr/>
      </w:pPr>
      <w:r>
        <w:rPr>
          <w:rFonts w:ascii="Amiri" w:hAnsi="Amiri" w:eastAsia="Amiri" w:cs="Amiri"/>
          <w:color w:val="111111"/>
          <w:sz w:val="28"/>
          <w:sz w:val="28"/>
          <w:szCs w:val="28"/>
          <w:rtl w:val="true"/>
          <w:lang w:bidi="ar-SA"/>
        </w:rPr>
        <w:t>الحمد لله حمداُ لا يبلغ مداه الحامدون، ولا يدرك عده الحاسبون، أحمده تعالى على كل نعمة أدركها أو لا أدركها، أعلمها أولا أعلمها، تبارك وتعالى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خيرة خلق الله من الأولين والاخرين، حبيبه ومصطفاه، ورسوله الامين الذي أخرجنا وأخرج آباءنا من الظلمات إلى النور بإذنه، وعلى أهل بيته الطيبين المعصومين حجج الله على العالمين إلى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فالباحث المنصف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كائناً من كان ، مع اختلاف المشارب وتعدد الالوان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ينتابه الذهول ويعتريه الاستغراب وهو يتفحص بإمعان وتأن ما حفلت به كتب السير ومصادر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يشار إليها بالبنان وتحاط بهالات من التبجيل والتقديس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روايات وأحاديث وأحداث، كيف أن أصابع التحريف والتشويه تركت فيها آثاراً لا تخفى وشواهد لا توارى، أخذت من هذا الدين الحنيف مأخذاً كبيراُ، وفتحت لذوي المأرب المنحرفة فتحاً كبيراً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ومن العجب العجاب أن تجد في طيات كل مبحث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كبيرة من التناقضات الصريحة التي لا تخفى على القارئ البسيط، ناهيك عن </w:t>
      </w:r>
    </w:p>
    <w:p>
      <w:pPr>
        <w:pStyle w:val="BookText"/>
        <w:rPr/>
      </w:pPr>
      <w:r>
        <w:rPr>
          <w:rFonts w:ascii="Amiri" w:hAnsi="Amiri" w:eastAsia="Amiri" w:cs="Amiri"/>
          <w:color w:val="111111"/>
          <w:sz w:val="28"/>
          <w:sz w:val="28"/>
          <w:szCs w:val="28"/>
          <w:rtl w:val="true"/>
          <w:lang w:bidi="ar-SA"/>
        </w:rPr>
        <w:t xml:space="preserve">الباحث المتخصص ، تعلن بصراحة عن تزيف وتحريف تناول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بجرأة عجيبة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أحاديث الرسول الأعظم صلى الله عليه وآله وسلم وأقوال الصحابة الناصحين، فأخذ يعمل فيها هدماً وتشويهاً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حادثة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لها من قدسية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مرتعاً خصباً لذوي النفوس العقيمة، خضعت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لأكبر عملية تزوير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أرادت وبأي شكل كان أن تفرغ هذا الامر السماوي من مصداقيته ومن محتواه الحقيقي، وتحمله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 وجزراً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التكذيب الفاضح، والتأويل المستهجن، فكانت تلك السنوات العجاف بعد وفاة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حافلة بهذه التناقضات، ومليئة بتلك المفارقات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أم المصائب أن يأتي بعد أولئك القدماء جيل من الكتاب المعاصرين يأخذ ما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تناقضاته ومخالفته للعقل والمنطق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ويرسله إرسال المسلمات دون تمعن وبحث ، وكأن هذا الامر ما كان أمراً سماوياً وحتماً إلهياً ، بل حالهم كأنه حال من حكى الله تعالى عنهم في كتابه العزيز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إنّا وَجَدنا آباءَنا على اُمّةٍ وإنّا على آثارهم مُهتدونَ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فالجناية الكبرى التي كانت تستهدف الامام علي عليه السلام ما كانت وليدة اليوم ولا الأمس القريب ، بقدر ما كان لها من الامتداد العميق الضارب في جذور التأريخ، والذي كان متزامناً مع انبثاق نور الرسالة السماوية، حيث توافقت ضمائر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اختلفت مرتكزاتها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 الديانة الاسلامية السمحاء إلى حيث ما آلت إليه الاديان السماوية السابقة من انحراف خطير وتشويه رهيب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من السذاجة بمكان أن تؤخذ كل جناية من هذه الجنايات على حدة، وتناقش بمعزل عن غيرها، وعن الصراع الدائم بين الخير والشر، وبين النور والظلام، وإلا فكيف يمكن للمرء أن يتصور أن الحبل يلقى على غاربه للمصلحين والمخلصين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دون أن تشهر في وجوههم الحراب وتنصب في طرقهم الشباك، بل وانى يمكن أن يتصور أن تترك للإسلام الحنيف السبل شارعة والمسالك نافذة، يقيم دعائم الحق ويرسي جذور العدل ، بلى لا يمكن تصور ذلك، وتلك حقائق لا يمكن الإغضاء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علي عليه السلام؟ هل كان إلا كنفس رسول الله صلى الله عليه و آله</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للنسائي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للمغازلي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رزق علمه وفهمه، وأخذ منه مالم يأخذه الآخرون، بل كان امتداداً حقيقياً له دون الآخرين، وهل كانت كفه عليه السلام إلا ككف رسول الله صلى الله عليه وآله في العدل سواء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وهل كان عليه السلام إلا مع الحق والحق معه حيثما 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كان عليه السلام لو ولي امور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أراد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حاملاً المسلمين على الحق ، وسالكاً بهم الطريق القويم وجادة الحق</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الاشراف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ترجمة الامام علي عليه السلام من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1127</w:t>
      </w:r>
      <w:r>
        <w:rPr>
          <w:rFonts w:ascii="Amiri" w:hAnsi="Amiri" w:eastAsia="Amiri" w:cs="Amiri"/>
          <w:color w:val="111111"/>
          <w:sz w:val="28"/>
          <w:sz w:val="28"/>
          <w:szCs w:val="28"/>
          <w:rtl w:val="true"/>
          <w:lang w:bidi="ar-SA"/>
        </w:rPr>
        <w:t>، ورب سائل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قول عمر فلم جعلها بين ستة أينما دارت تصب في جعبة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سأله ولده عبدالله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تأريخ دمشق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أن أتحملها حياً وميتاً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لا تحتمل التأويل، وإن حملها الآخرون، إلا أنه هذر وتجن على الحقيقة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بلى كان يعد من السذاحة بمكان أن يمكن علياً عليه السلام من تسنم ذروة الخلافة وامتطاء ناصيتها، لأن هذا لا يغير من الأمر شيئاً بعد رسول الله صلى الله عليه وآله، ويظهر لهم وكأنه صلى الله عليه وآله ما زال بين ظهرانيهم، يقيم دعائم التوحيد، ويقف سدّاً حائلاً أمام أحلامهم المنحرفة التي لا تنتهي عند حد معين ولا مدى معروف</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الاستقراء البسيط لمجرمات بعض الامور يوضح جانباً بيناً من تلكة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المؤامرة الخطيرة، التي وإن اختلفت نوايا أصحابها إلا أنها تلتقي عند هدف واحد، وهو إفراغ الرسالة السماوية من محتواها الحقيقي، ودفع بالمسلمين إلى هاوية التردي والانحطاط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والالتحاق بركب اليهودية والمسيحية التي أمست ثوباً مهلهلاً خرقاً يتجلبب به الأحبار والرهبان عندما يتعاطون ملذاتهم المحرمة وشهواتهم الحيوانية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الاجتهاد الباطل قبالة النص السماوي </w:t>
      </w:r>
      <w:r>
        <w:rPr>
          <w:rStyle w:val="FootnoteAnchor"/>
          <w:rtl w:val="true"/>
        </w:rPr>
        <w:footnoteReference w:id="5"/>
      </w:r>
      <w:r>
        <w:rPr>
          <w:rFonts w:ascii="Amiri" w:hAnsi="Amiri" w:eastAsia="Amiri" w:cs="Amiri"/>
          <w:color w:val="111111"/>
          <w:sz w:val="28"/>
          <w:sz w:val="28"/>
          <w:szCs w:val="28"/>
          <w:rtl w:val="true"/>
          <w:lang w:bidi="ar-SA"/>
        </w:rPr>
        <w:t>، ومروراً بالحط من مكانة الرسول صلى الله عليه وآله</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للاطلاع بوضوح تراجع أبواب فضائل الصحابة في كتب الحديث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وانتهاءاً بسلب الخلافة من أصحابها الشرعيين؛ سلسلة متصلة الحلقات، احداها تكمل الاخرى، إلا أن الأخيرة كانت الترجمة الصادقة لتلك التوجهات 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فحقا أن القربة لا تحمل البحر، ولا النملة تبتلع البيدر، وشواهد الحق ما ثلة للعيان إلا أن المخطط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النوايا، كما ذكرنا ونذكر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أبعاداً واسعة، ثمارها ما نراه الان من فرقة مرة وتطاحن مؤلم، خلف أنهاراً من الدموع والدماء، ولست ادري كيف يتأتى لمن وهبه الله أدنى نور يستضيء به أن يتجاوز تلك الحقائق الواضحة التي تشهد بالنص بالخلافة لعليّ عليه السلام لا لكونه أحق من غيره بها فحسب</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ويحيرني من لا يرتضى للملوك والزعماء أن لا يعهدوا بالولاية والخلافة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ملوك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ويرتضون لله ورسوله ذلك وهو سبيل الدنيا والاخرة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أنهم نقلوا إن أبا بكر وعمر لم يموتا حتى أوصيا بذلك، بل والأغرب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وحديثي لمنة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في قلبه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تجد تلك التأويلات الممجوجة للنصوص الواضحة، وذلك الحمل الغريب للظواهر البينة</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3788</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مستدرك الحاكم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اُسد الغابة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وبالرغم من أن الجميع يدركون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ادنى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صلى الله عليه وآله لا يتحدث بالأحاجي والألغاز، ولا يقول بذلك منصف مدرك، إذن فماذا يريد صلى الله عليه وآله بحديث الثقلين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يريد بقوله صلى الله عليه وآله لعلي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ترضى أن تكون مني بمنزله هارون من موسى</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وما يريد بقوله صلى الله عليه وآله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ولي </w:t>
      </w:r>
      <w:r>
        <w:rPr>
          <w:rStyle w:val="FootnoteAnchor"/>
          <w:rtl w:val="true"/>
        </w:rPr>
        <w:footnoteReference w:id="9"/>
      </w:r>
      <w:r>
        <w:rPr>
          <w:rFonts w:ascii="Amiri" w:hAnsi="Amiri" w:eastAsia="Amiri" w:cs="Amiri"/>
          <w:color w:val="111111"/>
          <w:sz w:val="28"/>
          <w:sz w:val="28"/>
          <w:szCs w:val="28"/>
          <w:rtl w:val="true"/>
          <w:lang w:bidi="ar-SA"/>
        </w:rPr>
        <w:t xml:space="preserve">كل مؤمن بعدي </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xml:space="preserve">؟ بل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أين الجميع من قوله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ناصب علياً الخلافة بعدي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كافر</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هناك من ينفر من كلمة الحق، وتعمى عليه الحقائق، فما باله بالشواهد وقد شهد حادثة الغدير عشرات الالوف من المسلمين، كما تشهد بذلك الروايات الصحيحة في بطون الكتب</w:t>
      </w:r>
      <w:r>
        <w:rPr>
          <w:rStyle w:val="FootnoteAnchor"/>
          <w:rtl w:val="true"/>
        </w:rPr>
        <w:footnoteReference w:id="12"/>
      </w:r>
      <w:r>
        <w:rPr>
          <w:rFonts w:ascii="Amiri" w:hAnsi="Amiri" w:eastAsia="Amiri" w:cs="Amiri"/>
          <w:color w:val="111111"/>
          <w:sz w:val="28"/>
          <w:sz w:val="28"/>
          <w:szCs w:val="28"/>
          <w:rtl w:val="true"/>
          <w:lang w:bidi="ar-SA"/>
        </w:rPr>
        <w:t>، بل واخرى تنقل تهنئة الصحابة لعلي عليه السلام بأسانيد صحاح لاتعارض</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انساب الاشراف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ترجمة الامام علي عليه السلام من تأريخ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1127</w:t>
      </w:r>
      <w:r>
        <w:rPr>
          <w:rFonts w:ascii="Amiri" w:hAnsi="Amiri" w:eastAsia="Amiri" w:cs="Amiri"/>
          <w:color w:val="111111"/>
          <w:sz w:val="28"/>
          <w:sz w:val="28"/>
          <w:szCs w:val="28"/>
          <w:rtl w:val="true"/>
          <w:lang w:bidi="ar-SA"/>
        </w:rPr>
        <w:t xml:space="preserve">، تقسير الرازي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وغيرها كما هو مذكور في هوامش الرسالة المحققة ولعل السؤال الذي يتبادر إلى الأذهان عند ذلك هل كانت هذه التهنئة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 هذه الجموع الحاشدة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بسيط كما يصوره البعض ويريد أن يقنع الاخرين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معتقدا أن يقولة من يتأمله بإمعان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وحقا إن هذا الأمر لا يخفى، بالرغم من أنهم لم يألوا جهدا في طمس تلك الحقائق الناصعة المشرقة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تباينت الازمنة وتباعدت المسافات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 المفارقات التي تستوقف ذي العقل الفطن وقائع مشهورة نقلها العام والخاص تعرضت للمسخ والتحريف في العديد من المصادر التاريخية والحديثية تختص بحديث الغدير وقضية الولاية، فعدا ما ذهبوا اليه من تفسيرهم لاية الولاية والتبليغ وغيرها كما 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ان بعض المصادر التاريخية عند سردها لوقائع معينة أسقطت ما لا يوافق هواها وأثبتت ما يوافقه، مثل مناشدته عليه السلام لجماعة الشورى بعد إصابة عمر بن الخطاب حيث أسقطت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الغائب، غيري؟</w:t>
      </w:r>
      <w:r>
        <w:rPr>
          <w:rFonts w:eastAsia="Amiri" w:cs="Amiri" w:ascii="Amiri" w:hAnsi="Amiri"/>
          <w:color w:val="111111"/>
          <w:sz w:val="28"/>
          <w:szCs w:val="28"/>
          <w:rtl w:val="true"/>
          <w:lang w:bidi="ar-SA"/>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وأضاف ابن كثير في نهايته عند سرده لوصية امير المؤمنين عليه السلام عندما اصيب وطلب منه أن يوصي لمن بعده، حيث ذكر 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أدعكم كما ترككم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بغير استخلاف</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وما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الاغاني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فجاءت النقل وجعلت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آمركم ولا أنهاكم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ومن المفارقات العجيبة ما قراته في تاريخ بغداد</w:t>
      </w:r>
      <w:r>
        <w:rPr>
          <w:rStyle w:val="FootnoteAnchor"/>
          <w:rtl w:val="true"/>
        </w:rPr>
        <w:footnoteReference w:id="1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ترجمته لأبي سعيد العدوي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استعرض جانبا من شيوخه الذين حدث عنهم والذين حدثوا عنه، سرد حكاية له حول مروره بالبصرة على باب عثمان بن أبي العاص، حيث نقل رؤيته لجماعة من الناس مجتمعة حول أحد الشيوخ الطاعنين في السن، وكان خراش بن عبدالله خادم أنس بن مالك، وهو يحدثهم ما سمعه من الاحاديث، وبين يديه من يكتب،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قلماً من يد رجل وكتبت هذه الثلاثة عشر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أسفل نعلي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عبارة مبتورة مشوهة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الصحيح ما نقله ابن حجر في لسان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ترجمته للمذكور نفسه، حيث نقل عين العبارة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الخطيب البغدادي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بشكل مغاير مختلف، حيث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محمود بن محمد العكبري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قلما من يد رجل وكتبت هذه الثلاثة عشر حديثا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قبلها جملة من هذه الروايات</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ومثل ذلك في تفسير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أبدلت عبارة رسول الله صلى الله عليه وآله وسلم التي اشار بها إلى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اخي ، ووصيي وخليفتي من بعدي ، ابدلت بعبارة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اخي، وكذا ، وكذا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وتجنبا لما لم يترك فيه علماؤنا الابرار جانباً أو زاوية أو باباً الا وطرقوه و أقاموا عليه الحجج البالغة والبراهين الثابتة، أعرض عن الاسترسال في هذا المبحث المهم الذي حاولت أن أدور حوله، إدراكا لجهدي المتواضع وعجزي عن الاحاطة بما لا تستغرقة المجلدات الضخمة، ناهيك عن هذه الوريقات المحدودة</w:t>
      </w:r>
      <w:r>
        <w:rPr>
          <w:rFonts w:eastAsia="Amiri" w:cs="Amiri" w:ascii="Amiri" w:hAnsi="Amiri"/>
          <w:color w:val="111111"/>
          <w:sz w:val="28"/>
          <w:szCs w:val="28"/>
          <w:rtl w:val="true"/>
          <w:lang w:bidi="ar-SA"/>
        </w:rPr>
        <w:t xml:space="preserve">. </w:t>
      </w:r>
      <w:bookmarkStart w:id="15" w:name="pg787_4777"/>
    </w:p>
    <w:p>
      <w:pPr>
        <w:pStyle w:val="Heading3"/>
        <w:numPr>
          <w:ilvl w:val="2"/>
          <w:numId w:val="1"/>
        </w:numPr>
        <w:rPr/>
      </w:pPr>
      <w:bookmarkStart w:id="16" w:name="__RefHeading___Toc6499284_211673320"/>
      <w:bookmarkStart w:id="17" w:name="_Toc6"/>
      <w:bookmarkEnd w:id="15"/>
      <w:bookmarkEnd w:id="16"/>
      <w:r>
        <w:rPr>
          <w:rtl w:val="true"/>
        </w:rPr>
        <w:t>المؤلف وعصره</w:t>
      </w:r>
      <w:r>
        <w:rPr>
          <w:rtl w:val="true"/>
        </w:rPr>
        <w:t>:</w:t>
      </w:r>
      <w:bookmarkEnd w:id="17"/>
    </w:p>
    <w:p>
      <w:pPr>
        <w:pStyle w:val="BookText"/>
        <w:rPr/>
      </w:pPr>
      <w:r>
        <w:rPr>
          <w:rFonts w:ascii="Amiri" w:hAnsi="Amiri" w:eastAsia="Amiri" w:cs="Amiri"/>
          <w:color w:val="111111"/>
          <w:sz w:val="28"/>
          <w:sz w:val="28"/>
          <w:szCs w:val="28"/>
          <w:rtl w:val="true"/>
          <w:lang w:bidi="ar-SA"/>
        </w:rPr>
        <w:t>ليس ثمة شك يراود من استقرأ ما كتبه مترجم و مؤلف هذه الرسالة أبي الفتح محمد بن علي بن عثمان، المشهور بالشيخ الكراجكي رحمه الله برحمته الواسعة، بل وفي جملة ما خلفه من تراث فكري كبير احتوى بمساحته الكثير من العلوم المختلفة بأنه بلا شك من أجلة علماء عصره، وفقهاء ومفكري دهره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غرو في ذلك، فإن ذلك الاستقراء المتعدد الجوانب يثير في ذهن المرء الاكبار والاجلال لهذه الشخصية الجليلة التي ما 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كل ما 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غبار الغفلة عن دراستها دراسة موضوعية شاملة يلقي بضلاله الرمادية المعتمة عليها، وذلك مما يثير الاسى في قلوب الباحثين والدارسين الدائرين حول الكيان المبارك والمعطاء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مغالاة فيما أقول، فإن الدراسة المتفحصة لهذه الشخصية العلمية الفذة بنتاجاتها المتعددة، وقدراتها الفكرية والعقائدية الواسعة، والإشادة الصريحة بكل ذلك من قبل معاصريه ومؤرخي سيرته القريبين من عصره، بل ومن تلاهم من رجال العلم والادب وغيرهما، وبالمقارنة الموضوعية مع الفترة الزمنية التي عاصرها، كل ذلك يوشي بصدق ما أشرنا إليه، وألمحنا إلى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فالعلامة الكراجكي رحمه الله عند عده من قبل مترجميه بأنه شيخ الفقهاء والمتكلمين، ووحيد عصره، وفريد دهره في الكثير من العلوم والمعارف المختلفة كالنحو واللغة والطب وغيرها لم يأت هذا الأمر من خواء وفراغ قطعاَ، فمؤلفاته التي تزدان بها المكتبة الاسلامية، والتي أمست مراجع عطاء مشهودة للمتزودين من صافي علوم دوحة الرسالة المحمدية المباركة، ومعينها الذي لا ينضب، كل ذلك يحوي دلالات واضحة على مدى المكانة العلمية 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يمكن بحال اطلاق هذا الحكم بمعزل عن الدراسة الموضوعية </w:t>
      </w:r>
    </w:p>
    <w:p>
      <w:pPr>
        <w:pStyle w:val="BookText"/>
        <w:rPr/>
      </w:pPr>
      <w:r>
        <w:rPr>
          <w:rFonts w:ascii="Amiri" w:hAnsi="Amiri" w:eastAsia="Amiri" w:cs="Amiri"/>
          <w:color w:val="111111"/>
          <w:sz w:val="28"/>
          <w:sz w:val="28"/>
          <w:szCs w:val="28"/>
          <w:rtl w:val="true"/>
          <w:lang w:bidi="ar-SA"/>
        </w:rPr>
        <w:t xml:space="preserve">لخصائص الحقبة الزمنية التي عاصرها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الممتدة ما بين النصف الثاني من القرن الرابع والنصف الاول من القرن الخامس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تعد بحق من أوضح مراحل الاحتدام الفكري والعقائدي بين مجمل المذاهب والفرق الاسلامية وما يحسب عليها في صراع جدلي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يمتد في احيان معينة إلى أبعد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احتواء الساحة الاسلامية وبسط الرداء عليها، أو اقتسامها على أقل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فما توافقت عليه الاجهزة الحاكمة طوال حقب التغييب القسري للوجود العلني الحر لمدرسة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حدود ضيقة محصاة الانفاس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تلك الاجهزة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الترويج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البعيد عن الايمان العقائدي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المذاهب الاسلامية الاخرى التي طرحت قبالة تلك المدرسة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يصاحب ذلك من مراهنات ومداهنات وتلاعب سمج في التقديم والتأخير بين جملة تلك المذاهب من قبل أجهزة الدولة بالارتكاز على أصحاب الذمم المعروضة للبيع في أسواق النخاسة، وما رافق ذلك من تزاوج حضاري بين الامم والشعوب التي انضوت تحت الرداء الاسلامي الواسع وبين المسلمين الذين دوختهم السياسات الخاطئة والمنحرفة للحكام المتوارثين لسدة الخلافة الاسلامية دون حق أو جدارة، طيلة الحكمين الاموي بشقيه، والعباسي، كل ذلك كان له عظيم الاثر في تسرب العديد من المفاهيم الشاذة والغريبة عن العقيدة الإسلامية النقية الصافية، لاسيما والعديد من تلك الشعوب التي خضعت للإسلام وسلمت له تمتلك بعدا حضارياً، وتاريخاً كبيراً، وفلسفات معقدة متشابكة هي غريبة وعسرة الفهم على ذهنية عوام المسلمين وبسطائهم، فنشأت نتيجة ذلك جملة متعددة من الاطروحات الدخلية التي تجذرت مع الايام ليصبح لها دعاة وأتباع لا يمكن تجاهلهم بحال من الاحوال، بل ويتطلب ذلك وقفة عقائدية جدية لتشذيب العقيدة الاسلامية من هذه المداخلات الغريبة عنها، والمنافرة لها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الحقبة الزمنية التي عاصرها المؤلف؛ والتي شهدت تمزق أشلاء </w:t>
      </w:r>
    </w:p>
    <w:p>
      <w:pPr>
        <w:pStyle w:val="BookText"/>
        <w:rPr/>
      </w:pPr>
      <w:r>
        <w:rPr>
          <w:rFonts w:ascii="Amiri" w:hAnsi="Amiri" w:eastAsia="Amiri" w:cs="Amiri"/>
          <w:color w:val="111111"/>
          <w:sz w:val="28"/>
          <w:sz w:val="28"/>
          <w:szCs w:val="28"/>
          <w:rtl w:val="true"/>
          <w:lang w:bidi="ar-SA"/>
        </w:rPr>
        <w:t>الدولةالعباسة وتبعثر أوصالها</w:t>
      </w:r>
      <w:r>
        <w:rPr>
          <w:rStyle w:val="FootnoteAnchor"/>
          <w:rtl w:val="true"/>
        </w:rPr>
        <w:footnoteReference w:id="18"/>
      </w:r>
      <w:r>
        <w:rPr>
          <w:rFonts w:ascii="Amiri" w:hAnsi="Amiri" w:eastAsia="Amiri" w:cs="Amiri"/>
          <w:color w:val="111111"/>
          <w:sz w:val="28"/>
          <w:sz w:val="28"/>
          <w:szCs w:val="28"/>
          <w:rtl w:val="true"/>
          <w:lang w:bidi="ar-SA"/>
        </w:rPr>
        <w:t>كنتيجة منطقية لحالات الضعف المتوالية التي أوجدها اسلوب الحكم الخاطئ وفساد سدنته ورموزه، واستشراء ذلك في عموم أجهزته بشكل معلن غير خفي، كل ذلك أدى إلى انحسار ظل هذه الدولة المقيت، وتراخي حلقاتها التي كانت إشد إحكاماً على الشيعة وأئمتهم وعلمائهم، فكان ذلك ايذاناً بفتح أبواب الاحتدام الفكري على مصراعيه قبالة دعاة المذاهب المختلفة وروادها والتي كانت تموج بها الساحة الاسلامية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والتأمل العابر لمجمل التراث الفكري والعقائدي الذي تمخضت عنه تلك الحقبة الخصبة والمعطاء يظهر بجلاء أبعاد تلك المناظرات وأشكالها المختلفة وماتتسم به، فالجدال في مسائل الجبر والاختيار، والقدم والحدوث، وصفات الله تعالى، والإمامة، والعصمة، والنص والاختيار، وغير ذلك من المباحث التي لا يعسر على أحد ادراكها ومعرفتها، يعد السمة الغالبة للمناهج الفكرية الطاغية على حلقات البحث ومطاوي الكتب، والتي تتطلب احاطه واسعة بالكثير من تلك العلوم من قبل المناظر والباحث، وهذا ما وفق إليه علماء الشيعة ومفكروها بشكل واضح جلي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حقاً لقد كانت الساحة الفكرية وحتى عصر قريب من هذا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حكراً على فريقين متعارضين تناطحا طويلاً فيما بينهما، واقتسما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تقديم وتأخير السلطة لا حدهما على الآخر بين آونة وإخرى لا غراض وأسباب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الساحة، بيد إن ما ذكرناه من حالة تراخي قبضة السلطة عن علماء الشيعة ومفكريهم، وتعاطف البويهيين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أحكموا قبضتهم على بغداد آنذاك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معهم، كان له الأثر الكبير بأن يفصحوا عن قدراتهم الفكرية قبالة مفكري المذاهب الاخرى وعلمائهم الذين عرف البعض منهم بباعه الطويل وقدراته الواسعة </w:t>
      </w:r>
      <w:r>
        <w:rPr>
          <w:rStyle w:val="FootnoteAnchor"/>
          <w:rtl w:val="true"/>
        </w:rPr>
        <w:footnoteReference w:id="19"/>
      </w:r>
      <w:r>
        <w:rPr>
          <w:rFonts w:ascii="Amiri" w:hAnsi="Amiri" w:eastAsia="Amiri" w:cs="Amiri"/>
          <w:color w:val="111111"/>
          <w:sz w:val="28"/>
          <w:sz w:val="28"/>
          <w:szCs w:val="28"/>
          <w:rtl w:val="true"/>
          <w:lang w:bidi="ar-SA"/>
        </w:rPr>
        <w:t>فصالوا وجالوا في هذا المعترك المقدس، وأقاموا للفكر الشيعي صروحاً عظيمة كان ولا زال الخلف الصالح لهم يسترشدون بهداها، ويستضيؤون بنورها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فقد شهد ذلك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يمكن التعبير عنه بانه خضم فكري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لا معة كبيرة لمفكري شيعة، شغلوا مساحة كبيرة من الساحة الإسلامية، وذادوا عن النقاء الإسلامي وصفاته، وخلفوا للامة من ورائهم تراثاً عظيما مباركا، كأمثال الشيخ المفيد محمد بن محمد بن النعمان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والسيد المرتضى علي بن الحسين الموسوي المتوفى 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الطوسي محمد بن الحسن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وجعفر بن محمد الدوريستي المتوفى ما بعد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سالار بن عبد العزيز المتوفى على الاكثر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فان صاحب ترجمتنا هو بلا شك واحد من تلك القمم السامقة في تأريخ التراث الشيعي الكبير ابان تلك الحقبة السالفة مع من عاصره من أولئك الاعلام الكبار الذين تعرضنا لذكر بعض منهم، من الذين أقرّ القاصي والداني بمبلغ علمهم، وسمو فضلهم، جزاهم الله تعالى عن الاسلام وأهله خير الجزاء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787_4781"/>
    </w:p>
    <w:p>
      <w:pPr>
        <w:pStyle w:val="Heading3"/>
        <w:numPr>
          <w:ilvl w:val="2"/>
          <w:numId w:val="1"/>
        </w:numPr>
        <w:rPr/>
      </w:pPr>
      <w:bookmarkStart w:id="19" w:name="__RefHeading___Toc6499286_211673320"/>
      <w:bookmarkStart w:id="20" w:name="_Toc7"/>
      <w:bookmarkEnd w:id="18"/>
      <w:bookmarkEnd w:id="19"/>
      <w:r>
        <w:rPr>
          <w:rtl w:val="true"/>
        </w:rPr>
        <w:t>توقف لا بد منه</w:t>
      </w:r>
      <w:r>
        <w:rPr>
          <w:rtl w:val="true"/>
        </w:rPr>
        <w:t>:</w:t>
      </w:r>
      <w:bookmarkEnd w:id="20"/>
    </w:p>
    <w:p>
      <w:pPr>
        <w:pStyle w:val="BookText"/>
        <w:rPr/>
      </w:pPr>
      <w:r>
        <w:rPr>
          <w:rFonts w:ascii="Amiri" w:hAnsi="Amiri" w:eastAsia="Amiri" w:cs="Amiri"/>
          <w:color w:val="111111"/>
          <w:sz w:val="28"/>
          <w:sz w:val="28"/>
          <w:szCs w:val="28"/>
          <w:rtl w:val="true"/>
          <w:lang w:bidi="ar-SA"/>
        </w:rPr>
        <w:t>ربما يخفى على البعض من القراء الكرام أن الباحث والمحقق قد تستوقفه في أحيان ما بعض المحطات والمفارقات الممجوجة والمثيرة للاستهجان والاستغراب، والتي يقف أمامها حائرا متعجبا يحاول جاهدا أن يجد لها تبريرا تستكين اليه نفسه وتستقر من خلاله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ولعل من تلك المفارقات الغريبة التي استوقفتني كثيرا في تحقيقي لهذا المبحث الهام ما كان متعلقا منه بترجمتي لحياة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المتسامي في سماء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الاغفال الغريب لتأريخ ولادته ونشأته، بل والتضارب البين في تحديد مصدر نسبته التي طبق صيتها الآفاق، واصبحت سمة لا يعرف عند الكثيرين الا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اريد هنا أن أجد تبريرا لعلة هذا الاخفاق والاضطراب، قدر ما أردت الاشارة الى كونه قصورا بينا لا مناص لنا من التسليم به والاقرار بحقيقته، والعمل على تلافيه وادراك ما سقط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بيد أن ما يختص بالقسم الاول من ذلك القصور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يتعلق بتأريخ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فاستطيع الجزم بأنه لا ياتى الا احتمالا واجمالا، حيث لم اجد ما بحثت اشارة ولو بعيدة اليها، فلم يبق الا استقراء الشواهد المختلفة المبثوثة في طيات الكتب وترتيبها وفق التسلسل المنطقي لواقع الحال وصولا الى أقرب النتائج الموافقة للحقيقة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استقرائي لبعض مؤلفات الشيخ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وبالتحديد في كتابه الذائع الصيت والموسوم بكنز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مزدانا باشارات متكررة لتواريخ خاصة بروايته عن بعض شيوخه أو غيرهم، وأماكن تلك الروايات، ولما كان بحثنا يتعلق بالشطر الاول منها، فقد عمدت الى استقصاء موارد الروايات هذه </w:t>
      </w:r>
    </w:p>
    <w:p>
      <w:pPr>
        <w:pStyle w:val="BookText"/>
        <w:rPr/>
      </w:pPr>
      <w:r>
        <w:rPr>
          <w:rFonts w:ascii="Amiri" w:hAnsi="Amiri" w:eastAsia="Amiri" w:cs="Amiri"/>
          <w:color w:val="111111"/>
          <w:sz w:val="28"/>
          <w:sz w:val="28"/>
          <w:szCs w:val="28"/>
          <w:rtl w:val="true"/>
          <w:lang w:bidi="ar-SA"/>
        </w:rPr>
        <w:t>وتواريخها، فوجدت أن اقدامها تأريخا كان في سنة تسع وتسعين وثلاثمائة هجرية، عند روايته عن أبي الحسن علي بن أحمد اللغوي المعروف بابن زكار، وبالتحديد في مدينة ميا فارقين</w:t>
      </w:r>
      <w:r>
        <w:rPr>
          <w:rStyle w:val="FootnoteAnchor"/>
          <w:rtl w:val="true"/>
        </w:rPr>
        <w:footnoteReference w:id="20"/>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من المعروف بين رواة الاخبار والمحدثين كون المرء عند تلقيه لرواية في سن تمكنه من ذلك التلقي ومن التحدث به، وهذا الامر يكون مألوفا في سن العشرين على أقل تقدير ، اذ لم يتجاوزها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فبافتراض كونه في العشرين من عمره آنذاك فإن سنه عند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لم تختلف المصادر في أنها كانت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كانت في حدود السبعين عاما، والله تعالى هو العالم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كان متعلقا بالطرف الاول من الجهالة التي قصرت عن اثباتها كتب السير والتراجم فدفعتنا الى الافتراض الذي قد لا يغني عن حقيقة الحال شيئا، بيد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حيلة المضطر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هو متعلق بأصل نسبته بالكراجكي فقد تضاربت في تحديدها أقوال القوم، وذهب كل فريق إلى مذهب، ووافقه على ذلك من تبعه دون تفحص أو تدبر قدر ما أحال تحديد النسبة إلى من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وعموما فالامر يدور بين شقين رئسيين اثنين ما زاد عليهما فهو اما مردود اليهما، أو تفرد أحد المترجمين به، والشقين الرئيسيين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الانتساب الى قرية على باب واسط في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الانتساب الى مهنة صناعة الخيم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فالطائفة الاولى تذهب الى أن أصل نسبته يعود الى قرية صغيرة غير مشهورة على باب واسط تدعى كراجك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القائلين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 في الكنى والالقاب</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الآقا بزرك في أعلام الشيعة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المامقاني في تنقيح المقال</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بيد أن تتبعي في المصادر المختلفة لم يرشدني الى وجود قرية بهذا الاسم على باب واسط، عدا ما ذكره السمعاني في أنسابه من نسبة الكراجكة الى هذه القرية المجهولة بالنسبة اليه والتي حدثه عنها استاذه ابوالقاسم أسماعيل بن محمد بن الفضل الحافظ بإصبهان لما سأله عنها، على حد قوله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يتحدث عنها الحموي في معجم بلدانه الاباعتماد رواية السمعاني هذه عن استاذه فحسب دون زيادة أو نقصان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السمعاني لم يقطع بوجود مثل هذه القرية، أو بمعرفته بها، وان كان أورد اسمان لراويان تتطابق نسبتهما مع نسبة مترجمنا، ذكر أنهما يعودان بنسبهما الى تلك القرية،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عيسى الكراجكي، واخوه علي بن عيسى الكراجكي، الا انه ضبط النسبة بفتح الجيم لا بضمها كما ضبطها الآخرون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لا عبرة باعتماد روايته عن أبي عبد الله الحسين بن عبيدالله بن علي الواسطي</w:t>
      </w:r>
      <w:r>
        <w:rPr>
          <w:rStyle w:val="FootnoteAnchor"/>
          <w:rtl w:val="true"/>
        </w:rPr>
        <w:footnoteReference w:id="28"/>
      </w:r>
      <w:r>
        <w:rPr>
          <w:rFonts w:ascii="Amiri" w:hAnsi="Amiri" w:eastAsia="Amiri" w:cs="Amiri"/>
          <w:color w:val="111111"/>
          <w:sz w:val="28"/>
          <w:sz w:val="28"/>
          <w:szCs w:val="28"/>
          <w:rtl w:val="true"/>
          <w:lang w:bidi="ar-SA"/>
        </w:rPr>
        <w:t xml:space="preserve">كدليل على ذلك،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ذكر ذلك بعض مترجميه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سائحا في البلاد، وغالبا في طلب الفقه والحديث والادب وغيرهما، فلا غرابة أن يروي عن هذا وذاك في أمصار ومدن مختلفة، وهذا بين لمن طالع كتبه، وبالاخص منها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الثانية فقد ذهبت الى ان مصدر النسبة هي عمل الخيم، وان اكتفى البعض منهم بكلمة الخيمي فحسب دون الكراجكي، غير أن وجود القاسم المشترك بينهم دفعنا لتصنيفهم ضمن 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القائلين بالتفسير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الامين في أعيان الشيعة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في لسان الميزان</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 في العبر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اليافعي في مرآة الجنان</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العماد في شذرات الذهب</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كحالة في معجم المؤلفين</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هذه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افتراضنا صحة ما فسره هؤلاء الاعلام من اعتبار كلمة كراجك هي عمل الخيم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الأقرب الى الصواب، ولعلها قد لحقتة نتيجة عمله بها أو عمل أحد آبائه، فعرفوا بها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 عدم صواب 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أجد له مرجحا في كتب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تجزئة الخيمي عن الكراجكي، ولحاق الاولى به من أحد المدن التي كان يجوب فيها في البلاد المصرية، وبقاء الثانية بحاجة الى 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1" w:name="pg787_4785"/>
    </w:p>
    <w:p>
      <w:pPr>
        <w:pStyle w:val="Heading3"/>
        <w:numPr>
          <w:ilvl w:val="2"/>
          <w:numId w:val="1"/>
        </w:numPr>
        <w:rPr/>
      </w:pPr>
      <w:bookmarkStart w:id="22" w:name="__RefHeading___Toc6499288_211673320"/>
      <w:bookmarkStart w:id="23" w:name="_Toc8"/>
      <w:bookmarkEnd w:id="21"/>
      <w:bookmarkEnd w:id="22"/>
      <w:r>
        <w:rPr>
          <w:rtl w:val="true"/>
        </w:rPr>
        <w:t>المؤلف في كتب المترجمين</w:t>
      </w:r>
      <w:bookmarkEnd w:id="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 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الكراجكي، بفتح الكاف، وتخفيف الراء وكسر الجيم ثم كاف، نسبة الى عمل الجسم </w:t>
      </w:r>
      <w:r>
        <w:rPr>
          <w:rStyle w:val="FootnoteAnchor"/>
          <w:rtl w:val="true"/>
        </w:rPr>
        <w:footnoteReference w:id="34"/>
      </w:r>
      <w:r>
        <w:rPr>
          <w:rFonts w:ascii="Amiri" w:hAnsi="Amiri" w:eastAsia="Amiri" w:cs="Amiri"/>
          <w:color w:val="111111"/>
          <w:sz w:val="28"/>
          <w:sz w:val="28"/>
          <w:szCs w:val="28"/>
          <w:rtl w:val="true"/>
          <w:lang w:bidi="ar-SA"/>
        </w:rPr>
        <w:t>، وهي الكراجك، بالغ ابن طي في الثناء عليه في ذكر الامامية، وذكر أن له تصانيف في ذلك</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 في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الكراجكي، شيخ الرافضة وعالمهم، أبو الفتح، محمد بن علي، صاحب التصانيف</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الكراجكي، والكراجكي الخيمي، رأس الشيعة، وصاحب التصانيف، محمد بن علي، مات بصور، وكان نحويا، لغويا، طبيبا، متكلماً، متفنناً، من كبار أصحاب الشريف المرتضى، وهو مؤلف كتاب تلقين أولاد المؤمنين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اليافعي فعرفه في مرآة الجنان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الشيعة، صاحب التصانيف، كان نحوياً، لغوياً، منجماً، طبيباً، متكلماً، من كبار أصحاب الشريف المرتضى</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عنه ابن العماد الحنبلي في شذرات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الكراجكي الخيمي، رأس الشيعة، وصاحب التصانيف، محمد بن علي، مات بصور في ربيع الآخر، وكان نحوياً، لغوياً، منجماً، طبيباً، متكلماً، متفنناً، من كبار أصحاب </w:t>
      </w:r>
    </w:p>
    <w:p>
      <w:pPr>
        <w:pStyle w:val="BookText"/>
        <w:rPr/>
      </w:pPr>
      <w:r>
        <w:rPr>
          <w:rFonts w:ascii="Amiri" w:hAnsi="Amiri" w:eastAsia="Amiri" w:cs="Amiri"/>
          <w:color w:val="111111"/>
          <w:sz w:val="28"/>
          <w:sz w:val="28"/>
          <w:szCs w:val="28"/>
          <w:rtl w:val="true"/>
          <w:lang w:bidi="ar-SA"/>
        </w:rPr>
        <w:t xml:space="preserve">الشريف المرتضى، وهو مؤلف كتاب تلقين أولاد المؤمنين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أعلامه قال 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باحث امامي، من كبار أصحاب الشريف المرتضى</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عمر رضا كحالة في 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عثمان الكراجكي، الخيمي، نزيل الرملة، أبو الفتح، نحوي، لغوي، طبيب، متكلم، منجم، فرضي، من تصانيفه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معونة الفارض</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الشيخ منتجب الدين في 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العالم الثقة أبو الفتح محمد بن علي الكراجكي، فقيه الأصحاب، قرا على السيد المرتضى علم الهدى، والشيخ الموفق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 تعالى</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بحر العلوم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القاضي أبو الفتح، له كتاب كنز الفوائد، من تلامذه الشيخ المفيد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الافندي في رياض العلماء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فاضل، متكلم فقيه، محدث ثقة، جليل القدر، له كتب</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الكنى والالقاب قال عنه الشيخ عباس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الجليل، الذي يعبر عنه الشهيد كثيرا ما في كتبه بالعلامة مع تعبيره عن العلامة الحلي بالفاضل</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عنه الخونساري في روضاته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الاصحاب، قرأ على السيد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المرتضى علم الهدى، والشيخ الموفق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تعالى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السيد الامين فقد عرفه في أعيان الشيعة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أجلة العلماء والفقهاء والمتكلمين، رأس الشيعة، صاحب التصانيف الجليلة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نحوياً، لغوياً، عالماً بالنجوم، طبيباً، متكلماً، فقيهاً، محدثاً، أسند عنه جميع أرباب الاجازات، من تلامذة الشيخ المفيد والشريف المرتضى والشيخ الطوسي، روى عنهم وعن آخرين من أعلام الشيعة والسنة، وروى وقرأ عليه جماعة من علماء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نزيل الرملة، وأخذ عن بعض المشايخ في حلب والقاهرة ومكة وبغداد وغيرها من البلدان</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الحر العاملي في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فاضل، متكلم فقيه، ثقة جليل القدر</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 فقد قال عنه السيد حسن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الفقهاء والمتكلمين، وحيد عصره، وفريد دهره في الفقه والكلام والحكمة والرياضي باقسامه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مصنف في الكل، مكثر في التصانيف، متفنن فيه، قرأ على السيد المرتضى علم الهدى وعلى طبقة مشايخ ذلك العصر</w:t>
      </w:r>
      <w:r>
        <w:rPr>
          <w:rStyle w:val="FootnoteAnchor"/>
          <w:rtl w:val="true"/>
        </w:rPr>
        <w:footnoteReference w:id="49"/>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24" w:name="pg787_4788"/>
    </w:p>
    <w:p>
      <w:pPr>
        <w:pStyle w:val="Heading3"/>
        <w:numPr>
          <w:ilvl w:val="2"/>
          <w:numId w:val="1"/>
        </w:numPr>
        <w:rPr/>
      </w:pPr>
      <w:bookmarkStart w:id="25" w:name="__RefHeading___Toc6499290_211673320"/>
      <w:bookmarkStart w:id="26" w:name="_Toc9"/>
      <w:bookmarkEnd w:id="24"/>
      <w:bookmarkEnd w:id="25"/>
      <w:r>
        <w:rPr>
          <w:rtl w:val="true"/>
        </w:rPr>
        <w:t>مشايخة</w:t>
      </w:r>
      <w:r>
        <w:rPr>
          <w:rtl w:val="true"/>
        </w:rPr>
        <w:t>:</w:t>
      </w:r>
      <w:bookmarkEnd w:id="26"/>
    </w:p>
    <w:p>
      <w:pPr>
        <w:pStyle w:val="BookText"/>
        <w:rPr/>
      </w:pPr>
      <w:r>
        <w:rPr>
          <w:rFonts w:ascii="Amiri" w:hAnsi="Amiri" w:eastAsia="Amiri" w:cs="Amiri"/>
          <w:color w:val="111111"/>
          <w:sz w:val="28"/>
          <w:sz w:val="28"/>
          <w:szCs w:val="28"/>
          <w:rtl w:val="true"/>
          <w:lang w:bidi="ar-SA"/>
        </w:rPr>
        <w:t>الاستقراء في متون كتب المؤلف رحمه الله تعالى يظهر أنه يروي عن جملة من المشايخ الاجلاء، أمثال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محمد بن محمد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المرتضى علي بن الحسين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يعلى سلار بن عبدالعزيز الديلمي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عبدالله الحسين بن عبيدالله بن الحسيني الواسطي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عبدالله محمد بن عبيدالله بن الحسين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منصور أحمد بن حمزة العريضي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الرجا محمد بن علي بن طالب البلدي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محمد بن أحمد بن علي بن شاذان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أبوالحسن طاهر بن موسى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أسد بن ابراهيم بن كليب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الفرج الكاتب محمد بن علي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العباس أحمد بن علي بن العباس السيرافي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بن هارن بن موسى التلعكبري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الحسين أحمد بن محمد الكوفي الكاتب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المؤلف رحمه الله تعالى برحمته الواسعة قد روى عن جملة من محدثي العامة، فراجع ترجمته في المصادر المختلفة التي سبقت الاشارة اليها</w:t>
      </w:r>
      <w:r>
        <w:rPr>
          <w:rFonts w:eastAsia="Amiri" w:cs="Amiri" w:ascii="Amiri" w:hAnsi="Amiri"/>
          <w:color w:val="111111"/>
          <w:sz w:val="28"/>
          <w:szCs w:val="28"/>
          <w:rtl w:val="true"/>
          <w:lang w:bidi="ar-SA"/>
        </w:rPr>
        <w:t xml:space="preserve">. </w:t>
      </w:r>
      <w:bookmarkStart w:id="27" w:name="pg787_4789"/>
    </w:p>
    <w:p>
      <w:pPr>
        <w:pStyle w:val="Heading3"/>
        <w:numPr>
          <w:ilvl w:val="2"/>
          <w:numId w:val="1"/>
        </w:numPr>
        <w:rPr/>
      </w:pPr>
      <w:bookmarkStart w:id="28" w:name="__RefHeading___Toc6499292_211673320"/>
      <w:bookmarkStart w:id="29" w:name="_Toc10"/>
      <w:bookmarkEnd w:id="27"/>
      <w:bookmarkEnd w:id="28"/>
      <w:r>
        <w:rPr>
          <w:rtl w:val="true"/>
        </w:rPr>
        <w:t>مصنفاته</w:t>
      </w:r>
      <w:r>
        <w:rPr>
          <w:rtl w:val="true"/>
        </w:rPr>
        <w:t>:</w:t>
      </w:r>
      <w:bookmarkEnd w:id="29"/>
    </w:p>
    <w:p>
      <w:pPr>
        <w:pStyle w:val="BookText"/>
        <w:rPr/>
      </w:pPr>
      <w:r>
        <w:rPr>
          <w:rFonts w:ascii="Amiri" w:hAnsi="Amiri" w:eastAsia="Amiri" w:cs="Amiri"/>
          <w:color w:val="111111"/>
          <w:sz w:val="28"/>
          <w:sz w:val="28"/>
          <w:szCs w:val="28"/>
          <w:rtl w:val="true"/>
          <w:lang w:bidi="ar-SA"/>
        </w:rPr>
        <w:t>تقدم منا القول في طيات حديثنا السابق أن المؤلف رحمه الله كان مكثراً في التصنيف والتأليف، وفي علوم ومناهج شتى، ولذا فلا غرو أن يخلف تراثاً واسعاً متنوعاً أدركه بعض معاصريه فاغترفوا من معينه وتزودوا من عطائه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فقد ذكر مؤرخو سيرته ومترجموه أن له مؤلفات كثيرة قيمة قد تتجاوز السبعين، سنحاول هنا أن نورد شطرا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التلقين لأولاد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الابانة عن الممثالة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المنهاج الى معرفة مناسك الحاج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الغاية في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معدن الجواهر ورياضة الخواطر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التعجب من أغلاط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الاستطراف في ذكر ما ورد من الفقه في الانصاف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الحكم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دعائم الاسلام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معارضة الاضداد باتفاق الاعداد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البستان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نصيحة الاخوان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العابدين ونزهة الزاهدين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المسترشدين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التأديب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البيان عن دلالة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الاستبصار في النص على الائمة الاطهار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البصير في حج يوم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موعظة العقل للنفس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الانصاف في مسائل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معونة الفارض في استخراج سهام الفارض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الاصول في مذهب آل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الدرر في مبنى الكواكب والدرر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الدامغة للنصارى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كتاب تنزيه الانبياء للسيد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البيان في مسائل النسوان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 للحاج والزائر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رياضة العقول في مقدمات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التعريف بوجوب حق الوالدين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ردع الجاهل وتنبيه الغافل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حجة العالم في هيئة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ايضاح السبيل الى علم أوقات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التحفة في الخواتيم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العلوية في فضل أمير المؤمنين عليه السلام على سائر البرية سوى سيدنا رسول الله صلى الله عليه وآله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انتفاع المؤمنين بما في أيدي السلاطين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الزاهد في آداب الملوك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المجالس في مقدمات صناعة الكلام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ذلك مما تكلفت مصادر ترجمته بذكرها، بالاضافة الى غيرها من المؤلفات الاخرى التي لم تتم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المسترشد، نصيحة الشيعة، مسألة العدل في المحاكمة الى العقل، الكتاب الباهر في الاخبار، وغيرها، فراجع</w:t>
      </w:r>
      <w:r>
        <w:rPr>
          <w:rFonts w:eastAsia="Amiri" w:cs="Amiri" w:ascii="Amiri" w:hAnsi="Amiri"/>
          <w:color w:val="111111"/>
          <w:sz w:val="28"/>
          <w:szCs w:val="28"/>
          <w:rtl w:val="true"/>
          <w:lang w:bidi="ar-SA"/>
        </w:rPr>
        <w:t>.</w:t>
      </w:r>
      <w:bookmarkStart w:id="30" w:name="pg787_4792"/>
    </w:p>
    <w:p>
      <w:pPr>
        <w:pStyle w:val="Heading3"/>
        <w:numPr>
          <w:ilvl w:val="2"/>
          <w:numId w:val="1"/>
        </w:numPr>
        <w:rPr/>
      </w:pPr>
      <w:bookmarkStart w:id="31" w:name="__RefHeading___Toc6499294_211673320"/>
      <w:bookmarkStart w:id="32" w:name="_Toc11"/>
      <w:bookmarkEnd w:id="30"/>
      <w:bookmarkEnd w:id="31"/>
      <w:r>
        <w:rPr>
          <w:rtl w:val="true"/>
        </w:rPr>
        <w:t>منهجية التحقيق</w:t>
      </w:r>
      <w:r>
        <w:rPr>
          <w:rtl w:val="true"/>
        </w:rPr>
        <w:t>:</w:t>
      </w:r>
      <w:bookmarkEnd w:id="32"/>
    </w:p>
    <w:p>
      <w:pPr>
        <w:pStyle w:val="BookText"/>
        <w:rPr/>
      </w:pPr>
      <w:r>
        <w:rPr>
          <w:rFonts w:ascii="Amiri" w:hAnsi="Amiri" w:eastAsia="Amiri" w:cs="Amiri"/>
          <w:color w:val="111111"/>
          <w:sz w:val="28"/>
          <w:sz w:val="28"/>
          <w:szCs w:val="28"/>
          <w:rtl w:val="true"/>
          <w:lang w:bidi="ar-SA"/>
        </w:rPr>
        <w:t xml:space="preserve">سبق لكتاب 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تندرج رسالتنا 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خرج محققا من قبل دار الاضواء في بيروت، بتحقيق الشيخ عبدالله نعمة، بذل فيه المحقق جهداً لا يستهان به، وأخرج الكتاب من حلتة الحجرية السقيمة التي طفحت بالاخطاء والتصحيفات، والتي كانت قد طبعت عام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بيد أن اعتماد المحقق في تحقيقه على هذه النسخة فحسب أربك عمله الى حد ما ، فخرج هذا الكتاب دون ما كان مؤمل له، وما يتناسب والجهد الذي بذله، والذي يتضح من خلال المراجعة البسيطة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فقد عمدنا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حصولنا على نسخة مخطوطة 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اعادة تحقيق بعض رسائل هذا الكتاب، ومن ضمنها هذه الرسالة الماثلة بين يدي القارئ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اعتمدت هذه المخطوطة المحفوظة في المكتبة الرضوية بمدينة مشهد المقدسة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يرجع تأريخ نسخها الى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واعتبرتها نسخة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استعنت بالنسخة المطبوعة المحققة كمساعد لي في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اتمام المقابلة والتصحيح عمدت الى تخريج الاحاديث والاخبار والاقوال من مصادرها الاصلية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قمت بشرح المفردات اللغوية تسهيلا لعمل القارئ واتماما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عمدت الى ترجمة الاعلام الواردين في متن الرسالة بشكل توخيت فيه الوضوح والاختصار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وألحقت عملي هذا بذكر فهرس لمصادر التحقيق التي استعنت بها في عملي ومراكز نشرها، لتيسير رجوع الباحث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وأخيرا وأنا أقدم هذا الجهد المتواضع بين يدي القارئ لا يسعني الا أن أتقدم بشكري الجزيل لمؤسسة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لمبادرتها بنشر هذه الرسالة على صفحات مجلتها الغراء تراثنا سائلا المولى جل اسمه لها دوام التوفيق في خدمة تراث العترة الطاهرة، إنه الموفق لكل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 دعوانا أن الحمدلله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محمد وعلى آله الطيبين الطاهرين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علاء آل جعفر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686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8" o:detectmouseclick="t"/>
                <v:stroke color="#3465a4" joinstyle="round" endcap="flat"/>
                <w10:wrap type="none"/>
              </v:shape>
            </w:pict>
          </mc:Fallback>
        </mc:AlternateConten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الورقة الاولى من مخطوطة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النص بخبر الغدير على إمامة أمير المؤمنين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686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0"/>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41" o:detectmouseclick="t"/>
                <v:stroke color="#3465a4" joinstyle="round" endcap="flat"/>
                <w10:wrap type="none"/>
              </v:shape>
            </w:pict>
          </mc:Fallback>
        </mc:AlternateConten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الورقة الاخيرة من مخطوطة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النص بخبر الغدير على إمامة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686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3"/>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44" o:detectmouseclick="t"/>
                <v:stroke color="#3465a4" joinstyle="round" endcap="flat"/>
                <w10:wrap type="none"/>
              </v:shape>
            </w:pict>
          </mc:Fallback>
        </mc:AlternateConten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من النسخة الحجرية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686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6"/>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47" o:detectmouseclick="t"/>
                <v:stroke color="#3465a4" joinstyle="round" endcap="flat"/>
                <w10:wrap type="none"/>
              </v:shape>
            </w:pict>
          </mc:Fallback>
        </mc:AlternateConten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النسخة الحجرية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787_4799"/>
      <w:bookmarkStart w:id="34" w:name="pg787_4799"/>
      <w:bookmarkEnd w:id="34"/>
    </w:p>
    <w:p>
      <w:pPr>
        <w:pStyle w:val="Heading2"/>
        <w:numPr>
          <w:ilvl w:val="1"/>
          <w:numId w:val="1"/>
        </w:numPr>
        <w:rPr/>
      </w:pPr>
      <w:bookmarkStart w:id="35" w:name="pg787_4799"/>
      <w:bookmarkStart w:id="36" w:name="__RefHeading___Toc6499296_211673320"/>
      <w:bookmarkStart w:id="37" w:name="_Toc12"/>
      <w:bookmarkEnd w:id="35"/>
      <w:bookmarkEnd w:id="36"/>
      <w:r>
        <w:rPr>
          <w:rtl w:val="true"/>
        </w:rPr>
        <w:t>دليل النص بخبر الغدير على إمامة أمير المؤمنين صلوات الله عليه</w:t>
      </w:r>
      <w:bookmarkEnd w:id="37"/>
    </w:p>
    <w:p>
      <w:pPr>
        <w:pStyle w:val="BookText"/>
        <w:rPr/>
      </w:pPr>
      <w:r>
        <w:rPr>
          <w:rFonts w:ascii="Amiri" w:hAnsi="Amiri" w:eastAsia="Amiri" w:cs="Amiri"/>
          <w:color w:val="111111"/>
          <w:sz w:val="28"/>
          <w:sz w:val="28"/>
          <w:szCs w:val="28"/>
          <w:rtl w:val="true"/>
          <w:lang w:bidi="ar-SA"/>
        </w:rPr>
        <w:t xml:space="preserve">اعلم أنه مما يدل أنه المنصوص بالامامة عليه ما نقله الخاص والعام من أن رسول الله صلى الله عليه وآله لما رجع من حجة الوداع نزل بغدير خم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قال السهيلي عن ابن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 بئر كلاب بن مرة، من خمت البيت اذا كنسته،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مفهوم القلب أي نقيه، فكأنها سميت بذلك لنقائها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 اسم رجل صباغ اضيف إليه الغدير الذي هو بين مكة والمدينة بالجحفة،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ثلاثة أميال من الجحفة، وذكر صاحب المشارق أن خما اسم غيضة هناك وبها غدير نسب إليها؛ وخم موضع تصب فيه عين بين الغدير والعين، وبينهما مسجد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الجحفة على ميل غدير خم وواديه يصب في البحر، لانبت فيه غير المرخ والثمام والأراك والعُشر، وغدير خم هذا من نحو مطلع الشمس لا يفارقه ماء المطر أبداً، وبه أناس من خزاعة وكنانة غير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 واد بين مكة والمدينة عند الجحفة به غدير، عنده خطب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إسحاق الفاكهي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بئر خم قريبة من الميثب حفرها مرة بن كعب بن لؤي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مناديه فنادى في الناس بالاجتماع، فلما اجتمعوا خطبهم ثم قررهم على ما جعله الله تعالى له عليهم من فرض طاعته، وتصرفهم بين أمره ونهيه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أولى بكم منكم بأنفسكم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أجابوه بالاعتراف، وأعلنوا بالاقرار، رفع بيد أمير المؤمنين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عاطفا على التقرير الذي تقدم به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كنت مولاه فهذا عليٌ </w:t>
      </w:r>
    </w:p>
    <w:p>
      <w:pPr>
        <w:pStyle w:val="BookText"/>
        <w:rPr/>
      </w:pPr>
      <w:r>
        <w:rPr>
          <w:rFonts w:ascii="IRNazanin" w:hAnsi="IRNazanin" w:eastAsia="IRNazanin"/>
          <w:color w:val="111111"/>
          <w:sz w:val="28"/>
          <w:sz w:val="28"/>
          <w:szCs w:val="28"/>
          <w:rtl w:val="true"/>
          <w:lang w:bidi="fa-IR"/>
        </w:rPr>
        <w:t xml:space="preserve">مولاه، اللهم وال من والاه، وعاد من عاداه، وانصر من نصره، واخذل من خذله </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فجعل لأمير المؤمنين عليه السلام من الولاء في أعناق الامة مثل ما جعله الله له عليهم مما أخذ به إقرارهم، لأن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ما تقدم من التقرير من ذكر الأولى، فوجب أن يريد بكلامه الثاني ما قررهم عليه في الأول، وأن يكون المعنى فيهما واحدا حسبما يقتضيه استعمال أهل اللغة وعرفهم في خطابهم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يوجب أن يكون أمير المؤمنين عليه السلام أولى بهم من أنفسهم، ولا يكون أولى بهم إلا وطاعته فرض عليهم وأمره ونهيه نافذ فيهم، وهذه رتبة الامام في الأنام قد وجبت بالنص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تسأل في هذا الدليل عن أربعة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حجتك على صحة الخبر في نفسه، فإنا نرى من يبطله؟</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الحجة على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أحد أقسامها ؟</w:t>
      </w:r>
    </w:p>
    <w:p>
      <w:pPr>
        <w:pStyle w:val="BookText"/>
        <w:rPr/>
      </w:pPr>
      <w:r>
        <w:rPr>
          <w:rFonts w:ascii="Amiri" w:hAnsi="Amiri" w:eastAsia="Amiri" w:cs="Amiri"/>
          <w:color w:val="111111"/>
          <w:sz w:val="28"/>
          <w:sz w:val="28"/>
          <w:szCs w:val="28"/>
          <w:rtl w:val="true"/>
          <w:lang w:bidi="ar-SA"/>
        </w:rPr>
        <w:t>وثلاثها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أنها أحد محتملاتها، فما الحجة على أن المراد بها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سوى ذلك من أقسامها؟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الحجة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ومن أين يستفاد ذلك في الكلام؟ </w:t>
      </w:r>
      <w:bookmarkStart w:id="38" w:name="pg787_4801"/>
    </w:p>
    <w:p>
      <w:pPr>
        <w:pStyle w:val="Heading2"/>
        <w:numPr>
          <w:ilvl w:val="1"/>
          <w:numId w:val="1"/>
        </w:numPr>
        <w:rPr/>
      </w:pPr>
      <w:bookmarkStart w:id="39" w:name="__RefHeading___Toc6499298_211673320"/>
      <w:bookmarkStart w:id="40" w:name="_Toc13"/>
      <w:bookmarkEnd w:id="38"/>
      <w:bookmarkEnd w:id="39"/>
      <w:r>
        <w:rPr>
          <w:rtl w:val="true"/>
        </w:rPr>
        <w:t>الجواب عن السؤال الأول</w:t>
      </w:r>
      <w:r>
        <w:rPr>
          <w:rtl w:val="true"/>
        </w:rPr>
        <w:t>:</w:t>
      </w:r>
      <w:bookmarkEnd w:id="40"/>
    </w:p>
    <w:p>
      <w:pPr>
        <w:pStyle w:val="BookText"/>
        <w:rPr/>
      </w:pPr>
      <w:r>
        <w:rPr>
          <w:rFonts w:ascii="Amiri" w:hAnsi="Amiri" w:eastAsia="Amiri" w:cs="Amiri"/>
          <w:color w:val="111111"/>
          <w:sz w:val="28"/>
          <w:sz w:val="28"/>
          <w:szCs w:val="28"/>
          <w:rtl w:val="true"/>
          <w:lang w:bidi="ar-SA"/>
        </w:rPr>
        <w:t>أما الحجة على صحة خبر الغدير، فما يطالب بها إلا متعنت، لظهوره وانتشاره، وحصول العلم لكل من سمع الأخبار به، ولا فرق بين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الحجة على صحة خبر الغدير؟ ، وهذه حاله، وبين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الحجة على أن النبي صلى الله عليه و آله حج حجة الوداع؟ لأن ظهور الجميع وعموم العلم به بمنزلة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اختص هذا الخبر بما لم يشركه فيه سائر الأخبار، فمن ذلك أن الشيعة نقلته وتواترت به، وقد نقله أيضا أصحاب السير نقل المتواترين به، يحمله خلف منهم عن سلف، وضمنه جميعهم الكتب بغير إسناد معين، كما فعلوا في إيراد الوقايع الظاهرة والحوادث الكائنة، التي لا يحتاج في العلم بها إلى سماع الأسانيد المتصلة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إلى وقعة بدر وحنين وحرب الجمل وصفين، كيف لا يفتقر في العلم بصحة شيء من ذلك إلى سماع إسناد ولا اعتبار أسماء الرجال، لظهوره المغني، وانتشاره الكافي، ونقل الناس له قرنا بعد قرن بغير إسناد معين، حتى عمت المعرفة به، واشترك الكل في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جرى خبر يوم الغدير هذا المجرى، واختلط في الذكر والنقل بما وصفنا، فلا حجة في صحته أوضح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إنه قد ورد أيضا بالأسانيد المتصلة، ورواه أصحاب الحديثين</w:t>
      </w:r>
      <w:r>
        <w:rPr>
          <w:rStyle w:val="FootnoteAnchor"/>
          <w:rtl w:val="true"/>
        </w:rPr>
        <w:footnoteReference w:id="53"/>
      </w:r>
      <w:r>
        <w:rPr>
          <w:rFonts w:ascii="Amiri" w:hAnsi="Amiri" w:eastAsia="Amiri" w:cs="Amiri"/>
          <w:color w:val="111111"/>
          <w:sz w:val="28"/>
          <w:sz w:val="28"/>
          <w:szCs w:val="28"/>
          <w:rtl w:val="true"/>
          <w:lang w:bidi="ar-SA"/>
        </w:rPr>
        <w:t>من الخاصة والعامة من طرق في الروايات كثيرة ، فقد اجتمع فيه الحالان، وحصل له البيان</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أن كافة العلماء قد تلقوه بالقبول، وتناولوه بالتسليم، فمن شيعيٍّ </w:t>
      </w:r>
    </w:p>
    <w:p>
      <w:pPr>
        <w:pStyle w:val="BookText"/>
        <w:rPr/>
      </w:pPr>
      <w:r>
        <w:rPr>
          <w:rFonts w:ascii="Amiri" w:hAnsi="Amiri" w:eastAsia="Amiri" w:cs="Amiri"/>
          <w:color w:val="111111"/>
          <w:sz w:val="28"/>
          <w:sz w:val="28"/>
          <w:szCs w:val="28"/>
          <w:rtl w:val="true"/>
          <w:lang w:bidi="ar-SA"/>
        </w:rPr>
        <w:t>يحتج به في صحة النص بالامامة، ومن ناصبي يتأوله ويجعله دليلا على فضيلة ومنزلة جليلة، ولم ير للمخالفين قولا مجردا في ابطاله، ولا وجدناهم قبل تأويله قد قدموا كلاما في دفعه وإنكاره، فيكون جاريا مجرى تأويل أخبار المشبهة وروايتها بعد الإبانة عن بطلاتها وفسادها، بل ابتدأوا بتأويله ابتداء من لا يجد حيلة في دفعه، وتوفره على تخريج الوجوه له توفر من قد لزمه الاقرار به، وقد كان إنكاره أروح لهم لو قدروا عليه، وجحده أسهل عليهم لو وجدوا سبيلا أليه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يحكى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أبي داود السجستاني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بل طعن فيه ابن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الكامل في ضعفاء الرجال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علي اين عبدالله الداهري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عمرو بن عيسى كركر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بن الجنيد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السجستاني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عبدالله هذا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صاعد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كفانا ما قال أبوه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عبدالله بن محمد البغوي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إليه ابن داود رقعة يسأله عن لفظ حديث لجده لما قرأ رقعته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والله عندي منسلخ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السجستاني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البلاء أن عبدالله يطلب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إنكاره له، وعن الجاحظ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خبيث مطعون فيه، لا يؤخذ بأقواله و لا يعتد بآرائه، قال عنه الذهبي في ميزان الاعتدال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6333</w:t>
      </w:r>
      <w:r>
        <w:rPr>
          <w:rFonts w:ascii="Amiri" w:hAnsi="Amiri" w:eastAsia="Amiri" w:cs="Amiri"/>
          <w:color w:val="111111"/>
          <w:sz w:val="28"/>
          <w:sz w:val="28"/>
          <w:szCs w:val="28"/>
          <w:rtl w:val="true"/>
          <w:lang w:bidi="ar-SA"/>
        </w:rPr>
        <w:t xml:space="preserve">، وفي سيرأعلام النبلاء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ولا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أئمة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 كنيتي ثلاثة أيام، حتى عرفني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ماجناً قليل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شمائله أنه يختلف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الحافظ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البداية والنهاية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سنة خمس وخمسين ومائتين توفي الجاحظ المتكلم المعتزلي، وإليه تنسب الفرقةالجاحظية لجحوظ عينيه، كان شنيع المنظر سيء المخبر، رديء الاعتقاد، ينسب إلى البدع والضلالات، وربما جاز به بعضهم إلى الانحلال، حتى قيل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ويح من كفره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طعنه في كتاب الثمانية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وقد نقل ابن أبي الحديد المعتزلي جوانب متعددة من هذه الرسالة ونقضها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 فليس بقادح في الإجماع الحاصل على صحته، لأن القول الشاذ لو أثر في الاجماع، وكذلك الرأي المستحدث لو أبطل مقدم الاتفاق، لم يصح الاحتجاج بأجماع ولا ثبت التعويل على اتفاق، على أن السجستاني قد تنصل من نفي 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في الامامة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الجاحظ، فطريقته المشتهرة في تصنيفاته المختلفة، وأقواله المتضادة المتناقضة، وتأليفاته القبيحة في اللعب والخلاعة، وأنواع السخف والمجانة، الذي لا يرتضيه لنفسه ذو عقل وديانة، يمنع من الالتفات إلى ما يحكيه، ويوجب التهمة له فيما ينفرد به ويأتيه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الخوارج الذين هم أعظم الناس عداوة لأمير المؤمنين عليه السلام فليس يحكي عنهم صادق دفعا للخبر</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في الامامة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والظاهر من حالهم حملهم له على وجه من التفضيل،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يزل القوم يقرون لأمير المؤمنين عليه السلام بالفضائل، ويسلمون له المناقب، وقد كانوا أنصاره وبعض أعوانه، وإنما دخلت الشبهة عليهم بعد الحكمين، فزعموا أنه خرج عن جميع ما كان يستحقه من الفضائل بالتحكيم، وقد قال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قبل تحكيمه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 بين العين والحاجب</w:t>
      </w:r>
    </w:p>
    <w:p>
      <w:pPr>
        <w:pStyle w:val="BookText"/>
        <w:rPr/>
      </w:pPr>
      <w:r>
        <w:rPr>
          <w:rFonts w:ascii="Amiri" w:hAnsi="Amiri" w:eastAsia="Amiri" w:cs="Amiri"/>
          <w:color w:val="111111"/>
          <w:sz w:val="28"/>
          <w:sz w:val="28"/>
          <w:szCs w:val="28"/>
          <w:rtl w:val="true"/>
          <w:lang w:bidi="ar-SA"/>
        </w:rPr>
        <w:t>ولو لم يكن الخبر كالشمس وضوحا لم يحتج به أمير المؤمنين عليه السلام يوم الشورى، حيث قال للقوم في ذلك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هل فيكم أحد أخذ رسول الله صلى الله عليه وآله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اللهم وال من والاه، وعاد من عاداه،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فأقر القوم به ولم ينكروه، واعترفوا بصحته ولم يجحدوه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 لم يذكر في حال احتجاجه به تقرير رسول الله صلى الله عليه وآله للناس على أنه أولى بهم منهم بأنفسهم؟ ولم اقتصر على ما ذكر، وهو لا ينفع في الاستدلال عندكم ما لم يثبت التقرير المتقدم؟؟</w:t>
      </w:r>
    </w:p>
    <w:p>
      <w:pPr>
        <w:pStyle w:val="BookText"/>
        <w:rPr/>
      </w:pPr>
      <w:r>
        <w:rPr>
          <w:rFonts w:ascii="Amiri" w:hAnsi="Amiri" w:eastAsia="Amiri" w:cs="Amiri"/>
          <w:color w:val="111111"/>
          <w:sz w:val="28"/>
          <w:sz w:val="28"/>
          <w:szCs w:val="28"/>
          <w:rtl w:val="true"/>
          <w:lang w:bidi="ar-SA"/>
        </w:rPr>
        <w:t>وما جوابكم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المقدمة لم تصح، وليس لها أصل، وقد سمعنا هذا الخبر ورد في بعض الروايات وهو عار منها، فما قولكم فيها؟؟</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خلو انشاد أمير المؤمنين عليه السلام من ذكر المقدمة لا يدل على نفيها أو الشك في صحتها، لأنه قررهم من بعض الخبر على ما يقتضي الإقرار، بجميعه، اختصارا في كلامه، وغنى معرفتهم بالحال عن إيراده على كماله، وهذه عادة الناس فيما يقررون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قررهم عليه السلام في ذلك المقام بخبر الطائر</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الترمزي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3721</w:t>
      </w:r>
      <w:r>
        <w:rPr>
          <w:rFonts w:ascii="Amiri" w:hAnsi="Amiri" w:eastAsia="Amiri" w:cs="Amiri"/>
          <w:color w:val="111111"/>
          <w:sz w:val="28"/>
          <w:sz w:val="28"/>
          <w:szCs w:val="28"/>
          <w:rtl w:val="true"/>
          <w:lang w:bidi="ar-SA"/>
        </w:rPr>
        <w:t xml:space="preserve">، تأريخ بغداد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مستدرك الحاكم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للمغازلي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ترجمة الامام علي عليه السلام من تأريخ دمشق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أفيكم رجل قال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آبعث إلى بأحب خلقك إليك يأكل معي،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هذا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لما قررهم بقول النبي عليهم السلام فيه يوم ندبه لفتح خيبر وذكر لهم بعض الكلام دون جميعه اتكالا منه على ظهوره بينهم واشتهاره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الامام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للمغازلي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المعتزلي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المتواترون بالخبر فلم يوردوه إلا على كماله، ولا سطروه في كتبهم إلا بالتقرير الذي في أوله، وكذلك رواه معظم أصحاب الحديث الذاكرين الأسانيد، وإن كان منهم آحاد قد أغفلوا ذكر المقدمة، فيحمل أن يكون ذلك تعويلا منهم على العلم بالخبر، فذكروا بعضه لأنه عندهم مشتهر،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الحديث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كثيرا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يروي عن رسول الله صلى الله عليه وآله خبر كذا، ويذكرون بعض لفظ الخبر اختصارا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فالآحاد المتفردون بنقل بعضة لا يعارض بهم المتواترين الناقلين لجميعه على كماله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41" w:name="pg787_4806"/>
    </w:p>
    <w:p>
      <w:pPr>
        <w:pStyle w:val="Heading2"/>
        <w:numPr>
          <w:ilvl w:val="1"/>
          <w:numId w:val="1"/>
        </w:numPr>
        <w:rPr/>
      </w:pPr>
      <w:bookmarkStart w:id="42" w:name="__RefHeading___Toc6499300_211673320"/>
      <w:bookmarkStart w:id="43" w:name="_Toc14"/>
      <w:bookmarkEnd w:id="41"/>
      <w:bookmarkEnd w:id="42"/>
      <w:r>
        <w:rPr>
          <w:rtl w:val="true"/>
        </w:rPr>
        <w:t>الجواب عن السؤال الثاني</w:t>
      </w:r>
      <w:r>
        <w:rPr>
          <w:rtl w:val="true"/>
        </w:rPr>
        <w:t>:</w:t>
      </w:r>
      <w:bookmarkEnd w:id="43"/>
    </w:p>
    <w:p>
      <w:pPr>
        <w:pStyle w:val="BookText"/>
        <w:rPr/>
      </w:pPr>
      <w:r>
        <w:rPr>
          <w:rFonts w:ascii="Amiri" w:hAnsi="Amiri" w:eastAsia="Amiri" w:cs="Amiri"/>
          <w:color w:val="111111"/>
          <w:sz w:val="28"/>
          <w:sz w:val="28"/>
          <w:szCs w:val="28"/>
          <w:rtl w:val="true"/>
          <w:lang w:bidi="ar-SA"/>
        </w:rPr>
        <w:t xml:space="preserve">وامّا الحجة على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وانها احد أقسامها، فليس يطالب بها أيضا منصف كان له أدنى الاطلاع في اللغة، وبعض الاختلاط بأهلها، لأن ذلك مستفيض بينهم، غير مختلف عندهم، وجميعهم يطلقون القول فيمن كان أولى بشيء أنه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وانا أوضح لك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اللسان لتعلمها على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ان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تحتمل عشرة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الاصل الذي ترجع إليه جميع الأقسام،قال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فاليوم لا يؤخذ منكم فدية ولا من الذين كفروا مأواكم النار هي مولاكم وبئس المصير</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يريد سبحانه هي أولى بكم على ما جاء في التفسير</w:t>
      </w:r>
      <w:r>
        <w:rPr>
          <w:rStyle w:val="FootnoteAnchor"/>
          <w:rtl w:val="true"/>
        </w:rPr>
        <w:footnoteReference w:id="64"/>
      </w:r>
      <w:r>
        <w:rPr>
          <w:rFonts w:ascii="Amiri" w:hAnsi="Amiri" w:eastAsia="Amiri" w:cs="Amiri"/>
          <w:color w:val="111111"/>
          <w:sz w:val="28"/>
          <w:sz w:val="28"/>
          <w:szCs w:val="28"/>
          <w:rtl w:val="true"/>
          <w:lang w:bidi="ar-SA"/>
        </w:rPr>
        <w:t>وذكره أهل اللغة</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فسره على هذا الوجه أبوعبيدة معمر بن المثنى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عاصر من علماء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الأصمعي وأبا زيد، وله معهم مناظرات متعددة، كان يرجحه الباحثون في كثير منها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نحو سنة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يحضر جنازته أحد لأنه كان شديد النقد لمعاصريه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تأريخ بغداد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معجم الادباء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كتابه المعروف</w:t>
      </w:r>
    </w:p>
    <w:p>
      <w:pPr>
        <w:pStyle w:val="BookText"/>
        <w:rPr/>
      </w:pPr>
      <w:r>
        <w:rPr>
          <w:rFonts w:ascii="Amiri" w:hAnsi="Amiri" w:eastAsia="Amiri" w:cs="Amiri"/>
          <w:color w:val="111111"/>
          <w:sz w:val="28"/>
          <w:sz w:val="28"/>
          <w:szCs w:val="28"/>
          <w:rtl w:val="true"/>
          <w:lang w:bidi="ar-SA"/>
        </w:rPr>
        <w:t xml:space="preserve">بالمجاز في القرآن </w:t>
      </w:r>
      <w:r>
        <w:rPr>
          <w:rStyle w:val="FootnoteAnchor"/>
          <w:rtl w:val="true"/>
        </w:rPr>
        <w:footnoteReference w:id="67"/>
      </w:r>
      <w:r>
        <w:rPr>
          <w:rFonts w:ascii="Amiri" w:hAnsi="Amiri" w:eastAsia="Amiri" w:cs="Amiri"/>
          <w:color w:val="111111"/>
          <w:sz w:val="28"/>
          <w:sz w:val="28"/>
          <w:szCs w:val="28"/>
          <w:rtl w:val="true"/>
          <w:lang w:bidi="ar-SA"/>
        </w:rPr>
        <w:t>، ومنزلته في العلم بالعربية معروفة، وقد استشهد على صحة تأويله ببيت لبيد</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لبيد بن ربيعة العامري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فغدت كلا الفرجين تحسب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المخافة خلفها وامامها</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عفت الديار محلها فمقامها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تابد غولاها فرجامها</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لبيد بن ربيعة العامري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يريد أولى المخافة، ولم ينكر على أبي عبيدة أحد من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الرق، قال الله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الله مثلا عبدا مملوكا لا يقدر على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كل على مولاه </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يريد مالكه، واشتهار هذا القسم يغني عن الإطالة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وثالثها المعتق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المعتق </w:t>
      </w:r>
      <w:r>
        <w:rPr>
          <w:rStyle w:val="FootnoteAnchor"/>
          <w:rtl w:val="true"/>
        </w:rPr>
        <w:footnoteReference w:id="72"/>
      </w:r>
      <w:r>
        <w:rPr>
          <w:rFonts w:ascii="Amiri" w:hAnsi="Amiri" w:eastAsia="Amiri" w:cs="Amiri"/>
          <w:color w:val="111111"/>
          <w:sz w:val="28"/>
          <w:sz w:val="28"/>
          <w:szCs w:val="28"/>
          <w:rtl w:val="true"/>
          <w:lang w:bidi="ar-SA"/>
        </w:rPr>
        <w:t>، وذلك أيضا مشهور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العم </w:t>
      </w:r>
      <w:r>
        <w:rPr>
          <w:rStyle w:val="FootnoteAnchor"/>
          <w:rtl w:val="true"/>
        </w:rPr>
        <w:footnoteReference w:id="73"/>
      </w:r>
      <w:r>
        <w:rPr>
          <w:rFonts w:ascii="IRNazanin" w:hAnsi="IRNazanin" w:eastAsia="IRNazanin"/>
          <w:color w:val="111111"/>
          <w:sz w:val="28"/>
          <w:sz w:val="28"/>
          <w:szCs w:val="28"/>
          <w:rtl w:val="true"/>
          <w:lang w:bidi="fa-IR"/>
        </w:rPr>
        <w:t>قال الشاعر</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مهلا بني عمنا مهلا موالينا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تنشروا بيننا </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ما كان مدفونا</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مولى الذين آمنوا وأن الكافرين لا مولى لهم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يريد لا ناصر لهم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المتولي لضمان الجريرة ومن يحوز الميراث</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ولكل جعلنا موالي مما ترك الوالدان والاقربون والذين عقدت أيمانكم فآتوهم نصيبهم إن الله كان على كل شيء شهيدا</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أجمع المفسرون على أن المراد بالموالي ها هنا من كان أملك بالميراث، وأولى بحيازته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الأخطل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فأصبحت مولاها من الناس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وأحرى قريش أن تهاب وتحمدا</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فما وجدت فيها قريش لأمرها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 واولى من ابيك وأمجدا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واورى بزنديه ولو كان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اختلاف الناس ألوى وأصلد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والأخطل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غياث بن غوث بن الصلت بن الطارقة،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سيحان بن عمرو بن الفدوكس بن عمرو بن تغلب، ويكنى أبا مالك، والأخطل لقب غلب عليه، ذكر أن السبب فيه أنه هجا رجلا من قومه،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أنك لأخطل ؛ إن عتبة بن الزغل حمل حمالة فأتى قومه يسأل فيها، فجعل الأخطل يتكلم وهو يومئذ غلام، فقال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الغلام الأخطل ، فلقب به ، 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نصرانياً من أهل الجزيرة ، برع في الشعر حتى عدوه هو وجرير والفرزدق طبقة واحدة ، وهو كما يعدونه من شعراء بني امية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الحليف</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موالي حلف لا موالي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قطينا يسألون الأتاويا</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حلفاء لا أبناء 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كان عبد الله مولى هجرته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عبد الله مولى مواليا</w:t>
      </w:r>
    </w:p>
    <w:p>
      <w:pPr>
        <w:pStyle w:val="BookText"/>
        <w:rPr/>
      </w:pPr>
      <w:r>
        <w:rPr>
          <w:rFonts w:ascii="Amiri" w:hAnsi="Amiri" w:eastAsia="Amiri" w:cs="Amiri"/>
          <w:color w:val="111111"/>
          <w:sz w:val="28"/>
          <w:sz w:val="28"/>
          <w:szCs w:val="28"/>
          <w:rtl w:val="true"/>
          <w:lang w:bidi="ar-SA"/>
        </w:rPr>
        <w:t>لأن عبد الله بن أبي إسحاق مولى الحضرميين، وهم حلفاء بني عبد شمس بن عبد مناف، والحليف عند العرب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وهذان القسمان أيضا معروفان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السيد المطاع</w:t>
      </w:r>
      <w:r>
        <w:rPr>
          <w:rStyle w:val="FootnoteAnchor"/>
          <w:rtl w:val="true"/>
        </w:rPr>
        <w:footnoteReference w:id="85"/>
      </w:r>
      <w:r>
        <w:rPr>
          <w:rFonts w:ascii="Amiri" w:hAnsi="Amiri" w:eastAsia="Amiri" w:cs="Amiri"/>
          <w:color w:val="111111"/>
          <w:sz w:val="28"/>
          <w:sz w:val="28"/>
          <w:szCs w:val="28"/>
          <w:rtl w:val="true"/>
          <w:lang w:bidi="ar-SA"/>
        </w:rPr>
        <w:t>، وسيأتي الدليل عليه في الجواب عن السؤال الرابع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اتضح لك بهذا البيان ما تحتمله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الأقسام،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محتملاتها في معاني الكلام، بل هي الأصل وإليها يرجع معنى كل قسم، لأن مالك الرق لما كان أولى بتدبير عبده من غيره كان لذلك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والمعتق لما كان أولى بميراث المعتق من غيره كان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والمعتق لما كان أولى بمعتقه في تحمله لجريرته، وألصق به من غيره كان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العم لما كان اولى بالميراث ممن هو أبعد منه في نسبه، وأولى أيضا من الأجنبي بنصرة ابن عمه، كان مولى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والناصر لما اختص بالنصرة وصار بها أولى، كان لذلك مولى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واذا تأملت بقية الأقسام وجدتها جارية هذا المجرى، وعائدة بمعناها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يشهد بفساد قول من زعم أنه متى اريد بمولى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مجازا، وكيف يكون مجازا وكل قسم من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إلى معنى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الفراء</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الانساب </w:t>
      </w:r>
      <w:r>
        <w:rPr>
          <w:rFonts w:eastAsia="IRNazanin" w:cs="IRNazanin"/>
          <w:color w:val="111111"/>
          <w:sz w:val="28"/>
          <w:szCs w:val="28"/>
          <w:lang w:bidi="fa-IR"/>
        </w:rPr>
        <w:t>247:9</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 والمولى في كلام العرب 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44" w:name="pg787_4811"/>
    </w:p>
    <w:p>
      <w:pPr>
        <w:pStyle w:val="Heading2"/>
        <w:numPr>
          <w:ilvl w:val="1"/>
          <w:numId w:val="1"/>
        </w:numPr>
        <w:rPr/>
      </w:pPr>
      <w:bookmarkStart w:id="45" w:name="__RefHeading___Toc6499302_211673320"/>
      <w:bookmarkStart w:id="46" w:name="_Toc15"/>
      <w:bookmarkEnd w:id="44"/>
      <w:bookmarkEnd w:id="45"/>
      <w:r>
        <w:rPr>
          <w:rtl w:val="true"/>
        </w:rPr>
        <w:t>الجواب عن السؤال الثالث</w:t>
      </w:r>
      <w:r>
        <w:rPr>
          <w:rtl w:val="true"/>
        </w:rPr>
        <w:t>:</w:t>
      </w:r>
      <w:bookmarkEnd w:id="46"/>
    </w:p>
    <w:p>
      <w:pPr>
        <w:pStyle w:val="BookText"/>
        <w:rPr/>
      </w:pPr>
      <w:r>
        <w:rPr>
          <w:rFonts w:ascii="Amiri" w:hAnsi="Amiri" w:eastAsia="Amiri" w:cs="Amiri"/>
          <w:color w:val="111111"/>
          <w:sz w:val="28"/>
          <w:sz w:val="28"/>
          <w:szCs w:val="28"/>
          <w:rtl w:val="true"/>
          <w:lang w:bidi="ar-SA"/>
        </w:rPr>
        <w:t xml:space="preserve">فاما الحجة على ان المراد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 من عادة أهل اللسان في خطابهم، إذا أوردوا جملة مصرحة وعطفوا عليها بكلام محتمل لما تقدم به التصريح ولغيره، فإنهم لا يريدون بالمحتمل إلا ما صرحوا به من الخطاب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لو أقبل على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الستم تعرفون عبدي فلانا الحبشي؟ ثم وصف لهم أحد عبيده وميزه عنهم بنعت يخصه صرح به، 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لهم عاطفا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فاشهدوا أن عبدي حر لوجه الله عزوجل، فأنه لا يجوز ان يريد بذلك ألا العبد الذي سماه وصرح بوصفه دون ما سواه، ويجري هذا مجرى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فاشهدوا أن عبدي فلانا حر، ولو أراد غيره من عبيده لكان ملغزا غير مبين في كلامه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واذا كان الأمر كما وصفناه، وكان رسول الله صلى الله عليه وآله لم يزل مجتهدا في البيان، غيرمقصر فيه عن الإمكان، وكان قد أتى في أول كلامه يوم الغدير بأمر صرح به، وقرر أمته عليه، وهو أنه أولى بهم منهم بأنفسهم، على المعنى الذي قال الله تعالى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ثم عطف على ذلك بعد ما ظهر من اعترافهم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 </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تحتمل ما صرح به في مقدمة كلامه وتحتمل غيره، لم يجز أن يريد إلا ما صرح به في كلامه الذي قدمه، وأخذ إقرار أمته به دون سائر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هذا قائما مقام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أولى به من نفسه فعلي أولى به من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وحاشى لله أن لا يكون الرسول صلى الله عليه وآله أراد هذا بعينه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ووجه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أن قول النبي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به التقرير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يكون أراد قسما غير ذلك من أحد 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أراد الأول، فهو ما ذهبنا عليه واعتمدنا عليه، وإن كان أراد وجها غير ما قدمه من أحد 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خاطب الناس بخطاب يحتمل خلاف مراده، ولم يكشف فهم فيه عن قصده، ولا في العقل دليل عليه يغني عن التصريح بمعنى ما نحا إليه، وهذا لا يجيزه على رسول الله عليه وآله إلا جاهل لا عقل له</w:t>
      </w:r>
      <w:r>
        <w:rPr>
          <w:rFonts w:eastAsia="Amiri" w:cs="Amiri" w:ascii="Amiri" w:hAnsi="Amiri"/>
          <w:color w:val="111111"/>
          <w:sz w:val="28"/>
          <w:szCs w:val="28"/>
          <w:rtl w:val="true"/>
          <w:lang w:bidi="ar-SA"/>
        </w:rPr>
        <w:t xml:space="preserve">. </w:t>
      </w:r>
      <w:bookmarkStart w:id="47" w:name="pg787_4813"/>
    </w:p>
    <w:p>
      <w:pPr>
        <w:pStyle w:val="Heading2"/>
        <w:numPr>
          <w:ilvl w:val="1"/>
          <w:numId w:val="1"/>
        </w:numPr>
        <w:rPr/>
      </w:pPr>
      <w:bookmarkStart w:id="48" w:name="__RefHeading___Toc6499304_211673320"/>
      <w:bookmarkStart w:id="49" w:name="_Toc16"/>
      <w:bookmarkEnd w:id="47"/>
      <w:bookmarkEnd w:id="48"/>
      <w:r>
        <w:rPr>
          <w:rtl w:val="true"/>
        </w:rPr>
        <w:t>الجواب عن السؤال الرابع</w:t>
      </w:r>
      <w:r>
        <w:rPr>
          <w:rtl w:val="true"/>
        </w:rPr>
        <w:t>.</w:t>
      </w:r>
      <w:bookmarkEnd w:id="49"/>
    </w:p>
    <w:p>
      <w:pPr>
        <w:pStyle w:val="BookText"/>
        <w:rPr/>
      </w:pPr>
      <w:r>
        <w:rPr>
          <w:rFonts w:ascii="Amiri" w:hAnsi="Amiri" w:eastAsia="Amiri" w:cs="Amiri"/>
          <w:color w:val="111111"/>
          <w:sz w:val="28"/>
          <w:sz w:val="28"/>
          <w:szCs w:val="28"/>
          <w:rtl w:val="true"/>
          <w:lang w:bidi="ar-SA"/>
        </w:rPr>
        <w:t xml:space="preserve">واما الحجة على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معنى الامامة والرئاسة على الامة، وفهو انا نجد أهل اللغة لا يصفون بهذه اللفظة إلا من كان يملك تدبير ما وصف بأنه أولى به، وتصريفه وينفذ فيه أمره ونهيه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تراهم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السلطان أولى بإقامة الحدود من الرعية، والمولى أولى بعبده، والزوج أولى بأمرأته، وولد الميت أولى بميراثه من جميع أقاربه، وقصدهم بذلك ما ذكرناه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أجمع المفسرون على أن المراد بقوله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أنه أولى بتدبيرهم والقيام بامورهم، من حيث وجبت طاعته عليهم</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يشك أحد من العقلاء في أن من كان أولى بتدبير الخلق وأمرهم ونهيهم من كل أحد منهم، فهو امامهم المفترض الطاعة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 آخر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يوضح ان النبي صلى الله عليه وآله أراد أن يوجب لأمير المؤمنين عليه السلام بذلك منزلة الرئاسة والامامة والتقدم على الكافة فيما يقتضيه فرض الطاعة، أنه قررهم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 يستحقه عليهم من معناها، ويستوجبه من مقتضاها، وقد ثبت أنه يستحق في كونه أولى بالخلق من أنفسهم أنه الرئيس عليهم، والنافذ الأمر فيهم، والذي طاعته مفترضة على جميعهم، فوجب أن يستحق أمير المؤمنين عليه السلام مثل ذلك بعينة، لأنه جعل له منه مثل ما هو واجب له، فكانه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أولى به من نفسه في كذا وكذا فعلي أولى به من نفسه 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ووجه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انا اذا اعتبرنا ما تحتمله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الأقسام، لم نر فيها ما يصح أن يكون مراد النبي صلى الله عليه وآله إلا ما اقتضاه الإمامة والرئاسة على الأنام، وذلك أن أمير المؤمنين عليه السلام لم يكن مالكا لرق كل من ملك رسول الله صلى الله عليه وآله رقه، ولا معتقا لكل من أعتقه، فيصح أن يكون أحد هذين القسمين المراد، ولا يصح أن يريد المعتق لا ستحالة هذا القسم فيها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يريد ابن العم والناصر، فيكون قد جمع الناس في ذلك المقام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ابن عمه فعلي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ناصره فعلي ناصره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لعلمهم ضرورة بذلك قبل هذا المقام، ومن ذا الذي يشك في أن كل من كان رسول الله صلى الله عليه وآله ابن عمه فإن عليا عليه السلام كذلك ابن عمه، ومن ذا الذي لم يعلم أن المسلمين كلهم انصار من نصره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لتخصيص أمير المؤمنين عليه السلام بذلك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يريد ضمان الجرائر واستحقاق الميراث، للاتفاق على أن ذلك لم يكن واجبا في شيء من الأزمان</w:t>
      </w:r>
    </w:p>
    <w:p>
      <w:pPr>
        <w:pStyle w:val="BookText"/>
        <w:rPr/>
      </w:pPr>
      <w:r>
        <w:rPr>
          <w:rFonts w:ascii="Amiri" w:hAnsi="Amiri" w:eastAsia="Amiri" w:cs="Amiri"/>
          <w:color w:val="111111"/>
          <w:sz w:val="28"/>
          <w:sz w:val="28"/>
          <w:szCs w:val="28"/>
          <w:rtl w:val="true"/>
          <w:lang w:bidi="ar-SA"/>
        </w:rPr>
        <w:t>وكذلك لا يجوز أن يريد الحليف، لأن عليا عليه السلام لم يكن حليفا لجميع حلفاء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بطل أن يكون مراده عليه السلام شيئا من هذه الأقسام ، لم يبق إلا أن</w:t>
      </w:r>
    </w:p>
    <w:p>
      <w:pPr>
        <w:pStyle w:val="BookText"/>
        <w:rPr/>
      </w:pPr>
      <w:r>
        <w:rPr>
          <w:rFonts w:ascii="Amiri" w:hAnsi="Amiri" w:eastAsia="Amiri" w:cs="Amiri"/>
          <w:color w:val="111111"/>
          <w:sz w:val="28"/>
          <w:sz w:val="28"/>
          <w:szCs w:val="28"/>
          <w:rtl w:val="true"/>
          <w:lang w:bidi="ar-SA"/>
        </w:rPr>
        <w:t>يكون قصد ما كان حاصلا له من تدبير الأنام ، وفرض الطاعة على الخاص والعام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هي رتبة الإمام ، وفيما ذكرناه كفاية لذوي الأفهام </w:t>
      </w:r>
      <w:r>
        <w:rPr>
          <w:rFonts w:eastAsia="Amiri" w:cs="Amiri" w:ascii="Amiri" w:hAnsi="Amiri"/>
          <w:color w:val="111111"/>
          <w:sz w:val="28"/>
          <w:szCs w:val="28"/>
          <w:rtl w:val="true"/>
          <w:lang w:bidi="ar-SA"/>
        </w:rPr>
        <w:t xml:space="preserve">. </w:t>
      </w:r>
      <w:bookmarkStart w:id="50" w:name="pg787_4815"/>
    </w:p>
    <w:p>
      <w:pPr>
        <w:pStyle w:val="Heading2"/>
        <w:numPr>
          <w:ilvl w:val="1"/>
          <w:numId w:val="1"/>
        </w:numPr>
        <w:rPr/>
      </w:pPr>
      <w:bookmarkStart w:id="51" w:name="__RefHeading___Toc6499306_211673320"/>
      <w:bookmarkStart w:id="52" w:name="_Toc17"/>
      <w:bookmarkEnd w:id="50"/>
      <w:bookmarkEnd w:id="51"/>
      <w:r>
        <w:rPr>
          <w:rtl w:val="true"/>
        </w:rPr>
        <w:t>فصل وزيادة</w:t>
      </w:r>
      <w:bookmarkEnd w:id="52"/>
    </w:p>
    <w:p>
      <w:pPr>
        <w:pStyle w:val="BookText"/>
        <w:rPr/>
      </w:pPr>
      <w:r>
        <w:rPr>
          <w:rFonts w:ascii="Amiri" w:hAnsi="Amiri" w:eastAsia="Amiri" w:cs="Amiri"/>
          <w:color w:val="111111"/>
          <w:sz w:val="28"/>
          <w:sz w:val="28"/>
          <w:szCs w:val="28"/>
          <w:rtl w:val="true"/>
          <w:lang w:bidi="ar-SA"/>
        </w:rPr>
        <w:t>فأما الذين ادعوا أن رسول الله صلى الله عليه وآله إنما قصد بما قاله في أمير المؤمنين عليه السلام يوم الغدير ان يؤكد ولاءه في الدين، ويوجب نصرته على المسلمين، وان ذلك على معنى قوله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والمؤمنين والمؤمنات بعضهم أولياء بعض </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وإن الذي أوردناه من البيان على ان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تطابق معنى ما تقدم به التقرير في الكلام، وأنه لا يسوغ حملها على غير ما يقتضي الإمامة من الأقسام، يدل على بطلان ما ادعوه في هذا الباب، ولم يكن أمير المؤمنين عليه السلام بخامل الذكر فيحتاج إلى أن يقف به في ذلك المقام يؤكد ولاءه على الناس، بل قد كان مشهورا، وفضائله ومناقبه وظهور علوّ مرتبته وجلالته قاطعا للعذر في العلم بحاله عند الخاص والعام</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وليت شعري أنى يذهب البغض بذوي الرؤوس الخاوية لينهجوا هذا النهج من المطل والمماراة والالتفاف حول كلمة الحق، ألا رجعوا إلى أنفسهم فسألوها وماذا أراد رسول الله صلى عليه وآله وسلم بذلك وقد جمع له الحجيج من بقاع الارض المختلفة بهذا الجو اللاهب والشوق العارم للعودة إلى الأهل والخلان بعد أداء فرض الله تعالى وبعد وعثاء السفر، ألا لا مناص من الإجابة بأن الأمرأعظم وأشد مما ذهبوا إليه، بل وهل هي إلا الوصية والخلافة التي يعرفونها كما يعرفون أبناءهم ولكنهم ينكرون حتى تكون حجة عليهم يوم القيامة حين يحق الحق ويبطل الباطل، وعندئذ يخسر المبطلون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من ذهب في تأويل الخبر إلى معنى الولاء في الدين والنصرة، فقوله داخل في قول من حمله على الإمامة والرئاسة، لأن إمام العالمين تجب موالاته في الدين، وتتعين نصرته على كافة المسلمين، وليس من حمله على الموالاة في الدين والنصرة يدخل في قوله ما ذهبنا إليه من وجوب الإمامة، فكان المصير إلى قولنا اولى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الذين غلطوا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في ما قاله رسول الله صلى الله عليه وآله يوم الغدير انما هو كلام جرى بين أمير المؤمنين وبين زيد بن حارثة، فقال علي عليه السلام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هذا وأنا مولاك؟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مولاي، إنما مولاي رسول الله صلى الله عليه وآله، فوقف يوم الغدير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إنكارا على زيد، واعلاماً له أن عليا مولاه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فإنهم قد فضحهم العلم بأن زيدا قتل مع جعفر بن أبي طالب عليه السلام في أرض مؤته</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بلاد الشام قبل يوم غدير خم بمدة طويلة من الزمان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الامم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الكامل في التأريخ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للمسعودي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1493</w:t>
      </w:r>
      <w:r>
        <w:rPr>
          <w:rFonts w:ascii="Amiri" w:hAnsi="Amiri" w:eastAsia="Amiri" w:cs="Amiri"/>
          <w:color w:val="111111"/>
          <w:sz w:val="28"/>
          <w:sz w:val="28"/>
          <w:szCs w:val="28"/>
          <w:rtl w:val="true"/>
          <w:lang w:bidi="ar-SA"/>
        </w:rPr>
        <w:t xml:space="preserve">، 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755</w:t>
      </w:r>
      <w:r>
        <w:rPr>
          <w:rFonts w:ascii="Amiri" w:hAnsi="Amiri" w:eastAsia="Amiri" w:cs="Amiri"/>
          <w:color w:val="111111"/>
          <w:sz w:val="28"/>
          <w:sz w:val="28"/>
          <w:szCs w:val="28"/>
          <w:rtl w:val="true"/>
          <w:lang w:bidi="ar-SA"/>
        </w:rPr>
        <w:t xml:space="preserve">، 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وغدير خم إنما كان قبل وفاة النبي صلى الله عليه وآله بنحو الثمانين يوماً، وما حملهم على هذا الدعوى إلا عدم معرفتهم بالسير والأخبار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أجد لذلك تفسيرا إلا أن الله تعالى شاء أن يفضح اُولئك الذين أعماهم الحقد عن رؤية شمس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وتالله إن الأمر ليبدو أوضح من أن يلتبس به أحد، فكتب الحديث والسنن التي نقلت هذه الواقعة تشير نصاً إلى انها كانت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كل كتب التأريخ نذكر أن هذه الحجة كانت في السنة العاشرة من الهجرة النبوية، وهي لا تختلف أيضا في أن وفاة رسول الله صلى الله عليه وآله وسلم كانت في السنة الحادية عشر، فأين هذه من تلك؟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رأت الناصبة غلطها في هذه الدعوى رجعت عنها، وزعمت أن الكلام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أمير المؤمنين عليه السلام وبين اسامة بن زيد</w:t>
      </w:r>
      <w:r>
        <w:rPr>
          <w:rStyle w:val="FootnoteAnchor"/>
          <w:rtl w:val="true"/>
        </w:rPr>
        <w:footnoteReference w:id="95"/>
      </w:r>
      <w:r>
        <w:rPr>
          <w:rFonts w:ascii="Amiri" w:hAnsi="Amiri" w:eastAsia="Amiri" w:cs="Amiri"/>
          <w:color w:val="111111"/>
          <w:sz w:val="28"/>
          <w:sz w:val="28"/>
          <w:szCs w:val="28"/>
          <w:rtl w:val="true"/>
          <w:lang w:bidi="ar-SA"/>
        </w:rPr>
        <w:t>، والذي قدمناه من الحجج يبطل ما زعموه ويكذبهم فيما ادعوه، ويبطله ايضا ما نقله الفريقان من أن عمر بن الخطاب قام في يوم الغدير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أبا الحسن، أصبحت مولاي ومولى كل مؤمن ومؤمنة</w:t>
      </w:r>
      <w:r>
        <w:rPr>
          <w:rStyle w:val="FootnoteAnchor"/>
          <w:rtl w:val="true"/>
        </w:rPr>
        <w:footnoteReference w:id="96"/>
      </w:r>
      <w:r>
        <w:rPr>
          <w:rFonts w:ascii="Amiri" w:hAnsi="Amiri" w:eastAsia="Amiri" w:cs="Amiri"/>
          <w:color w:val="111111"/>
          <w:sz w:val="28"/>
          <w:sz w:val="28"/>
          <w:szCs w:val="28"/>
          <w:rtl w:val="true"/>
          <w:lang w:bidi="ar-SA"/>
        </w:rPr>
        <w:t>، ثم مدح حسان بن ثابت في الحال بالشعر المتضمن رئاسته وإمامته على الأنام، وتصويب النبي صلى الله عليه وآله له في ذلك</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فأسمع بالرسول مناديا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مولاكم ووليكم؟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التعاميا</w:t>
      </w:r>
    </w:p>
    <w:p>
      <w:pPr>
        <w:pStyle w:val="BookText"/>
        <w:rPr/>
      </w:pPr>
      <w:r>
        <w:rPr>
          <w:rFonts w:ascii="Amiri" w:hAnsi="Amiri" w:eastAsia="Amiri" w:cs="Amiri"/>
          <w:color w:val="111111"/>
          <w:sz w:val="28"/>
          <w:sz w:val="28"/>
          <w:szCs w:val="28"/>
          <w:rtl w:val="true"/>
          <w:lang w:bidi="ar-SA"/>
        </w:rPr>
        <w:t xml:space="preserve">إلهك مولانا وأنت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تلق منا في الولاية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فأنني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أنصار صدق مواليا</w:t>
      </w:r>
    </w:p>
    <w:p>
      <w:pPr>
        <w:pStyle w:val="BookText"/>
        <w:rPr/>
      </w:pPr>
      <w:r>
        <w:rPr>
          <w:rFonts w:ascii="Amiri" w:hAnsi="Amiri" w:eastAsia="Amiri" w:cs="Amiri"/>
          <w:color w:val="111111"/>
          <w:sz w:val="28"/>
          <w:sz w:val="28"/>
          <w:szCs w:val="28"/>
          <w:rtl w:val="true"/>
          <w:lang w:bidi="ar-SA"/>
        </w:rPr>
        <w:t xml:space="preserve">هناك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للذي عادى عليا معاديا</w:t>
      </w:r>
    </w:p>
    <w:p>
      <w:pPr>
        <w:pStyle w:val="BookText"/>
        <w:rPr/>
      </w:pPr>
      <w:r>
        <w:rPr>
          <w:rFonts w:ascii="Amiri" w:hAnsi="Amiri" w:eastAsia="Amiri" w:cs="Amiri"/>
          <w:color w:val="111111"/>
          <w:sz w:val="28"/>
          <w:sz w:val="28"/>
          <w:szCs w:val="28"/>
          <w:rtl w:val="true"/>
          <w:lang w:bidi="ar-SA"/>
        </w:rPr>
        <w:t>فقال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حسان، لا تزال مؤيدا بروح القدس ما نافحت عنا بلسانك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احتجاج أمير المؤمنين عليه السلام به في يوم الشورى، فلو كان ما ادعاه المنتحلون حقا، لم يكن لاحتجاجه عليهم به معنى، وكان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فضل لك بهذا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سببه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احتج له أمير المؤمنين عليه السلام دفعات، واعتده في مناقبه الشراف وكتب يفتخر به في جملة افتخاره إلى معاوية بن أبي سفيان في قوله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وأوجب لي الولاء معا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خليلي يوم دوح غدير خم</w:t>
      </w:r>
      <w:r>
        <w:rPr>
          <w:rStyle w:val="FootnoteAnchor"/>
          <w:rtl w:val="true"/>
        </w:rPr>
        <w:footnoteReference w:id="98"/>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الأمر لا لبس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الذين اعتمدوا على أن خبر الغدير لو كان موجيا للامامة لأوجبها لأمير المؤمنين عليه السلام في كل حال، إذ لم يخصصها النبي صلى الله عليه وآله بحال دون حال،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يجب أن يكون مستحقا لذلك في حياة رسول الله صلى الله عليه وآله، فإنهم جهلوا معنى الاستخلاف والعادة المعهودة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وجوابنا ان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أوضحنا الحجة على أن النبي صلى الله عليه وآله استخلف عليا عليه السلام في ذلك المقام، والعادة جارية فيمن يستخلف أن يخصص له الاستحقاق في الحال، والتصرف بعد الحال، ألا ترون أن الإمام اذا نص على حال له قوم بالامر بعد، أن الأمر يجري في استحقاقه وتصرفه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 السلام يستحق بهذا النص التصرف والامر والنهي في جميع الأوقات على العموم والاستيعاب إلا ما استثناه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استثنت الأدلة في زمان حياة رسول الله صلى الله عليه وآله الذي لا يجوز أن يكون فيه متصرف في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آمرناه لهم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هذا أيضا من صحيح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أن تخصصوا بذلك زمانا دون زمان، فما أنكرتم أن يكون إنما يستحقها بعد عثمان؟</w:t>
      </w:r>
    </w:p>
    <w:p>
      <w:pPr>
        <w:pStyle w:val="BookText"/>
        <w:rPr/>
      </w:pPr>
      <w:r>
        <w:rPr>
          <w:rFonts w:ascii="Amiri" w:hAnsi="Amiri" w:eastAsia="Amiri" w:cs="Amiri"/>
          <w:color w:val="111111"/>
          <w:sz w:val="28"/>
          <w:sz w:val="28"/>
          <w:szCs w:val="28"/>
          <w:rtl w:val="true"/>
          <w:lang w:bidi="ar-SA"/>
        </w:rPr>
        <w:t xml:space="preserve">محمد النبي اخي وصهري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سيد الشهداء عمي</w:t>
      </w:r>
    </w:p>
    <w:p>
      <w:pPr>
        <w:pStyle w:val="BookText"/>
        <w:rPr/>
      </w:pPr>
      <w:r>
        <w:rPr>
          <w:rFonts w:ascii="Amiri" w:hAnsi="Amiri" w:eastAsia="Amiri" w:cs="Amiri"/>
          <w:color w:val="111111"/>
          <w:sz w:val="28"/>
          <w:sz w:val="28"/>
          <w:szCs w:val="28"/>
          <w:rtl w:val="true"/>
          <w:lang w:bidi="ar-SA"/>
        </w:rPr>
        <w:t xml:space="preserve">وجعفر الذي يمسي ويضحي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مع الملائكة ابن أمي</w:t>
      </w:r>
    </w:p>
    <w:p>
      <w:pPr>
        <w:pStyle w:val="BookText"/>
        <w:rPr/>
      </w:pPr>
      <w:r>
        <w:rPr>
          <w:rFonts w:ascii="Amiri" w:hAnsi="Amiri" w:eastAsia="Amiri" w:cs="Amiri"/>
          <w:color w:val="111111"/>
          <w:sz w:val="28"/>
          <w:sz w:val="28"/>
          <w:szCs w:val="28"/>
          <w:rtl w:val="true"/>
          <w:lang w:bidi="ar-SA"/>
        </w:rPr>
        <w:t xml:space="preserve">وبنت محمد سكني وعرسي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مسوط لحمها بدمي ولحمي</w:t>
      </w:r>
    </w:p>
    <w:p>
      <w:pPr>
        <w:pStyle w:val="BookText"/>
        <w:rPr/>
      </w:pPr>
      <w:r>
        <w:rPr>
          <w:rFonts w:ascii="Amiri" w:hAnsi="Amiri" w:eastAsia="Amiri" w:cs="Amiri"/>
          <w:color w:val="111111"/>
          <w:sz w:val="28"/>
          <w:sz w:val="28"/>
          <w:szCs w:val="28"/>
          <w:rtl w:val="true"/>
          <w:lang w:bidi="ar-SA"/>
        </w:rPr>
        <w:t xml:space="preserve">وسبطا أحمد ولداي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منكم له سهم كسهمي</w:t>
      </w:r>
    </w:p>
    <w:p>
      <w:pPr>
        <w:pStyle w:val="BookText"/>
        <w:rPr/>
      </w:pP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صغيرا ما بلغت أوان حلمي</w:t>
      </w:r>
    </w:p>
    <w:p>
      <w:pPr>
        <w:pStyle w:val="BookText"/>
        <w:rPr/>
      </w:pPr>
      <w:r>
        <w:rPr>
          <w:rFonts w:ascii="Amiri" w:hAnsi="Amiri" w:eastAsia="Amiri" w:cs="Amiri"/>
          <w:color w:val="111111"/>
          <w:sz w:val="28"/>
          <w:sz w:val="28"/>
          <w:szCs w:val="28"/>
          <w:rtl w:val="true"/>
          <w:lang w:bidi="ar-SA"/>
        </w:rPr>
        <w:t xml:space="preserve">فأوصاني النبي لدى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منه لأمته بحكمي</w:t>
      </w:r>
    </w:p>
    <w:p>
      <w:pPr>
        <w:pStyle w:val="BookText"/>
        <w:rPr/>
      </w:pPr>
      <w:r>
        <w:rPr>
          <w:rFonts w:ascii="Amiri" w:hAnsi="Amiri" w:eastAsia="Amiri" w:cs="Amiri"/>
          <w:color w:val="111111"/>
          <w:sz w:val="28"/>
          <w:sz w:val="28"/>
          <w:szCs w:val="28"/>
          <w:rtl w:val="true"/>
          <w:lang w:bidi="ar-SA"/>
        </w:rPr>
        <w:t xml:space="preserve">واوجب لي الولاء معا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خليلي يوم دوح غدير خم</w:t>
      </w:r>
    </w:p>
    <w:p>
      <w:pPr>
        <w:pStyle w:val="BookText"/>
        <w:rPr/>
      </w:pPr>
      <w:r>
        <w:rPr>
          <w:rFonts w:ascii="Amiri" w:hAnsi="Amiri" w:eastAsia="Amiri" w:cs="Amiri"/>
          <w:color w:val="111111"/>
          <w:sz w:val="28"/>
          <w:sz w:val="28"/>
          <w:szCs w:val="28"/>
          <w:rtl w:val="true"/>
          <w:lang w:bidi="ar-SA"/>
        </w:rPr>
        <w:t xml:space="preserve">فويل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يرد القيامة وهو خصمي</w:t>
      </w:r>
    </w:p>
    <w:p>
      <w:pPr>
        <w:pStyle w:val="BookText"/>
        <w:rPr/>
      </w:pPr>
      <w:r>
        <w:rPr>
          <w:rFonts w:ascii="Amiri" w:hAnsi="Amiri" w:eastAsia="Amiri" w:cs="Amiri"/>
          <w:color w:val="111111"/>
          <w:sz w:val="28"/>
          <w:sz w:val="28"/>
          <w:szCs w:val="28"/>
          <w:rtl w:val="true"/>
          <w:lang w:bidi="ar-SA"/>
        </w:rPr>
        <w:t>فلما وقف معاوية على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اخفوه لئلا يسمع أهل الشام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مقروءة، والظاهر أن ما أثبتناه هو الصواب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أنكرنا ذلك من قبل ان القائلين بأنه استحقها بعد عثمان مجمعون على انها لم تحصل له في ذلك الوقت بيوم الغدير ولا بغيره من وجوه النص عليه، وإنما حصلت له بالاختيار، وكل من أوجب له الإمامة بالنص أوجبها بعد رسول الله صلى الله عليه وآله من غير تراخ في الزمان، والحمدلله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القاضي أبو الحسن أسد بن ابراهيم السلمي الحراني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حفص عمر بن علي العتكي،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هارون الحنبلي،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الطهوي، عن عبد الأعلى الثعلبي،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علي عليه السلام خطيباً في الرحبة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 الله امرأ ً شهد رسول الله صلى الله عليه وآله وسلم آخذا يدي ورفعهما إلى السماء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ألست أولى بكم من أنفسكم؟ فلما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مولاه، اللهم وال من والاه وعاد من عاداه، وانصر من نصره واخذل من خذله، إلا قام فشهد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بضعة عشر بدريا فشهدوا بها</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أنساب الاشراف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وكتم أقوام فدعا عليهم، فمنهم من برص، ومنهم من عمي، ومنهم من نزلت به بلية في الدنيا، فعرفوا بذلك حتى فارقوا الدنيا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المعتزلي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السيرة الحليبة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حفظ عن قيس بن سعد بن عبادة أنه كان يقول وهو بين يدي أمير المؤمنين صلوات الله عليه وآله بصفين ومعه الراية، في قطعة له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لما بغى العدو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ربنا ونعم الوكيل</w:t>
      </w:r>
    </w:p>
    <w:p>
      <w:pPr>
        <w:pStyle w:val="BookText"/>
        <w:rPr/>
      </w:pPr>
      <w:r>
        <w:rPr>
          <w:rFonts w:ascii="Amiri" w:hAnsi="Amiri" w:eastAsia="Amiri" w:cs="Amiri"/>
          <w:color w:val="111111"/>
          <w:sz w:val="28"/>
          <w:sz w:val="28"/>
          <w:szCs w:val="28"/>
          <w:rtl w:val="true"/>
          <w:lang w:bidi="ar-SA"/>
        </w:rPr>
        <w:t>حسبنا ربنا الذي فتح البصرة بالامس والحديث يطول</w:t>
      </w:r>
    </w:p>
    <w:p>
      <w:pPr>
        <w:pStyle w:val="BookText"/>
        <w:rPr/>
      </w:pPr>
      <w:r>
        <w:rPr>
          <w:rFonts w:ascii="Amiri" w:hAnsi="Amiri" w:eastAsia="Amiri" w:cs="Amiri"/>
          <w:color w:val="111111"/>
          <w:sz w:val="28"/>
          <w:sz w:val="28"/>
          <w:szCs w:val="28"/>
          <w:rtl w:val="true"/>
          <w:lang w:bidi="ar-SA"/>
        </w:rPr>
        <w:t xml:space="preserve">وعلي إمامنا وأمام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لسوانا أتى به التنزيل</w:t>
      </w:r>
    </w:p>
    <w:p>
      <w:pPr>
        <w:pStyle w:val="BookText"/>
        <w:rPr/>
      </w:pPr>
      <w:r>
        <w:rPr>
          <w:rFonts w:ascii="Amiri" w:hAnsi="Amiri" w:eastAsia="Amiri" w:cs="Amiri"/>
          <w:color w:val="111111"/>
          <w:sz w:val="28"/>
          <w:sz w:val="28"/>
          <w:szCs w:val="28"/>
          <w:rtl w:val="true"/>
          <w:lang w:bidi="ar-SA"/>
        </w:rPr>
        <w:t xml:space="preserve">يوم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 فهذا مولاه خطب جليل</w:t>
      </w:r>
    </w:p>
    <w:p>
      <w:pPr>
        <w:pStyle w:val="BookText"/>
        <w:rPr/>
      </w:pPr>
      <w:r>
        <w:rPr>
          <w:rFonts w:ascii="Amiri" w:hAnsi="Amiri" w:eastAsia="Amiri" w:cs="Amiri"/>
          <w:color w:val="111111"/>
          <w:sz w:val="28"/>
          <w:sz w:val="28"/>
          <w:szCs w:val="28"/>
          <w:rtl w:val="true"/>
          <w:lang w:bidi="ar-SA"/>
        </w:rPr>
        <w:t>إنما قاله النبي على الأًمة حتم ما فيه قال وقيل</w:t>
      </w:r>
      <w:r>
        <w:rPr>
          <w:rStyle w:val="FootnoteAnchor"/>
          <w:rtl w:val="true"/>
        </w:rPr>
        <w:footnoteReference w:id="10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3" w:name="pg787_4821"/>
    </w:p>
    <w:p>
      <w:pPr>
        <w:pStyle w:val="Heading2"/>
        <w:numPr>
          <w:ilvl w:val="1"/>
          <w:numId w:val="1"/>
        </w:numPr>
        <w:rPr/>
      </w:pPr>
      <w:bookmarkStart w:id="54" w:name="__RefHeading___Toc6499308_211673320"/>
      <w:bookmarkStart w:id="55" w:name="_Toc18"/>
      <w:bookmarkEnd w:id="53"/>
      <w:bookmarkEnd w:id="54"/>
      <w:r>
        <w:rPr>
          <w:rtl w:val="true"/>
        </w:rPr>
        <w:t>فهرست الاعلام</w:t>
      </w:r>
      <w:bookmarkEnd w:id="55"/>
    </w:p>
    <w:p>
      <w:pPr>
        <w:pStyle w:val="BookText"/>
        <w:rPr/>
      </w:pPr>
      <w:r>
        <w:rPr>
          <w:rFonts w:ascii="Amiri" w:hAnsi="Amiri" w:eastAsia="Amiri" w:cs="Amiri"/>
          <w:color w:val="111111"/>
          <w:sz w:val="28"/>
          <w:sz w:val="28"/>
          <w:szCs w:val="28"/>
          <w:rtl w:val="true"/>
          <w:lang w:bidi="ar-SA"/>
        </w:rPr>
        <w:t>صورة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2"/>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5"/>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76" o:detectmouseclick="t"/>
                <v:stroke color="#3465a4" joinstyle="round" endcap="flat"/>
                <w10:wrap type="none"/>
              </v:shape>
            </w:pict>
          </mc:Fallback>
        </mc:AlternateContent>
      </w:r>
      <w:bookmarkStart w:id="56" w:name="pg787_4823"/>
    </w:p>
    <w:p>
      <w:pPr>
        <w:pStyle w:val="Heading2"/>
        <w:numPr>
          <w:ilvl w:val="1"/>
          <w:numId w:val="1"/>
        </w:numPr>
        <w:rPr/>
      </w:pPr>
      <w:bookmarkStart w:id="57" w:name="__RefHeading___Toc6499310_211673320"/>
      <w:bookmarkStart w:id="58" w:name="_Toc19"/>
      <w:bookmarkEnd w:id="56"/>
      <w:bookmarkEnd w:id="57"/>
      <w:r>
        <w:rPr>
          <w:rtl w:val="true"/>
        </w:rPr>
        <w:t>فهرس الوقائع والایام</w:t>
      </w:r>
      <w:bookmarkEnd w:id="58"/>
    </w:p>
    <w:p>
      <w:pPr>
        <w:pStyle w:val="BookText"/>
        <w:rPr/>
      </w:pPr>
      <w:r>
        <w:rPr>
          <w:rFonts w:ascii="Amiri" w:hAnsi="Amiri" w:eastAsia="Amiri" w:cs="Amiri"/>
          <w:color w:val="111111"/>
          <w:sz w:val="28"/>
          <w:sz w:val="28"/>
          <w:szCs w:val="28"/>
          <w:rtl w:val="true"/>
          <w:lang w:bidi="ar-SA"/>
        </w:rPr>
        <w:t>صورة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8"/>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79" o:detectmouseclick="t"/>
                <v:stroke color="#3465a4" joinstyle="round" endcap="flat"/>
                <w10:wrap type="none"/>
              </v:shape>
            </w:pict>
          </mc:Fallback>
        </mc:AlternateConten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787_4825"/>
      <w:bookmarkStart w:id="60" w:name="pg787_4825"/>
      <w:bookmarkEnd w:id="60"/>
    </w:p>
    <w:p>
      <w:pPr>
        <w:pStyle w:val="Heading2"/>
        <w:numPr>
          <w:ilvl w:val="1"/>
          <w:numId w:val="1"/>
        </w:numPr>
        <w:rPr/>
      </w:pPr>
      <w:bookmarkStart w:id="61" w:name="pg787_4825"/>
      <w:bookmarkStart w:id="62" w:name="__RefHeading___Toc6499312_211673320"/>
      <w:bookmarkStart w:id="63" w:name="_Toc20"/>
      <w:bookmarkEnd w:id="61"/>
      <w:bookmarkEnd w:id="62"/>
      <w:r>
        <w:rPr>
          <w:rtl w:val="true"/>
        </w:rPr>
        <w:t>مصادر التحقیق</w:t>
      </w:r>
      <w:bookmarkEnd w:id="63"/>
    </w:p>
    <w:p>
      <w:pPr>
        <w:pStyle w:val="BookText"/>
        <w:rPr/>
      </w:pPr>
      <w:r>
        <w:rPr>
          <w:rFonts w:ascii="Amiri" w:hAnsi="Amiri" w:eastAsia="Amiri" w:cs="Amiri"/>
          <w:color w:val="111111"/>
          <w:sz w:val="28"/>
          <w:sz w:val="28"/>
          <w:szCs w:val="28"/>
          <w:rtl w:val="true"/>
          <w:lang w:bidi="ar-SA"/>
        </w:rPr>
        <w:t>صورة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82"/>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85"/>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88"/>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91"/>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94"/>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97"/>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9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أبي ذر رحمه الله، عن رسول الله صلى الله عليه وآله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لينتهين بنو وليعة أو لأبعثن إليهم رجلا كنفسي ينفذ فيهم أمري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مثل هذا القول عن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طعن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مشيراً إلى ما يفعله علي عليه السلام لو ولي أمرالمسلمين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على مزيد من الايضاح يراجع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للامام عبد الحسين شرف الدين قدس الله سره الشريف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يجد الباحث عند استقراء بعض جوانب حياة الرسول صلى الله عليه وآله محاولات واضحة للتعرض لشخصيته بالتجريح بصورة مباشرة أو غير مباشرة، مركزها الاول محاولة نفي العصمة عنه، والتي هدفها الحقيقي نفي العصمة عن الائمة عليهم السلام ورفع شأن بعض الصحابة على حساب شخصيته العظيمة، وإلصاق بعض الأفعال التي يتنزه عن فعلها بسطاء المؤمنين، ناهيك عن رسول الله صلى الله عليه وآله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متن الرسالة المحققة وكيف تحمل ظواهر الكلمات والاحاديث على وجوه تهدف إلى دفع الأمر عن حقيقته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 المصادر عنه صلى الله عليه وآله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اني تارك فيكم ما ان تمسكتم به لن تضلوا بعدي، أحدهما أعظم من الآخر، كتاب الله حبل ممدود من السماء إلى الارض، وعترتي أهل بيتي ، ولن يتفرقا حتى يردا علي الحوض فانظروا كيف تخلفوني فيهما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الرياظ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الامام علي عليه السلام من تأريخ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حلية الاولياء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ولعل الغريب في الامر أن يحملها البعض على أن ذلك يكون في حياة رسول الله صلى الله عليه وآله متناسين أن ذلك يطعن فيما ذهبوا إليه، حيث أن من لا ينسى أن يولي من ينوب عنه في حياته لا يمكن قطعاً أن يغفل عن ذلك بعد وفاته، بالإضافة إلى أن ذي الامر يوضح وبجلاء لا يقبل الشك أن عليا كان أحق من غيره بخلافة رسول الله صلى الله عليه وآله،وهذا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إعلان من رسول الله صلى الله عليه وآله للمسلمين بعده أن أحقهم وأولاهم بالخلافة علي بن أبي طالب عليه السلام، فإن أعرضوا عن النص وكذبوه كان أولى بهم أن لا يولوها إلا من كان أولى بها منهم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متن الرسالة وفيها تعليق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كان مختصراً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لوجوه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مسند أبي داود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تأريخ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للمغازلي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متن الرسالة المحققة وهوامشها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 المصادر بعد سردها لحادثة الغدير قول أبي بكر وعمر بن الخطاب لعلي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بخ لك يا علي لقد أصبحت مولاي ومولى كل مؤمن ومؤمنة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 وجود هذا النص في المناشدة جملة من المؤرخين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المغازلي في مناقب الإمام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ابن أبي الحديد المعتزلي في شرحه لنهج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وبالرغم من انهم حملوا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غير وجهها المراد حيث اشرنا إليها سابقاً، إلا أن لهذه العبارة في هذا المجلس دلالة خاصة لا تخفى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والغريب في الامر أن هذا السؤال نقلته المصادر عن عبدالله بن جندب، وكان في حقيقته بهذا الشكل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إن فقدناك فلا نفقدك، فنبايع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طبعته ونشرته المكتبة السلفية في المدينة المنورة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ذكرته لا يعدو غيضا من فيض، فيمكن للباحث أن يحقق في كتب الفضائل التي نقلت قبل مئات السنين جملة وافرة من فضائل اهل البيت عليهم السلام ومن مصادر معروفة مشهورة ، غير أنه بعد أن اعيد طبع هذه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بحجة التحقيق أو 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اسقطت الكثير من هذه الاحاديث بصلافة غريبة وتجرأ عجيب ، والشواهد على ذلك كثيرة ومتعددة، ومثال على ذلك ما وجدته عند تتبع بعض ما نقله ابن الصباغ في فصوله المهمة من روايات في فضائل أهل البيت عليهم السلام ومن كتب معروفة 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 الطياسي وغيره، تبين لي عند مراجعتي لها أنها غير موجودة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استقلت الكثير من المدن الاسلامية الكبرى ابان تلك الحقبة عن الحكومة المركزية التي لم يعد لها سوى وجود رمزي في بغداد، فقد استقلت الموصل واطرافها بأيدي الحمدانيين، واستقل بنو بويه بفارس والري واصفهان والجبل، وأما خراسان فكانت حصة السامانيين، والاهواز والبصرة وواسط للبريدين، والبحرين للقرامطة، وطبرستان للديلم، وكرمان لمحمد بن الياس</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أمثال القاضي عبد الجبار بن أحمد المعتزلي المتوفى 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والباقلاني محمد بن الطيب البصري المتوفى 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الحموي في معجم بلدانه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ميا فارقين أشهر مدينة بديار بكر، قالوا سميت بميا بنت لأنها أول من بناها، وفارقين هو الخلاف بالفارسية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النسخة المطبوعة من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النابس في القرن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وقد تصفحت هذه الكلمة في النسخة المطبوعة الى الجسم بدل الخيم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صوابها الخيم ولكنها صحفت كما هو واضح</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الخامس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ريحانة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قفص الدجاج، فان كان منقولا من الفعل فيجوز أن يكون مما لم يسم فاعله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 الشيء إذا ترك في الخم، وهو حبس الدجاج، وخم إذا نطف، كله عن الزهري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مروي في معظم كتب الحديث وبطرق لا يمكننا حصرها هنا، ولكن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خصائص الرضي؛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الشافي الامامة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طرق الخاصة؛ ومن طرق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سنن 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w:t>
      </w:r>
      <w:r>
        <w:rPr>
          <w:rFonts w:ascii="IRNazanin" w:hAnsi="IRNazanin" w:eastAsia="IRNazanin"/>
          <w:b w:val="false"/>
          <w:b w:val="false"/>
          <w:bCs w:val="false"/>
          <w:i w:val="false"/>
          <w:i w:val="false"/>
          <w:iCs w:val="false"/>
          <w:color w:val="333333"/>
          <w:sz w:val="20"/>
          <w:sz w:val="20"/>
          <w:szCs w:val="20"/>
          <w:rtl w:val="true"/>
        </w:rPr>
        <w:t>، خصائص الامام علي عليه السلام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تأريخ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ترجمة الامام علي عليه السلام من تأريخ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مناقب الامام علي عليه السلام للمغازلي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كثير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نسخنا، والاولى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السببان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نسخنا، ولعله اشتباه وقع فيه النساخ</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سليمان الأشعث السجستاني، ويكنى بأبي بكر، ولد بسجستان في سنة ثلاثين ومائتين، أبوه صاحب السنن المعروف، أخذ عن أبيه، وطاف معه كثيرا من البلدان، وحضر دروس العديد من شيوخ أبيه حتى اعتبروه من كبار الحفاظ، إلا أنه يؤخذ عليه تجراه على الحديث نقل عن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عبدالرحمن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الدار قطني عن ابن أبي داود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كثير الخطأ في الكلام على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نقل مثله في 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من رسائل الجاحظ طرح فيها جملة من الآراء والمعتقدات الشاذة، نقضها أبو جعفر محمد بن عبدالله الإسكافي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من أكابر علماء المعتزلة ومتكلميهم حيث يندر أن تخلو كتبهم من آرائه،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صيف سبعين كتابا في الكلام 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المقامات في مناقب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العثمانية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الله في الخلد مقامه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اما الخوارج فما يقدر أحد على أن يحكي عنهم دفعا لهذا الخبر، أو امتناعا من قبوله، وهذه كتبهم ومقالاتهم موجودة معروفة، وهي خالية مما ادعي، والظاهر من أمرهم حملهم الخبر على التفضيل وما جرى مجراه من ضروب تأويل مخالفي الشيعة، وانما آنس بعض الجهلة بهذه الدعوى على الخوارج ما ظهر منهم فيما بعد من القول الخبيث في أمير المؤمنين عليه السلام، فظن أن رجوعهم عن ولايته يقتضي أن يكونوا جاحدين بفضائله ومناقبه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المعتزلي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الامام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للمغازلي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الطائر وقصته من الشهرة والتصديق بشكل لا يخفى وقد نقلته كثير من مصادر الحديث بأسانيد وطرق مختلفة، وفي كلها إقرار بأفضلية أمير المؤمنين عليه السلام دون غيره من الصحابة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هاتان المناشدتان بحديث الطائر وندبه عليه السلام لفتح خيبر وردتا في سلسلة مناشداته لأصحاب الشورى بعد إصابة عمر بن الخطاب وطرحه جملة من الأصحاب قبالة أمير المؤمنين عليه السلام بما يسمى بأصحاب الشورى</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الأصحاب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المسير الكبير للرازي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بن المثنى التيمي، تيم قريش، أو تيم بني مرة على خلاف بينهم، وهو على القولين معا مولى لتيم، وقد اختلفوا في مولده، ولعل الأقرب إلى الصحة أنه ولد سنة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تذكر المراجع اين ولد، إلا أنها تصفه في عداد علماء البصرة، ارتحل إلى بغداد سنة ثمانية وثمانين ومائة حيث جالس الفضل بن الربيع وجعفر ابن يحيى وسمعا منه، وتكاد تتفق كلمات أصحاب المراجع على أنه كان من الخوارج، وأنه كان يكتم ذلك ولا يعلنه، ولكن يبدو أنهم اختلفوا في الفرقة التي ينتمي إليها، فمنهم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صفريا، في حين يذهب الآخرون إلى أنه كان من الإباظية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لبيد بن ربيعة العامري، من شعراء المعلقات، أدرك رسول الله صلى الله عليه وآله وأسلم وحسن إسلامه، يصفه المؤرخون بأنه ذو مروءة وكرم مشهود، عاش بعد وفاة رسول الله صلى الله عليه وآله حتى زمن عثمان بن عفان،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 بن الخطاب كتب إلى واليه في الكوفة المغيرة إن يستنشد من بالكوفة من الشعراء بعض ما قالوه في الاسلام، فلما سأل لبيدا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 من أشهار الجاهلية،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فذهب فكتب سورة البقرة في صحيفة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أبدلني الله هذه في الاسلام مكان الشعر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معلقته التي يقال إنه انشدها النابعة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فأنت أشعر العرب، ومطلعها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2529</w:t>
      </w:r>
      <w:r>
        <w:rPr>
          <w:rFonts w:ascii="IRNazanin" w:hAnsi="IRNazanin" w:eastAsia="IRNazanin"/>
          <w:b w:val="false"/>
          <w:b w:val="false"/>
          <w:bCs w:val="false"/>
          <w:i w:val="false"/>
          <w:i w:val="false"/>
          <w:iCs w:val="false"/>
          <w:color w:val="333333"/>
          <w:sz w:val="20"/>
          <w:sz w:val="20"/>
          <w:szCs w:val="20"/>
          <w:rtl w:val="true"/>
        </w:rPr>
        <w:t>، 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عن بيع الولاء وعنه هبته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أحكام القران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الفضل بن العباس بن عتبة بن أبي لهب، واسمه عبد العزى بن عبد المطلب بن هاشم بن عبد مناف، وكان أحد شعراء بني هاشم المذكورين وفصحائهم، وكان شديد الأدمة، ولذلك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الأخضر من يعرفني؛ كان معاصرا للخليفة الاموي عبد الملك بن مروان، وله أشهار متناثرة في بطون الكتب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تظهرن لنا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30:25</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400:7</w:t>
      </w:r>
      <w:r>
        <w:rPr>
          <w:rFonts w:ascii="IRNazanin" w:hAnsi="IRNazanin" w:eastAsia="IRNazanin"/>
          <w:b w:val="false"/>
          <w:b w:val="false"/>
          <w:bCs w:val="false"/>
          <w:i w:val="false"/>
          <w:i w:val="false"/>
          <w:iCs w:val="false"/>
          <w:color w:val="333333"/>
          <w:sz w:val="20"/>
          <w:sz w:val="20"/>
          <w:szCs w:val="20"/>
          <w:rtl w:val="true"/>
        </w:rPr>
        <w:t>، 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50:28</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مجاز القرآن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84:10</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167:5</w:t>
      </w:r>
      <w:r>
        <w:rPr>
          <w:rFonts w:ascii="IRNazanin" w:hAnsi="IRNazanin" w:eastAsia="IRNazanin"/>
          <w:b w:val="false"/>
          <w:b w:val="false"/>
          <w:bCs w:val="false"/>
          <w:i w:val="false"/>
          <w:i w:val="false"/>
          <w:iCs w:val="false"/>
          <w:color w:val="333333"/>
          <w:sz w:val="20"/>
          <w:sz w:val="20"/>
          <w:szCs w:val="20"/>
          <w:rtl w:val="true"/>
        </w:rPr>
        <w:t>، تفسير ابن جزي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له في مدح عبد الملك بن مروان الاموي، يقول فيها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النابغة الجعدي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2529:6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2530:6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زياد بن عبد الله الأسلمي الديلمي الكوفي، مولى بني أسد، المعروف بالفراء، أبو زكريا، أخذ عن أبي الحسن الكسائي، وكان فقيها عالما بالخلاف وبأيام العرب وأخبارها وأشعارها، عارفا بالطب والنجوم، متكلما يميل إلى الاعتزال، وكان يتفلسف في تصانيفه ويستعمل فيها ألفاظ الفلاسفة،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لقب بالفراء لأنه كان يفري الكلام، توفي في طريق مكة سنة سبع ومائتين، وقد بلغ ثلاثاً وستين سنة،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تصانيفه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اختلاف أهل الكوفة والبصرة والشام في المصاحف، معاني القرآن، المصادر في القرآن، اللغات، الوقف والابتداء، وغيرها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77:21</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122:14</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195:25</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حجر في إصابته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سرده لجانب من فضائله ومناقبه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ومناقبه كثيرة، حتى قال الإمام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ينقل لأحد من الصحابة ما نقل لعلي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ثم واو مهموزة ساكنة، وتاء مثناة من فوقها، وبعضهم لا يهمزه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قريه من قرى البلقاء في حدود الشام،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مؤتة من مشارف الشام، وبها كانت تطبع السيوف وإليها تنسب المشرفية في السيوف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12167</w:t>
      </w:r>
      <w:r>
        <w:rPr>
          <w:rFonts w:ascii="IRNazanin" w:hAnsi="IRNazanin" w:eastAsia="IRNazanin"/>
          <w:b w:val="false"/>
          <w:b w:val="false"/>
          <w:bCs w:val="false"/>
          <w:i w:val="false"/>
          <w:i w:val="false"/>
          <w:iCs w:val="false"/>
          <w:color w:val="333333"/>
          <w:sz w:val="20"/>
          <w:sz w:val="20"/>
          <w:szCs w:val="20"/>
          <w:rtl w:val="true"/>
        </w:rPr>
        <w:t xml:space="preserve">، تأريخ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انشد حسان بعد قول 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وال من والاه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العلامة سبط ابن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ذكره كتاب معاوية إلى أمير المؤمنين عليه السلام مفاخرا عليه ببعض العبارات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أعَلَيَّ يفخر ابن آكلة الأكباد؟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 عبيدالله بن أبي رافع أن يكتب جوابه من إملائه فكتب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المناشدة تناقلته كتب الحديث والتأريخ وأرسلته أرسال المسلمات، ولست ادري ماذا يحاول أن يكتم البعض عندما يريد أن يصرف اذهان الناس عن يوم الغدير ويشير بكل صراحة إلى أن هذا اليوم هو من نتاج عقول الشيعة وتخرصاتهم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وليت شعري ماذا يفعلون أمام هذا السيل العارم من الأحاديث الصحاح التي تحفل بها العديد من المراجع</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image" Target="media/image3.jpeg"/><Relationship Id="rId38" Type="http://schemas.openxmlformats.org/officeDocument/2006/relationships/image" Target="media/image3.jpeg"/><Relationship Id="rId39" Type="http://schemas.openxmlformats.org/officeDocument/2006/relationships/footer" Target="footer32.xml"/><Relationship Id="rId40" Type="http://schemas.openxmlformats.org/officeDocument/2006/relationships/image" Target="media/image4.jpeg"/><Relationship Id="rId41" Type="http://schemas.openxmlformats.org/officeDocument/2006/relationships/image" Target="media/image4.jpeg"/><Relationship Id="rId42" Type="http://schemas.openxmlformats.org/officeDocument/2006/relationships/footer" Target="footer33.xml"/><Relationship Id="rId43" Type="http://schemas.openxmlformats.org/officeDocument/2006/relationships/image" Target="media/image5.jpeg"/><Relationship Id="rId44" Type="http://schemas.openxmlformats.org/officeDocument/2006/relationships/image" Target="media/image5.jpeg"/><Relationship Id="rId45" Type="http://schemas.openxmlformats.org/officeDocument/2006/relationships/footer" Target="footer34.xml"/><Relationship Id="rId46" Type="http://schemas.openxmlformats.org/officeDocument/2006/relationships/image" Target="media/image6.jpeg"/><Relationship Id="rId47" Type="http://schemas.openxmlformats.org/officeDocument/2006/relationships/image" Target="media/image6.jpeg"/><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image" Target="media/image7.jpeg"/><Relationship Id="rId73" Type="http://schemas.openxmlformats.org/officeDocument/2006/relationships/image" Target="media/image7.jpeg"/><Relationship Id="rId74" Type="http://schemas.openxmlformats.org/officeDocument/2006/relationships/footer" Target="footer59.xml"/><Relationship Id="rId75" Type="http://schemas.openxmlformats.org/officeDocument/2006/relationships/image" Target="media/image8.jpeg"/><Relationship Id="rId76" Type="http://schemas.openxmlformats.org/officeDocument/2006/relationships/image" Target="media/image8.jpeg"/><Relationship Id="rId77" Type="http://schemas.openxmlformats.org/officeDocument/2006/relationships/footer" Target="footer60.xml"/><Relationship Id="rId78" Type="http://schemas.openxmlformats.org/officeDocument/2006/relationships/image" Target="media/image9.jpeg"/><Relationship Id="rId79" Type="http://schemas.openxmlformats.org/officeDocument/2006/relationships/image" Target="media/image9.jpeg"/><Relationship Id="rId80" Type="http://schemas.openxmlformats.org/officeDocument/2006/relationships/footer" Target="footer61.xml"/><Relationship Id="rId81" Type="http://schemas.openxmlformats.org/officeDocument/2006/relationships/footer" Target="footer62.xml"/><Relationship Id="rId82" Type="http://schemas.openxmlformats.org/officeDocument/2006/relationships/image" Target="media/image10.jpeg"/><Relationship Id="rId83" Type="http://schemas.openxmlformats.org/officeDocument/2006/relationships/image" Target="media/image10.jpeg"/><Relationship Id="rId84" Type="http://schemas.openxmlformats.org/officeDocument/2006/relationships/footer" Target="footer63.xml"/><Relationship Id="rId85" Type="http://schemas.openxmlformats.org/officeDocument/2006/relationships/image" Target="media/image11.jpeg"/><Relationship Id="rId86" Type="http://schemas.openxmlformats.org/officeDocument/2006/relationships/image" Target="media/image11.jpeg"/><Relationship Id="rId87" Type="http://schemas.openxmlformats.org/officeDocument/2006/relationships/footer" Target="footer64.xml"/><Relationship Id="rId88" Type="http://schemas.openxmlformats.org/officeDocument/2006/relationships/image" Target="media/image12.jpeg"/><Relationship Id="rId89" Type="http://schemas.openxmlformats.org/officeDocument/2006/relationships/image" Target="media/image12.jpeg"/><Relationship Id="rId90" Type="http://schemas.openxmlformats.org/officeDocument/2006/relationships/footer" Target="footer65.xml"/><Relationship Id="rId91" Type="http://schemas.openxmlformats.org/officeDocument/2006/relationships/image" Target="media/image13.jpeg"/><Relationship Id="rId92" Type="http://schemas.openxmlformats.org/officeDocument/2006/relationships/image" Target="media/image13.jpeg"/><Relationship Id="rId93" Type="http://schemas.openxmlformats.org/officeDocument/2006/relationships/footer" Target="footer66.xml"/><Relationship Id="rId94" Type="http://schemas.openxmlformats.org/officeDocument/2006/relationships/image" Target="media/image14.jpeg"/><Relationship Id="rId95" Type="http://schemas.openxmlformats.org/officeDocument/2006/relationships/image" Target="media/image14.jpeg"/><Relationship Id="rId96" Type="http://schemas.openxmlformats.org/officeDocument/2006/relationships/footer" Target="footer67.xml"/><Relationship Id="rId97" Type="http://schemas.openxmlformats.org/officeDocument/2006/relationships/image" Target="media/image15.jpeg"/><Relationship Id="rId98" Type="http://schemas.openxmlformats.org/officeDocument/2006/relationships/image" Target="media/image15.jpeg"/><Relationship Id="rId99" Type="http://schemas.openxmlformats.org/officeDocument/2006/relationships/footer" Target="footer68.xml"/><Relationship Id="rId100" Type="http://schemas.openxmlformats.org/officeDocument/2006/relationships/image" Target="media/image2.jpeg"/><Relationship Id="rId101" Type="http://schemas.openxmlformats.org/officeDocument/2006/relationships/image" Target="media/image2.jpeg"/><Relationship Id="rId102" Type="http://schemas.openxmlformats.org/officeDocument/2006/relationships/footer" Target="footer69.xml"/><Relationship Id="rId103" Type="http://schemas.openxmlformats.org/officeDocument/2006/relationships/footnotes" Target="footnotes.xml"/><Relationship Id="rId104" Type="http://schemas.openxmlformats.org/officeDocument/2006/relationships/numbering" Target="numbering.xml"/><Relationship Id="rId105" Type="http://schemas.openxmlformats.org/officeDocument/2006/relationships/fontTable" Target="fontTable.xml"/><Relationship Id="rId106" Type="http://schemas.openxmlformats.org/officeDocument/2006/relationships/settings" Target="settings.xml"/><Relationship Id="rId1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Pages>
  <Words>12302</Words>
  <Characters>52945</Characters>
  <CharactersWithSpaces>64749</CharactersWithSpaces>
  <Paragraphs>677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2026-08-16T08:37:49Z</dcterms:created>
  <dc:creator>ghaemiyeh.com</dc:creator>
  <dc:description/>
  <dc:language>en-US</dc:language>
  <cp:lastModifiedBy/>
  <dcterms:modified xsi:type="dcterms:W3CDTF">2026-08-16T12:07:54Z</dcterms:modified>
  <cp:revision>1</cp:revision>
  <dc:subject/>
  <dc:title>دلیل النص بخبر الغدیر علی امامه امیرالمومنین علیه السلام</dc:title>
</cp:coreProperties>
</file>

<file path=docProps/custom.xml><?xml version="1.0" encoding="utf-8"?>
<Properties xmlns="http://schemas.openxmlformats.org/officeDocument/2006/custom-properties" xmlns:vt="http://schemas.openxmlformats.org/officeDocument/2006/docPropsVTypes"/>
</file>