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البیان فی تفسیر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2831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32833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32835_211673320">
            <w:r>
              <w:rPr>
                <w:webHidden/>
                <w:rStyle w:val="IndexLink"/>
                <w:rtl w:val="true"/>
              </w:rPr>
              <w:t>المدخل</w:t>
            </w:r>
            <w:r>
              <w:rPr>
                <w:rStyle w:val="IndexLink"/>
                <w:rtl w:val="true"/>
              </w:rPr>
              <w:tab/>
            </w:r>
            <w:r>
              <w:rPr>
                <w:rStyle w:val="IndexLink"/>
              </w:rPr>
              <w:t>10</w:t>
            </w:r>
          </w:hyperlink>
        </w:p>
        <w:p>
          <w:pPr>
            <w:pStyle w:val="Contents2"/>
            <w:tabs>
              <w:tab w:val="clear" w:pos="8743"/>
              <w:tab w:val="right" w:pos="9026" w:leader="dot"/>
            </w:tabs>
            <w:rPr/>
          </w:pPr>
          <w:hyperlink w:anchor="__RefHeading___Toc6132837_211673320">
            <w:r>
              <w:rPr>
                <w:webHidden/>
                <w:rStyle w:val="IndexLink"/>
                <w:rtl w:val="true"/>
              </w:rPr>
              <w:t>خطبة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6132839_211673320">
            <w:r>
              <w:rPr>
                <w:webHidden/>
                <w:rStyle w:val="IndexLink"/>
                <w:rtl w:val="true"/>
              </w:rPr>
              <w:t>مقدّمة الطبعة الأولى</w:t>
            </w:r>
            <w:r>
              <w:rPr>
                <w:rStyle w:val="IndexLink"/>
                <w:rtl w:val="true"/>
              </w:rPr>
              <w:tab/>
            </w:r>
            <w:r>
              <w:rPr>
                <w:rStyle w:val="IndexLink"/>
              </w:rPr>
              <w:t>16</w:t>
            </w:r>
          </w:hyperlink>
        </w:p>
        <w:p>
          <w:pPr>
            <w:pStyle w:val="Contents3"/>
            <w:tabs>
              <w:tab w:val="clear" w:pos="8459"/>
              <w:tab w:val="right" w:pos="9026" w:leader="dot"/>
            </w:tabs>
            <w:rPr/>
          </w:pPr>
          <w:hyperlink w:anchor="__RefHeading___Toc6132841_211673320">
            <w:r>
              <w:rPr>
                <w:webHidden/>
                <w:rStyle w:val="IndexLink"/>
                <w:rtl w:val="true"/>
              </w:rPr>
              <w:t>لما ذا وضعت هذا التفسير؟</w:t>
            </w:r>
            <w:r>
              <w:rPr>
                <w:rStyle w:val="IndexLink"/>
                <w:rtl w:val="true"/>
              </w:rPr>
              <w:tab/>
            </w:r>
            <w:r>
              <w:rPr>
                <w:rStyle w:val="IndexLink"/>
              </w:rPr>
              <w:t>16</w:t>
            </w:r>
          </w:hyperlink>
        </w:p>
        <w:p>
          <w:pPr>
            <w:pStyle w:val="Contents3"/>
            <w:tabs>
              <w:tab w:val="clear" w:pos="8459"/>
              <w:tab w:val="right" w:pos="9026" w:leader="dot"/>
            </w:tabs>
            <w:rPr/>
          </w:pPr>
          <w:hyperlink w:anchor="__RefHeading___Toc6132843_211673320">
            <w:r>
              <w:rPr>
                <w:webHidden/>
                <w:rStyle w:val="IndexLink"/>
                <w:rtl w:val="true"/>
              </w:rPr>
              <w:t>مدخل التفسير</w:t>
            </w:r>
            <w:r>
              <w:rPr>
                <w:rStyle w:val="IndexLink"/>
                <w:rtl w:val="true"/>
              </w:rPr>
              <w:t>:</w:t>
              <w:tab/>
            </w:r>
            <w:r>
              <w:rPr>
                <w:rStyle w:val="IndexLink"/>
              </w:rPr>
              <w:t>19</w:t>
            </w:r>
          </w:hyperlink>
        </w:p>
        <w:p>
          <w:pPr>
            <w:pStyle w:val="Contents2"/>
            <w:tabs>
              <w:tab w:val="clear" w:pos="8743"/>
              <w:tab w:val="right" w:pos="9026" w:leader="dot"/>
            </w:tabs>
            <w:rPr/>
          </w:pPr>
          <w:hyperlink w:anchor="__RefHeading___Toc6132845_211673320">
            <w:r>
              <w:rPr>
                <w:webHidden/>
                <w:rStyle w:val="IndexLink"/>
                <w:rtl w:val="true"/>
              </w:rPr>
              <w:t>فضل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6132847_2116733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132849_211673320">
            <w:r>
              <w:rPr>
                <w:webHidden/>
                <w:rStyle w:val="IndexLink"/>
                <w:rtl w:val="true"/>
              </w:rPr>
              <w:t>-</w:t>
            </w:r>
            <w:r>
              <w:rPr>
                <w:rStyle w:val="IndexLink"/>
                <w:rtl w:val="true"/>
              </w:rPr>
              <w:t>عجز الإنسان عن وصف القرآن</w:t>
            </w:r>
            <w:r>
              <w:rPr>
                <w:rStyle w:val="IndexLink"/>
                <w:rtl w:val="true"/>
              </w:rPr>
              <w:tab/>
            </w:r>
            <w:r>
              <w:rPr>
                <w:rStyle w:val="IndexLink"/>
              </w:rPr>
              <w:t>21</w:t>
            </w:r>
          </w:hyperlink>
        </w:p>
        <w:p>
          <w:pPr>
            <w:pStyle w:val="Contents3"/>
            <w:tabs>
              <w:tab w:val="clear" w:pos="8459"/>
              <w:tab w:val="right" w:pos="9026" w:leader="dot"/>
            </w:tabs>
            <w:rPr/>
          </w:pPr>
          <w:hyperlink w:anchor="__RefHeading___Toc6132851_211673320">
            <w:r>
              <w:rPr>
                <w:webHidden/>
                <w:rStyle w:val="IndexLink"/>
                <w:rtl w:val="true"/>
              </w:rPr>
              <w:t>فضل قراءة القرآن</w:t>
            </w:r>
            <w:r>
              <w:rPr>
                <w:rStyle w:val="IndexLink"/>
                <w:rtl w:val="true"/>
              </w:rPr>
              <w:t>:</w:t>
              <w:tab/>
            </w:r>
            <w:r>
              <w:rPr>
                <w:rStyle w:val="IndexLink"/>
              </w:rPr>
              <w:t>30</w:t>
            </w:r>
          </w:hyperlink>
        </w:p>
        <w:p>
          <w:pPr>
            <w:pStyle w:val="Contents3"/>
            <w:tabs>
              <w:tab w:val="clear" w:pos="8459"/>
              <w:tab w:val="right" w:pos="9026" w:leader="dot"/>
            </w:tabs>
            <w:rPr/>
          </w:pPr>
          <w:hyperlink w:anchor="__RefHeading___Toc6132853_211673320">
            <w:r>
              <w:rPr>
                <w:webHidden/>
                <w:rStyle w:val="IndexLink"/>
                <w:rtl w:val="true"/>
              </w:rPr>
              <w:t>التدبر في القرآن و معرفة تفسيره</w:t>
            </w:r>
            <w:r>
              <w:rPr>
                <w:rStyle w:val="IndexLink"/>
                <w:rtl w:val="true"/>
              </w:rPr>
              <w:t>:</w:t>
              <w:tab/>
            </w:r>
            <w:r>
              <w:rPr>
                <w:rStyle w:val="IndexLink"/>
              </w:rPr>
              <w:t>35</w:t>
            </w:r>
          </w:hyperlink>
        </w:p>
        <w:p>
          <w:pPr>
            <w:pStyle w:val="Contents2"/>
            <w:tabs>
              <w:tab w:val="clear" w:pos="8743"/>
              <w:tab w:val="right" w:pos="9026" w:leader="dot"/>
            </w:tabs>
            <w:rPr/>
          </w:pPr>
          <w:hyperlink w:anchor="__RefHeading___Toc6132855_211673320">
            <w:r>
              <w:rPr>
                <w:webHidden/>
                <w:rStyle w:val="IndexLink"/>
                <w:rtl w:val="true"/>
              </w:rPr>
              <w:t>إعجاز القرآن</w:t>
            </w:r>
            <w:r>
              <w:rPr>
                <w:rStyle w:val="IndexLink"/>
                <w:rtl w:val="true"/>
              </w:rPr>
              <w:tab/>
            </w:r>
            <w:r>
              <w:rPr>
                <w:rStyle w:val="IndexLink"/>
              </w:rPr>
              <w:t>37</w:t>
            </w:r>
          </w:hyperlink>
        </w:p>
        <w:p>
          <w:pPr>
            <w:pStyle w:val="Contents3"/>
            <w:tabs>
              <w:tab w:val="clear" w:pos="8459"/>
              <w:tab w:val="right" w:pos="9026" w:leader="dot"/>
            </w:tabs>
            <w:rPr/>
          </w:pPr>
          <w:hyperlink w:anchor="__RefHeading___Toc6132857_2116733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6132859_211673320">
            <w:r>
              <w:rPr>
                <w:webHidden/>
                <w:rStyle w:val="IndexLink"/>
                <w:rtl w:val="true"/>
              </w:rPr>
              <w:t>معنى الإعجاز</w:t>
            </w:r>
            <w:r>
              <w:rPr>
                <w:rStyle w:val="IndexLink"/>
                <w:rtl w:val="true"/>
              </w:rPr>
              <w:tab/>
            </w:r>
            <w:r>
              <w:rPr>
                <w:rStyle w:val="IndexLink"/>
              </w:rPr>
              <w:t>39</w:t>
            </w:r>
          </w:hyperlink>
        </w:p>
        <w:p>
          <w:pPr>
            <w:pStyle w:val="Contents3"/>
            <w:tabs>
              <w:tab w:val="clear" w:pos="8459"/>
              <w:tab w:val="right" w:pos="9026" w:leader="dot"/>
            </w:tabs>
            <w:rPr/>
          </w:pPr>
          <w:hyperlink w:anchor="__RefHeading___Toc6132861_211673320">
            <w:r>
              <w:rPr>
                <w:webHidden/>
                <w:rStyle w:val="IndexLink"/>
                <w:rtl w:val="true"/>
              </w:rPr>
              <w:t>لا بد للنبي من إقامة المعجز</w:t>
            </w:r>
            <w:r>
              <w:rPr>
                <w:rStyle w:val="IndexLink"/>
                <w:rtl w:val="true"/>
              </w:rPr>
              <w:t>:</w:t>
              <w:tab/>
            </w:r>
            <w:r>
              <w:rPr>
                <w:rStyle w:val="IndexLink"/>
              </w:rPr>
              <w:t>41</w:t>
            </w:r>
          </w:hyperlink>
        </w:p>
        <w:p>
          <w:pPr>
            <w:pStyle w:val="Contents3"/>
            <w:tabs>
              <w:tab w:val="clear" w:pos="8459"/>
              <w:tab w:val="right" w:pos="9026" w:leader="dot"/>
            </w:tabs>
            <w:rPr/>
          </w:pPr>
          <w:hyperlink w:anchor="__RefHeading___Toc6132863_211673320">
            <w:r>
              <w:rPr>
                <w:webHidden/>
                <w:rStyle w:val="IndexLink"/>
                <w:rtl w:val="true"/>
              </w:rPr>
              <w:t>خير المعجزات ما شابه أرقى فنون العصر</w:t>
            </w:r>
            <w:r>
              <w:rPr>
                <w:rStyle w:val="IndexLink"/>
                <w:rtl w:val="true"/>
              </w:rPr>
              <w:t>:</w:t>
              <w:tab/>
            </w:r>
            <w:r>
              <w:rPr>
                <w:rStyle w:val="IndexLink"/>
              </w:rPr>
              <w:t>44</w:t>
            </w:r>
          </w:hyperlink>
        </w:p>
        <w:p>
          <w:pPr>
            <w:pStyle w:val="Contents3"/>
            <w:tabs>
              <w:tab w:val="clear" w:pos="8459"/>
              <w:tab w:val="right" w:pos="9026" w:leader="dot"/>
            </w:tabs>
            <w:rPr/>
          </w:pPr>
          <w:hyperlink w:anchor="__RefHeading___Toc6132865_211673320">
            <w:r>
              <w:rPr>
                <w:webHidden/>
                <w:rStyle w:val="IndexLink"/>
                <w:rtl w:val="true"/>
              </w:rPr>
              <w:t>القرآن معجزة إلهية</w:t>
            </w:r>
            <w:r>
              <w:rPr>
                <w:rStyle w:val="IndexLink"/>
                <w:rtl w:val="true"/>
              </w:rPr>
              <w:t>:</w:t>
              <w:tab/>
            </w:r>
            <w:r>
              <w:rPr>
                <w:rStyle w:val="IndexLink"/>
              </w:rPr>
              <w:t>47</w:t>
            </w:r>
          </w:hyperlink>
        </w:p>
        <w:p>
          <w:pPr>
            <w:pStyle w:val="Contents3"/>
            <w:tabs>
              <w:tab w:val="clear" w:pos="8459"/>
              <w:tab w:val="right" w:pos="9026" w:leader="dot"/>
            </w:tabs>
            <w:rPr/>
          </w:pPr>
          <w:hyperlink w:anchor="__RefHeading___Toc6132867_211673320">
            <w:r>
              <w:rPr>
                <w:webHidden/>
                <w:rStyle w:val="IndexLink"/>
                <w:rtl w:val="true"/>
              </w:rPr>
              <w:t>القرآن معجزة خالدة</w:t>
            </w:r>
            <w:r>
              <w:rPr>
                <w:rStyle w:val="IndexLink"/>
                <w:rtl w:val="true"/>
              </w:rPr>
              <w:t>:</w:t>
              <w:tab/>
            </w:r>
            <w:r>
              <w:rPr>
                <w:rStyle w:val="IndexLink"/>
              </w:rPr>
              <w:t>49</w:t>
            </w:r>
          </w:hyperlink>
        </w:p>
        <w:p>
          <w:pPr>
            <w:pStyle w:val="Contents3"/>
            <w:tabs>
              <w:tab w:val="clear" w:pos="8459"/>
              <w:tab w:val="right" w:pos="9026" w:leader="dot"/>
            </w:tabs>
            <w:rPr/>
          </w:pPr>
          <w:hyperlink w:anchor="__RefHeading___Toc6132869_211673320">
            <w:r>
              <w:rPr>
                <w:webHidden/>
                <w:rStyle w:val="IndexLink"/>
              </w:rPr>
              <w:t>1</w:t>
            </w:r>
            <w:r>
              <w:rPr>
                <w:rStyle w:val="IndexLink"/>
                <w:rtl w:val="true"/>
              </w:rPr>
              <w:t>-</w:t>
            </w:r>
            <w:r>
              <w:rPr>
                <w:rStyle w:val="IndexLink"/>
                <w:rtl w:val="true"/>
              </w:rPr>
              <w:t>القرآن و المعارف</w:t>
            </w:r>
            <w:r>
              <w:rPr>
                <w:rStyle w:val="IndexLink"/>
                <w:rtl w:val="true"/>
              </w:rPr>
              <w:t>:</w:t>
              <w:tab/>
            </w:r>
            <w:r>
              <w:rPr>
                <w:rStyle w:val="IndexLink"/>
              </w:rPr>
              <w:t>52</w:t>
            </w:r>
          </w:hyperlink>
        </w:p>
        <w:p>
          <w:pPr>
            <w:pStyle w:val="Contents3"/>
            <w:tabs>
              <w:tab w:val="clear" w:pos="8459"/>
              <w:tab w:val="right" w:pos="9026" w:leader="dot"/>
            </w:tabs>
            <w:rPr/>
          </w:pPr>
          <w:hyperlink w:anchor="__RefHeading___Toc6132871_211673320">
            <w:r>
              <w:rPr>
                <w:webHidden/>
                <w:rStyle w:val="IndexLink"/>
              </w:rPr>
              <w:t>2</w:t>
            </w:r>
            <w:r>
              <w:rPr>
                <w:rStyle w:val="IndexLink"/>
                <w:rtl w:val="true"/>
              </w:rPr>
              <w:t>-</w:t>
            </w:r>
            <w:r>
              <w:rPr>
                <w:rStyle w:val="IndexLink"/>
                <w:rtl w:val="true"/>
              </w:rPr>
              <w:t>القرآن و الاستقامة في البيان</w:t>
            </w:r>
            <w:r>
              <w:rPr>
                <w:rStyle w:val="IndexLink"/>
                <w:rtl w:val="true"/>
              </w:rPr>
              <w:t>:</w:t>
              <w:tab/>
            </w:r>
            <w:r>
              <w:rPr>
                <w:rStyle w:val="IndexLink"/>
              </w:rPr>
              <w:t>62</w:t>
            </w:r>
          </w:hyperlink>
        </w:p>
        <w:p>
          <w:pPr>
            <w:pStyle w:val="Contents3"/>
            <w:tabs>
              <w:tab w:val="clear" w:pos="8459"/>
              <w:tab w:val="right" w:pos="9026" w:leader="dot"/>
            </w:tabs>
            <w:rPr/>
          </w:pPr>
          <w:hyperlink w:anchor="__RefHeading___Toc6132873_211673320">
            <w:r>
              <w:rPr>
                <w:webHidden/>
                <w:rStyle w:val="IndexLink"/>
              </w:rPr>
              <w:t>3</w:t>
            </w:r>
            <w:r>
              <w:rPr>
                <w:rStyle w:val="IndexLink"/>
                <w:rtl w:val="true"/>
              </w:rPr>
              <w:t>-</w:t>
            </w:r>
            <w:r>
              <w:rPr>
                <w:rStyle w:val="IndexLink"/>
                <w:rtl w:val="true"/>
              </w:rPr>
              <w:t>القرآن في نظامه و تشريعه</w:t>
            </w:r>
            <w:r>
              <w:rPr>
                <w:rStyle w:val="IndexLink"/>
                <w:rtl w:val="true"/>
              </w:rPr>
              <w:t>:</w:t>
              <w:tab/>
            </w:r>
            <w:r>
              <w:rPr>
                <w:rStyle w:val="IndexLink"/>
              </w:rPr>
              <w:t>66</w:t>
            </w:r>
          </w:hyperlink>
        </w:p>
        <w:p>
          <w:pPr>
            <w:pStyle w:val="Contents3"/>
            <w:tabs>
              <w:tab w:val="clear" w:pos="8459"/>
              <w:tab w:val="right" w:pos="9026" w:leader="dot"/>
            </w:tabs>
            <w:rPr/>
          </w:pPr>
          <w:hyperlink w:anchor="__RefHeading___Toc6132875_211673320">
            <w:r>
              <w:rPr>
                <w:webHidden/>
                <w:rStyle w:val="IndexLink"/>
              </w:rPr>
              <w:t>4</w:t>
            </w:r>
            <w:r>
              <w:rPr>
                <w:rStyle w:val="IndexLink"/>
                <w:rtl w:val="true"/>
              </w:rPr>
              <w:t>-</w:t>
            </w:r>
            <w:r>
              <w:rPr>
                <w:rStyle w:val="IndexLink"/>
                <w:rtl w:val="true"/>
              </w:rPr>
              <w:t>القرآن و الإتقان في المعاني</w:t>
            </w:r>
            <w:r>
              <w:rPr>
                <w:rStyle w:val="IndexLink"/>
                <w:rtl w:val="true"/>
              </w:rPr>
              <w:t>:</w:t>
              <w:tab/>
            </w:r>
            <w:r>
              <w:rPr>
                <w:rStyle w:val="IndexLink"/>
              </w:rPr>
              <w:t>73</w:t>
            </w:r>
          </w:hyperlink>
        </w:p>
        <w:p>
          <w:pPr>
            <w:pStyle w:val="Contents3"/>
            <w:tabs>
              <w:tab w:val="clear" w:pos="8459"/>
              <w:tab w:val="right" w:pos="9026" w:leader="dot"/>
            </w:tabs>
            <w:rPr/>
          </w:pPr>
          <w:hyperlink w:anchor="__RefHeading___Toc6132877_211673320">
            <w:r>
              <w:rPr>
                <w:webHidden/>
                <w:rStyle w:val="IndexLink"/>
              </w:rPr>
              <w:t>5</w:t>
            </w:r>
            <w:r>
              <w:rPr>
                <w:rStyle w:val="IndexLink"/>
                <w:rtl w:val="true"/>
              </w:rPr>
              <w:t>-</w:t>
            </w:r>
            <w:r>
              <w:rPr>
                <w:rStyle w:val="IndexLink"/>
                <w:rtl w:val="true"/>
              </w:rPr>
              <w:t>القرآن و الاخبار بالغيب</w:t>
            </w:r>
            <w:r>
              <w:rPr>
                <w:rStyle w:val="IndexLink"/>
                <w:rtl w:val="true"/>
              </w:rPr>
              <w:t>:</w:t>
              <w:tab/>
            </w:r>
            <w:r>
              <w:rPr>
                <w:rStyle w:val="IndexLink"/>
              </w:rPr>
              <w:t>74</w:t>
            </w:r>
          </w:hyperlink>
        </w:p>
        <w:p>
          <w:pPr>
            <w:pStyle w:val="Contents3"/>
            <w:tabs>
              <w:tab w:val="clear" w:pos="8459"/>
              <w:tab w:val="right" w:pos="9026" w:leader="dot"/>
            </w:tabs>
            <w:rPr/>
          </w:pPr>
          <w:hyperlink w:anchor="__RefHeading___Toc6132879_211673320">
            <w:r>
              <w:rPr>
                <w:webHidden/>
                <w:rStyle w:val="IndexLink"/>
              </w:rPr>
              <w:t>6</w:t>
            </w:r>
            <w:r>
              <w:rPr>
                <w:rStyle w:val="IndexLink"/>
                <w:rtl w:val="true"/>
              </w:rPr>
              <w:t>-</w:t>
            </w:r>
            <w:r>
              <w:rPr>
                <w:rStyle w:val="IndexLink"/>
                <w:rtl w:val="true"/>
              </w:rPr>
              <w:t>القرآن و أسرار الخليفة</w:t>
            </w:r>
            <w:r>
              <w:rPr>
                <w:rStyle w:val="IndexLink"/>
                <w:rtl w:val="true"/>
              </w:rPr>
              <w:t>:</w:t>
              <w:tab/>
            </w:r>
            <w:r>
              <w:rPr>
                <w:rStyle w:val="IndexLink"/>
              </w:rPr>
              <w:t>76</w:t>
            </w:r>
          </w:hyperlink>
        </w:p>
        <w:p>
          <w:pPr>
            <w:pStyle w:val="Contents2"/>
            <w:tabs>
              <w:tab w:val="clear" w:pos="8743"/>
              <w:tab w:val="right" w:pos="9026" w:leader="dot"/>
            </w:tabs>
            <w:rPr/>
          </w:pPr>
          <w:hyperlink w:anchor="__RefHeading___Toc6132881_211673320">
            <w:r>
              <w:rPr>
                <w:webHidden/>
                <w:rStyle w:val="IndexLink"/>
                <w:rtl w:val="true"/>
              </w:rPr>
              <w:t>أوهام حول إعجاز القرآن</w:t>
            </w:r>
            <w:r>
              <w:rPr>
                <w:rStyle w:val="IndexLink"/>
                <w:rtl w:val="true"/>
              </w:rPr>
              <w:tab/>
            </w:r>
            <w:r>
              <w:rPr>
                <w:rStyle w:val="IndexLink"/>
              </w:rPr>
              <w:t>84</w:t>
            </w:r>
          </w:hyperlink>
        </w:p>
        <w:p>
          <w:pPr>
            <w:pStyle w:val="Contents3"/>
            <w:tabs>
              <w:tab w:val="clear" w:pos="8459"/>
              <w:tab w:val="right" w:pos="9026" w:leader="dot"/>
            </w:tabs>
            <w:rPr/>
          </w:pPr>
          <w:hyperlink w:anchor="__RefHeading___Toc6132883_2116733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132885_211673320">
            <w:r>
              <w:rPr>
                <w:webHidden/>
                <w:rStyle w:val="IndexLink"/>
                <w:rtl w:val="true"/>
              </w:rPr>
              <w:t>القرآن و القواعد</w:t>
            </w:r>
            <w:r>
              <w:rPr>
                <w:rStyle w:val="IndexLink"/>
                <w:rtl w:val="true"/>
              </w:rPr>
              <w:tab/>
            </w:r>
            <w:r>
              <w:rPr>
                <w:rStyle w:val="IndexLink"/>
              </w:rPr>
              <w:t>86</w:t>
            </w:r>
          </w:hyperlink>
        </w:p>
        <w:p>
          <w:pPr>
            <w:pStyle w:val="Contents3"/>
            <w:tabs>
              <w:tab w:val="clear" w:pos="8459"/>
              <w:tab w:val="right" w:pos="9026" w:leader="dot"/>
            </w:tabs>
            <w:rPr/>
          </w:pPr>
          <w:hyperlink w:anchor="__RefHeading___Toc6132887_211673320">
            <w:r>
              <w:rPr>
                <w:webHidden/>
                <w:rStyle w:val="IndexLink"/>
                <w:rtl w:val="true"/>
              </w:rPr>
              <w:t>سخافات و خرافات</w:t>
            </w:r>
            <w:r>
              <w:rPr>
                <w:rStyle w:val="IndexLink"/>
                <w:rtl w:val="true"/>
              </w:rPr>
              <w:t>:</w:t>
              <w:tab/>
            </w:r>
            <w:r>
              <w:rPr>
                <w:rStyle w:val="IndexLink"/>
              </w:rPr>
              <w:t>100</w:t>
            </w:r>
          </w:hyperlink>
        </w:p>
        <w:p>
          <w:pPr>
            <w:pStyle w:val="Contents2"/>
            <w:tabs>
              <w:tab w:val="clear" w:pos="8743"/>
              <w:tab w:val="right" w:pos="9026" w:leader="dot"/>
            </w:tabs>
            <w:rPr/>
          </w:pPr>
          <w:hyperlink w:anchor="__RefHeading___Toc6132889_211673320">
            <w:r>
              <w:rPr>
                <w:webHidden/>
                <w:rStyle w:val="IndexLink"/>
                <w:rtl w:val="true"/>
              </w:rPr>
              <w:t>[</w:t>
            </w:r>
            <w:r>
              <w:rPr>
                <w:rStyle w:val="IndexLink"/>
              </w:rPr>
              <w:t>o-1-187-1</w:t>
            </w:r>
            <w:r>
              <w:rPr>
                <w:rStyle w:val="IndexLink"/>
                <w:rtl w:val="true"/>
              </w:rPr>
              <w:t>]</w:t>
            </w:r>
            <w:r>
              <w:rPr>
                <w:rStyle w:val="IndexLink"/>
                <w:rtl w:val="true"/>
              </w:rPr>
              <w:t>حول سائر المعجزات</w:t>
            </w:r>
            <w:r>
              <w:rPr>
                <w:rStyle w:val="IndexLink"/>
                <w:rtl w:val="true"/>
              </w:rPr>
              <w:tab/>
            </w:r>
            <w:r>
              <w:rPr>
                <w:rStyle w:val="IndexLink"/>
              </w:rPr>
              <w:t>107</w:t>
            </w:r>
          </w:hyperlink>
        </w:p>
        <w:p>
          <w:pPr>
            <w:pStyle w:val="Contents3"/>
            <w:tabs>
              <w:tab w:val="clear" w:pos="8459"/>
              <w:tab w:val="right" w:pos="9026" w:leader="dot"/>
            </w:tabs>
            <w:rPr/>
          </w:pPr>
          <w:hyperlink w:anchor="__RefHeading___Toc6132891_2116733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6132893_211673320">
            <w:r>
              <w:rPr>
                <w:webHidden/>
                <w:rStyle w:val="IndexLink"/>
                <w:rtl w:val="true"/>
              </w:rPr>
              <w:t>إثبات المعجزات بالبراهين المنطقية</w:t>
            </w:r>
            <w:r>
              <w:rPr>
                <w:rStyle w:val="IndexLink"/>
                <w:rtl w:val="true"/>
              </w:rPr>
              <w:tab/>
            </w:r>
            <w:r>
              <w:rPr>
                <w:rStyle w:val="IndexLink"/>
              </w:rPr>
              <w:t>109</w:t>
            </w:r>
          </w:hyperlink>
        </w:p>
        <w:p>
          <w:pPr>
            <w:pStyle w:val="Contents3"/>
            <w:tabs>
              <w:tab w:val="clear" w:pos="8459"/>
              <w:tab w:val="right" w:pos="9026" w:leader="dot"/>
            </w:tabs>
            <w:rPr/>
          </w:pPr>
          <w:hyperlink w:anchor="__RefHeading___Toc6132895_211673320">
            <w:r>
              <w:rPr>
                <w:webHidden/>
                <w:rStyle w:val="IndexLink"/>
                <w:rtl w:val="true"/>
              </w:rPr>
              <w:t>بشارة التوراة و الإنجيل بنبوة محمد</w:t>
            </w:r>
            <w:r>
              <w:rPr>
                <w:rStyle w:val="IndexLink"/>
                <w:rtl w:val="true"/>
              </w:rPr>
              <w:t>:</w:t>
              <w:tab/>
            </w:r>
            <w:r>
              <w:rPr>
                <w:rStyle w:val="IndexLink"/>
              </w:rPr>
              <w:t>123</w:t>
            </w:r>
          </w:hyperlink>
        </w:p>
        <w:p>
          <w:pPr>
            <w:pStyle w:val="Contents2"/>
            <w:tabs>
              <w:tab w:val="clear" w:pos="8743"/>
              <w:tab w:val="right" w:pos="9026" w:leader="dot"/>
            </w:tabs>
            <w:rPr/>
          </w:pPr>
          <w:hyperlink w:anchor="__RefHeading___Toc6132897_211673320">
            <w:r>
              <w:rPr>
                <w:webHidden/>
                <w:rStyle w:val="IndexLink"/>
                <w:rtl w:val="true"/>
              </w:rPr>
              <w:t>أضواء على القرّاء</w:t>
            </w:r>
            <w:r>
              <w:rPr>
                <w:rStyle w:val="IndexLink"/>
                <w:rtl w:val="true"/>
              </w:rPr>
              <w:tab/>
            </w:r>
            <w:r>
              <w:rPr>
                <w:rStyle w:val="IndexLink"/>
              </w:rPr>
              <w:t>125</w:t>
            </w:r>
          </w:hyperlink>
        </w:p>
        <w:p>
          <w:pPr>
            <w:pStyle w:val="Contents3"/>
            <w:tabs>
              <w:tab w:val="clear" w:pos="8459"/>
              <w:tab w:val="right" w:pos="9026" w:leader="dot"/>
            </w:tabs>
            <w:rPr/>
          </w:pPr>
          <w:hyperlink w:anchor="__RefHeading___Toc6132899_21167332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6132901_211673320">
            <w:r>
              <w:rPr>
                <w:webHidden/>
                <w:rStyle w:val="IndexLink"/>
                <w:rtl w:val="true"/>
              </w:rPr>
              <w:t>تمهيد</w:t>
            </w:r>
            <w:r>
              <w:rPr>
                <w:rStyle w:val="IndexLink"/>
                <w:rtl w:val="true"/>
              </w:rPr>
              <w:t>:</w:t>
              <w:tab/>
            </w:r>
            <w:r>
              <w:rPr>
                <w:rStyle w:val="IndexLink"/>
              </w:rPr>
              <w:t>127</w:t>
            </w:r>
          </w:hyperlink>
        </w:p>
        <w:p>
          <w:pPr>
            <w:pStyle w:val="Contents3"/>
            <w:tabs>
              <w:tab w:val="clear" w:pos="8459"/>
              <w:tab w:val="right" w:pos="9026" w:leader="dot"/>
            </w:tabs>
            <w:rPr/>
          </w:pPr>
          <w:hyperlink w:anchor="__RefHeading___Toc6132903_211673320">
            <w:r>
              <w:rPr>
                <w:webHidden/>
                <w:rStyle w:val="IndexLink"/>
              </w:rPr>
              <w:t>1</w:t>
            </w:r>
            <w:r>
              <w:rPr>
                <w:rStyle w:val="IndexLink"/>
                <w:rtl w:val="true"/>
              </w:rPr>
              <w:tab/>
            </w:r>
            <w:r>
              <w:rPr>
                <w:rStyle w:val="IndexLink"/>
              </w:rPr>
              <w:t>129</w:t>
            </w:r>
          </w:hyperlink>
        </w:p>
        <w:p>
          <w:pPr>
            <w:pStyle w:val="Contents3"/>
            <w:tabs>
              <w:tab w:val="clear" w:pos="8459"/>
              <w:tab w:val="right" w:pos="9026" w:leader="dot"/>
            </w:tabs>
            <w:rPr/>
          </w:pPr>
          <w:hyperlink w:anchor="__RefHeading___Toc6132905_211673320">
            <w:r>
              <w:rPr>
                <w:webHidden/>
                <w:rStyle w:val="IndexLink"/>
              </w:rPr>
              <w:t>2</w:t>
            </w:r>
            <w:r>
              <w:rPr>
                <w:rStyle w:val="IndexLink"/>
                <w:rtl w:val="true"/>
              </w:rPr>
              <w:tab/>
            </w:r>
            <w:r>
              <w:rPr>
                <w:rStyle w:val="IndexLink"/>
              </w:rPr>
              <w:t>131</w:t>
            </w:r>
          </w:hyperlink>
        </w:p>
        <w:p>
          <w:pPr>
            <w:pStyle w:val="Contents3"/>
            <w:tabs>
              <w:tab w:val="clear" w:pos="8459"/>
              <w:tab w:val="right" w:pos="9026" w:leader="dot"/>
            </w:tabs>
            <w:rPr/>
          </w:pPr>
          <w:hyperlink w:anchor="__RefHeading___Toc6132907_211673320">
            <w:r>
              <w:rPr>
                <w:webHidden/>
                <w:rStyle w:val="IndexLink"/>
              </w:rPr>
              <w:t>3</w:t>
            </w:r>
            <w:r>
              <w:rPr>
                <w:rStyle w:val="IndexLink"/>
                <w:rtl w:val="true"/>
              </w:rPr>
              <w:tab/>
            </w:r>
            <w:r>
              <w:rPr>
                <w:rStyle w:val="IndexLink"/>
              </w:rPr>
              <w:t>133</w:t>
            </w:r>
          </w:hyperlink>
        </w:p>
        <w:p>
          <w:pPr>
            <w:pStyle w:val="Contents3"/>
            <w:tabs>
              <w:tab w:val="clear" w:pos="8459"/>
              <w:tab w:val="right" w:pos="9026" w:leader="dot"/>
            </w:tabs>
            <w:rPr/>
          </w:pPr>
          <w:hyperlink w:anchor="__RefHeading___Toc6132909_211673320">
            <w:r>
              <w:rPr>
                <w:webHidden/>
                <w:rStyle w:val="IndexLink"/>
              </w:rPr>
              <w:t>4</w:t>
            </w:r>
            <w:r>
              <w:rPr>
                <w:rStyle w:val="IndexLink"/>
                <w:rtl w:val="true"/>
              </w:rPr>
              <w:tab/>
            </w:r>
            <w:r>
              <w:rPr>
                <w:rStyle w:val="IndexLink"/>
              </w:rPr>
              <w:t>136</w:t>
            </w:r>
          </w:hyperlink>
        </w:p>
        <w:p>
          <w:pPr>
            <w:pStyle w:val="Contents3"/>
            <w:tabs>
              <w:tab w:val="clear" w:pos="8459"/>
              <w:tab w:val="right" w:pos="9026" w:leader="dot"/>
            </w:tabs>
            <w:rPr/>
          </w:pPr>
          <w:hyperlink w:anchor="__RefHeading___Toc6132911_211673320">
            <w:r>
              <w:rPr>
                <w:webHidden/>
                <w:rStyle w:val="IndexLink"/>
              </w:rPr>
              <w:t>5</w:t>
            </w:r>
            <w:r>
              <w:rPr>
                <w:rStyle w:val="IndexLink"/>
                <w:rtl w:val="true"/>
              </w:rPr>
              <w:tab/>
            </w:r>
            <w:r>
              <w:rPr>
                <w:rStyle w:val="IndexLink"/>
              </w:rPr>
              <w:t>139</w:t>
            </w:r>
          </w:hyperlink>
        </w:p>
        <w:p>
          <w:pPr>
            <w:pStyle w:val="Contents3"/>
            <w:tabs>
              <w:tab w:val="clear" w:pos="8459"/>
              <w:tab w:val="right" w:pos="9026" w:leader="dot"/>
            </w:tabs>
            <w:rPr/>
          </w:pPr>
          <w:hyperlink w:anchor="__RefHeading___Toc6132913_211673320">
            <w:r>
              <w:rPr>
                <w:webHidden/>
                <w:rStyle w:val="IndexLink"/>
              </w:rPr>
              <w:t>6</w:t>
            </w:r>
            <w:r>
              <w:rPr>
                <w:rStyle w:val="IndexLink"/>
                <w:rtl w:val="true"/>
              </w:rPr>
              <w:tab/>
            </w:r>
            <w:r>
              <w:rPr>
                <w:rStyle w:val="IndexLink"/>
              </w:rPr>
              <w:t>142</w:t>
            </w:r>
          </w:hyperlink>
        </w:p>
        <w:p>
          <w:pPr>
            <w:pStyle w:val="Contents3"/>
            <w:tabs>
              <w:tab w:val="clear" w:pos="8459"/>
              <w:tab w:val="right" w:pos="9026" w:leader="dot"/>
            </w:tabs>
            <w:rPr/>
          </w:pPr>
          <w:hyperlink w:anchor="__RefHeading___Toc6132915_211673320">
            <w:r>
              <w:rPr>
                <w:webHidden/>
                <w:rStyle w:val="IndexLink"/>
              </w:rPr>
              <w:t>7</w:t>
            </w:r>
            <w:r>
              <w:rPr>
                <w:rStyle w:val="IndexLink"/>
                <w:rtl w:val="true"/>
              </w:rPr>
              <w:tab/>
            </w:r>
            <w:r>
              <w:rPr>
                <w:rStyle w:val="IndexLink"/>
              </w:rPr>
              <w:t>144</w:t>
            </w:r>
          </w:hyperlink>
        </w:p>
        <w:p>
          <w:pPr>
            <w:pStyle w:val="Contents3"/>
            <w:tabs>
              <w:tab w:val="clear" w:pos="8459"/>
              <w:tab w:val="right" w:pos="9026" w:leader="dot"/>
            </w:tabs>
            <w:rPr/>
          </w:pPr>
          <w:hyperlink w:anchor="__RefHeading___Toc6132917_211673320">
            <w:r>
              <w:rPr>
                <w:webHidden/>
                <w:rStyle w:val="IndexLink"/>
              </w:rPr>
              <w:t>8</w:t>
            </w:r>
            <w:r>
              <w:rPr>
                <w:rStyle w:val="IndexLink"/>
                <w:rtl w:val="true"/>
              </w:rPr>
              <w:tab/>
            </w:r>
            <w:r>
              <w:rPr>
                <w:rStyle w:val="IndexLink"/>
              </w:rPr>
              <w:t>146</w:t>
            </w:r>
          </w:hyperlink>
        </w:p>
        <w:p>
          <w:pPr>
            <w:pStyle w:val="Contents3"/>
            <w:tabs>
              <w:tab w:val="clear" w:pos="8459"/>
              <w:tab w:val="right" w:pos="9026" w:leader="dot"/>
            </w:tabs>
            <w:rPr/>
          </w:pPr>
          <w:hyperlink w:anchor="__RefHeading___Toc6132919_211673320">
            <w:r>
              <w:rPr>
                <w:webHidden/>
                <w:rStyle w:val="IndexLink"/>
              </w:rPr>
              <w:t>9</w:t>
            </w:r>
            <w:r>
              <w:rPr>
                <w:rStyle w:val="IndexLink"/>
                <w:rtl w:val="true"/>
              </w:rPr>
              <w:tab/>
            </w:r>
            <w:r>
              <w:rPr>
                <w:rStyle w:val="IndexLink"/>
              </w:rPr>
              <w:t>147</w:t>
            </w:r>
          </w:hyperlink>
        </w:p>
        <w:p>
          <w:pPr>
            <w:pStyle w:val="Contents3"/>
            <w:tabs>
              <w:tab w:val="clear" w:pos="8459"/>
              <w:tab w:val="right" w:pos="9026" w:leader="dot"/>
            </w:tabs>
            <w:rPr/>
          </w:pPr>
          <w:hyperlink w:anchor="__RefHeading___Toc6132921_211673320">
            <w:r>
              <w:rPr>
                <w:webHidden/>
                <w:rStyle w:val="IndexLink"/>
              </w:rPr>
              <w:t>10</w:t>
            </w:r>
            <w:r>
              <w:rPr>
                <w:rStyle w:val="IndexLink"/>
                <w:rtl w:val="true"/>
              </w:rPr>
              <w:tab/>
            </w:r>
            <w:r>
              <w:rPr>
                <w:rStyle w:val="IndexLink"/>
              </w:rPr>
              <w:t>149</w:t>
            </w:r>
          </w:hyperlink>
        </w:p>
        <w:p>
          <w:pPr>
            <w:pStyle w:val="Contents2"/>
            <w:tabs>
              <w:tab w:val="clear" w:pos="8743"/>
              <w:tab w:val="right" w:pos="9026" w:leader="dot"/>
            </w:tabs>
            <w:rPr/>
          </w:pPr>
          <w:hyperlink w:anchor="__RefHeading___Toc6132923_211673320">
            <w:r>
              <w:rPr>
                <w:webHidden/>
                <w:rStyle w:val="IndexLink"/>
                <w:rtl w:val="true"/>
              </w:rPr>
              <w:t>نظرة في القراءات</w:t>
            </w:r>
            <w:r>
              <w:rPr>
                <w:rStyle w:val="IndexLink"/>
                <w:rtl w:val="true"/>
              </w:rPr>
              <w:tab/>
            </w:r>
            <w:r>
              <w:rPr>
                <w:rStyle w:val="IndexLink"/>
              </w:rPr>
              <w:t>151</w:t>
            </w:r>
          </w:hyperlink>
        </w:p>
        <w:p>
          <w:pPr>
            <w:pStyle w:val="Contents3"/>
            <w:tabs>
              <w:tab w:val="clear" w:pos="8459"/>
              <w:tab w:val="right" w:pos="9026" w:leader="dot"/>
            </w:tabs>
            <w:rPr/>
          </w:pPr>
          <w:hyperlink w:anchor="__RefHeading___Toc6132925_2116733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6132927_211673320">
            <w:r>
              <w:rPr>
                <w:webHidden/>
                <w:rStyle w:val="IndexLink"/>
                <w:rtl w:val="true"/>
              </w:rPr>
              <w:t>تواتر القرآن من الضروريات</w:t>
            </w:r>
            <w:r>
              <w:rPr>
                <w:rStyle w:val="IndexLink"/>
                <w:rtl w:val="true"/>
              </w:rPr>
              <w:tab/>
            </w:r>
            <w:r>
              <w:rPr>
                <w:rStyle w:val="IndexLink"/>
              </w:rPr>
              <w:t>153</w:t>
            </w:r>
          </w:hyperlink>
        </w:p>
        <w:p>
          <w:pPr>
            <w:pStyle w:val="Contents3"/>
            <w:tabs>
              <w:tab w:val="clear" w:pos="8459"/>
              <w:tab w:val="right" w:pos="9026" w:leader="dot"/>
            </w:tabs>
            <w:rPr/>
          </w:pPr>
          <w:hyperlink w:anchor="__RefHeading___Toc6132929_211673320">
            <w:r>
              <w:rPr>
                <w:webHidden/>
                <w:rStyle w:val="IndexLink"/>
                <w:rtl w:val="true"/>
              </w:rPr>
              <w:t>تصريحات نفاة تواتر القراءات</w:t>
            </w:r>
            <w:r>
              <w:rPr>
                <w:rStyle w:val="IndexLink"/>
                <w:rtl w:val="true"/>
              </w:rPr>
              <w:t>:</w:t>
              <w:tab/>
            </w:r>
            <w:r>
              <w:rPr>
                <w:rStyle w:val="IndexLink"/>
              </w:rPr>
              <w:t>155</w:t>
            </w:r>
          </w:hyperlink>
        </w:p>
        <w:p>
          <w:pPr>
            <w:pStyle w:val="Contents3"/>
            <w:tabs>
              <w:tab w:val="clear" w:pos="8459"/>
              <w:tab w:val="right" w:pos="9026" w:leader="dot"/>
            </w:tabs>
            <w:rPr/>
          </w:pPr>
          <w:hyperlink w:anchor="__RefHeading___Toc6132931_211673320">
            <w:r>
              <w:rPr>
                <w:webHidden/>
                <w:rStyle w:val="IndexLink"/>
                <w:rtl w:val="true"/>
              </w:rPr>
              <w:t>أدلة تواتر القراءات</w:t>
            </w:r>
            <w:r>
              <w:rPr>
                <w:rStyle w:val="IndexLink"/>
                <w:rtl w:val="true"/>
              </w:rPr>
              <w:t>:</w:t>
              <w:tab/>
            </w:r>
            <w:r>
              <w:rPr>
                <w:rStyle w:val="IndexLink"/>
              </w:rPr>
              <w:t>159</w:t>
            </w:r>
          </w:hyperlink>
        </w:p>
        <w:p>
          <w:pPr>
            <w:pStyle w:val="Contents3"/>
            <w:tabs>
              <w:tab w:val="clear" w:pos="8459"/>
              <w:tab w:val="right" w:pos="9026" w:leader="dot"/>
            </w:tabs>
            <w:rPr/>
          </w:pPr>
          <w:hyperlink w:anchor="__RefHeading___Toc6132933_211673320">
            <w:r>
              <w:rPr>
                <w:webHidden/>
                <w:rStyle w:val="IndexLink"/>
                <w:rtl w:val="true"/>
              </w:rPr>
              <w:t>تعقيب</w:t>
            </w:r>
            <w:r>
              <w:rPr>
                <w:rStyle w:val="IndexLink"/>
                <w:rtl w:val="true"/>
              </w:rPr>
              <w:t>:</w:t>
              <w:tab/>
            </w:r>
            <w:r>
              <w:rPr>
                <w:rStyle w:val="IndexLink"/>
              </w:rPr>
              <w:t>162</w:t>
            </w:r>
          </w:hyperlink>
        </w:p>
        <w:p>
          <w:pPr>
            <w:pStyle w:val="Contents3"/>
            <w:tabs>
              <w:tab w:val="clear" w:pos="8459"/>
              <w:tab w:val="right" w:pos="9026" w:leader="dot"/>
            </w:tabs>
            <w:rPr/>
          </w:pPr>
          <w:hyperlink w:anchor="__RefHeading___Toc6132935_211673320">
            <w:r>
              <w:rPr>
                <w:webHidden/>
                <w:rStyle w:val="IndexLink"/>
                <w:rtl w:val="true"/>
              </w:rPr>
              <w:t>القراءات و الأحرف السبعة</w:t>
            </w:r>
            <w:r>
              <w:rPr>
                <w:rStyle w:val="IndexLink"/>
                <w:rtl w:val="true"/>
              </w:rPr>
              <w:t>:</w:t>
              <w:tab/>
            </w:r>
            <w:r>
              <w:rPr>
                <w:rStyle w:val="IndexLink"/>
              </w:rPr>
              <w:t>163</w:t>
            </w:r>
          </w:hyperlink>
        </w:p>
        <w:p>
          <w:pPr>
            <w:pStyle w:val="Contents3"/>
            <w:tabs>
              <w:tab w:val="clear" w:pos="8459"/>
              <w:tab w:val="right" w:pos="9026" w:leader="dot"/>
            </w:tabs>
            <w:rPr/>
          </w:pPr>
          <w:hyperlink w:anchor="__RefHeading___Toc6132937_211673320">
            <w:r>
              <w:rPr>
                <w:webHidden/>
                <w:rStyle w:val="IndexLink"/>
              </w:rPr>
              <w:t>1</w:t>
            </w:r>
            <w:r>
              <w:rPr>
                <w:rStyle w:val="IndexLink"/>
                <w:rtl w:val="true"/>
              </w:rPr>
              <w:t>-</w:t>
            </w:r>
            <w:r>
              <w:rPr>
                <w:rStyle w:val="IndexLink"/>
                <w:rtl w:val="true"/>
              </w:rPr>
              <w:t>حجية القراءات</w:t>
            </w:r>
            <w:r>
              <w:rPr>
                <w:rStyle w:val="IndexLink"/>
                <w:rtl w:val="true"/>
              </w:rPr>
              <w:t>:</w:t>
              <w:tab/>
            </w:r>
            <w:r>
              <w:rPr>
                <w:rStyle w:val="IndexLink"/>
              </w:rPr>
              <w:t>167</w:t>
            </w:r>
          </w:hyperlink>
        </w:p>
        <w:p>
          <w:pPr>
            <w:pStyle w:val="Contents3"/>
            <w:tabs>
              <w:tab w:val="clear" w:pos="8459"/>
              <w:tab w:val="right" w:pos="9026" w:leader="dot"/>
            </w:tabs>
            <w:rPr/>
          </w:pPr>
          <w:hyperlink w:anchor="__RefHeading___Toc6132939_211673320">
            <w:r>
              <w:rPr>
                <w:webHidden/>
                <w:rStyle w:val="IndexLink"/>
              </w:rPr>
              <w:t>2</w:t>
            </w:r>
            <w:r>
              <w:rPr>
                <w:rStyle w:val="IndexLink"/>
                <w:rtl w:val="true"/>
              </w:rPr>
              <w:t>-</w:t>
            </w:r>
            <w:r>
              <w:rPr>
                <w:rStyle w:val="IndexLink"/>
                <w:rtl w:val="true"/>
              </w:rPr>
              <w:t>جواز القراءة بها في الصلاة</w:t>
            </w:r>
            <w:r>
              <w:rPr>
                <w:rStyle w:val="IndexLink"/>
                <w:rtl w:val="true"/>
              </w:rPr>
              <w:t>:</w:t>
              <w:tab/>
            </w:r>
            <w:r>
              <w:rPr>
                <w:rStyle w:val="IndexLink"/>
              </w:rPr>
              <w:t>170</w:t>
            </w:r>
          </w:hyperlink>
        </w:p>
        <w:p>
          <w:pPr>
            <w:pStyle w:val="Contents2"/>
            <w:tabs>
              <w:tab w:val="clear" w:pos="8743"/>
              <w:tab w:val="right" w:pos="9026" w:leader="dot"/>
            </w:tabs>
            <w:rPr/>
          </w:pPr>
          <w:hyperlink w:anchor="__RefHeading___Toc6132941_211673320">
            <w:r>
              <w:rPr>
                <w:webHidden/>
                <w:rStyle w:val="IndexLink"/>
                <w:rtl w:val="true"/>
              </w:rPr>
              <w:t>هل نزل القرآن على</w:t>
            </w:r>
            <w:r>
              <w:rPr>
                <w:rStyle w:val="IndexLink"/>
                <w:rtl w:val="true"/>
              </w:rPr>
              <w:tab/>
            </w:r>
            <w:r>
              <w:rPr>
                <w:rStyle w:val="IndexLink"/>
              </w:rPr>
              <w:t>172</w:t>
            </w:r>
          </w:hyperlink>
        </w:p>
        <w:p>
          <w:pPr>
            <w:pStyle w:val="Contents3"/>
            <w:tabs>
              <w:tab w:val="clear" w:pos="8459"/>
              <w:tab w:val="right" w:pos="9026" w:leader="dot"/>
            </w:tabs>
            <w:rPr/>
          </w:pPr>
          <w:hyperlink w:anchor="__RefHeading___Toc6132943_2116733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6132945_211673320">
            <w:r>
              <w:rPr>
                <w:webHidden/>
                <w:rStyle w:val="IndexLink"/>
                <w:rtl w:val="true"/>
              </w:rPr>
              <w:t>عرض الروايات حول نزول القرآن على سبعة أحرف</w:t>
            </w:r>
            <w:r>
              <w:rPr>
                <w:rStyle w:val="IndexLink"/>
                <w:rtl w:val="true"/>
              </w:rPr>
              <w:tab/>
            </w:r>
            <w:r>
              <w:rPr>
                <w:rStyle w:val="IndexLink"/>
              </w:rPr>
              <w:t>174</w:t>
            </w:r>
          </w:hyperlink>
        </w:p>
        <w:p>
          <w:pPr>
            <w:pStyle w:val="Contents3"/>
            <w:tabs>
              <w:tab w:val="clear" w:pos="8459"/>
              <w:tab w:val="right" w:pos="9026" w:leader="dot"/>
            </w:tabs>
            <w:rPr/>
          </w:pPr>
          <w:hyperlink w:anchor="__RefHeading___Toc6132947_211673320">
            <w:r>
              <w:rPr>
                <w:webHidden/>
                <w:rStyle w:val="IndexLink"/>
                <w:rtl w:val="true"/>
              </w:rPr>
              <w:t>تهافت الروايات</w:t>
            </w:r>
            <w:r>
              <w:rPr>
                <w:rStyle w:val="IndexLink"/>
                <w:rtl w:val="true"/>
              </w:rPr>
              <w:t>:</w:t>
              <w:tab/>
            </w:r>
            <w:r>
              <w:rPr>
                <w:rStyle w:val="IndexLink"/>
              </w:rPr>
              <w:t>180</w:t>
            </w:r>
          </w:hyperlink>
        </w:p>
        <w:p>
          <w:pPr>
            <w:pStyle w:val="Contents3"/>
            <w:tabs>
              <w:tab w:val="clear" w:pos="8459"/>
              <w:tab w:val="right" w:pos="9026" w:leader="dot"/>
            </w:tabs>
            <w:rPr/>
          </w:pPr>
          <w:hyperlink w:anchor="__RefHeading___Toc6132949_211673320">
            <w:r>
              <w:rPr>
                <w:webHidden/>
                <w:rStyle w:val="IndexLink"/>
                <w:rtl w:val="true"/>
              </w:rPr>
              <w:t>وجوه الأحرف السبعة</w:t>
            </w:r>
            <w:r>
              <w:rPr>
                <w:rStyle w:val="IndexLink"/>
                <w:rtl w:val="true"/>
              </w:rPr>
              <w:t>:</w:t>
              <w:tab/>
            </w:r>
            <w:r>
              <w:rPr>
                <w:rStyle w:val="IndexLink"/>
              </w:rPr>
              <w:t>181</w:t>
            </w:r>
          </w:hyperlink>
        </w:p>
        <w:p>
          <w:pPr>
            <w:pStyle w:val="Contents4"/>
            <w:tabs>
              <w:tab w:val="clear" w:pos="8176"/>
              <w:tab w:val="right" w:pos="9026" w:leader="dot"/>
            </w:tabs>
            <w:rPr/>
          </w:pPr>
          <w:hyperlink w:anchor="__RefHeading___Toc6132951_2116733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6132953_211673320">
            <w:r>
              <w:rPr>
                <w:webHidden/>
                <w:rStyle w:val="IndexLink"/>
              </w:rPr>
              <w:t>1</w:t>
            </w:r>
            <w:r>
              <w:rPr>
                <w:rStyle w:val="IndexLink"/>
                <w:rtl w:val="true"/>
              </w:rPr>
              <w:t>-</w:t>
            </w:r>
            <w:r>
              <w:rPr>
                <w:rStyle w:val="IndexLink"/>
                <w:rtl w:val="true"/>
              </w:rPr>
              <w:t>المعاني المتقاربة</w:t>
            </w:r>
            <w:r>
              <w:rPr>
                <w:rStyle w:val="IndexLink"/>
                <w:rtl w:val="true"/>
              </w:rPr>
              <w:t>:</w:t>
              <w:tab/>
            </w:r>
            <w:r>
              <w:rPr>
                <w:rStyle w:val="IndexLink"/>
              </w:rPr>
              <w:t>181</w:t>
            </w:r>
          </w:hyperlink>
        </w:p>
        <w:p>
          <w:pPr>
            <w:pStyle w:val="Contents4"/>
            <w:tabs>
              <w:tab w:val="clear" w:pos="8176"/>
              <w:tab w:val="right" w:pos="9026" w:leader="dot"/>
            </w:tabs>
            <w:rPr/>
          </w:pPr>
          <w:hyperlink w:anchor="__RefHeading___Toc6132955_211673320">
            <w:r>
              <w:rPr>
                <w:webHidden/>
                <w:rStyle w:val="IndexLink"/>
              </w:rPr>
              <w:t>2</w:t>
            </w:r>
            <w:r>
              <w:rPr>
                <w:rStyle w:val="IndexLink"/>
                <w:rtl w:val="true"/>
              </w:rPr>
              <w:t>-</w:t>
            </w:r>
            <w:r>
              <w:rPr>
                <w:rStyle w:val="IndexLink"/>
                <w:rtl w:val="true"/>
              </w:rPr>
              <w:t>الأبواب السبعة</w:t>
            </w:r>
            <w:r>
              <w:rPr>
                <w:rStyle w:val="IndexLink"/>
                <w:rtl w:val="true"/>
              </w:rPr>
              <w:t>:</w:t>
              <w:tab/>
            </w:r>
            <w:r>
              <w:rPr>
                <w:rStyle w:val="IndexLink"/>
              </w:rPr>
              <w:t>186</w:t>
            </w:r>
          </w:hyperlink>
        </w:p>
        <w:p>
          <w:pPr>
            <w:pStyle w:val="Contents4"/>
            <w:tabs>
              <w:tab w:val="clear" w:pos="8176"/>
              <w:tab w:val="right" w:pos="9026" w:leader="dot"/>
            </w:tabs>
            <w:rPr/>
          </w:pPr>
          <w:hyperlink w:anchor="__RefHeading___Toc6132957_211673320">
            <w:r>
              <w:rPr>
                <w:webHidden/>
                <w:rStyle w:val="IndexLink"/>
              </w:rPr>
              <w:t>3</w:t>
            </w:r>
            <w:r>
              <w:rPr>
                <w:rStyle w:val="IndexLink"/>
                <w:rtl w:val="true"/>
              </w:rPr>
              <w:t>-</w:t>
            </w:r>
            <w:r>
              <w:rPr>
                <w:rStyle w:val="IndexLink"/>
                <w:rtl w:val="true"/>
              </w:rPr>
              <w:t>الأبواب السبعة بمعنى آخر</w:t>
            </w:r>
            <w:r>
              <w:rPr>
                <w:rStyle w:val="IndexLink"/>
                <w:rtl w:val="true"/>
              </w:rPr>
              <w:t>:</w:t>
              <w:tab/>
            </w:r>
            <w:r>
              <w:rPr>
                <w:rStyle w:val="IndexLink"/>
              </w:rPr>
              <w:t>187</w:t>
            </w:r>
          </w:hyperlink>
        </w:p>
        <w:p>
          <w:pPr>
            <w:pStyle w:val="Contents4"/>
            <w:tabs>
              <w:tab w:val="clear" w:pos="8176"/>
              <w:tab w:val="right" w:pos="9026" w:leader="dot"/>
            </w:tabs>
            <w:rPr/>
          </w:pPr>
          <w:hyperlink w:anchor="__RefHeading___Toc6132959_211673320">
            <w:r>
              <w:rPr>
                <w:webHidden/>
                <w:rStyle w:val="IndexLink"/>
              </w:rPr>
              <w:t>4</w:t>
            </w:r>
            <w:r>
              <w:rPr>
                <w:rStyle w:val="IndexLink"/>
                <w:rtl w:val="true"/>
              </w:rPr>
              <w:t>-</w:t>
            </w:r>
            <w:r>
              <w:rPr>
                <w:rStyle w:val="IndexLink"/>
                <w:rtl w:val="true"/>
              </w:rPr>
              <w:t>اللغات الفصيحة</w:t>
            </w:r>
            <w:r>
              <w:rPr>
                <w:rStyle w:val="IndexLink"/>
                <w:rtl w:val="true"/>
              </w:rPr>
              <w:t>:</w:t>
              <w:tab/>
            </w:r>
            <w:r>
              <w:rPr>
                <w:rStyle w:val="IndexLink"/>
              </w:rPr>
              <w:t>188</w:t>
            </w:r>
          </w:hyperlink>
        </w:p>
        <w:p>
          <w:pPr>
            <w:pStyle w:val="Contents4"/>
            <w:tabs>
              <w:tab w:val="clear" w:pos="8176"/>
              <w:tab w:val="right" w:pos="9026" w:leader="dot"/>
            </w:tabs>
            <w:rPr/>
          </w:pPr>
          <w:hyperlink w:anchor="__RefHeading___Toc6132961_211673320">
            <w:r>
              <w:rPr>
                <w:webHidden/>
                <w:rStyle w:val="IndexLink"/>
              </w:rPr>
              <w:t>5</w:t>
            </w:r>
            <w:r>
              <w:rPr>
                <w:rStyle w:val="IndexLink"/>
                <w:rtl w:val="true"/>
              </w:rPr>
              <w:t>-</w:t>
            </w:r>
            <w:r>
              <w:rPr>
                <w:rStyle w:val="IndexLink"/>
                <w:rtl w:val="true"/>
              </w:rPr>
              <w:t>لغات مضر</w:t>
            </w:r>
            <w:r>
              <w:rPr>
                <w:rStyle w:val="IndexLink"/>
                <w:rtl w:val="true"/>
              </w:rPr>
              <w:t>:</w:t>
              <w:tab/>
            </w:r>
            <w:r>
              <w:rPr>
                <w:rStyle w:val="IndexLink"/>
              </w:rPr>
              <w:t>189</w:t>
            </w:r>
          </w:hyperlink>
        </w:p>
        <w:p>
          <w:pPr>
            <w:pStyle w:val="Contents4"/>
            <w:tabs>
              <w:tab w:val="clear" w:pos="8176"/>
              <w:tab w:val="right" w:pos="9026" w:leader="dot"/>
            </w:tabs>
            <w:rPr/>
          </w:pPr>
          <w:hyperlink w:anchor="__RefHeading___Toc6132963_211673320">
            <w:r>
              <w:rPr>
                <w:webHidden/>
                <w:rStyle w:val="IndexLink"/>
              </w:rPr>
              <w:t>6</w:t>
            </w:r>
            <w:r>
              <w:rPr>
                <w:rStyle w:val="IndexLink"/>
                <w:rtl w:val="true"/>
              </w:rPr>
              <w:t>-</w:t>
            </w:r>
            <w:r>
              <w:rPr>
                <w:rStyle w:val="IndexLink"/>
                <w:rtl w:val="true"/>
              </w:rPr>
              <w:t>الاختلاف في القراءات</w:t>
            </w:r>
            <w:r>
              <w:rPr>
                <w:rStyle w:val="IndexLink"/>
                <w:rtl w:val="true"/>
              </w:rPr>
              <w:t>:</w:t>
              <w:tab/>
            </w:r>
            <w:r>
              <w:rPr>
                <w:rStyle w:val="IndexLink"/>
              </w:rPr>
              <w:t>190</w:t>
            </w:r>
          </w:hyperlink>
        </w:p>
        <w:p>
          <w:pPr>
            <w:pStyle w:val="Contents4"/>
            <w:tabs>
              <w:tab w:val="clear" w:pos="8176"/>
              <w:tab w:val="right" w:pos="9026" w:leader="dot"/>
            </w:tabs>
            <w:rPr/>
          </w:pPr>
          <w:hyperlink w:anchor="__RefHeading___Toc6132965_211673320">
            <w:r>
              <w:rPr>
                <w:webHidden/>
                <w:rStyle w:val="IndexLink"/>
              </w:rPr>
              <w:t>7</w:t>
            </w:r>
            <w:r>
              <w:rPr>
                <w:rStyle w:val="IndexLink"/>
                <w:rtl w:val="true"/>
              </w:rPr>
              <w:t>-</w:t>
            </w:r>
            <w:r>
              <w:rPr>
                <w:rStyle w:val="IndexLink"/>
                <w:rtl w:val="true"/>
              </w:rPr>
              <w:t>اختلاف القراءات بمعنى آخر</w:t>
            </w:r>
            <w:r>
              <w:rPr>
                <w:rStyle w:val="IndexLink"/>
                <w:rtl w:val="true"/>
              </w:rPr>
              <w:t>:</w:t>
              <w:tab/>
            </w:r>
            <w:r>
              <w:rPr>
                <w:rStyle w:val="IndexLink"/>
              </w:rPr>
              <w:t>192</w:t>
            </w:r>
          </w:hyperlink>
        </w:p>
        <w:p>
          <w:pPr>
            <w:pStyle w:val="Contents4"/>
            <w:tabs>
              <w:tab w:val="clear" w:pos="8176"/>
              <w:tab w:val="right" w:pos="9026" w:leader="dot"/>
            </w:tabs>
            <w:rPr/>
          </w:pPr>
          <w:hyperlink w:anchor="__RefHeading___Toc6132967_211673320">
            <w:r>
              <w:rPr>
                <w:webHidden/>
                <w:rStyle w:val="IndexLink"/>
              </w:rPr>
              <w:t>8</w:t>
            </w:r>
            <w:r>
              <w:rPr>
                <w:rStyle w:val="IndexLink"/>
                <w:rtl w:val="true"/>
              </w:rPr>
              <w:t>-</w:t>
            </w:r>
            <w:r>
              <w:rPr>
                <w:rStyle w:val="IndexLink"/>
                <w:rtl w:val="true"/>
              </w:rPr>
              <w:t>الكثرة في الآحاد</w:t>
            </w:r>
            <w:r>
              <w:rPr>
                <w:rStyle w:val="IndexLink"/>
                <w:rtl w:val="true"/>
              </w:rPr>
              <w:t>:</w:t>
              <w:tab/>
            </w:r>
            <w:r>
              <w:rPr>
                <w:rStyle w:val="IndexLink"/>
              </w:rPr>
              <w:t>193</w:t>
            </w:r>
          </w:hyperlink>
        </w:p>
        <w:p>
          <w:pPr>
            <w:pStyle w:val="Contents4"/>
            <w:tabs>
              <w:tab w:val="clear" w:pos="8176"/>
              <w:tab w:val="right" w:pos="9026" w:leader="dot"/>
            </w:tabs>
            <w:rPr/>
          </w:pPr>
          <w:hyperlink w:anchor="__RefHeading___Toc6132969_211673320">
            <w:r>
              <w:rPr>
                <w:webHidden/>
                <w:rStyle w:val="IndexLink"/>
              </w:rPr>
              <w:t>9</w:t>
            </w:r>
            <w:r>
              <w:rPr>
                <w:rStyle w:val="IndexLink"/>
                <w:rtl w:val="true"/>
              </w:rPr>
              <w:t>-</w:t>
            </w:r>
            <w:r>
              <w:rPr>
                <w:rStyle w:val="IndexLink"/>
                <w:rtl w:val="true"/>
              </w:rPr>
              <w:t>سبع قراءات</w:t>
            </w:r>
            <w:r>
              <w:rPr>
                <w:rStyle w:val="IndexLink"/>
                <w:rtl w:val="true"/>
              </w:rPr>
              <w:t>:</w:t>
              <w:tab/>
            </w:r>
            <w:r>
              <w:rPr>
                <w:rStyle w:val="IndexLink"/>
              </w:rPr>
              <w:t>194</w:t>
            </w:r>
          </w:hyperlink>
        </w:p>
        <w:p>
          <w:pPr>
            <w:pStyle w:val="Contents4"/>
            <w:tabs>
              <w:tab w:val="clear" w:pos="8176"/>
              <w:tab w:val="right" w:pos="9026" w:leader="dot"/>
            </w:tabs>
            <w:rPr/>
          </w:pPr>
          <w:hyperlink w:anchor="__RefHeading___Toc6132971_211673320">
            <w:r>
              <w:rPr>
                <w:webHidden/>
                <w:rStyle w:val="IndexLink"/>
              </w:rPr>
              <w:t>10</w:t>
            </w:r>
            <w:r>
              <w:rPr>
                <w:rStyle w:val="IndexLink"/>
                <w:rtl w:val="true"/>
              </w:rPr>
              <w:t>-</w:t>
            </w:r>
            <w:r>
              <w:rPr>
                <w:rStyle w:val="IndexLink"/>
                <w:rtl w:val="true"/>
              </w:rPr>
              <w:t>اللهجات المختلفة</w:t>
            </w:r>
            <w:r>
              <w:rPr>
                <w:rStyle w:val="IndexLink"/>
                <w:rtl w:val="true"/>
              </w:rPr>
              <w:t>:</w:t>
              <w:tab/>
            </w:r>
            <w:r>
              <w:rPr>
                <w:rStyle w:val="IndexLink"/>
              </w:rPr>
              <w:t>194</w:t>
            </w:r>
          </w:hyperlink>
        </w:p>
        <w:p>
          <w:pPr>
            <w:pStyle w:val="Contents2"/>
            <w:tabs>
              <w:tab w:val="clear" w:pos="8743"/>
              <w:tab w:val="right" w:pos="9026" w:leader="dot"/>
            </w:tabs>
            <w:rPr/>
          </w:pPr>
          <w:hyperlink w:anchor="__RefHeading___Toc6132973_211673320">
            <w:r>
              <w:rPr>
                <w:webHidden/>
                <w:rStyle w:val="IndexLink"/>
                <w:rtl w:val="true"/>
              </w:rPr>
              <w:t>صيانة القرآن من التحريف</w:t>
            </w:r>
            <w:r>
              <w:rPr>
                <w:rStyle w:val="IndexLink"/>
                <w:rtl w:val="true"/>
              </w:rPr>
              <w:tab/>
            </w:r>
            <w:r>
              <w:rPr>
                <w:rStyle w:val="IndexLink"/>
              </w:rPr>
              <w:t>197</w:t>
            </w:r>
          </w:hyperlink>
        </w:p>
        <w:p>
          <w:pPr>
            <w:pStyle w:val="Contents3"/>
            <w:tabs>
              <w:tab w:val="clear" w:pos="8459"/>
              <w:tab w:val="right" w:pos="9026" w:leader="dot"/>
            </w:tabs>
            <w:rPr/>
          </w:pPr>
          <w:hyperlink w:anchor="__RefHeading___Toc6132975_2116733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132977_211673320">
            <w:r>
              <w:rPr>
                <w:webHidden/>
                <w:rStyle w:val="IndexLink"/>
              </w:rPr>
              <w:t>1</w:t>
            </w:r>
            <w:r>
              <w:rPr>
                <w:rStyle w:val="IndexLink"/>
                <w:rtl w:val="true"/>
              </w:rPr>
              <w:t>-</w:t>
            </w:r>
            <w:r>
              <w:rPr>
                <w:rStyle w:val="IndexLink"/>
                <w:rtl w:val="true"/>
              </w:rPr>
              <w:t>معنى التحريف</w:t>
            </w:r>
            <w:r>
              <w:rPr>
                <w:rStyle w:val="IndexLink"/>
                <w:rtl w:val="true"/>
              </w:rPr>
              <w:t>:</w:t>
              <w:tab/>
            </w:r>
            <w:r>
              <w:rPr>
                <w:rStyle w:val="IndexLink"/>
              </w:rPr>
              <w:t>199</w:t>
            </w:r>
          </w:hyperlink>
        </w:p>
        <w:p>
          <w:pPr>
            <w:pStyle w:val="Contents3"/>
            <w:tabs>
              <w:tab w:val="clear" w:pos="8459"/>
              <w:tab w:val="right" w:pos="9026" w:leader="dot"/>
            </w:tabs>
            <w:rPr/>
          </w:pPr>
          <w:hyperlink w:anchor="__RefHeading___Toc6132979_211673320">
            <w:r>
              <w:rPr>
                <w:webHidden/>
                <w:rStyle w:val="IndexLink"/>
              </w:rPr>
              <w:t>2</w:t>
            </w:r>
            <w:r>
              <w:rPr>
                <w:rStyle w:val="IndexLink"/>
                <w:rtl w:val="true"/>
              </w:rPr>
              <w:t>-</w:t>
            </w:r>
            <w:r>
              <w:rPr>
                <w:rStyle w:val="IndexLink"/>
                <w:rtl w:val="true"/>
              </w:rPr>
              <w:t>رأي المسلمين في التحريف</w:t>
            </w:r>
            <w:r>
              <w:rPr>
                <w:rStyle w:val="IndexLink"/>
                <w:rtl w:val="true"/>
              </w:rPr>
              <w:t>:</w:t>
              <w:tab/>
            </w:r>
            <w:r>
              <w:rPr>
                <w:rStyle w:val="IndexLink"/>
              </w:rPr>
              <w:t>202</w:t>
            </w:r>
          </w:hyperlink>
        </w:p>
        <w:p>
          <w:pPr>
            <w:pStyle w:val="Contents3"/>
            <w:tabs>
              <w:tab w:val="clear" w:pos="8459"/>
              <w:tab w:val="right" w:pos="9026" w:leader="dot"/>
            </w:tabs>
            <w:rPr/>
          </w:pPr>
          <w:hyperlink w:anchor="__RefHeading___Toc6132981_211673320">
            <w:r>
              <w:rPr>
                <w:webHidden/>
                <w:rStyle w:val="IndexLink"/>
              </w:rPr>
              <w:t>3</w:t>
            </w:r>
            <w:r>
              <w:rPr>
                <w:rStyle w:val="IndexLink"/>
                <w:rtl w:val="true"/>
              </w:rPr>
              <w:t>-</w:t>
            </w:r>
            <w:r>
              <w:rPr>
                <w:rStyle w:val="IndexLink"/>
                <w:rtl w:val="true"/>
              </w:rPr>
              <w:t>نسخ التلاوة</w:t>
            </w:r>
            <w:r>
              <w:rPr>
                <w:rStyle w:val="IndexLink"/>
                <w:rtl w:val="true"/>
              </w:rPr>
              <w:t>:</w:t>
              <w:tab/>
            </w:r>
            <w:r>
              <w:rPr>
                <w:rStyle w:val="IndexLink"/>
              </w:rPr>
              <w:t>203</w:t>
            </w:r>
          </w:hyperlink>
        </w:p>
        <w:p>
          <w:pPr>
            <w:pStyle w:val="Contents3"/>
            <w:tabs>
              <w:tab w:val="clear" w:pos="8459"/>
              <w:tab w:val="right" w:pos="9026" w:leader="dot"/>
            </w:tabs>
            <w:rPr/>
          </w:pPr>
          <w:hyperlink w:anchor="__RefHeading___Toc6132983_211673320">
            <w:r>
              <w:rPr>
                <w:webHidden/>
                <w:rStyle w:val="IndexLink"/>
                <w:rtl w:val="true"/>
              </w:rPr>
              <w:t>التحريف و الكتاب</w:t>
            </w:r>
            <w:r>
              <w:rPr>
                <w:rStyle w:val="IndexLink"/>
                <w:rtl w:val="true"/>
              </w:rPr>
              <w:t>:</w:t>
              <w:tab/>
            </w:r>
            <w:r>
              <w:rPr>
                <w:rStyle w:val="IndexLink"/>
              </w:rPr>
              <w:t>209</w:t>
            </w:r>
          </w:hyperlink>
        </w:p>
        <w:p>
          <w:pPr>
            <w:pStyle w:val="Contents3"/>
            <w:tabs>
              <w:tab w:val="clear" w:pos="8459"/>
              <w:tab w:val="right" w:pos="9026" w:leader="dot"/>
            </w:tabs>
            <w:rPr/>
          </w:pPr>
          <w:hyperlink w:anchor="__RefHeading___Toc6132985_211673320">
            <w:r>
              <w:rPr>
                <w:webHidden/>
                <w:rStyle w:val="IndexLink"/>
                <w:rtl w:val="true"/>
              </w:rPr>
              <w:t>التحريف و السنة</w:t>
            </w:r>
            <w:r>
              <w:rPr>
                <w:rStyle w:val="IndexLink"/>
                <w:rtl w:val="true"/>
              </w:rPr>
              <w:t>:</w:t>
              <w:tab/>
            </w:r>
            <w:r>
              <w:rPr>
                <w:rStyle w:val="IndexLink"/>
              </w:rPr>
              <w:t>212</w:t>
            </w:r>
          </w:hyperlink>
        </w:p>
        <w:p>
          <w:pPr>
            <w:pStyle w:val="Contents3"/>
            <w:tabs>
              <w:tab w:val="clear" w:pos="8459"/>
              <w:tab w:val="right" w:pos="9026" w:leader="dot"/>
            </w:tabs>
            <w:rPr/>
          </w:pPr>
          <w:hyperlink w:anchor="__RefHeading___Toc6132987_211673320">
            <w:r>
              <w:rPr>
                <w:webHidden/>
                <w:rStyle w:val="IndexLink"/>
                <w:rtl w:val="true"/>
              </w:rPr>
              <w:t>ترخيص قراءة السور في الصلاة</w:t>
            </w:r>
            <w:r>
              <w:rPr>
                <w:rStyle w:val="IndexLink"/>
                <w:rtl w:val="true"/>
              </w:rPr>
              <w:t>:</w:t>
              <w:tab/>
            </w:r>
            <w:r>
              <w:rPr>
                <w:rStyle w:val="IndexLink"/>
              </w:rPr>
              <w:t>216</w:t>
            </w:r>
          </w:hyperlink>
        </w:p>
        <w:p>
          <w:pPr>
            <w:pStyle w:val="Contents3"/>
            <w:tabs>
              <w:tab w:val="clear" w:pos="8459"/>
              <w:tab w:val="right" w:pos="9026" w:leader="dot"/>
            </w:tabs>
            <w:rPr/>
          </w:pPr>
          <w:hyperlink w:anchor="__RefHeading___Toc6132989_211673320">
            <w:r>
              <w:rPr>
                <w:webHidden/>
                <w:rStyle w:val="IndexLink"/>
                <w:rtl w:val="true"/>
              </w:rPr>
              <w:t>دعوى وقوع التحريف من الخلفاء</w:t>
            </w:r>
            <w:r>
              <w:rPr>
                <w:rStyle w:val="IndexLink"/>
                <w:rtl w:val="true"/>
              </w:rPr>
              <w:t>:</w:t>
              <w:tab/>
            </w:r>
            <w:r>
              <w:rPr>
                <w:rStyle w:val="IndexLink"/>
              </w:rPr>
              <w:t>217</w:t>
            </w:r>
          </w:hyperlink>
        </w:p>
        <w:p>
          <w:pPr>
            <w:pStyle w:val="Contents3"/>
            <w:tabs>
              <w:tab w:val="clear" w:pos="8459"/>
              <w:tab w:val="right" w:pos="9026" w:leader="dot"/>
            </w:tabs>
            <w:rPr/>
          </w:pPr>
          <w:hyperlink w:anchor="__RefHeading___Toc6132991_211673320">
            <w:r>
              <w:rPr>
                <w:webHidden/>
                <w:rStyle w:val="IndexLink"/>
                <w:rtl w:val="true"/>
              </w:rPr>
              <w:t>شبهات القائلين بالتحريف</w:t>
            </w:r>
            <w:r>
              <w:rPr>
                <w:rStyle w:val="IndexLink"/>
                <w:rtl w:val="true"/>
              </w:rPr>
              <w:t>:</w:t>
              <w:tab/>
            </w:r>
            <w:r>
              <w:rPr>
                <w:rStyle w:val="IndexLink"/>
              </w:rPr>
              <w:t>222</w:t>
            </w:r>
          </w:hyperlink>
        </w:p>
        <w:p>
          <w:pPr>
            <w:pStyle w:val="Contents4"/>
            <w:tabs>
              <w:tab w:val="clear" w:pos="8176"/>
              <w:tab w:val="right" w:pos="9026" w:leader="dot"/>
            </w:tabs>
            <w:rPr/>
          </w:pPr>
          <w:hyperlink w:anchor="__RefHeading___Toc6132993_2116733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6132995_211673320">
            <w:r>
              <w:rPr>
                <w:webHidden/>
                <w:rStyle w:val="IndexLink"/>
                <w:rtl w:val="true"/>
              </w:rPr>
              <w:t>الشبهة الاولى</w:t>
            </w:r>
            <w:r>
              <w:rPr>
                <w:rStyle w:val="IndexLink"/>
                <w:rtl w:val="true"/>
              </w:rPr>
              <w:t>:</w:t>
              <w:tab/>
            </w:r>
            <w:r>
              <w:rPr>
                <w:rStyle w:val="IndexLink"/>
              </w:rPr>
              <w:t>222</w:t>
            </w:r>
          </w:hyperlink>
        </w:p>
        <w:p>
          <w:pPr>
            <w:pStyle w:val="Contents4"/>
            <w:tabs>
              <w:tab w:val="clear" w:pos="8176"/>
              <w:tab w:val="right" w:pos="9026" w:leader="dot"/>
            </w:tabs>
            <w:rPr/>
          </w:pPr>
          <w:hyperlink w:anchor="__RefHeading___Toc6132997_211673320">
            <w:r>
              <w:rPr>
                <w:webHidden/>
                <w:rStyle w:val="IndexLink"/>
                <w:rtl w:val="true"/>
              </w:rPr>
              <w:t>و الجواب عن ذلك</w:t>
            </w:r>
            <w:r>
              <w:rPr>
                <w:rStyle w:val="IndexLink"/>
                <w:rtl w:val="true"/>
              </w:rPr>
              <w:tab/>
            </w:r>
            <w:r>
              <w:rPr>
                <w:rStyle w:val="IndexLink"/>
              </w:rPr>
              <w:t>222</w:t>
            </w:r>
          </w:hyperlink>
        </w:p>
        <w:p>
          <w:pPr>
            <w:pStyle w:val="Contents4"/>
            <w:tabs>
              <w:tab w:val="clear" w:pos="8176"/>
              <w:tab w:val="right" w:pos="9026" w:leader="dot"/>
            </w:tabs>
            <w:rPr/>
          </w:pPr>
          <w:hyperlink w:anchor="__RefHeading___Toc6132999_211673320">
            <w:r>
              <w:rPr>
                <w:webHidden/>
                <w:rStyle w:val="IndexLink"/>
                <w:rtl w:val="true"/>
              </w:rPr>
              <w:t>الشبهة الثانية</w:t>
            </w:r>
            <w:r>
              <w:rPr>
                <w:rStyle w:val="IndexLink"/>
                <w:rtl w:val="true"/>
              </w:rPr>
              <w:t>:</w:t>
              <w:tab/>
            </w:r>
            <w:r>
              <w:rPr>
                <w:rStyle w:val="IndexLink"/>
              </w:rPr>
              <w:t>224</w:t>
            </w:r>
          </w:hyperlink>
        </w:p>
        <w:p>
          <w:pPr>
            <w:pStyle w:val="Contents4"/>
            <w:tabs>
              <w:tab w:val="clear" w:pos="8176"/>
              <w:tab w:val="right" w:pos="9026" w:leader="dot"/>
            </w:tabs>
            <w:rPr/>
          </w:pPr>
          <w:hyperlink w:anchor="__RefHeading___Toc6133001_211673320">
            <w:r>
              <w:rPr>
                <w:webHidden/>
                <w:rStyle w:val="IndexLink"/>
                <w:rtl w:val="true"/>
              </w:rPr>
              <w:t>و الجواب عن ذلك</w:t>
            </w:r>
            <w:r>
              <w:rPr>
                <w:rStyle w:val="IndexLink"/>
                <w:rtl w:val="true"/>
              </w:rPr>
              <w:t>:</w:t>
              <w:tab/>
            </w:r>
            <w:r>
              <w:rPr>
                <w:rStyle w:val="IndexLink"/>
              </w:rPr>
              <w:t>225</w:t>
            </w:r>
          </w:hyperlink>
        </w:p>
        <w:p>
          <w:pPr>
            <w:pStyle w:val="Contents4"/>
            <w:tabs>
              <w:tab w:val="clear" w:pos="8176"/>
              <w:tab w:val="right" w:pos="9026" w:leader="dot"/>
            </w:tabs>
            <w:rPr/>
          </w:pPr>
          <w:hyperlink w:anchor="__RefHeading___Toc6133003_211673320">
            <w:r>
              <w:rPr>
                <w:webHidden/>
                <w:rStyle w:val="IndexLink"/>
                <w:rtl w:val="true"/>
              </w:rPr>
              <w:t>الشبهة الثالثة</w:t>
            </w:r>
            <w:r>
              <w:rPr>
                <w:rStyle w:val="IndexLink"/>
                <w:rtl w:val="true"/>
              </w:rPr>
              <w:t>:</w:t>
              <w:tab/>
            </w:r>
            <w:r>
              <w:rPr>
                <w:rStyle w:val="IndexLink"/>
              </w:rPr>
              <w:t>227</w:t>
            </w:r>
          </w:hyperlink>
        </w:p>
        <w:p>
          <w:pPr>
            <w:pStyle w:val="Contents4"/>
            <w:tabs>
              <w:tab w:val="clear" w:pos="8176"/>
              <w:tab w:val="right" w:pos="9026" w:leader="dot"/>
            </w:tabs>
            <w:rPr/>
          </w:pPr>
          <w:hyperlink w:anchor="__RefHeading___Toc6133005_211673320">
            <w:r>
              <w:rPr>
                <w:webHidden/>
                <w:rStyle w:val="IndexLink"/>
                <w:rtl w:val="true"/>
              </w:rPr>
              <w:t>و الجواب</w:t>
            </w:r>
            <w:r>
              <w:rPr>
                <w:rStyle w:val="IndexLink"/>
                <w:rtl w:val="true"/>
              </w:rPr>
              <w:t>:</w:t>
              <w:tab/>
            </w:r>
            <w:r>
              <w:rPr>
                <w:rStyle w:val="IndexLink"/>
              </w:rPr>
              <w:t>227</w:t>
            </w:r>
          </w:hyperlink>
        </w:p>
        <w:p>
          <w:pPr>
            <w:pStyle w:val="Contents4"/>
            <w:tabs>
              <w:tab w:val="clear" w:pos="8176"/>
              <w:tab w:val="right" w:pos="9026" w:leader="dot"/>
            </w:tabs>
            <w:rPr/>
          </w:pPr>
          <w:hyperlink w:anchor="__RefHeading___Toc6133007_211673320">
            <w:r>
              <w:rPr>
                <w:webHidden/>
                <w:rStyle w:val="IndexLink"/>
                <w:rtl w:val="true"/>
              </w:rPr>
              <w:t>عرض روايات التحريف</w:t>
            </w:r>
            <w:r>
              <w:rPr>
                <w:rStyle w:val="IndexLink"/>
                <w:rtl w:val="true"/>
              </w:rPr>
              <w:t>:</w:t>
              <w:tab/>
            </w:r>
            <w:r>
              <w:rPr>
                <w:rStyle w:val="IndexLink"/>
              </w:rPr>
              <w:t>228</w:t>
            </w:r>
          </w:hyperlink>
        </w:p>
        <w:p>
          <w:pPr>
            <w:pStyle w:val="Contents4"/>
            <w:tabs>
              <w:tab w:val="clear" w:pos="8176"/>
              <w:tab w:val="right" w:pos="9026" w:leader="dot"/>
            </w:tabs>
            <w:rPr/>
          </w:pPr>
          <w:hyperlink w:anchor="__RefHeading___Toc6133009_211673320">
            <w:r>
              <w:rPr>
                <w:webHidden/>
                <w:rStyle w:val="IndexLink"/>
                <w:rtl w:val="true"/>
              </w:rPr>
              <w:t>المفهوم الحقيقي للروايات</w:t>
            </w:r>
            <w:r>
              <w:rPr>
                <w:rStyle w:val="IndexLink"/>
                <w:rtl w:val="true"/>
              </w:rPr>
              <w:t>:</w:t>
              <w:tab/>
            </w:r>
            <w:r>
              <w:rPr>
                <w:rStyle w:val="IndexLink"/>
              </w:rPr>
              <w:t>230</w:t>
            </w:r>
          </w:hyperlink>
        </w:p>
        <w:p>
          <w:pPr>
            <w:pStyle w:val="Contents4"/>
            <w:tabs>
              <w:tab w:val="clear" w:pos="8176"/>
              <w:tab w:val="right" w:pos="9026" w:leader="dot"/>
            </w:tabs>
            <w:rPr/>
          </w:pPr>
          <w:hyperlink w:anchor="__RefHeading___Toc6133011_211673320">
            <w:r>
              <w:rPr>
                <w:webHidden/>
                <w:rStyle w:val="IndexLink"/>
                <w:rtl w:val="true"/>
              </w:rPr>
              <w:t>و الجواب عن الاستدلال بهذه الطائفة</w:t>
            </w:r>
            <w:r>
              <w:rPr>
                <w:rStyle w:val="IndexLink"/>
                <w:rtl w:val="true"/>
              </w:rPr>
              <w:t>:</w:t>
              <w:tab/>
            </w:r>
            <w:r>
              <w:rPr>
                <w:rStyle w:val="IndexLink"/>
              </w:rPr>
              <w:t>232</w:t>
            </w:r>
          </w:hyperlink>
        </w:p>
        <w:p>
          <w:pPr>
            <w:pStyle w:val="Contents4"/>
            <w:tabs>
              <w:tab w:val="clear" w:pos="8176"/>
              <w:tab w:val="right" w:pos="9026" w:leader="dot"/>
            </w:tabs>
            <w:rPr/>
          </w:pPr>
          <w:hyperlink w:anchor="__RefHeading___Toc6133013_211673320">
            <w:r>
              <w:rPr>
                <w:webHidden/>
                <w:rStyle w:val="IndexLink"/>
                <w:rtl w:val="true"/>
              </w:rPr>
              <w:t>و الجواب عن الاستدلال بهذه الطائفة</w:t>
            </w:r>
            <w:r>
              <w:rPr>
                <w:rStyle w:val="IndexLink"/>
                <w:rtl w:val="true"/>
              </w:rPr>
              <w:t>:</w:t>
              <w:tab/>
            </w:r>
            <w:r>
              <w:rPr>
                <w:rStyle w:val="IndexLink"/>
              </w:rPr>
              <w:t>235</w:t>
            </w:r>
          </w:hyperlink>
        </w:p>
        <w:p>
          <w:pPr>
            <w:pStyle w:val="Contents4"/>
            <w:tabs>
              <w:tab w:val="clear" w:pos="8176"/>
              <w:tab w:val="right" w:pos="9026" w:leader="dot"/>
            </w:tabs>
            <w:rPr/>
          </w:pPr>
          <w:hyperlink w:anchor="__RefHeading___Toc6133015_211673320">
            <w:r>
              <w:rPr>
                <w:webHidden/>
                <w:rStyle w:val="IndexLink"/>
                <w:rtl w:val="true"/>
              </w:rPr>
              <w:t>و أما الشبهة الرابعة</w:t>
            </w:r>
            <w:r>
              <w:rPr>
                <w:rStyle w:val="IndexLink"/>
                <w:rtl w:val="true"/>
              </w:rPr>
              <w:t>:</w:t>
              <w:tab/>
            </w:r>
            <w:r>
              <w:rPr>
                <w:rStyle w:val="IndexLink"/>
              </w:rPr>
              <w:t>236</w:t>
            </w:r>
          </w:hyperlink>
        </w:p>
        <w:p>
          <w:pPr>
            <w:pStyle w:val="Contents2"/>
            <w:tabs>
              <w:tab w:val="clear" w:pos="8743"/>
              <w:tab w:val="right" w:pos="9026" w:leader="dot"/>
            </w:tabs>
            <w:rPr/>
          </w:pPr>
          <w:hyperlink w:anchor="__RefHeading___Toc6133017_211673320">
            <w:r>
              <w:rPr>
                <w:webHidden/>
                <w:rStyle w:val="IndexLink"/>
                <w:rtl w:val="true"/>
              </w:rPr>
              <w:t>فكرة عن جمع القرآن</w:t>
            </w:r>
            <w:r>
              <w:rPr>
                <w:rStyle w:val="IndexLink"/>
                <w:rtl w:val="true"/>
              </w:rPr>
              <w:tab/>
            </w:r>
            <w:r>
              <w:rPr>
                <w:rStyle w:val="IndexLink"/>
              </w:rPr>
              <w:t>237</w:t>
            </w:r>
          </w:hyperlink>
        </w:p>
        <w:p>
          <w:pPr>
            <w:pStyle w:val="Contents3"/>
            <w:tabs>
              <w:tab w:val="clear" w:pos="8459"/>
              <w:tab w:val="right" w:pos="9026" w:leader="dot"/>
            </w:tabs>
            <w:rPr/>
          </w:pPr>
          <w:hyperlink w:anchor="__RefHeading___Toc6133019_21167332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6133021_211673320">
            <w:r>
              <w:rPr>
                <w:webHidden/>
                <w:rStyle w:val="IndexLink"/>
                <w:rtl w:val="true"/>
              </w:rPr>
              <w:t>كيفية جمع القرآن</w:t>
            </w:r>
            <w:r>
              <w:rPr>
                <w:rStyle w:val="IndexLink"/>
                <w:rtl w:val="true"/>
              </w:rPr>
              <w:tab/>
            </w:r>
            <w:r>
              <w:rPr>
                <w:rStyle w:val="IndexLink"/>
              </w:rPr>
              <w:t>239</w:t>
            </w:r>
          </w:hyperlink>
        </w:p>
        <w:p>
          <w:pPr>
            <w:pStyle w:val="Contents3"/>
            <w:tabs>
              <w:tab w:val="clear" w:pos="8459"/>
              <w:tab w:val="right" w:pos="9026" w:leader="dot"/>
            </w:tabs>
            <w:rPr/>
          </w:pPr>
          <w:hyperlink w:anchor="__RefHeading___Toc6133023_211673320">
            <w:r>
              <w:rPr>
                <w:webHidden/>
                <w:rStyle w:val="IndexLink"/>
                <w:rtl w:val="true"/>
              </w:rPr>
              <w:t>أحاديث جمع القرآن</w:t>
            </w:r>
            <w:r>
              <w:rPr>
                <w:rStyle w:val="IndexLink"/>
                <w:rtl w:val="true"/>
              </w:rPr>
              <w:t>:</w:t>
              <w:tab/>
            </w:r>
            <w:r>
              <w:rPr>
                <w:rStyle w:val="IndexLink"/>
              </w:rPr>
              <w:t>240</w:t>
            </w:r>
          </w:hyperlink>
        </w:p>
        <w:p>
          <w:pPr>
            <w:pStyle w:val="Contents3"/>
            <w:tabs>
              <w:tab w:val="clear" w:pos="8459"/>
              <w:tab w:val="right" w:pos="9026" w:leader="dot"/>
            </w:tabs>
            <w:rPr/>
          </w:pPr>
          <w:hyperlink w:anchor="__RefHeading___Toc6133025_211673320">
            <w:r>
              <w:rPr>
                <w:webHidden/>
                <w:rStyle w:val="IndexLink"/>
              </w:rPr>
              <w:t>1</w:t>
            </w:r>
            <w:r>
              <w:rPr>
                <w:rStyle w:val="IndexLink"/>
                <w:rtl w:val="true"/>
              </w:rPr>
              <w:t>-</w:t>
            </w:r>
            <w:r>
              <w:rPr>
                <w:rStyle w:val="IndexLink"/>
                <w:rtl w:val="true"/>
              </w:rPr>
              <w:t>تناقض أحاديث جمع القرآن</w:t>
            </w:r>
            <w:r>
              <w:rPr>
                <w:rStyle w:val="IndexLink"/>
                <w:rtl w:val="true"/>
              </w:rPr>
              <w:tab/>
            </w:r>
            <w:r>
              <w:rPr>
                <w:rStyle w:val="IndexLink"/>
              </w:rPr>
              <w:t>247</w:t>
            </w:r>
          </w:hyperlink>
        </w:p>
        <w:p>
          <w:pPr>
            <w:pStyle w:val="Contents3"/>
            <w:tabs>
              <w:tab w:val="clear" w:pos="8459"/>
              <w:tab w:val="right" w:pos="9026" w:leader="dot"/>
            </w:tabs>
            <w:rPr/>
          </w:pPr>
          <w:hyperlink w:anchor="__RefHeading___Toc6133027_211673320">
            <w:r>
              <w:rPr>
                <w:webHidden/>
                <w:rStyle w:val="IndexLink"/>
              </w:rPr>
              <w:t>2</w:t>
            </w:r>
            <w:r>
              <w:rPr>
                <w:rStyle w:val="IndexLink"/>
                <w:rtl w:val="true"/>
              </w:rPr>
              <w:t>-</w:t>
            </w:r>
            <w:r>
              <w:rPr>
                <w:rStyle w:val="IndexLink"/>
                <w:rtl w:val="true"/>
              </w:rPr>
              <w:t>تعارض روايات الجمع</w:t>
            </w:r>
            <w:r>
              <w:rPr>
                <w:rStyle w:val="IndexLink"/>
                <w:rtl w:val="true"/>
              </w:rPr>
              <w:t>:</w:t>
              <w:tab/>
            </w:r>
            <w:r>
              <w:rPr>
                <w:rStyle w:val="IndexLink"/>
              </w:rPr>
              <w:t>250</w:t>
            </w:r>
          </w:hyperlink>
        </w:p>
        <w:p>
          <w:pPr>
            <w:pStyle w:val="Contents3"/>
            <w:tabs>
              <w:tab w:val="clear" w:pos="8459"/>
              <w:tab w:val="right" w:pos="9026" w:leader="dot"/>
            </w:tabs>
            <w:rPr/>
          </w:pPr>
          <w:hyperlink w:anchor="__RefHeading___Toc6133029_211673320">
            <w:r>
              <w:rPr>
                <w:webHidden/>
                <w:rStyle w:val="IndexLink"/>
              </w:rPr>
              <w:t>3</w:t>
            </w:r>
            <w:r>
              <w:rPr>
                <w:rStyle w:val="IndexLink"/>
                <w:rtl w:val="true"/>
              </w:rPr>
              <w:t>-</w:t>
            </w:r>
            <w:r>
              <w:rPr>
                <w:rStyle w:val="IndexLink"/>
                <w:rtl w:val="true"/>
              </w:rPr>
              <w:t>تعارض أحاديث الجمع مع الكتاب</w:t>
            </w:r>
            <w:r>
              <w:rPr>
                <w:rStyle w:val="IndexLink"/>
                <w:rtl w:val="true"/>
              </w:rPr>
              <w:t>:</w:t>
              <w:tab/>
            </w:r>
            <w:r>
              <w:rPr>
                <w:rStyle w:val="IndexLink"/>
              </w:rPr>
              <w:t>252</w:t>
            </w:r>
          </w:hyperlink>
        </w:p>
        <w:p>
          <w:pPr>
            <w:pStyle w:val="Contents3"/>
            <w:tabs>
              <w:tab w:val="clear" w:pos="8459"/>
              <w:tab w:val="right" w:pos="9026" w:leader="dot"/>
            </w:tabs>
            <w:rPr/>
          </w:pPr>
          <w:hyperlink w:anchor="__RefHeading___Toc6133031_211673320">
            <w:r>
              <w:rPr>
                <w:webHidden/>
                <w:rStyle w:val="IndexLink"/>
              </w:rPr>
              <w:t>4</w:t>
            </w:r>
            <w:r>
              <w:rPr>
                <w:rStyle w:val="IndexLink"/>
                <w:rtl w:val="true"/>
              </w:rPr>
              <w:t>-</w:t>
            </w:r>
            <w:r>
              <w:rPr>
                <w:rStyle w:val="IndexLink"/>
                <w:rtl w:val="true"/>
              </w:rPr>
              <w:t>مخالفة أحاديث الجمع مع حكم العقل</w:t>
            </w:r>
            <w:r>
              <w:rPr>
                <w:rStyle w:val="IndexLink"/>
                <w:rtl w:val="true"/>
              </w:rPr>
              <w:t>!</w:t>
              <w:tab/>
            </w:r>
            <w:r>
              <w:rPr>
                <w:rStyle w:val="IndexLink"/>
              </w:rPr>
              <w:t>253</w:t>
            </w:r>
          </w:hyperlink>
        </w:p>
        <w:p>
          <w:pPr>
            <w:pStyle w:val="Contents3"/>
            <w:tabs>
              <w:tab w:val="clear" w:pos="8459"/>
              <w:tab w:val="right" w:pos="9026" w:leader="dot"/>
            </w:tabs>
            <w:rPr/>
          </w:pPr>
          <w:hyperlink w:anchor="__RefHeading___Toc6133033_211673320">
            <w:r>
              <w:rPr>
                <w:webHidden/>
                <w:rStyle w:val="IndexLink"/>
              </w:rPr>
              <w:t>5</w:t>
            </w:r>
            <w:r>
              <w:rPr>
                <w:rStyle w:val="IndexLink"/>
                <w:rtl w:val="true"/>
              </w:rPr>
              <w:t>-</w:t>
            </w:r>
            <w:r>
              <w:rPr>
                <w:rStyle w:val="IndexLink"/>
                <w:rtl w:val="true"/>
              </w:rPr>
              <w:t>مخالفة أحاديث الجمع للاجماع</w:t>
            </w:r>
            <w:r>
              <w:rPr>
                <w:rStyle w:val="IndexLink"/>
                <w:rtl w:val="true"/>
              </w:rPr>
              <w:t>:</w:t>
              <w:tab/>
            </w:r>
            <w:r>
              <w:rPr>
                <w:rStyle w:val="IndexLink"/>
              </w:rPr>
              <w:t>256</w:t>
            </w:r>
          </w:hyperlink>
        </w:p>
        <w:p>
          <w:pPr>
            <w:pStyle w:val="Contents3"/>
            <w:tabs>
              <w:tab w:val="clear" w:pos="8459"/>
              <w:tab w:val="right" w:pos="9026" w:leader="dot"/>
            </w:tabs>
            <w:rPr/>
          </w:pPr>
          <w:hyperlink w:anchor="__RefHeading___Toc6133035_211673320">
            <w:r>
              <w:rPr>
                <w:webHidden/>
                <w:rStyle w:val="IndexLink"/>
              </w:rPr>
              <w:t>6</w:t>
            </w:r>
            <w:r>
              <w:rPr>
                <w:rStyle w:val="IndexLink"/>
                <w:rtl w:val="true"/>
              </w:rPr>
              <w:t>-</w:t>
            </w:r>
            <w:r>
              <w:rPr>
                <w:rStyle w:val="IndexLink"/>
                <w:rtl w:val="true"/>
              </w:rPr>
              <w:t>أحاديث الجمع و التحريف بالزيادة</w:t>
            </w:r>
            <w:r>
              <w:rPr>
                <w:rStyle w:val="IndexLink"/>
                <w:rtl w:val="true"/>
              </w:rPr>
              <w:t>!</w:t>
              <w:tab/>
            </w:r>
            <w:r>
              <w:rPr>
                <w:rStyle w:val="IndexLink"/>
              </w:rPr>
              <w:t>257</w:t>
            </w:r>
          </w:hyperlink>
        </w:p>
        <w:p>
          <w:pPr>
            <w:pStyle w:val="Contents3"/>
            <w:tabs>
              <w:tab w:val="clear" w:pos="8459"/>
              <w:tab w:val="right" w:pos="9026" w:leader="dot"/>
            </w:tabs>
            <w:rPr/>
          </w:pPr>
          <w:hyperlink w:anchor="__RefHeading___Toc6133037_211673320">
            <w:r>
              <w:rPr>
                <w:webHidden/>
                <w:rStyle w:val="IndexLink"/>
                <w:rtl w:val="true"/>
              </w:rPr>
              <w:t>النتيجة</w:t>
            </w:r>
            <w:r>
              <w:rPr>
                <w:rStyle w:val="IndexLink"/>
                <w:rtl w:val="true"/>
              </w:rPr>
              <w:t>:</w:t>
              <w:tab/>
            </w:r>
            <w:r>
              <w:rPr>
                <w:rStyle w:val="IndexLink"/>
              </w:rPr>
              <w:t>259</w:t>
            </w:r>
          </w:hyperlink>
        </w:p>
        <w:p>
          <w:pPr>
            <w:pStyle w:val="Contents2"/>
            <w:tabs>
              <w:tab w:val="clear" w:pos="8743"/>
              <w:tab w:val="right" w:pos="9026" w:leader="dot"/>
            </w:tabs>
            <w:rPr/>
          </w:pPr>
          <w:hyperlink w:anchor="__RefHeading___Toc6133039_211673320">
            <w:r>
              <w:rPr>
                <w:webHidden/>
                <w:rStyle w:val="IndexLink"/>
                <w:rtl w:val="true"/>
              </w:rPr>
              <w:t>حجيّة ظواهر القرآن</w:t>
            </w:r>
            <w:r>
              <w:rPr>
                <w:rStyle w:val="IndexLink"/>
                <w:rtl w:val="true"/>
              </w:rPr>
              <w:tab/>
            </w:r>
            <w:r>
              <w:rPr>
                <w:rStyle w:val="IndexLink"/>
              </w:rPr>
              <w:t>260</w:t>
            </w:r>
          </w:hyperlink>
        </w:p>
        <w:p>
          <w:pPr>
            <w:pStyle w:val="Contents3"/>
            <w:tabs>
              <w:tab w:val="clear" w:pos="8459"/>
              <w:tab w:val="right" w:pos="9026" w:leader="dot"/>
            </w:tabs>
            <w:rPr/>
          </w:pPr>
          <w:hyperlink w:anchor="__RefHeading___Toc6133041_21167332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6133043_211673320">
            <w:r>
              <w:rPr>
                <w:webHidden/>
                <w:rStyle w:val="IndexLink"/>
                <w:rtl w:val="true"/>
              </w:rPr>
              <w:t>إثبات حجية ظواهر القرآن</w:t>
            </w:r>
            <w:r>
              <w:rPr>
                <w:rStyle w:val="IndexLink"/>
                <w:rtl w:val="true"/>
              </w:rPr>
              <w:tab/>
            </w:r>
            <w:r>
              <w:rPr>
                <w:rStyle w:val="IndexLink"/>
              </w:rPr>
              <w:t>262</w:t>
            </w:r>
          </w:hyperlink>
        </w:p>
        <w:p>
          <w:pPr>
            <w:pStyle w:val="Contents3"/>
            <w:tabs>
              <w:tab w:val="clear" w:pos="8459"/>
              <w:tab w:val="right" w:pos="9026" w:leader="dot"/>
            </w:tabs>
            <w:rPr/>
          </w:pPr>
          <w:hyperlink w:anchor="__RefHeading___Toc6133045_211673320">
            <w:r>
              <w:rPr>
                <w:webHidden/>
                <w:rStyle w:val="IndexLink"/>
                <w:rtl w:val="true"/>
              </w:rPr>
              <w:t>أدلة إسقاط حجية ظواهر الكتاب</w:t>
            </w:r>
            <w:r>
              <w:rPr>
                <w:rStyle w:val="IndexLink"/>
                <w:rtl w:val="true"/>
              </w:rPr>
              <w:t>:</w:t>
              <w:tab/>
            </w:r>
            <w:r>
              <w:rPr>
                <w:rStyle w:val="IndexLink"/>
              </w:rPr>
              <w:t>266</w:t>
            </w:r>
          </w:hyperlink>
        </w:p>
        <w:p>
          <w:pPr>
            <w:pStyle w:val="Contents4"/>
            <w:tabs>
              <w:tab w:val="clear" w:pos="8176"/>
              <w:tab w:val="right" w:pos="9026" w:leader="dot"/>
            </w:tabs>
            <w:rPr/>
          </w:pPr>
          <w:hyperlink w:anchor="__RefHeading___Toc6133047_2116733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133049_211673320">
            <w:r>
              <w:rPr>
                <w:webHidden/>
                <w:rStyle w:val="IndexLink"/>
              </w:rPr>
              <w:t>1</w:t>
            </w:r>
            <w:r>
              <w:rPr>
                <w:rStyle w:val="IndexLink"/>
                <w:rtl w:val="true"/>
              </w:rPr>
              <w:t>-</w:t>
            </w:r>
            <w:r>
              <w:rPr>
                <w:rStyle w:val="IndexLink"/>
                <w:rtl w:val="true"/>
              </w:rPr>
              <w:t>اختصاص فهم القرآن</w:t>
            </w:r>
            <w:r>
              <w:rPr>
                <w:rStyle w:val="IndexLink"/>
                <w:rtl w:val="true"/>
              </w:rPr>
              <w:t>:</w:t>
              <w:tab/>
            </w:r>
            <w:r>
              <w:rPr>
                <w:rStyle w:val="IndexLink"/>
              </w:rPr>
              <w:t>266</w:t>
            </w:r>
          </w:hyperlink>
        </w:p>
        <w:p>
          <w:pPr>
            <w:pStyle w:val="Contents4"/>
            <w:tabs>
              <w:tab w:val="clear" w:pos="8176"/>
              <w:tab w:val="right" w:pos="9026" w:leader="dot"/>
            </w:tabs>
            <w:rPr/>
          </w:pPr>
          <w:hyperlink w:anchor="__RefHeading___Toc6133051_211673320">
            <w:r>
              <w:rPr>
                <w:webHidden/>
                <w:rStyle w:val="IndexLink"/>
              </w:rPr>
              <w:t>2</w:t>
            </w:r>
            <w:r>
              <w:rPr>
                <w:rStyle w:val="IndexLink"/>
                <w:rtl w:val="true"/>
              </w:rPr>
              <w:t>-</w:t>
            </w:r>
            <w:r>
              <w:rPr>
                <w:rStyle w:val="IndexLink"/>
                <w:rtl w:val="true"/>
              </w:rPr>
              <w:t>النهي عن التفسير بالرأي</w:t>
            </w:r>
            <w:r>
              <w:rPr>
                <w:rStyle w:val="IndexLink"/>
                <w:rtl w:val="true"/>
              </w:rPr>
              <w:tab/>
            </w:r>
            <w:r>
              <w:rPr>
                <w:rStyle w:val="IndexLink"/>
              </w:rPr>
              <w:t>268</w:t>
            </w:r>
          </w:hyperlink>
        </w:p>
        <w:p>
          <w:pPr>
            <w:pStyle w:val="Contents4"/>
            <w:tabs>
              <w:tab w:val="clear" w:pos="8176"/>
              <w:tab w:val="right" w:pos="9026" w:leader="dot"/>
            </w:tabs>
            <w:rPr/>
          </w:pPr>
          <w:hyperlink w:anchor="__RefHeading___Toc6133053_211673320">
            <w:r>
              <w:rPr>
                <w:webHidden/>
                <w:rStyle w:val="IndexLink"/>
              </w:rPr>
              <w:t>3</w:t>
            </w:r>
            <w:r>
              <w:rPr>
                <w:rStyle w:val="IndexLink"/>
                <w:rtl w:val="true"/>
              </w:rPr>
              <w:t>-</w:t>
            </w:r>
            <w:r>
              <w:rPr>
                <w:rStyle w:val="IndexLink"/>
                <w:rtl w:val="true"/>
              </w:rPr>
              <w:t>غموص معاني القرآن</w:t>
            </w:r>
            <w:r>
              <w:rPr>
                <w:rStyle w:val="IndexLink"/>
                <w:rtl w:val="true"/>
              </w:rPr>
              <w:t>:</w:t>
              <w:tab/>
            </w:r>
            <w:r>
              <w:rPr>
                <w:rStyle w:val="IndexLink"/>
              </w:rPr>
              <w:t>269</w:t>
            </w:r>
          </w:hyperlink>
        </w:p>
        <w:p>
          <w:pPr>
            <w:pStyle w:val="Contents4"/>
            <w:tabs>
              <w:tab w:val="clear" w:pos="8176"/>
              <w:tab w:val="right" w:pos="9026" w:leader="dot"/>
            </w:tabs>
            <w:rPr/>
          </w:pPr>
          <w:hyperlink w:anchor="__RefHeading___Toc6133055_211673320">
            <w:r>
              <w:rPr>
                <w:webHidden/>
                <w:rStyle w:val="IndexLink"/>
              </w:rPr>
              <w:t>4</w:t>
            </w:r>
            <w:r>
              <w:rPr>
                <w:rStyle w:val="IndexLink"/>
                <w:rtl w:val="true"/>
              </w:rPr>
              <w:t>-</w:t>
            </w:r>
            <w:r>
              <w:rPr>
                <w:rStyle w:val="IndexLink"/>
                <w:rtl w:val="true"/>
              </w:rPr>
              <w:t>العلم بارادة خلاف الظاهر</w:t>
            </w:r>
            <w:r>
              <w:rPr>
                <w:rStyle w:val="IndexLink"/>
                <w:rtl w:val="true"/>
              </w:rPr>
              <w:t>:</w:t>
              <w:tab/>
            </w:r>
            <w:r>
              <w:rPr>
                <w:rStyle w:val="IndexLink"/>
              </w:rPr>
              <w:t>269</w:t>
            </w:r>
          </w:hyperlink>
        </w:p>
        <w:p>
          <w:pPr>
            <w:pStyle w:val="Contents4"/>
            <w:tabs>
              <w:tab w:val="clear" w:pos="8176"/>
              <w:tab w:val="right" w:pos="9026" w:leader="dot"/>
            </w:tabs>
            <w:rPr/>
          </w:pPr>
          <w:hyperlink w:anchor="__RefHeading___Toc6133057_211673320">
            <w:r>
              <w:rPr>
                <w:webHidden/>
                <w:rStyle w:val="IndexLink"/>
              </w:rPr>
              <w:t>5</w:t>
            </w:r>
            <w:r>
              <w:rPr>
                <w:rStyle w:val="IndexLink"/>
                <w:rtl w:val="true"/>
              </w:rPr>
              <w:t>-</w:t>
            </w:r>
            <w:r>
              <w:rPr>
                <w:rStyle w:val="IndexLink"/>
                <w:rtl w:val="true"/>
              </w:rPr>
              <w:t>المنع عن اتباع المتشابه</w:t>
            </w:r>
            <w:r>
              <w:rPr>
                <w:rStyle w:val="IndexLink"/>
                <w:rtl w:val="true"/>
              </w:rPr>
              <w:t>:</w:t>
              <w:tab/>
            </w:r>
            <w:r>
              <w:rPr>
                <w:rStyle w:val="IndexLink"/>
              </w:rPr>
              <w:t>271</w:t>
            </w:r>
          </w:hyperlink>
        </w:p>
        <w:p>
          <w:pPr>
            <w:pStyle w:val="Contents4"/>
            <w:tabs>
              <w:tab w:val="clear" w:pos="8176"/>
              <w:tab w:val="right" w:pos="9026" w:leader="dot"/>
            </w:tabs>
            <w:rPr/>
          </w:pPr>
          <w:hyperlink w:anchor="__RefHeading___Toc6133059_211673320">
            <w:r>
              <w:rPr>
                <w:webHidden/>
                <w:rStyle w:val="IndexLink"/>
              </w:rPr>
              <w:t>6</w:t>
            </w:r>
            <w:r>
              <w:rPr>
                <w:rStyle w:val="IndexLink"/>
                <w:rtl w:val="true"/>
              </w:rPr>
              <w:t>-</w:t>
            </w:r>
            <w:r>
              <w:rPr>
                <w:rStyle w:val="IndexLink"/>
                <w:rtl w:val="true"/>
              </w:rPr>
              <w:t>وقوع التحريف في القرآن</w:t>
            </w:r>
            <w:r>
              <w:rPr>
                <w:rStyle w:val="IndexLink"/>
                <w:rtl w:val="true"/>
              </w:rPr>
              <w:t>:</w:t>
              <w:tab/>
            </w:r>
            <w:r>
              <w:rPr>
                <w:rStyle w:val="IndexLink"/>
              </w:rPr>
              <w:t>272</w:t>
            </w:r>
          </w:hyperlink>
        </w:p>
        <w:p>
          <w:pPr>
            <w:pStyle w:val="Contents2"/>
            <w:tabs>
              <w:tab w:val="clear" w:pos="8743"/>
              <w:tab w:val="right" w:pos="9026" w:leader="dot"/>
            </w:tabs>
            <w:rPr/>
          </w:pPr>
          <w:hyperlink w:anchor="__RefHeading___Toc6133061_211673320">
            <w:r>
              <w:rPr>
                <w:webHidden/>
                <w:rStyle w:val="IndexLink"/>
                <w:rtl w:val="true"/>
              </w:rPr>
              <w:t>النّسخ في القرآن</w:t>
            </w:r>
            <w:r>
              <w:rPr>
                <w:rStyle w:val="IndexLink"/>
                <w:rtl w:val="true"/>
              </w:rPr>
              <w:tab/>
            </w:r>
            <w:r>
              <w:rPr>
                <w:rStyle w:val="IndexLink"/>
              </w:rPr>
              <w:t>273</w:t>
            </w:r>
          </w:hyperlink>
        </w:p>
        <w:p>
          <w:pPr>
            <w:pStyle w:val="Contents3"/>
            <w:tabs>
              <w:tab w:val="clear" w:pos="8459"/>
              <w:tab w:val="right" w:pos="9026" w:leader="dot"/>
            </w:tabs>
            <w:rPr/>
          </w:pPr>
          <w:hyperlink w:anchor="__RefHeading___Toc6133063_2116733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6133065_211673320">
            <w:r>
              <w:rPr>
                <w:webHidden/>
                <w:rStyle w:val="IndexLink"/>
                <w:rtl w:val="true"/>
              </w:rPr>
              <w:t>النسخ في اللغة</w:t>
            </w:r>
            <w:r>
              <w:rPr>
                <w:rStyle w:val="IndexLink"/>
                <w:rtl w:val="true"/>
              </w:rPr>
              <w:t>:</w:t>
              <w:tab/>
            </w:r>
            <w:r>
              <w:rPr>
                <w:rStyle w:val="IndexLink"/>
              </w:rPr>
              <w:t>275</w:t>
            </w:r>
          </w:hyperlink>
        </w:p>
        <w:p>
          <w:pPr>
            <w:pStyle w:val="Contents3"/>
            <w:tabs>
              <w:tab w:val="clear" w:pos="8459"/>
              <w:tab w:val="right" w:pos="9026" w:leader="dot"/>
            </w:tabs>
            <w:rPr/>
          </w:pPr>
          <w:hyperlink w:anchor="__RefHeading___Toc6133067_211673320">
            <w:r>
              <w:rPr>
                <w:webHidden/>
                <w:rStyle w:val="IndexLink"/>
                <w:rtl w:val="true"/>
              </w:rPr>
              <w:t>النسخ في الاصطلاح</w:t>
            </w:r>
            <w:r>
              <w:rPr>
                <w:rStyle w:val="IndexLink"/>
                <w:rtl w:val="true"/>
              </w:rPr>
              <w:t>:</w:t>
              <w:tab/>
            </w:r>
            <w:r>
              <w:rPr>
                <w:rStyle w:val="IndexLink"/>
              </w:rPr>
              <w:t>276</w:t>
            </w:r>
          </w:hyperlink>
        </w:p>
        <w:p>
          <w:pPr>
            <w:pStyle w:val="Contents3"/>
            <w:tabs>
              <w:tab w:val="clear" w:pos="8459"/>
              <w:tab w:val="right" w:pos="9026" w:leader="dot"/>
            </w:tabs>
            <w:rPr/>
          </w:pPr>
          <w:hyperlink w:anchor="__RefHeading___Toc6133069_211673320">
            <w:r>
              <w:rPr>
                <w:webHidden/>
                <w:rStyle w:val="IndexLink"/>
                <w:rtl w:val="true"/>
              </w:rPr>
              <w:t>إمكان النسخ</w:t>
            </w:r>
            <w:r>
              <w:rPr>
                <w:rStyle w:val="IndexLink"/>
                <w:rtl w:val="true"/>
              </w:rPr>
              <w:t>:</w:t>
              <w:tab/>
            </w:r>
            <w:r>
              <w:rPr>
                <w:rStyle w:val="IndexLink"/>
              </w:rPr>
              <w:t>277</w:t>
            </w:r>
          </w:hyperlink>
        </w:p>
        <w:p>
          <w:pPr>
            <w:pStyle w:val="Contents3"/>
            <w:tabs>
              <w:tab w:val="clear" w:pos="8459"/>
              <w:tab w:val="right" w:pos="9026" w:leader="dot"/>
            </w:tabs>
            <w:rPr/>
          </w:pPr>
          <w:hyperlink w:anchor="__RefHeading___Toc6133071_211673320">
            <w:r>
              <w:rPr>
                <w:webHidden/>
                <w:rStyle w:val="IndexLink"/>
                <w:rtl w:val="true"/>
              </w:rPr>
              <w:t>و ملخص هذه الشبهة</w:t>
            </w:r>
            <w:r>
              <w:rPr>
                <w:rStyle w:val="IndexLink"/>
                <w:rtl w:val="true"/>
              </w:rPr>
              <w:t>:</w:t>
              <w:tab/>
            </w:r>
            <w:r>
              <w:rPr>
                <w:rStyle w:val="IndexLink"/>
              </w:rPr>
              <w:t>277</w:t>
            </w:r>
          </w:hyperlink>
        </w:p>
        <w:p>
          <w:pPr>
            <w:pStyle w:val="Contents3"/>
            <w:tabs>
              <w:tab w:val="clear" w:pos="8459"/>
              <w:tab w:val="right" w:pos="9026" w:leader="dot"/>
            </w:tabs>
            <w:rPr/>
          </w:pPr>
          <w:hyperlink w:anchor="__RefHeading___Toc6133073_211673320">
            <w:r>
              <w:rPr>
                <w:webHidden/>
                <w:rStyle w:val="IndexLink"/>
                <w:rtl w:val="true"/>
              </w:rPr>
              <w:t>النسخ في التوراة</w:t>
            </w:r>
            <w:r>
              <w:rPr>
                <w:rStyle w:val="IndexLink"/>
                <w:rtl w:val="true"/>
              </w:rPr>
              <w:t>:</w:t>
              <w:tab/>
            </w:r>
            <w:r>
              <w:rPr>
                <w:rStyle w:val="IndexLink"/>
              </w:rPr>
              <w:t>279</w:t>
            </w:r>
          </w:hyperlink>
        </w:p>
        <w:p>
          <w:pPr>
            <w:pStyle w:val="Contents3"/>
            <w:tabs>
              <w:tab w:val="clear" w:pos="8459"/>
              <w:tab w:val="right" w:pos="9026" w:leader="dot"/>
            </w:tabs>
            <w:rPr/>
          </w:pPr>
          <w:hyperlink w:anchor="__RefHeading___Toc6133075_211673320">
            <w:r>
              <w:rPr>
                <w:webHidden/>
                <w:rStyle w:val="IndexLink"/>
                <w:rtl w:val="true"/>
              </w:rPr>
              <w:t>النسخ في الشريعة الاسلامية</w:t>
            </w:r>
            <w:r>
              <w:rPr>
                <w:rStyle w:val="IndexLink"/>
                <w:rtl w:val="true"/>
              </w:rPr>
              <w:t>:</w:t>
              <w:tab/>
            </w:r>
            <w:r>
              <w:rPr>
                <w:rStyle w:val="IndexLink"/>
              </w:rPr>
              <w:t>283</w:t>
            </w:r>
          </w:hyperlink>
        </w:p>
        <w:p>
          <w:pPr>
            <w:pStyle w:val="Contents4"/>
            <w:tabs>
              <w:tab w:val="clear" w:pos="8176"/>
              <w:tab w:val="right" w:pos="9026" w:leader="dot"/>
            </w:tabs>
            <w:rPr/>
          </w:pPr>
          <w:hyperlink w:anchor="__RefHeading___Toc6133077_21167332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6133079_211673320">
            <w:r>
              <w:rPr>
                <w:webHidden/>
                <w:rStyle w:val="IndexLink"/>
              </w:rPr>
              <w:t>1</w:t>
            </w:r>
            <w:r>
              <w:rPr>
                <w:rStyle w:val="IndexLink"/>
                <w:rtl w:val="true"/>
              </w:rPr>
              <w:t>-</w:t>
            </w:r>
            <w:r>
              <w:rPr>
                <w:rStyle w:val="IndexLink"/>
                <w:rtl w:val="true"/>
              </w:rPr>
              <w:t>نسخ التلاوة دون الحكم</w:t>
            </w:r>
            <w:r>
              <w:rPr>
                <w:rStyle w:val="IndexLink"/>
                <w:rtl w:val="true"/>
              </w:rPr>
              <w:t>:</w:t>
              <w:tab/>
            </w:r>
            <w:r>
              <w:rPr>
                <w:rStyle w:val="IndexLink"/>
              </w:rPr>
              <w:t>283</w:t>
            </w:r>
          </w:hyperlink>
        </w:p>
        <w:p>
          <w:pPr>
            <w:pStyle w:val="Contents4"/>
            <w:tabs>
              <w:tab w:val="clear" w:pos="8176"/>
              <w:tab w:val="right" w:pos="9026" w:leader="dot"/>
            </w:tabs>
            <w:rPr/>
          </w:pPr>
          <w:hyperlink w:anchor="__RefHeading___Toc6133081_211673320">
            <w:r>
              <w:rPr>
                <w:webHidden/>
                <w:rStyle w:val="IndexLink"/>
              </w:rPr>
              <w:t>2</w:t>
            </w:r>
            <w:r>
              <w:rPr>
                <w:rStyle w:val="IndexLink"/>
                <w:rtl w:val="true"/>
              </w:rPr>
              <w:t>-</w:t>
            </w:r>
            <w:r>
              <w:rPr>
                <w:rStyle w:val="IndexLink"/>
                <w:rtl w:val="true"/>
              </w:rPr>
              <w:t>نسخ التلاوة و الحكم</w:t>
            </w:r>
            <w:r>
              <w:rPr>
                <w:rStyle w:val="IndexLink"/>
                <w:rtl w:val="true"/>
              </w:rPr>
              <w:t>:</w:t>
              <w:tab/>
            </w:r>
            <w:r>
              <w:rPr>
                <w:rStyle w:val="IndexLink"/>
              </w:rPr>
              <w:t>284</w:t>
            </w:r>
          </w:hyperlink>
        </w:p>
        <w:p>
          <w:pPr>
            <w:pStyle w:val="Contents4"/>
            <w:tabs>
              <w:tab w:val="clear" w:pos="8176"/>
              <w:tab w:val="right" w:pos="9026" w:leader="dot"/>
            </w:tabs>
            <w:rPr/>
          </w:pPr>
          <w:hyperlink w:anchor="__RefHeading___Toc6133083_211673320">
            <w:r>
              <w:rPr>
                <w:webHidden/>
                <w:rStyle w:val="IndexLink"/>
              </w:rPr>
              <w:t>3</w:t>
            </w:r>
            <w:r>
              <w:rPr>
                <w:rStyle w:val="IndexLink"/>
                <w:rtl w:val="true"/>
              </w:rPr>
              <w:t>-</w:t>
            </w:r>
            <w:r>
              <w:rPr>
                <w:rStyle w:val="IndexLink"/>
                <w:rtl w:val="true"/>
              </w:rPr>
              <w:t>نسخ الحكم دون التلاوة</w:t>
            </w:r>
            <w:r>
              <w:rPr>
                <w:rStyle w:val="IndexLink"/>
                <w:rtl w:val="true"/>
              </w:rPr>
              <w:t>:</w:t>
              <w:tab/>
            </w:r>
            <w:r>
              <w:rPr>
                <w:rStyle w:val="IndexLink"/>
              </w:rPr>
              <w:t>284</w:t>
            </w:r>
          </w:hyperlink>
        </w:p>
        <w:p>
          <w:pPr>
            <w:pStyle w:val="Contents3"/>
            <w:tabs>
              <w:tab w:val="clear" w:pos="8459"/>
              <w:tab w:val="right" w:pos="9026" w:leader="dot"/>
            </w:tabs>
            <w:rPr/>
          </w:pPr>
          <w:hyperlink w:anchor="__RefHeading___Toc6133085_211673320">
            <w:r>
              <w:rPr>
                <w:webHidden/>
                <w:rStyle w:val="IndexLink"/>
                <w:rtl w:val="true"/>
              </w:rPr>
              <w:t>مناقشة الآيات المدعى نسخها</w:t>
            </w:r>
            <w:r>
              <w:rPr>
                <w:rStyle w:val="IndexLink"/>
                <w:rtl w:val="true"/>
              </w:rPr>
              <w:t>:</w:t>
              <w:tab/>
            </w:r>
            <w:r>
              <w:rPr>
                <w:rStyle w:val="IndexLink"/>
              </w:rPr>
              <w:t>286</w:t>
            </w:r>
          </w:hyperlink>
        </w:p>
        <w:p>
          <w:pPr>
            <w:pStyle w:val="Contents3"/>
            <w:tabs>
              <w:tab w:val="clear" w:pos="8459"/>
              <w:tab w:val="right" w:pos="9026" w:leader="dot"/>
            </w:tabs>
            <w:rPr/>
          </w:pPr>
          <w:hyperlink w:anchor="__RefHeading___Toc6133087_211673320">
            <w:r>
              <w:rPr>
                <w:webHidden/>
                <w:rStyle w:val="IndexLink"/>
                <w:rtl w:val="true"/>
              </w:rPr>
              <w:t>الرجم على المتعة</w:t>
            </w:r>
            <w:r>
              <w:rPr>
                <w:rStyle w:val="IndexLink"/>
                <w:rtl w:val="true"/>
              </w:rPr>
              <w:t>:</w:t>
              <w:tab/>
            </w:r>
            <w:r>
              <w:rPr>
                <w:rStyle w:val="IndexLink"/>
              </w:rPr>
              <w:t>325</w:t>
            </w:r>
          </w:hyperlink>
        </w:p>
        <w:p>
          <w:pPr>
            <w:pStyle w:val="Contents3"/>
            <w:tabs>
              <w:tab w:val="clear" w:pos="8459"/>
              <w:tab w:val="right" w:pos="9026" w:leader="dot"/>
            </w:tabs>
            <w:rPr/>
          </w:pPr>
          <w:hyperlink w:anchor="__RefHeading___Toc6133089_211673320">
            <w:r>
              <w:rPr>
                <w:webHidden/>
                <w:rStyle w:val="IndexLink"/>
                <w:rtl w:val="true"/>
              </w:rPr>
              <w:t>مزاعم حول المتعة</w:t>
            </w:r>
            <w:r>
              <w:rPr>
                <w:rStyle w:val="IndexLink"/>
                <w:rtl w:val="true"/>
              </w:rPr>
              <w:t>:</w:t>
              <w:tab/>
            </w:r>
            <w:r>
              <w:rPr>
                <w:rStyle w:val="IndexLink"/>
              </w:rPr>
              <w:t>327</w:t>
            </w:r>
          </w:hyperlink>
        </w:p>
        <w:p>
          <w:pPr>
            <w:pStyle w:val="Contents3"/>
            <w:tabs>
              <w:tab w:val="clear" w:pos="8459"/>
              <w:tab w:val="right" w:pos="9026" w:leader="dot"/>
            </w:tabs>
            <w:rPr/>
          </w:pPr>
          <w:hyperlink w:anchor="__RefHeading___Toc6133091_211673320">
            <w:r>
              <w:rPr>
                <w:webHidden/>
                <w:rStyle w:val="IndexLink"/>
                <w:rtl w:val="true"/>
              </w:rPr>
              <w:t>و الجواب عن ذلك</w:t>
            </w:r>
            <w:r>
              <w:rPr>
                <w:rStyle w:val="IndexLink"/>
                <w:rtl w:val="true"/>
              </w:rPr>
              <w:t>:</w:t>
              <w:tab/>
            </w:r>
            <w:r>
              <w:rPr>
                <w:rStyle w:val="IndexLink"/>
              </w:rPr>
              <w:t>351</w:t>
            </w:r>
          </w:hyperlink>
        </w:p>
        <w:p>
          <w:pPr>
            <w:pStyle w:val="Contents3"/>
            <w:tabs>
              <w:tab w:val="clear" w:pos="8459"/>
              <w:tab w:val="right" w:pos="9026" w:leader="dot"/>
            </w:tabs>
            <w:rPr/>
          </w:pPr>
          <w:hyperlink w:anchor="__RefHeading___Toc6133093_211673320">
            <w:r>
              <w:rPr>
                <w:webHidden/>
                <w:rStyle w:val="IndexLink"/>
                <w:rtl w:val="true"/>
              </w:rPr>
              <w:t>أحكام الكافر المقاتل</w:t>
            </w:r>
            <w:r>
              <w:rPr>
                <w:rStyle w:val="IndexLink"/>
                <w:rtl w:val="true"/>
              </w:rPr>
              <w:t>:</w:t>
              <w:tab/>
            </w:r>
            <w:r>
              <w:rPr>
                <w:rStyle w:val="IndexLink"/>
              </w:rPr>
              <w:t>364</w:t>
            </w:r>
          </w:hyperlink>
        </w:p>
        <w:p>
          <w:pPr>
            <w:pStyle w:val="Contents3"/>
            <w:tabs>
              <w:tab w:val="clear" w:pos="8459"/>
              <w:tab w:val="right" w:pos="9026" w:leader="dot"/>
            </w:tabs>
            <w:rPr/>
          </w:pPr>
          <w:hyperlink w:anchor="__RefHeading___Toc6133095_211673320">
            <w:r>
              <w:rPr>
                <w:webHidden/>
                <w:rStyle w:val="IndexLink"/>
                <w:rtl w:val="true"/>
              </w:rPr>
              <w:t>آراء اخرى حول الآية</w:t>
            </w:r>
            <w:r>
              <w:rPr>
                <w:rStyle w:val="IndexLink"/>
                <w:rtl w:val="true"/>
              </w:rPr>
              <w:t>:</w:t>
              <w:tab/>
            </w:r>
            <w:r>
              <w:rPr>
                <w:rStyle w:val="IndexLink"/>
              </w:rPr>
              <w:t>367</w:t>
            </w:r>
          </w:hyperlink>
        </w:p>
        <w:p>
          <w:pPr>
            <w:pStyle w:val="Contents3"/>
            <w:tabs>
              <w:tab w:val="clear" w:pos="8459"/>
              <w:tab w:val="right" w:pos="9026" w:leader="dot"/>
            </w:tabs>
            <w:rPr/>
          </w:pPr>
          <w:hyperlink w:anchor="__RefHeading___Toc6133097_211673320">
            <w:r>
              <w:rPr>
                <w:webHidden/>
                <w:rStyle w:val="IndexLink"/>
                <w:rtl w:val="true"/>
              </w:rPr>
              <w:t>أحاديث العمل بآية النجوى</w:t>
            </w:r>
            <w:r>
              <w:rPr>
                <w:rStyle w:val="IndexLink"/>
                <w:rtl w:val="true"/>
              </w:rPr>
              <w:t>:</w:t>
              <w:tab/>
            </w:r>
            <w:r>
              <w:rPr>
                <w:rStyle w:val="IndexLink"/>
              </w:rPr>
              <w:t>373</w:t>
            </w:r>
          </w:hyperlink>
        </w:p>
        <w:p>
          <w:pPr>
            <w:pStyle w:val="Contents3"/>
            <w:tabs>
              <w:tab w:val="clear" w:pos="8459"/>
              <w:tab w:val="right" w:pos="9026" w:leader="dot"/>
            </w:tabs>
            <w:rPr/>
          </w:pPr>
          <w:hyperlink w:anchor="__RefHeading___Toc6133099_211673320">
            <w:r>
              <w:rPr>
                <w:webHidden/>
                <w:rStyle w:val="IndexLink"/>
                <w:rtl w:val="true"/>
              </w:rPr>
              <w:t>و تحقيق القول في ذلك</w:t>
            </w:r>
            <w:r>
              <w:rPr>
                <w:rStyle w:val="IndexLink"/>
                <w:rtl w:val="true"/>
              </w:rPr>
              <w:t>:</w:t>
              <w:tab/>
            </w:r>
            <w:r>
              <w:rPr>
                <w:rStyle w:val="IndexLink"/>
              </w:rPr>
              <w:t>374</w:t>
            </w:r>
          </w:hyperlink>
        </w:p>
        <w:p>
          <w:pPr>
            <w:pStyle w:val="Contents3"/>
            <w:tabs>
              <w:tab w:val="clear" w:pos="8459"/>
              <w:tab w:val="right" w:pos="9026" w:leader="dot"/>
            </w:tabs>
            <w:rPr/>
          </w:pPr>
          <w:hyperlink w:anchor="__RefHeading___Toc6133101_211673320">
            <w:r>
              <w:rPr>
                <w:webHidden/>
                <w:rStyle w:val="IndexLink"/>
                <w:rtl w:val="true"/>
              </w:rPr>
              <w:t>سبب نسخ صدقة النجوى</w:t>
            </w:r>
            <w:r>
              <w:rPr>
                <w:rStyle w:val="IndexLink"/>
                <w:rtl w:val="true"/>
              </w:rPr>
              <w:t>:</w:t>
              <w:tab/>
            </w:r>
            <w:r>
              <w:rPr>
                <w:rStyle w:val="IndexLink"/>
              </w:rPr>
              <w:t>375</w:t>
            </w:r>
          </w:hyperlink>
        </w:p>
        <w:p>
          <w:pPr>
            <w:pStyle w:val="Contents3"/>
            <w:tabs>
              <w:tab w:val="clear" w:pos="8459"/>
              <w:tab w:val="right" w:pos="9026" w:leader="dot"/>
            </w:tabs>
            <w:rPr/>
          </w:pPr>
          <w:hyperlink w:anchor="__RefHeading___Toc6133103_211673320">
            <w:r>
              <w:rPr>
                <w:webHidden/>
                <w:rStyle w:val="IndexLink"/>
                <w:rtl w:val="true"/>
              </w:rPr>
              <w:t>و قد يعترض</w:t>
            </w:r>
            <w:r>
              <w:rPr>
                <w:rStyle w:val="IndexLink"/>
                <w:rtl w:val="true"/>
              </w:rPr>
              <w:t>:</w:t>
              <w:tab/>
            </w:r>
            <w:r>
              <w:rPr>
                <w:rStyle w:val="IndexLink"/>
              </w:rPr>
              <w:t>376</w:t>
            </w:r>
          </w:hyperlink>
        </w:p>
        <w:p>
          <w:pPr>
            <w:pStyle w:val="Contents3"/>
            <w:tabs>
              <w:tab w:val="clear" w:pos="8459"/>
              <w:tab w:val="right" w:pos="9026" w:leader="dot"/>
            </w:tabs>
            <w:rPr/>
          </w:pPr>
          <w:hyperlink w:anchor="__RefHeading___Toc6133105_211673320">
            <w:r>
              <w:rPr>
                <w:webHidden/>
                <w:rStyle w:val="IndexLink"/>
                <w:rtl w:val="true"/>
              </w:rPr>
              <w:t>حكمة تشريع صدقة النجوى</w:t>
            </w:r>
            <w:r>
              <w:rPr>
                <w:rStyle w:val="IndexLink"/>
                <w:rtl w:val="true"/>
              </w:rPr>
              <w:t>:</w:t>
              <w:tab/>
            </w:r>
            <w:r>
              <w:rPr>
                <w:rStyle w:val="IndexLink"/>
              </w:rPr>
              <w:t>376</w:t>
            </w:r>
          </w:hyperlink>
        </w:p>
        <w:p>
          <w:pPr>
            <w:pStyle w:val="Contents3"/>
            <w:tabs>
              <w:tab w:val="clear" w:pos="8459"/>
              <w:tab w:val="right" w:pos="9026" w:leader="dot"/>
            </w:tabs>
            <w:rPr/>
          </w:pPr>
          <w:hyperlink w:anchor="__RefHeading___Toc6133107_211673320">
            <w:r>
              <w:rPr>
                <w:webHidden/>
                <w:rStyle w:val="IndexLink"/>
                <w:rtl w:val="true"/>
              </w:rPr>
              <w:t>تعصب مكشوف</w:t>
            </w:r>
            <w:r>
              <w:rPr>
                <w:rStyle w:val="IndexLink"/>
                <w:rtl w:val="true"/>
              </w:rPr>
              <w:t>:</w:t>
              <w:tab/>
            </w:r>
            <w:r>
              <w:rPr>
                <w:rStyle w:val="IndexLink"/>
              </w:rPr>
              <w:t>378</w:t>
            </w:r>
          </w:hyperlink>
        </w:p>
        <w:p>
          <w:pPr>
            <w:pStyle w:val="Contents3"/>
            <w:tabs>
              <w:tab w:val="clear" w:pos="8459"/>
              <w:tab w:val="right" w:pos="9026" w:leader="dot"/>
            </w:tabs>
            <w:rPr/>
          </w:pPr>
          <w:hyperlink w:anchor="__RefHeading___Toc6133109_211673320">
            <w:r>
              <w:rPr>
                <w:webHidden/>
                <w:rStyle w:val="IndexLink"/>
                <w:rtl w:val="true"/>
              </w:rPr>
              <w:t>تعقيب</w:t>
            </w:r>
            <w:r>
              <w:rPr>
                <w:rStyle w:val="IndexLink"/>
                <w:rtl w:val="true"/>
              </w:rPr>
              <w:t>:</w:t>
              <w:tab/>
            </w:r>
            <w:r>
              <w:rPr>
                <w:rStyle w:val="IndexLink"/>
              </w:rPr>
              <w:t>378</w:t>
            </w:r>
          </w:hyperlink>
        </w:p>
        <w:p>
          <w:pPr>
            <w:pStyle w:val="Contents2"/>
            <w:tabs>
              <w:tab w:val="clear" w:pos="8743"/>
              <w:tab w:val="right" w:pos="9026" w:leader="dot"/>
            </w:tabs>
            <w:rPr/>
          </w:pPr>
          <w:hyperlink w:anchor="__RefHeading___Toc6133111_211673320">
            <w:r>
              <w:rPr>
                <w:webHidden/>
                <w:rStyle w:val="IndexLink"/>
                <w:rtl w:val="true"/>
              </w:rPr>
              <w:t>البداء في التكوين</w:t>
            </w:r>
            <w:r>
              <w:rPr>
                <w:rStyle w:val="IndexLink"/>
                <w:rtl w:val="true"/>
              </w:rPr>
              <w:tab/>
            </w:r>
            <w:r>
              <w:rPr>
                <w:rStyle w:val="IndexLink"/>
              </w:rPr>
              <w:t>381</w:t>
            </w:r>
          </w:hyperlink>
        </w:p>
        <w:p>
          <w:pPr>
            <w:pStyle w:val="Contents3"/>
            <w:tabs>
              <w:tab w:val="clear" w:pos="8459"/>
              <w:tab w:val="right" w:pos="9026" w:leader="dot"/>
            </w:tabs>
            <w:rPr/>
          </w:pPr>
          <w:hyperlink w:anchor="__RefHeading___Toc6133113_211673320">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6133115_211673320">
            <w:r>
              <w:rPr>
                <w:webHidden/>
                <w:rStyle w:val="IndexLink"/>
                <w:rtl w:val="true"/>
              </w:rPr>
              <w:t>تمهيد</w:t>
            </w:r>
            <w:r>
              <w:rPr>
                <w:rStyle w:val="IndexLink"/>
                <w:rtl w:val="true"/>
              </w:rPr>
              <w:t>:</w:t>
              <w:tab/>
            </w:r>
            <w:r>
              <w:rPr>
                <w:rStyle w:val="IndexLink"/>
              </w:rPr>
              <w:t>383</w:t>
            </w:r>
          </w:hyperlink>
        </w:p>
        <w:p>
          <w:pPr>
            <w:pStyle w:val="Contents3"/>
            <w:tabs>
              <w:tab w:val="clear" w:pos="8459"/>
              <w:tab w:val="right" w:pos="9026" w:leader="dot"/>
            </w:tabs>
            <w:rPr/>
          </w:pPr>
          <w:hyperlink w:anchor="__RefHeading___Toc6133117_211673320">
            <w:r>
              <w:rPr>
                <w:webHidden/>
                <w:rStyle w:val="IndexLink"/>
                <w:rtl w:val="true"/>
              </w:rPr>
              <w:t>موقف اليهود من قدرة اللّه</w:t>
            </w:r>
            <w:r>
              <w:rPr>
                <w:rStyle w:val="IndexLink"/>
                <w:rtl w:val="true"/>
              </w:rPr>
              <w:t>:</w:t>
              <w:tab/>
            </w:r>
            <w:r>
              <w:rPr>
                <w:rStyle w:val="IndexLink"/>
              </w:rPr>
              <w:t>384</w:t>
            </w:r>
          </w:hyperlink>
        </w:p>
        <w:p>
          <w:pPr>
            <w:pStyle w:val="Contents3"/>
            <w:tabs>
              <w:tab w:val="clear" w:pos="8459"/>
              <w:tab w:val="right" w:pos="9026" w:leader="dot"/>
            </w:tabs>
            <w:rPr/>
          </w:pPr>
          <w:hyperlink w:anchor="__RefHeading___Toc6133119_211673320">
            <w:r>
              <w:rPr>
                <w:webHidden/>
                <w:rStyle w:val="IndexLink"/>
                <w:rtl w:val="true"/>
              </w:rPr>
              <w:t>موقع البداء عند الشيعة</w:t>
            </w:r>
            <w:r>
              <w:rPr>
                <w:rStyle w:val="IndexLink"/>
                <w:rtl w:val="true"/>
              </w:rPr>
              <w:t>:</w:t>
              <w:tab/>
            </w:r>
            <w:r>
              <w:rPr>
                <w:rStyle w:val="IndexLink"/>
              </w:rPr>
              <w:t>385</w:t>
            </w:r>
          </w:hyperlink>
        </w:p>
        <w:p>
          <w:pPr>
            <w:pStyle w:val="Contents3"/>
            <w:tabs>
              <w:tab w:val="clear" w:pos="8459"/>
              <w:tab w:val="right" w:pos="9026" w:leader="dot"/>
            </w:tabs>
            <w:rPr/>
          </w:pPr>
          <w:hyperlink w:anchor="__RefHeading___Toc6133121_211673320">
            <w:r>
              <w:rPr>
                <w:webHidden/>
                <w:rStyle w:val="IndexLink"/>
                <w:rtl w:val="true"/>
              </w:rPr>
              <w:t>أقسام القضاء الالهي</w:t>
            </w:r>
            <w:r>
              <w:rPr>
                <w:rStyle w:val="IndexLink"/>
                <w:rtl w:val="true"/>
              </w:rPr>
              <w:t>:</w:t>
              <w:tab/>
            </w:r>
            <w:r>
              <w:rPr>
                <w:rStyle w:val="IndexLink"/>
              </w:rPr>
              <w:t>385</w:t>
            </w:r>
          </w:hyperlink>
        </w:p>
        <w:p>
          <w:pPr>
            <w:pStyle w:val="Contents3"/>
            <w:tabs>
              <w:tab w:val="clear" w:pos="8459"/>
              <w:tab w:val="right" w:pos="9026" w:leader="dot"/>
            </w:tabs>
            <w:rPr/>
          </w:pPr>
          <w:hyperlink w:anchor="__RefHeading___Toc6133123_211673320">
            <w:r>
              <w:rPr>
                <w:webHidden/>
                <w:rStyle w:val="IndexLink"/>
                <w:rtl w:val="true"/>
              </w:rPr>
              <w:t>ثمرة الاعتقاد بالبداء</w:t>
            </w:r>
            <w:r>
              <w:rPr>
                <w:rStyle w:val="IndexLink"/>
                <w:rtl w:val="true"/>
              </w:rPr>
              <w:t>:</w:t>
              <w:tab/>
            </w:r>
            <w:r>
              <w:rPr>
                <w:rStyle w:val="IndexLink"/>
              </w:rPr>
              <w:t>390</w:t>
            </w:r>
          </w:hyperlink>
        </w:p>
        <w:p>
          <w:pPr>
            <w:pStyle w:val="Contents3"/>
            <w:tabs>
              <w:tab w:val="clear" w:pos="8459"/>
              <w:tab w:val="right" w:pos="9026" w:leader="dot"/>
            </w:tabs>
            <w:rPr/>
          </w:pPr>
          <w:hyperlink w:anchor="__RefHeading___Toc6133125_211673320">
            <w:r>
              <w:rPr>
                <w:webHidden/>
                <w:rStyle w:val="IndexLink"/>
                <w:rtl w:val="true"/>
              </w:rPr>
              <w:t>حقيقة البداء عند الشيعة</w:t>
            </w:r>
            <w:r>
              <w:rPr>
                <w:rStyle w:val="IndexLink"/>
                <w:rtl w:val="true"/>
              </w:rPr>
              <w:t>:</w:t>
              <w:tab/>
            </w:r>
            <w:r>
              <w:rPr>
                <w:rStyle w:val="IndexLink"/>
              </w:rPr>
              <w:t>392</w:t>
            </w:r>
          </w:hyperlink>
        </w:p>
        <w:p>
          <w:pPr>
            <w:pStyle w:val="Contents2"/>
            <w:tabs>
              <w:tab w:val="clear" w:pos="8743"/>
              <w:tab w:val="right" w:pos="9026" w:leader="dot"/>
            </w:tabs>
            <w:rPr/>
          </w:pPr>
          <w:hyperlink w:anchor="__RefHeading___Toc6133127_211673320">
            <w:r>
              <w:rPr>
                <w:webHidden/>
                <w:rStyle w:val="IndexLink"/>
                <w:rtl w:val="true"/>
              </w:rPr>
              <w:t>أصول التفسير</w:t>
            </w:r>
            <w:r>
              <w:rPr>
                <w:rStyle w:val="IndexLink"/>
                <w:rtl w:val="true"/>
              </w:rPr>
              <w:tab/>
            </w:r>
            <w:r>
              <w:rPr>
                <w:rStyle w:val="IndexLink"/>
              </w:rPr>
              <w:t>395</w:t>
            </w:r>
          </w:hyperlink>
        </w:p>
        <w:p>
          <w:pPr>
            <w:pStyle w:val="Contents3"/>
            <w:tabs>
              <w:tab w:val="clear" w:pos="8459"/>
              <w:tab w:val="right" w:pos="9026" w:leader="dot"/>
            </w:tabs>
            <w:rPr/>
          </w:pPr>
          <w:hyperlink w:anchor="__RefHeading___Toc6133129_211673320">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6133131_211673320">
            <w:r>
              <w:rPr>
                <w:webHidden/>
                <w:rStyle w:val="IndexLink"/>
                <w:rtl w:val="true"/>
              </w:rPr>
              <w:t>مدارك التفسير</w:t>
            </w:r>
            <w:r>
              <w:rPr>
                <w:rStyle w:val="IndexLink"/>
                <w:rtl w:val="true"/>
              </w:rPr>
              <w:t>:</w:t>
              <w:tab/>
            </w:r>
            <w:r>
              <w:rPr>
                <w:rStyle w:val="IndexLink"/>
              </w:rPr>
              <w:t>397</w:t>
            </w:r>
          </w:hyperlink>
        </w:p>
        <w:p>
          <w:pPr>
            <w:pStyle w:val="Contents3"/>
            <w:tabs>
              <w:tab w:val="clear" w:pos="8459"/>
              <w:tab w:val="right" w:pos="9026" w:leader="dot"/>
            </w:tabs>
            <w:rPr/>
          </w:pPr>
          <w:hyperlink w:anchor="__RefHeading___Toc6133133_211673320">
            <w:r>
              <w:rPr>
                <w:webHidden/>
                <w:rStyle w:val="IndexLink"/>
                <w:rtl w:val="true"/>
              </w:rPr>
              <w:t>تخصيص القرآن بخبر الواحد</w:t>
            </w:r>
            <w:r>
              <w:rPr>
                <w:rStyle w:val="IndexLink"/>
                <w:rtl w:val="true"/>
              </w:rPr>
              <w:t>:</w:t>
              <w:tab/>
            </w:r>
            <w:r>
              <w:rPr>
                <w:rStyle w:val="IndexLink"/>
              </w:rPr>
              <w:t>400</w:t>
            </w:r>
          </w:hyperlink>
        </w:p>
        <w:p>
          <w:pPr>
            <w:pStyle w:val="Contents3"/>
            <w:tabs>
              <w:tab w:val="clear" w:pos="8459"/>
              <w:tab w:val="right" w:pos="9026" w:leader="dot"/>
            </w:tabs>
            <w:rPr/>
          </w:pPr>
          <w:hyperlink w:anchor="__RefHeading___Toc6133135_211673320">
            <w:r>
              <w:rPr>
                <w:webHidden/>
                <w:rStyle w:val="IndexLink"/>
                <w:rtl w:val="true"/>
              </w:rPr>
              <w:t>شبهات و أقوال</w:t>
            </w:r>
            <w:r>
              <w:rPr>
                <w:rStyle w:val="IndexLink"/>
                <w:rtl w:val="true"/>
              </w:rPr>
              <w:t>:</w:t>
              <w:tab/>
            </w:r>
            <w:r>
              <w:rPr>
                <w:rStyle w:val="IndexLink"/>
              </w:rPr>
              <w:t>400</w:t>
            </w:r>
          </w:hyperlink>
        </w:p>
        <w:p>
          <w:pPr>
            <w:pStyle w:val="Contents3"/>
            <w:tabs>
              <w:tab w:val="clear" w:pos="8459"/>
              <w:tab w:val="right" w:pos="9026" w:leader="dot"/>
            </w:tabs>
            <w:rPr/>
          </w:pPr>
          <w:hyperlink w:anchor="__RefHeading___Toc6133137_211673320">
            <w:r>
              <w:rPr>
                <w:webHidden/>
                <w:rStyle w:val="IndexLink"/>
                <w:rtl w:val="true"/>
              </w:rPr>
              <w:t>و الجواب عن ذلك</w:t>
            </w:r>
            <w:r>
              <w:rPr>
                <w:rStyle w:val="IndexLink"/>
                <w:rtl w:val="true"/>
              </w:rPr>
              <w:t>:</w:t>
              <w:tab/>
            </w:r>
            <w:r>
              <w:rPr>
                <w:rStyle w:val="IndexLink"/>
              </w:rPr>
              <w:t>400</w:t>
            </w:r>
          </w:hyperlink>
        </w:p>
        <w:p>
          <w:pPr>
            <w:pStyle w:val="Contents2"/>
            <w:tabs>
              <w:tab w:val="clear" w:pos="8743"/>
              <w:tab w:val="right" w:pos="9026" w:leader="dot"/>
            </w:tabs>
            <w:rPr/>
          </w:pPr>
          <w:hyperlink w:anchor="__RefHeading___Toc6133139_211673320">
            <w:r>
              <w:rPr>
                <w:webHidden/>
                <w:rStyle w:val="IndexLink"/>
                <w:rtl w:val="true"/>
              </w:rPr>
              <w:t>حدوث القرآن و قدمه</w:t>
            </w:r>
            <w:r>
              <w:rPr>
                <w:rStyle w:val="IndexLink"/>
                <w:rtl w:val="true"/>
              </w:rPr>
              <w:tab/>
            </w:r>
            <w:r>
              <w:rPr>
                <w:rStyle w:val="IndexLink"/>
              </w:rPr>
              <w:t>404</w:t>
            </w:r>
          </w:hyperlink>
        </w:p>
        <w:p>
          <w:pPr>
            <w:pStyle w:val="Contents3"/>
            <w:tabs>
              <w:tab w:val="clear" w:pos="8459"/>
              <w:tab w:val="right" w:pos="9026" w:leader="dot"/>
            </w:tabs>
            <w:rPr/>
          </w:pPr>
          <w:hyperlink w:anchor="__RefHeading___Toc6133141_211673320">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6133143_211673320">
            <w:r>
              <w:rPr>
                <w:webHidden/>
                <w:rStyle w:val="IndexLink"/>
                <w:rtl w:val="true"/>
              </w:rPr>
              <w:t>أثر الفلسفة اليونانية في حياة المسلمين</w:t>
            </w:r>
            <w:r>
              <w:rPr>
                <w:rStyle w:val="IndexLink"/>
                <w:rtl w:val="true"/>
              </w:rPr>
              <w:t>:</w:t>
              <w:tab/>
            </w:r>
            <w:r>
              <w:rPr>
                <w:rStyle w:val="IndexLink"/>
              </w:rPr>
              <w:t>406</w:t>
            </w:r>
          </w:hyperlink>
        </w:p>
        <w:p>
          <w:pPr>
            <w:pStyle w:val="Contents3"/>
            <w:tabs>
              <w:tab w:val="clear" w:pos="8459"/>
              <w:tab w:val="right" w:pos="9026" w:leader="dot"/>
            </w:tabs>
            <w:rPr/>
          </w:pPr>
          <w:hyperlink w:anchor="__RefHeading___Toc6133145_211673320">
            <w:r>
              <w:rPr>
                <w:webHidden/>
                <w:rStyle w:val="IndexLink"/>
                <w:rtl w:val="true"/>
              </w:rPr>
              <w:t>صفات اللّه الذاتية و الفعلية</w:t>
            </w:r>
            <w:r>
              <w:rPr>
                <w:rStyle w:val="IndexLink"/>
                <w:rtl w:val="true"/>
              </w:rPr>
              <w:t>:</w:t>
              <w:tab/>
            </w:r>
            <w:r>
              <w:rPr>
                <w:rStyle w:val="IndexLink"/>
              </w:rPr>
              <w:t>407</w:t>
            </w:r>
          </w:hyperlink>
        </w:p>
        <w:p>
          <w:pPr>
            <w:pStyle w:val="Contents3"/>
            <w:tabs>
              <w:tab w:val="clear" w:pos="8459"/>
              <w:tab w:val="right" w:pos="9026" w:leader="dot"/>
            </w:tabs>
            <w:rPr/>
          </w:pPr>
          <w:hyperlink w:anchor="__RefHeading___Toc6133147_211673320">
            <w:r>
              <w:rPr>
                <w:webHidden/>
                <w:rStyle w:val="IndexLink"/>
                <w:rtl w:val="true"/>
              </w:rPr>
              <w:t>الكلام النفسي</w:t>
            </w:r>
            <w:r>
              <w:rPr>
                <w:rStyle w:val="IndexLink"/>
                <w:rtl w:val="true"/>
              </w:rPr>
              <w:t>:</w:t>
              <w:tab/>
            </w:r>
            <w:r>
              <w:rPr>
                <w:rStyle w:val="IndexLink"/>
              </w:rPr>
              <w:t>408</w:t>
            </w:r>
          </w:hyperlink>
        </w:p>
        <w:p>
          <w:pPr>
            <w:pStyle w:val="Contents3"/>
            <w:tabs>
              <w:tab w:val="clear" w:pos="8459"/>
              <w:tab w:val="right" w:pos="9026" w:leader="dot"/>
            </w:tabs>
            <w:rPr/>
          </w:pPr>
          <w:hyperlink w:anchor="__RefHeading___Toc6133149_211673320">
            <w:r>
              <w:rPr>
                <w:webHidden/>
                <w:rStyle w:val="IndexLink"/>
                <w:rtl w:val="true"/>
              </w:rPr>
              <w:t>نفي الكلام النفسي</w:t>
            </w:r>
            <w:r>
              <w:rPr>
                <w:rStyle w:val="IndexLink"/>
                <w:rtl w:val="true"/>
              </w:rPr>
              <w:t>:</w:t>
              <w:tab/>
            </w:r>
            <w:r>
              <w:rPr>
                <w:rStyle w:val="IndexLink"/>
              </w:rPr>
              <w:t>412</w:t>
            </w:r>
          </w:hyperlink>
        </w:p>
        <w:p>
          <w:pPr>
            <w:pStyle w:val="Contents3"/>
            <w:tabs>
              <w:tab w:val="clear" w:pos="8459"/>
              <w:tab w:val="right" w:pos="9026" w:leader="dot"/>
            </w:tabs>
            <w:rPr/>
          </w:pPr>
          <w:hyperlink w:anchor="__RefHeading___Toc6133151_211673320">
            <w:r>
              <w:rPr>
                <w:webHidden/>
                <w:rStyle w:val="IndexLink"/>
                <w:rtl w:val="true"/>
              </w:rPr>
              <w:t>أدلة الأشاعرة على الكلام النفسي</w:t>
            </w:r>
            <w:r>
              <w:rPr>
                <w:rStyle w:val="IndexLink"/>
                <w:rtl w:val="true"/>
              </w:rPr>
              <w:t>:</w:t>
              <w:tab/>
            </w:r>
            <w:r>
              <w:rPr>
                <w:rStyle w:val="IndexLink"/>
              </w:rPr>
              <w:t>413</w:t>
            </w:r>
          </w:hyperlink>
        </w:p>
        <w:p>
          <w:pPr>
            <w:pStyle w:val="Contents2"/>
            <w:tabs>
              <w:tab w:val="clear" w:pos="8743"/>
              <w:tab w:val="right" w:pos="9026" w:leader="dot"/>
            </w:tabs>
            <w:rPr/>
          </w:pPr>
          <w:hyperlink w:anchor="__RefHeading___Toc6133153_211673320">
            <w:r>
              <w:rPr>
                <w:webHidden/>
                <w:rStyle w:val="IndexLink"/>
                <w:rtl w:val="true"/>
              </w:rPr>
              <w:t>تفسير فاتحة الكتاب</w:t>
            </w:r>
            <w:r>
              <w:rPr>
                <w:rStyle w:val="IndexLink"/>
                <w:rtl w:val="true"/>
              </w:rPr>
              <w:tab/>
            </w:r>
            <w:r>
              <w:rPr>
                <w:rStyle w:val="IndexLink"/>
              </w:rPr>
              <w:t>416</w:t>
            </w:r>
          </w:hyperlink>
        </w:p>
        <w:p>
          <w:pPr>
            <w:pStyle w:val="Contents3"/>
            <w:tabs>
              <w:tab w:val="clear" w:pos="8459"/>
              <w:tab w:val="right" w:pos="9026" w:leader="dot"/>
            </w:tabs>
            <w:rPr/>
          </w:pPr>
          <w:hyperlink w:anchor="__RefHeading___Toc6133155_211673320">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6133157_211673320">
            <w:r>
              <w:rPr>
                <w:webHidden/>
                <w:rStyle w:val="IndexLink"/>
              </w:rPr>
              <w:t>1</w:t>
            </w:r>
            <w:r>
              <w:rPr>
                <w:rStyle w:val="IndexLink"/>
                <w:rtl w:val="true"/>
              </w:rPr>
              <w:t>\</w:t>
            </w:r>
            <w:r>
              <w:rPr>
                <w:rStyle w:val="IndexLink"/>
              </w:rPr>
              <w:t>7-1</w:t>
            </w:r>
            <w:r>
              <w:rPr>
                <w:rStyle w:val="IndexLink"/>
                <w:rtl w:val="true"/>
              </w:rPr>
              <w:tab/>
            </w:r>
            <w:r>
              <w:rPr>
                <w:rStyle w:val="IndexLink"/>
              </w:rPr>
              <w:t>418</w:t>
            </w:r>
          </w:hyperlink>
        </w:p>
        <w:p>
          <w:pPr>
            <w:pStyle w:val="Contents4"/>
            <w:tabs>
              <w:tab w:val="clear" w:pos="8176"/>
              <w:tab w:val="right" w:pos="9026" w:leader="dot"/>
            </w:tabs>
            <w:rPr/>
          </w:pPr>
          <w:hyperlink w:anchor="__RefHeading___Toc6133159_211673320">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6133161_211673320">
            <w:r>
              <w:rPr>
                <w:webHidden/>
                <w:rStyle w:val="IndexLink"/>
                <w:rtl w:val="true"/>
              </w:rPr>
              <w:t>محل نزولها</w:t>
            </w:r>
            <w:r>
              <w:rPr>
                <w:rStyle w:val="IndexLink"/>
                <w:rtl w:val="true"/>
              </w:rPr>
              <w:t>:</w:t>
              <w:tab/>
            </w:r>
            <w:r>
              <w:rPr>
                <w:rStyle w:val="IndexLink"/>
              </w:rPr>
              <w:t>419</w:t>
            </w:r>
          </w:hyperlink>
        </w:p>
        <w:p>
          <w:pPr>
            <w:pStyle w:val="Contents4"/>
            <w:tabs>
              <w:tab w:val="clear" w:pos="8176"/>
              <w:tab w:val="right" w:pos="9026" w:leader="dot"/>
            </w:tabs>
            <w:rPr/>
          </w:pPr>
          <w:hyperlink w:anchor="__RefHeading___Toc6133163_211673320">
            <w:r>
              <w:rPr>
                <w:webHidden/>
                <w:rStyle w:val="IndexLink"/>
                <w:rtl w:val="true"/>
              </w:rPr>
              <w:t>فضلها</w:t>
            </w:r>
            <w:r>
              <w:rPr>
                <w:rStyle w:val="IndexLink"/>
                <w:rtl w:val="true"/>
              </w:rPr>
              <w:t>:</w:t>
              <w:tab/>
            </w:r>
            <w:r>
              <w:rPr>
                <w:rStyle w:val="IndexLink"/>
              </w:rPr>
              <w:t>420</w:t>
            </w:r>
          </w:hyperlink>
        </w:p>
        <w:p>
          <w:pPr>
            <w:pStyle w:val="Contents4"/>
            <w:tabs>
              <w:tab w:val="clear" w:pos="8176"/>
              <w:tab w:val="right" w:pos="9026" w:leader="dot"/>
            </w:tabs>
            <w:rPr/>
          </w:pPr>
          <w:hyperlink w:anchor="__RefHeading___Toc6133165_211673320">
            <w:r>
              <w:rPr>
                <w:webHidden/>
                <w:rStyle w:val="IndexLink"/>
                <w:rtl w:val="true"/>
              </w:rPr>
              <w:t>آياتها</w:t>
            </w:r>
            <w:r>
              <w:rPr>
                <w:rStyle w:val="IndexLink"/>
                <w:rtl w:val="true"/>
              </w:rPr>
              <w:t>:</w:t>
              <w:tab/>
            </w:r>
            <w:r>
              <w:rPr>
                <w:rStyle w:val="IndexLink"/>
              </w:rPr>
              <w:t>421</w:t>
            </w:r>
          </w:hyperlink>
        </w:p>
        <w:p>
          <w:pPr>
            <w:pStyle w:val="Contents4"/>
            <w:tabs>
              <w:tab w:val="clear" w:pos="8176"/>
              <w:tab w:val="right" w:pos="9026" w:leader="dot"/>
            </w:tabs>
            <w:rPr/>
          </w:pPr>
          <w:hyperlink w:anchor="__RefHeading___Toc6133167_211673320">
            <w:r>
              <w:rPr>
                <w:webHidden/>
                <w:rStyle w:val="IndexLink"/>
                <w:rtl w:val="true"/>
              </w:rPr>
              <w:t>غاياتها</w:t>
            </w:r>
            <w:r>
              <w:rPr>
                <w:rStyle w:val="IndexLink"/>
                <w:rtl w:val="true"/>
              </w:rPr>
              <w:t>:</w:t>
              <w:tab/>
            </w:r>
            <w:r>
              <w:rPr>
                <w:rStyle w:val="IndexLink"/>
              </w:rPr>
              <w:t>421</w:t>
            </w:r>
          </w:hyperlink>
        </w:p>
        <w:p>
          <w:pPr>
            <w:pStyle w:val="Contents4"/>
            <w:tabs>
              <w:tab w:val="clear" w:pos="8176"/>
              <w:tab w:val="right" w:pos="9026" w:leader="dot"/>
            </w:tabs>
            <w:rPr/>
          </w:pPr>
          <w:hyperlink w:anchor="__RefHeading___Toc6133169_211673320">
            <w:r>
              <w:rPr>
                <w:webHidden/>
                <w:rStyle w:val="IndexLink"/>
                <w:rtl w:val="true"/>
              </w:rPr>
              <w:t>خلاصة السورة</w:t>
            </w:r>
            <w:r>
              <w:rPr>
                <w:rStyle w:val="IndexLink"/>
                <w:rtl w:val="true"/>
              </w:rPr>
              <w:t>:</w:t>
              <w:tab/>
            </w:r>
            <w:r>
              <w:rPr>
                <w:rStyle w:val="IndexLink"/>
              </w:rPr>
              <w:t>424</w:t>
            </w:r>
          </w:hyperlink>
        </w:p>
        <w:p>
          <w:pPr>
            <w:pStyle w:val="Contents4"/>
            <w:tabs>
              <w:tab w:val="clear" w:pos="8176"/>
              <w:tab w:val="right" w:pos="9026" w:leader="dot"/>
            </w:tabs>
            <w:rPr/>
          </w:pPr>
          <w:hyperlink w:anchor="__RefHeading___Toc6133171_211673320">
            <w:r>
              <w:rPr>
                <w:webHidden/>
                <w:rStyle w:val="IndexLink"/>
                <w:rtl w:val="true"/>
              </w:rPr>
              <w:t>(</w:t>
            </w:r>
            <w:r>
              <w:rPr>
                <w:rStyle w:val="IndexLink"/>
              </w:rPr>
              <w:t>1</w:t>
            </w:r>
            <w:r>
              <w:rPr>
                <w:rStyle w:val="IndexLink"/>
                <w:rtl w:val="true"/>
              </w:rPr>
              <w:t>)</w:t>
            </w:r>
            <w:r>
              <w:rPr>
                <w:rStyle w:val="IndexLink"/>
                <w:rtl w:val="true"/>
              </w:rPr>
              <w:t>تحليل آية</w:t>
            </w:r>
            <w:r>
              <w:rPr>
                <w:rStyle w:val="IndexLink"/>
                <w:rtl w:val="true"/>
              </w:rPr>
              <w:tab/>
            </w:r>
            <w:r>
              <w:rPr>
                <w:rStyle w:val="IndexLink"/>
              </w:rPr>
              <w:t>425</w:t>
            </w:r>
          </w:hyperlink>
        </w:p>
        <w:p>
          <w:pPr>
            <w:pStyle w:val="Contents5"/>
            <w:tabs>
              <w:tab w:val="clear" w:pos="7892"/>
              <w:tab w:val="right" w:pos="9026" w:leader="dot"/>
            </w:tabs>
            <w:rPr/>
          </w:pPr>
          <w:hyperlink w:anchor="__RefHeading___Toc6133173_2116733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6133175_211673320">
            <w:r>
              <w:rPr>
                <w:webHidden/>
                <w:rStyle w:val="IndexLink"/>
                <w:rtl w:val="true"/>
              </w:rPr>
              <w:t>اللغة</w:t>
            </w:r>
            <w:r>
              <w:rPr>
                <w:rStyle w:val="IndexLink"/>
                <w:rtl w:val="true"/>
              </w:rPr>
              <w:tab/>
            </w:r>
            <w:r>
              <w:rPr>
                <w:rStyle w:val="IndexLink"/>
              </w:rPr>
              <w:t>425</w:t>
            </w:r>
          </w:hyperlink>
        </w:p>
        <w:p>
          <w:pPr>
            <w:pStyle w:val="Contents5"/>
            <w:tabs>
              <w:tab w:val="clear" w:pos="7892"/>
              <w:tab w:val="right" w:pos="9026" w:leader="dot"/>
            </w:tabs>
            <w:rPr/>
          </w:pPr>
          <w:hyperlink w:anchor="__RefHeading___Toc6133177_211673320">
            <w:r>
              <w:rPr>
                <w:webHidden/>
                <w:rStyle w:val="IndexLink"/>
                <w:rtl w:val="true"/>
              </w:rPr>
              <w:t>الإعراب</w:t>
            </w:r>
            <w:r>
              <w:rPr>
                <w:rStyle w:val="IndexLink"/>
                <w:rtl w:val="true"/>
              </w:rPr>
              <w:tab/>
            </w:r>
            <w:r>
              <w:rPr>
                <w:rStyle w:val="IndexLink"/>
              </w:rPr>
              <w:t>432</w:t>
            </w:r>
          </w:hyperlink>
        </w:p>
        <w:p>
          <w:pPr>
            <w:pStyle w:val="Contents5"/>
            <w:tabs>
              <w:tab w:val="clear" w:pos="7892"/>
              <w:tab w:val="right" w:pos="9026" w:leader="dot"/>
            </w:tabs>
            <w:rPr/>
          </w:pPr>
          <w:hyperlink w:anchor="__RefHeading___Toc6133179_211673320">
            <w:r>
              <w:rPr>
                <w:webHidden/>
                <w:rStyle w:val="IndexLink"/>
                <w:rtl w:val="true"/>
              </w:rPr>
              <w:t>التفسير</w:t>
            </w:r>
            <w:r>
              <w:rPr>
                <w:rStyle w:val="IndexLink"/>
                <w:rtl w:val="true"/>
              </w:rPr>
              <w:tab/>
            </w:r>
            <w:r>
              <w:rPr>
                <w:rStyle w:val="IndexLink"/>
              </w:rPr>
              <w:t>432</w:t>
            </w:r>
          </w:hyperlink>
        </w:p>
        <w:p>
          <w:pPr>
            <w:pStyle w:val="Contents5"/>
            <w:tabs>
              <w:tab w:val="clear" w:pos="7892"/>
              <w:tab w:val="right" w:pos="9026" w:leader="dot"/>
            </w:tabs>
            <w:rPr/>
          </w:pPr>
          <w:hyperlink w:anchor="__RefHeading___Toc6133181_211673320">
            <w:r>
              <w:rPr>
                <w:webHidden/>
                <w:rStyle w:val="IndexLink"/>
                <w:rtl w:val="true"/>
              </w:rPr>
              <w:t>البحث الاوّل</w:t>
            </w:r>
            <w:r>
              <w:rPr>
                <w:rStyle w:val="IndexLink"/>
                <w:rtl w:val="true"/>
              </w:rPr>
              <w:tab/>
            </w:r>
            <w:r>
              <w:rPr>
                <w:rStyle w:val="IndexLink"/>
              </w:rPr>
              <w:t>435</w:t>
            </w:r>
          </w:hyperlink>
        </w:p>
        <w:p>
          <w:pPr>
            <w:pStyle w:val="Contents6"/>
            <w:tabs>
              <w:tab w:val="clear" w:pos="7609"/>
              <w:tab w:val="right" w:pos="9026" w:leader="dot"/>
            </w:tabs>
            <w:rPr/>
          </w:pPr>
          <w:hyperlink w:anchor="__RefHeading___Toc6133183_21167332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133185_211673320">
            <w:r>
              <w:rPr>
                <w:webHidden/>
                <w:rStyle w:val="IndexLink"/>
                <w:rtl w:val="true"/>
              </w:rPr>
              <w:t>ذكر الرحمة بدء القرآن</w:t>
            </w:r>
            <w:r>
              <w:rPr>
                <w:rStyle w:val="IndexLink"/>
                <w:rtl w:val="true"/>
              </w:rPr>
              <w:t>:</w:t>
              <w:tab/>
            </w:r>
            <w:r>
              <w:rPr>
                <w:rStyle w:val="IndexLink"/>
              </w:rPr>
              <w:t>437</w:t>
            </w:r>
          </w:hyperlink>
        </w:p>
        <w:p>
          <w:pPr>
            <w:pStyle w:val="Contents6"/>
            <w:tabs>
              <w:tab w:val="clear" w:pos="7609"/>
              <w:tab w:val="right" w:pos="9026" w:leader="dot"/>
            </w:tabs>
            <w:rPr/>
          </w:pPr>
          <w:hyperlink w:anchor="__RefHeading___Toc6133187_211673320">
            <w:r>
              <w:rPr>
                <w:webHidden/>
                <w:rStyle w:val="IndexLink"/>
                <w:rtl w:val="true"/>
              </w:rPr>
              <w:t>ذكر الرحيم بعد الرحمن</w:t>
            </w:r>
            <w:r>
              <w:rPr>
                <w:rStyle w:val="IndexLink"/>
                <w:rtl w:val="true"/>
              </w:rPr>
              <w:t>:</w:t>
              <w:tab/>
            </w:r>
            <w:r>
              <w:rPr>
                <w:rStyle w:val="IndexLink"/>
              </w:rPr>
              <w:t>437</w:t>
            </w:r>
          </w:hyperlink>
        </w:p>
        <w:p>
          <w:pPr>
            <w:pStyle w:val="Contents6"/>
            <w:tabs>
              <w:tab w:val="clear" w:pos="7609"/>
              <w:tab w:val="right" w:pos="9026" w:leader="dot"/>
            </w:tabs>
            <w:rPr/>
          </w:pPr>
          <w:hyperlink w:anchor="__RefHeading___Toc6133189_211673320">
            <w:r>
              <w:rPr>
                <w:webHidden/>
                <w:rStyle w:val="IndexLink"/>
                <w:rtl w:val="true"/>
              </w:rPr>
              <w:t>هل البسملة من القرآن؟</w:t>
            </w:r>
            <w:r>
              <w:rPr>
                <w:rStyle w:val="IndexLink"/>
                <w:rtl w:val="true"/>
              </w:rPr>
              <w:tab/>
            </w:r>
            <w:r>
              <w:rPr>
                <w:rStyle w:val="IndexLink"/>
              </w:rPr>
              <w:t>438</w:t>
            </w:r>
          </w:hyperlink>
        </w:p>
        <w:p>
          <w:pPr>
            <w:pStyle w:val="Contents6"/>
            <w:tabs>
              <w:tab w:val="clear" w:pos="7609"/>
              <w:tab w:val="right" w:pos="9026" w:leader="dot"/>
            </w:tabs>
            <w:rPr/>
          </w:pPr>
          <w:hyperlink w:anchor="__RefHeading___Toc6133191_211673320">
            <w:r>
              <w:rPr>
                <w:webHidden/>
                <w:rStyle w:val="IndexLink"/>
                <w:rtl w:val="true"/>
              </w:rPr>
              <w:t>أدلة جزئية البسملة للقرآن</w:t>
            </w:r>
            <w:r>
              <w:rPr>
                <w:rStyle w:val="IndexLink"/>
                <w:rtl w:val="true"/>
              </w:rPr>
              <w:t>:</w:t>
              <w:tab/>
            </w:r>
            <w:r>
              <w:rPr>
                <w:rStyle w:val="IndexLink"/>
              </w:rPr>
              <w:t>440</w:t>
            </w:r>
          </w:hyperlink>
        </w:p>
        <w:p>
          <w:pPr>
            <w:pStyle w:val="Contents6"/>
            <w:tabs>
              <w:tab w:val="clear" w:pos="7609"/>
              <w:tab w:val="right" w:pos="9026" w:leader="dot"/>
            </w:tabs>
            <w:rPr/>
          </w:pPr>
          <w:hyperlink w:anchor="__RefHeading___Toc6133193_21167332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6133195_211673320">
            <w:r>
              <w:rPr>
                <w:webHidden/>
                <w:rStyle w:val="IndexLink"/>
              </w:rPr>
              <w:t>1</w:t>
            </w:r>
            <w:r>
              <w:rPr>
                <w:rStyle w:val="IndexLink"/>
                <w:rtl w:val="true"/>
              </w:rPr>
              <w:t>-</w:t>
            </w:r>
            <w:r>
              <w:rPr>
                <w:rStyle w:val="IndexLink"/>
                <w:rtl w:val="true"/>
              </w:rPr>
              <w:t>أحاديث أهل البيت عليهم السّلام</w:t>
            </w:r>
            <w:r>
              <w:rPr>
                <w:rStyle w:val="IndexLink"/>
                <w:rtl w:val="true"/>
              </w:rPr>
              <w:t>:</w:t>
              <w:tab/>
            </w:r>
            <w:r>
              <w:rPr>
                <w:rStyle w:val="IndexLink"/>
              </w:rPr>
              <w:t>440</w:t>
            </w:r>
          </w:hyperlink>
        </w:p>
        <w:p>
          <w:pPr>
            <w:pStyle w:val="Contents6"/>
            <w:tabs>
              <w:tab w:val="clear" w:pos="7609"/>
              <w:tab w:val="right" w:pos="9026" w:leader="dot"/>
            </w:tabs>
            <w:rPr/>
          </w:pPr>
          <w:hyperlink w:anchor="__RefHeading___Toc6133197_211673320">
            <w:r>
              <w:rPr>
                <w:webHidden/>
                <w:rStyle w:val="IndexLink"/>
              </w:rPr>
              <w:t>2</w:t>
            </w:r>
            <w:r>
              <w:rPr>
                <w:rStyle w:val="IndexLink"/>
                <w:rtl w:val="true"/>
              </w:rPr>
              <w:t>-</w:t>
            </w:r>
            <w:r>
              <w:rPr>
                <w:rStyle w:val="IndexLink"/>
                <w:rtl w:val="true"/>
              </w:rPr>
              <w:t>أحاديث أهل السنة</w:t>
            </w:r>
            <w:r>
              <w:rPr>
                <w:rStyle w:val="IndexLink"/>
                <w:rtl w:val="true"/>
              </w:rPr>
              <w:t>:</w:t>
              <w:tab/>
            </w:r>
            <w:r>
              <w:rPr>
                <w:rStyle w:val="IndexLink"/>
              </w:rPr>
              <w:t>441</w:t>
            </w:r>
          </w:hyperlink>
        </w:p>
        <w:p>
          <w:pPr>
            <w:pStyle w:val="Contents6"/>
            <w:tabs>
              <w:tab w:val="clear" w:pos="7609"/>
              <w:tab w:val="right" w:pos="9026" w:leader="dot"/>
            </w:tabs>
            <w:rPr/>
          </w:pPr>
          <w:hyperlink w:anchor="__RefHeading___Toc6133199_211673320">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6133201_211673320">
            <w:r>
              <w:rPr>
                <w:webHidden/>
                <w:rStyle w:val="IndexLink"/>
                <w:rtl w:val="true"/>
              </w:rPr>
              <w:t>الروايات المعارضة</w:t>
            </w:r>
            <w:r>
              <w:rPr>
                <w:rStyle w:val="IndexLink"/>
                <w:rtl w:val="true"/>
              </w:rPr>
              <w:t>:</w:t>
              <w:tab/>
            </w:r>
            <w:r>
              <w:rPr>
                <w:rStyle w:val="IndexLink"/>
              </w:rPr>
              <w:t>444</w:t>
            </w:r>
          </w:hyperlink>
        </w:p>
        <w:p>
          <w:pPr>
            <w:pStyle w:val="Contents6"/>
            <w:tabs>
              <w:tab w:val="clear" w:pos="7609"/>
              <w:tab w:val="right" w:pos="9026" w:leader="dot"/>
            </w:tabs>
            <w:rPr/>
          </w:pPr>
          <w:hyperlink w:anchor="__RefHeading___Toc6133203_211673320">
            <w:r>
              <w:rPr>
                <w:webHidden/>
                <w:rStyle w:val="IndexLink"/>
              </w:rPr>
              <w:t>3</w:t>
            </w:r>
            <w:r>
              <w:rPr>
                <w:rStyle w:val="IndexLink"/>
                <w:rtl w:val="true"/>
              </w:rPr>
              <w:t>-</w:t>
            </w:r>
            <w:r>
              <w:rPr>
                <w:rStyle w:val="IndexLink"/>
                <w:rtl w:val="true"/>
              </w:rPr>
              <w:t>سيرة المسلمين</w:t>
            </w:r>
            <w:r>
              <w:rPr>
                <w:rStyle w:val="IndexLink"/>
                <w:rtl w:val="true"/>
              </w:rPr>
              <w:t>:</w:t>
              <w:tab/>
            </w:r>
            <w:r>
              <w:rPr>
                <w:rStyle w:val="IndexLink"/>
              </w:rPr>
              <w:t>445</w:t>
            </w:r>
          </w:hyperlink>
        </w:p>
        <w:p>
          <w:pPr>
            <w:pStyle w:val="Contents6"/>
            <w:tabs>
              <w:tab w:val="clear" w:pos="7609"/>
              <w:tab w:val="right" w:pos="9026" w:leader="dot"/>
            </w:tabs>
            <w:rPr/>
          </w:pPr>
          <w:hyperlink w:anchor="__RefHeading___Toc6133205_211673320">
            <w:r>
              <w:rPr>
                <w:webHidden/>
                <w:rStyle w:val="IndexLink"/>
              </w:rPr>
              <w:t>4</w:t>
            </w:r>
            <w:r>
              <w:rPr>
                <w:rStyle w:val="IndexLink"/>
                <w:rtl w:val="true"/>
              </w:rPr>
              <w:t>-</w:t>
            </w:r>
            <w:r>
              <w:rPr>
                <w:rStyle w:val="IndexLink"/>
                <w:rtl w:val="true"/>
              </w:rPr>
              <w:t>مصاحف التابعين و الصحابة</w:t>
            </w:r>
            <w:r>
              <w:rPr>
                <w:rStyle w:val="IndexLink"/>
                <w:rtl w:val="true"/>
              </w:rPr>
              <w:t>:</w:t>
              <w:tab/>
            </w:r>
            <w:r>
              <w:rPr>
                <w:rStyle w:val="IndexLink"/>
              </w:rPr>
              <w:t>446</w:t>
            </w:r>
          </w:hyperlink>
        </w:p>
        <w:p>
          <w:pPr>
            <w:pStyle w:val="Contents6"/>
            <w:tabs>
              <w:tab w:val="clear" w:pos="7609"/>
              <w:tab w:val="right" w:pos="9026" w:leader="dot"/>
            </w:tabs>
            <w:rPr/>
          </w:pPr>
          <w:hyperlink w:anchor="__RefHeading___Toc6133207_211673320">
            <w:r>
              <w:rPr>
                <w:webHidden/>
                <w:rStyle w:val="IndexLink"/>
                <w:rtl w:val="true"/>
              </w:rPr>
              <w:t>أدلة نفاة جزئية البسملة</w:t>
            </w:r>
            <w:r>
              <w:rPr>
                <w:rStyle w:val="IndexLink"/>
                <w:rtl w:val="true"/>
              </w:rPr>
              <w:t>:</w:t>
              <w:tab/>
            </w:r>
            <w:r>
              <w:rPr>
                <w:rStyle w:val="IndexLink"/>
              </w:rPr>
              <w:t>446</w:t>
            </w:r>
          </w:hyperlink>
        </w:p>
        <w:p>
          <w:pPr>
            <w:pStyle w:val="Contents4"/>
            <w:tabs>
              <w:tab w:val="clear" w:pos="8176"/>
              <w:tab w:val="right" w:pos="9026" w:leader="dot"/>
            </w:tabs>
            <w:rPr/>
          </w:pPr>
          <w:hyperlink w:anchor="__RefHeading___Toc6133209_211673320">
            <w:r>
              <w:rPr>
                <w:webHidden/>
                <w:rStyle w:val="IndexLink"/>
                <w:rtl w:val="true"/>
              </w:rPr>
              <w:t>(</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6133211_2116733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6133213_211673320">
            <w:r>
              <w:rPr>
                <w:webHidden/>
                <w:rStyle w:val="IndexLink"/>
                <w:rtl w:val="true"/>
              </w:rPr>
              <w:t>القراءة</w:t>
            </w:r>
            <w:r>
              <w:rPr>
                <w:rStyle w:val="IndexLink"/>
                <w:rtl w:val="true"/>
              </w:rPr>
              <w:tab/>
            </w:r>
            <w:r>
              <w:rPr>
                <w:rStyle w:val="IndexLink"/>
              </w:rPr>
              <w:t>450</w:t>
            </w:r>
          </w:hyperlink>
        </w:p>
        <w:p>
          <w:pPr>
            <w:pStyle w:val="Contents6"/>
            <w:tabs>
              <w:tab w:val="clear" w:pos="7609"/>
              <w:tab w:val="right" w:pos="9026" w:leader="dot"/>
            </w:tabs>
            <w:rPr/>
          </w:pPr>
          <w:hyperlink w:anchor="__RefHeading___Toc6133215_211673320">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6133217_211673320">
            <w:r>
              <w:rPr>
                <w:webHidden/>
                <w:rStyle w:val="IndexLink"/>
                <w:rtl w:val="true"/>
              </w:rPr>
              <w:t>وجوه ترجيح القراءتين</w:t>
            </w:r>
            <w:r>
              <w:rPr>
                <w:rStyle w:val="IndexLink"/>
                <w:rtl w:val="true"/>
              </w:rPr>
              <w:t>:</w:t>
              <w:tab/>
            </w:r>
            <w:r>
              <w:rPr>
                <w:rStyle w:val="IndexLink"/>
              </w:rPr>
              <w:t>450</w:t>
            </w:r>
          </w:hyperlink>
        </w:p>
        <w:p>
          <w:pPr>
            <w:pStyle w:val="Contents6"/>
            <w:tabs>
              <w:tab w:val="clear" w:pos="7609"/>
              <w:tab w:val="right" w:pos="9026" w:leader="dot"/>
            </w:tabs>
            <w:rPr/>
          </w:pPr>
          <w:hyperlink w:anchor="__RefHeading___Toc6133219_211673320">
            <w:r>
              <w:rPr>
                <w:webHidden/>
                <w:rStyle w:val="IndexLink"/>
                <w:rtl w:val="true"/>
              </w:rPr>
              <w:t>عدم جدوى الترجيح</w:t>
            </w:r>
            <w:r>
              <w:rPr>
                <w:rStyle w:val="IndexLink"/>
                <w:rtl w:val="true"/>
              </w:rPr>
              <w:t>:</w:t>
              <w:tab/>
            </w:r>
            <w:r>
              <w:rPr>
                <w:rStyle w:val="IndexLink"/>
              </w:rPr>
              <w:t>451</w:t>
            </w:r>
          </w:hyperlink>
        </w:p>
        <w:p>
          <w:pPr>
            <w:pStyle w:val="Contents5"/>
            <w:tabs>
              <w:tab w:val="clear" w:pos="7892"/>
              <w:tab w:val="right" w:pos="9026" w:leader="dot"/>
            </w:tabs>
            <w:rPr/>
          </w:pPr>
          <w:hyperlink w:anchor="__RefHeading___Toc6133221_211673320">
            <w:r>
              <w:rPr>
                <w:webHidden/>
                <w:rStyle w:val="IndexLink"/>
                <w:rtl w:val="true"/>
              </w:rPr>
              <w:t>اللغة</w:t>
            </w:r>
            <w:r>
              <w:rPr>
                <w:rStyle w:val="IndexLink"/>
                <w:rtl w:val="true"/>
              </w:rPr>
              <w:tab/>
            </w:r>
            <w:r>
              <w:rPr>
                <w:rStyle w:val="IndexLink"/>
              </w:rPr>
              <w:t>454</w:t>
            </w:r>
          </w:hyperlink>
        </w:p>
        <w:p>
          <w:pPr>
            <w:pStyle w:val="Contents5"/>
            <w:tabs>
              <w:tab w:val="clear" w:pos="7892"/>
              <w:tab w:val="right" w:pos="9026" w:leader="dot"/>
            </w:tabs>
            <w:rPr/>
          </w:pPr>
          <w:hyperlink w:anchor="__RefHeading___Toc6133223_211673320">
            <w:r>
              <w:rPr>
                <w:webHidden/>
                <w:rStyle w:val="IndexLink"/>
                <w:rtl w:val="true"/>
              </w:rPr>
              <w:t>التفسير</w:t>
            </w:r>
            <w:r>
              <w:rPr>
                <w:rStyle w:val="IndexLink"/>
                <w:rtl w:val="true"/>
              </w:rPr>
              <w:tab/>
            </w:r>
            <w:r>
              <w:rPr>
                <w:rStyle w:val="IndexLink"/>
              </w:rPr>
              <w:t>455</w:t>
            </w:r>
          </w:hyperlink>
        </w:p>
        <w:p>
          <w:pPr>
            <w:pStyle w:val="Contents6"/>
            <w:tabs>
              <w:tab w:val="clear" w:pos="7609"/>
              <w:tab w:val="right" w:pos="9026" w:leader="dot"/>
            </w:tabs>
            <w:rPr/>
          </w:pPr>
          <w:hyperlink w:anchor="__RefHeading___Toc6133225_211673320">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6133227_211673320">
            <w:r>
              <w:rPr>
                <w:webHidden/>
                <w:rStyle w:val="IndexLink"/>
                <w:rtl w:val="true"/>
              </w:rPr>
              <w:t>الأمر الأول</w:t>
            </w:r>
            <w:r>
              <w:rPr>
                <w:rStyle w:val="IndexLink"/>
                <w:rtl w:val="true"/>
              </w:rPr>
              <w:t>:</w:t>
              <w:tab/>
            </w:r>
            <w:r>
              <w:rPr>
                <w:rStyle w:val="IndexLink"/>
              </w:rPr>
              <w:t>455</w:t>
            </w:r>
          </w:hyperlink>
        </w:p>
        <w:p>
          <w:pPr>
            <w:pStyle w:val="Contents6"/>
            <w:tabs>
              <w:tab w:val="clear" w:pos="7609"/>
              <w:tab w:val="right" w:pos="9026" w:leader="dot"/>
            </w:tabs>
            <w:rPr/>
          </w:pPr>
          <w:hyperlink w:anchor="__RefHeading___Toc6133229_211673320">
            <w:r>
              <w:rPr>
                <w:webHidden/>
                <w:rStyle w:val="IndexLink"/>
                <w:rtl w:val="true"/>
              </w:rPr>
              <w:t>الأمر الثاني</w:t>
            </w:r>
            <w:r>
              <w:rPr>
                <w:rStyle w:val="IndexLink"/>
                <w:rtl w:val="true"/>
              </w:rPr>
              <w:t>:</w:t>
              <w:tab/>
            </w:r>
            <w:r>
              <w:rPr>
                <w:rStyle w:val="IndexLink"/>
              </w:rPr>
              <w:t>456</w:t>
            </w:r>
          </w:hyperlink>
        </w:p>
        <w:p>
          <w:pPr>
            <w:pStyle w:val="Contents6"/>
            <w:tabs>
              <w:tab w:val="clear" w:pos="7609"/>
              <w:tab w:val="right" w:pos="9026" w:leader="dot"/>
            </w:tabs>
            <w:rPr/>
          </w:pPr>
          <w:hyperlink w:anchor="__RefHeading___Toc6133231_211673320">
            <w:r>
              <w:rPr>
                <w:webHidden/>
                <w:rStyle w:val="IndexLink"/>
                <w:rtl w:val="true"/>
              </w:rPr>
              <w:t>الأمر الثالث</w:t>
            </w:r>
            <w:r>
              <w:rPr>
                <w:rStyle w:val="IndexLink"/>
                <w:rtl w:val="true"/>
              </w:rPr>
              <w:t>:</w:t>
              <w:tab/>
            </w:r>
            <w:r>
              <w:rPr>
                <w:rStyle w:val="IndexLink"/>
              </w:rPr>
              <w:t>457</w:t>
            </w:r>
          </w:hyperlink>
        </w:p>
        <w:p>
          <w:pPr>
            <w:pStyle w:val="Contents4"/>
            <w:tabs>
              <w:tab w:val="clear" w:pos="8176"/>
              <w:tab w:val="right" w:pos="9026" w:leader="dot"/>
            </w:tabs>
            <w:rPr/>
          </w:pPr>
          <w:hyperlink w:anchor="__RefHeading___Toc6133233_211673320">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6133235_2116733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6133237_211673320">
            <w:r>
              <w:rPr>
                <w:webHidden/>
                <w:rStyle w:val="IndexLink"/>
                <w:rtl w:val="true"/>
              </w:rPr>
              <w:t>اللغة</w:t>
            </w:r>
            <w:r>
              <w:rPr>
                <w:rStyle w:val="IndexLink"/>
                <w:rtl w:val="true"/>
              </w:rPr>
              <w:tab/>
            </w:r>
            <w:r>
              <w:rPr>
                <w:rStyle w:val="IndexLink"/>
              </w:rPr>
              <w:t>459</w:t>
            </w:r>
          </w:hyperlink>
        </w:p>
        <w:p>
          <w:pPr>
            <w:pStyle w:val="Contents5"/>
            <w:tabs>
              <w:tab w:val="clear" w:pos="7892"/>
              <w:tab w:val="right" w:pos="9026" w:leader="dot"/>
            </w:tabs>
            <w:rPr/>
          </w:pPr>
          <w:hyperlink w:anchor="__RefHeading___Toc6133239_211673320">
            <w:r>
              <w:rPr>
                <w:webHidden/>
                <w:rStyle w:val="IndexLink"/>
                <w:rtl w:val="true"/>
              </w:rPr>
              <w:t>الاعراب</w:t>
            </w:r>
            <w:r>
              <w:rPr>
                <w:rStyle w:val="IndexLink"/>
                <w:rtl w:val="true"/>
              </w:rPr>
              <w:tab/>
            </w:r>
            <w:r>
              <w:rPr>
                <w:rStyle w:val="IndexLink"/>
              </w:rPr>
              <w:t>461</w:t>
            </w:r>
          </w:hyperlink>
        </w:p>
        <w:p>
          <w:pPr>
            <w:pStyle w:val="Contents5"/>
            <w:tabs>
              <w:tab w:val="clear" w:pos="7892"/>
              <w:tab w:val="right" w:pos="9026" w:leader="dot"/>
            </w:tabs>
            <w:rPr/>
          </w:pPr>
          <w:hyperlink w:anchor="__RefHeading___Toc6133241_211673320">
            <w:r>
              <w:rPr>
                <w:webHidden/>
                <w:rStyle w:val="IndexLink"/>
                <w:rtl w:val="true"/>
              </w:rPr>
              <w:t>التفسير</w:t>
            </w:r>
            <w:r>
              <w:rPr>
                <w:rStyle w:val="IndexLink"/>
                <w:rtl w:val="true"/>
              </w:rPr>
              <w:tab/>
            </w:r>
            <w:r>
              <w:rPr>
                <w:rStyle w:val="IndexLink"/>
              </w:rPr>
              <w:t>461</w:t>
            </w:r>
          </w:hyperlink>
        </w:p>
        <w:p>
          <w:pPr>
            <w:pStyle w:val="Contents5"/>
            <w:tabs>
              <w:tab w:val="clear" w:pos="7892"/>
              <w:tab w:val="right" w:pos="9026" w:leader="dot"/>
            </w:tabs>
            <w:rPr/>
          </w:pPr>
          <w:hyperlink w:anchor="__RefHeading___Toc6133243_211673320">
            <w:r>
              <w:rPr>
                <w:webHidden/>
                <w:rStyle w:val="IndexLink"/>
                <w:rtl w:val="true"/>
              </w:rPr>
              <w:t>البحث الثاني</w:t>
            </w:r>
            <w:r>
              <w:rPr>
                <w:rStyle w:val="IndexLink"/>
                <w:rtl w:val="true"/>
              </w:rPr>
              <w:tab/>
            </w:r>
            <w:r>
              <w:rPr>
                <w:rStyle w:val="IndexLink"/>
              </w:rPr>
              <w:t>463</w:t>
            </w:r>
          </w:hyperlink>
        </w:p>
        <w:p>
          <w:pPr>
            <w:pStyle w:val="Contents6"/>
            <w:tabs>
              <w:tab w:val="clear" w:pos="7609"/>
              <w:tab w:val="right" w:pos="9026" w:leader="dot"/>
            </w:tabs>
            <w:rPr/>
          </w:pPr>
          <w:hyperlink w:anchor="__RefHeading___Toc6133245_211673320">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6133247_211673320">
            <w:r>
              <w:rPr>
                <w:webHidden/>
                <w:rStyle w:val="IndexLink"/>
                <w:rtl w:val="true"/>
              </w:rPr>
              <w:t>العبادة و التألّه</w:t>
            </w:r>
            <w:r>
              <w:rPr>
                <w:rStyle w:val="IndexLink"/>
                <w:rtl w:val="true"/>
              </w:rPr>
              <w:t>:</w:t>
              <w:tab/>
            </w:r>
            <w:r>
              <w:rPr>
                <w:rStyle w:val="IndexLink"/>
              </w:rPr>
              <w:t>465</w:t>
            </w:r>
          </w:hyperlink>
        </w:p>
        <w:p>
          <w:pPr>
            <w:pStyle w:val="Contents6"/>
            <w:tabs>
              <w:tab w:val="clear" w:pos="7609"/>
              <w:tab w:val="right" w:pos="9026" w:leader="dot"/>
            </w:tabs>
            <w:rPr/>
          </w:pPr>
          <w:hyperlink w:anchor="__RefHeading___Toc6133249_211673320">
            <w:r>
              <w:rPr>
                <w:webHidden/>
                <w:rStyle w:val="IndexLink"/>
                <w:rtl w:val="true"/>
              </w:rPr>
              <w:t>العبادة و الطاعة</w:t>
            </w:r>
            <w:r>
              <w:rPr>
                <w:rStyle w:val="IndexLink"/>
                <w:rtl w:val="true"/>
              </w:rPr>
              <w:t>:</w:t>
              <w:tab/>
            </w:r>
            <w:r>
              <w:rPr>
                <w:rStyle w:val="IndexLink"/>
              </w:rPr>
              <w:t>468</w:t>
            </w:r>
          </w:hyperlink>
        </w:p>
        <w:p>
          <w:pPr>
            <w:pStyle w:val="Contents6"/>
            <w:tabs>
              <w:tab w:val="clear" w:pos="7609"/>
              <w:tab w:val="right" w:pos="9026" w:leader="dot"/>
            </w:tabs>
            <w:rPr/>
          </w:pPr>
          <w:hyperlink w:anchor="__RefHeading___Toc6133251_211673320">
            <w:r>
              <w:rPr>
                <w:webHidden/>
                <w:rStyle w:val="IndexLink"/>
                <w:rtl w:val="true"/>
              </w:rPr>
              <w:t>العبادة و الخضوع</w:t>
            </w:r>
            <w:r>
              <w:rPr>
                <w:rStyle w:val="IndexLink"/>
                <w:rtl w:val="true"/>
              </w:rPr>
              <w:t>:</w:t>
              <w:tab/>
            </w:r>
            <w:r>
              <w:rPr>
                <w:rStyle w:val="IndexLink"/>
              </w:rPr>
              <w:t>469</w:t>
            </w:r>
          </w:hyperlink>
        </w:p>
        <w:p>
          <w:pPr>
            <w:pStyle w:val="Contents6"/>
            <w:tabs>
              <w:tab w:val="clear" w:pos="7609"/>
              <w:tab w:val="right" w:pos="9026" w:leader="dot"/>
            </w:tabs>
            <w:rPr/>
          </w:pPr>
          <w:hyperlink w:anchor="__RefHeading___Toc6133253_211673320">
            <w:r>
              <w:rPr>
                <w:webHidden/>
                <w:rStyle w:val="IndexLink"/>
                <w:rtl w:val="true"/>
              </w:rPr>
              <w:t>السجود لغير الله</w:t>
            </w:r>
            <w:r>
              <w:rPr>
                <w:rStyle w:val="IndexLink"/>
                <w:rtl w:val="true"/>
              </w:rPr>
              <w:t>:</w:t>
              <w:tab/>
            </w:r>
            <w:r>
              <w:rPr>
                <w:rStyle w:val="IndexLink"/>
              </w:rPr>
              <w:t>473</w:t>
            </w:r>
          </w:hyperlink>
        </w:p>
        <w:p>
          <w:pPr>
            <w:pStyle w:val="Contents6"/>
            <w:tabs>
              <w:tab w:val="clear" w:pos="7609"/>
              <w:tab w:val="right" w:pos="9026" w:leader="dot"/>
            </w:tabs>
            <w:rPr/>
          </w:pPr>
          <w:hyperlink w:anchor="__RefHeading___Toc6133255_211673320">
            <w:r>
              <w:rPr>
                <w:webHidden/>
                <w:rStyle w:val="IndexLink"/>
                <w:rtl w:val="true"/>
              </w:rPr>
              <w:t>آراء حول السجود لآدم</w:t>
            </w:r>
            <w:r>
              <w:rPr>
                <w:rStyle w:val="IndexLink"/>
                <w:rtl w:val="true"/>
              </w:rPr>
              <w:t>:</w:t>
              <w:tab/>
            </w:r>
            <w:r>
              <w:rPr>
                <w:rStyle w:val="IndexLink"/>
              </w:rPr>
              <w:t>475</w:t>
            </w:r>
          </w:hyperlink>
        </w:p>
        <w:p>
          <w:pPr>
            <w:pStyle w:val="Contents6"/>
            <w:tabs>
              <w:tab w:val="clear" w:pos="7609"/>
              <w:tab w:val="right" w:pos="9026" w:leader="dot"/>
            </w:tabs>
            <w:rPr/>
          </w:pPr>
          <w:hyperlink w:anchor="__RefHeading___Toc6133257_211673320">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6133259_211673320">
            <w:r>
              <w:rPr>
                <w:webHidden/>
                <w:rStyle w:val="IndexLink"/>
                <w:rtl w:val="true"/>
              </w:rPr>
              <w:t>الرأي الأول</w:t>
            </w:r>
            <w:r>
              <w:rPr>
                <w:rStyle w:val="IndexLink"/>
                <w:rtl w:val="true"/>
              </w:rPr>
              <w:t>:</w:t>
              <w:tab/>
            </w:r>
            <w:r>
              <w:rPr>
                <w:rStyle w:val="IndexLink"/>
              </w:rPr>
              <w:t>475</w:t>
            </w:r>
          </w:hyperlink>
        </w:p>
        <w:p>
          <w:pPr>
            <w:pStyle w:val="Contents6"/>
            <w:tabs>
              <w:tab w:val="clear" w:pos="7609"/>
              <w:tab w:val="right" w:pos="9026" w:leader="dot"/>
            </w:tabs>
            <w:rPr/>
          </w:pPr>
          <w:hyperlink w:anchor="__RefHeading___Toc6133261_211673320">
            <w:r>
              <w:rPr>
                <w:webHidden/>
                <w:rStyle w:val="IndexLink"/>
                <w:rtl w:val="true"/>
              </w:rPr>
              <w:t>الرأي الثاني</w:t>
            </w:r>
            <w:r>
              <w:rPr>
                <w:rStyle w:val="IndexLink"/>
                <w:rtl w:val="true"/>
              </w:rPr>
              <w:t>:</w:t>
              <w:tab/>
            </w:r>
            <w:r>
              <w:rPr>
                <w:rStyle w:val="IndexLink"/>
              </w:rPr>
              <w:t>475</w:t>
            </w:r>
          </w:hyperlink>
        </w:p>
        <w:p>
          <w:pPr>
            <w:pStyle w:val="Contents6"/>
            <w:tabs>
              <w:tab w:val="clear" w:pos="7609"/>
              <w:tab w:val="right" w:pos="9026" w:leader="dot"/>
            </w:tabs>
            <w:rPr/>
          </w:pPr>
          <w:hyperlink w:anchor="__RefHeading___Toc6133263_211673320">
            <w:r>
              <w:rPr>
                <w:webHidden/>
                <w:rStyle w:val="IndexLink"/>
                <w:rtl w:val="true"/>
              </w:rPr>
              <w:t>الرأي الثالث</w:t>
            </w:r>
            <w:r>
              <w:rPr>
                <w:rStyle w:val="IndexLink"/>
                <w:rtl w:val="true"/>
              </w:rPr>
              <w:t>:</w:t>
              <w:tab/>
            </w:r>
            <w:r>
              <w:rPr>
                <w:rStyle w:val="IndexLink"/>
              </w:rPr>
              <w:t>476</w:t>
            </w:r>
          </w:hyperlink>
        </w:p>
        <w:p>
          <w:pPr>
            <w:pStyle w:val="Contents6"/>
            <w:tabs>
              <w:tab w:val="clear" w:pos="7609"/>
              <w:tab w:val="right" w:pos="9026" w:leader="dot"/>
            </w:tabs>
            <w:rPr/>
          </w:pPr>
          <w:hyperlink w:anchor="__RefHeading___Toc6133265_211673320">
            <w:r>
              <w:rPr>
                <w:webHidden/>
                <w:rStyle w:val="IndexLink"/>
                <w:rtl w:val="true"/>
              </w:rPr>
              <w:t>كيف يتحقق الشرك بالله؟</w:t>
            </w:r>
            <w:r>
              <w:rPr>
                <w:rStyle w:val="IndexLink"/>
                <w:rtl w:val="true"/>
              </w:rPr>
              <w:tab/>
            </w:r>
            <w:r>
              <w:rPr>
                <w:rStyle w:val="IndexLink"/>
              </w:rPr>
              <w:t>477</w:t>
            </w:r>
          </w:hyperlink>
        </w:p>
        <w:p>
          <w:pPr>
            <w:pStyle w:val="Contents6"/>
            <w:tabs>
              <w:tab w:val="clear" w:pos="7609"/>
              <w:tab w:val="right" w:pos="9026" w:leader="dot"/>
            </w:tabs>
            <w:rPr/>
          </w:pPr>
          <w:hyperlink w:anchor="__RefHeading___Toc6133267_211673320">
            <w:r>
              <w:rPr>
                <w:webHidden/>
                <w:rStyle w:val="IndexLink"/>
                <w:rtl w:val="true"/>
              </w:rPr>
              <w:t>دواعي العبادة</w:t>
            </w:r>
            <w:r>
              <w:rPr>
                <w:rStyle w:val="IndexLink"/>
                <w:rtl w:val="true"/>
              </w:rPr>
              <w:t>:</w:t>
              <w:tab/>
            </w:r>
            <w:r>
              <w:rPr>
                <w:rStyle w:val="IndexLink"/>
              </w:rPr>
              <w:t>478</w:t>
            </w:r>
          </w:hyperlink>
        </w:p>
        <w:p>
          <w:pPr>
            <w:pStyle w:val="Contents6"/>
            <w:tabs>
              <w:tab w:val="clear" w:pos="7609"/>
              <w:tab w:val="right" w:pos="9026" w:leader="dot"/>
            </w:tabs>
            <w:rPr/>
          </w:pPr>
          <w:hyperlink w:anchor="__RefHeading___Toc6133269_211673320">
            <w:r>
              <w:rPr>
                <w:webHidden/>
                <w:rStyle w:val="IndexLink"/>
                <w:rtl w:val="true"/>
              </w:rPr>
              <w:t>حصر الاستعانة بالله</w:t>
            </w:r>
            <w:r>
              <w:rPr>
                <w:rStyle w:val="IndexLink"/>
                <w:rtl w:val="true"/>
              </w:rPr>
              <w:t>:</w:t>
              <w:tab/>
            </w:r>
            <w:r>
              <w:rPr>
                <w:rStyle w:val="IndexLink"/>
              </w:rPr>
              <w:t>480</w:t>
            </w:r>
          </w:hyperlink>
        </w:p>
        <w:p>
          <w:pPr>
            <w:pStyle w:val="Contents6"/>
            <w:tabs>
              <w:tab w:val="clear" w:pos="7609"/>
              <w:tab w:val="right" w:pos="9026" w:leader="dot"/>
            </w:tabs>
            <w:rPr/>
          </w:pPr>
          <w:hyperlink w:anchor="__RefHeading___Toc6133271_211673320">
            <w:r>
              <w:rPr>
                <w:webHidden/>
                <w:rStyle w:val="IndexLink"/>
                <w:rtl w:val="true"/>
              </w:rPr>
              <w:t>الشفاعة</w:t>
            </w:r>
            <w:r>
              <w:rPr>
                <w:rStyle w:val="IndexLink"/>
                <w:rtl w:val="true"/>
              </w:rPr>
              <w:t>:</w:t>
              <w:tab/>
            </w:r>
            <w:r>
              <w:rPr>
                <w:rStyle w:val="IndexLink"/>
              </w:rPr>
              <w:t>481</w:t>
            </w:r>
          </w:hyperlink>
        </w:p>
        <w:p>
          <w:pPr>
            <w:pStyle w:val="Contents6"/>
            <w:tabs>
              <w:tab w:val="clear" w:pos="7609"/>
              <w:tab w:val="right" w:pos="9026" w:leader="dot"/>
            </w:tabs>
            <w:rPr/>
          </w:pPr>
          <w:hyperlink w:anchor="__RefHeading___Toc6133273_211673320">
            <w:r>
              <w:rPr>
                <w:webHidden/>
                <w:rStyle w:val="IndexLink"/>
                <w:rtl w:val="true"/>
              </w:rPr>
              <w:t>أحاديث الشفاعة عند الامامية</w:t>
            </w:r>
            <w:r>
              <w:rPr>
                <w:rStyle w:val="IndexLink"/>
                <w:rtl w:val="true"/>
              </w:rPr>
              <w:t>:</w:t>
              <w:tab/>
            </w:r>
            <w:r>
              <w:rPr>
                <w:rStyle w:val="IndexLink"/>
              </w:rPr>
              <w:t>482</w:t>
            </w:r>
          </w:hyperlink>
        </w:p>
        <w:p>
          <w:pPr>
            <w:pStyle w:val="Contents6"/>
            <w:tabs>
              <w:tab w:val="clear" w:pos="7609"/>
              <w:tab w:val="right" w:pos="9026" w:leader="dot"/>
            </w:tabs>
            <w:rPr/>
          </w:pPr>
          <w:hyperlink w:anchor="__RefHeading___Toc6133275_211673320">
            <w:r>
              <w:rPr>
                <w:webHidden/>
                <w:rStyle w:val="IndexLink"/>
                <w:rtl w:val="true"/>
              </w:rPr>
              <w:t>أحاديث الشفاعة عند العامة</w:t>
            </w:r>
            <w:r>
              <w:rPr>
                <w:rStyle w:val="IndexLink"/>
                <w:rtl w:val="true"/>
              </w:rPr>
              <w:t>:</w:t>
              <w:tab/>
            </w:r>
            <w:r>
              <w:rPr>
                <w:rStyle w:val="IndexLink"/>
              </w:rPr>
              <w:t>483</w:t>
            </w:r>
          </w:hyperlink>
        </w:p>
        <w:p>
          <w:pPr>
            <w:pStyle w:val="Contents4"/>
            <w:tabs>
              <w:tab w:val="clear" w:pos="8176"/>
              <w:tab w:val="right" w:pos="9026" w:leader="dot"/>
            </w:tabs>
            <w:rPr/>
          </w:pPr>
          <w:hyperlink w:anchor="__RefHeading___Toc6133277_211673320">
            <w:r>
              <w:rPr>
                <w:webHidden/>
                <w:rStyle w:val="IndexLink"/>
                <w:rtl w:val="true"/>
              </w:rPr>
              <w:t>(</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6133279_2116733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6133281_211673320">
            <w:r>
              <w:rPr>
                <w:webHidden/>
                <w:rStyle w:val="IndexLink"/>
                <w:rtl w:val="true"/>
              </w:rPr>
              <w:t>القراءة</w:t>
            </w:r>
            <w:r>
              <w:rPr>
                <w:rStyle w:val="IndexLink"/>
                <w:rtl w:val="true"/>
              </w:rPr>
              <w:tab/>
            </w:r>
            <w:r>
              <w:rPr>
                <w:rStyle w:val="IndexLink"/>
              </w:rPr>
              <w:t>485</w:t>
            </w:r>
          </w:hyperlink>
        </w:p>
        <w:p>
          <w:pPr>
            <w:pStyle w:val="Contents5"/>
            <w:tabs>
              <w:tab w:val="clear" w:pos="7892"/>
              <w:tab w:val="right" w:pos="9026" w:leader="dot"/>
            </w:tabs>
            <w:rPr/>
          </w:pPr>
          <w:hyperlink w:anchor="__RefHeading___Toc6133283_211673320">
            <w:r>
              <w:rPr>
                <w:webHidden/>
                <w:rStyle w:val="IndexLink"/>
                <w:rtl w:val="true"/>
              </w:rPr>
              <w:t>اللغة</w:t>
            </w:r>
            <w:r>
              <w:rPr>
                <w:rStyle w:val="IndexLink"/>
                <w:rtl w:val="true"/>
              </w:rPr>
              <w:tab/>
            </w:r>
            <w:r>
              <w:rPr>
                <w:rStyle w:val="IndexLink"/>
              </w:rPr>
              <w:t>486</w:t>
            </w:r>
          </w:hyperlink>
        </w:p>
        <w:p>
          <w:pPr>
            <w:pStyle w:val="Contents5"/>
            <w:tabs>
              <w:tab w:val="clear" w:pos="7892"/>
              <w:tab w:val="right" w:pos="9026" w:leader="dot"/>
            </w:tabs>
            <w:rPr/>
          </w:pPr>
          <w:hyperlink w:anchor="__RefHeading___Toc6133285_211673320">
            <w:r>
              <w:rPr>
                <w:webHidden/>
                <w:rStyle w:val="IndexLink"/>
                <w:rtl w:val="true"/>
              </w:rPr>
              <w:t>الاعراب</w:t>
            </w:r>
            <w:r>
              <w:rPr>
                <w:rStyle w:val="IndexLink"/>
                <w:rtl w:val="true"/>
              </w:rPr>
              <w:tab/>
            </w:r>
            <w:r>
              <w:rPr>
                <w:rStyle w:val="IndexLink"/>
              </w:rPr>
              <w:t>488</w:t>
            </w:r>
          </w:hyperlink>
        </w:p>
        <w:p>
          <w:pPr>
            <w:pStyle w:val="Contents5"/>
            <w:tabs>
              <w:tab w:val="clear" w:pos="7892"/>
              <w:tab w:val="right" w:pos="9026" w:leader="dot"/>
            </w:tabs>
            <w:rPr/>
          </w:pPr>
          <w:hyperlink w:anchor="__RefHeading___Toc6133287_211673320">
            <w:r>
              <w:rPr>
                <w:webHidden/>
                <w:rStyle w:val="IndexLink"/>
                <w:rtl w:val="true"/>
              </w:rPr>
              <w:t>التفسير</w:t>
            </w:r>
            <w:r>
              <w:rPr>
                <w:rStyle w:val="IndexLink"/>
                <w:rtl w:val="true"/>
              </w:rPr>
              <w:t>:</w:t>
              <w:tab/>
            </w:r>
            <w:r>
              <w:rPr>
                <w:rStyle w:val="IndexLink"/>
              </w:rPr>
              <w:t>489</w:t>
            </w:r>
          </w:hyperlink>
        </w:p>
        <w:p>
          <w:pPr>
            <w:pStyle w:val="Contents5"/>
            <w:tabs>
              <w:tab w:val="clear" w:pos="7892"/>
              <w:tab w:val="right" w:pos="9026" w:leader="dot"/>
            </w:tabs>
            <w:rPr/>
          </w:pPr>
          <w:hyperlink w:anchor="__RefHeading___Toc6133289_211673320">
            <w:r>
              <w:rPr>
                <w:webHidden/>
                <w:rStyle w:val="IndexLink"/>
                <w:rtl w:val="true"/>
              </w:rPr>
              <w:t>البحث الثالث</w:t>
            </w:r>
            <w:r>
              <w:rPr>
                <w:rStyle w:val="IndexLink"/>
                <w:rtl w:val="true"/>
              </w:rPr>
              <w:tab/>
            </w:r>
            <w:r>
              <w:rPr>
                <w:rStyle w:val="IndexLink"/>
              </w:rPr>
              <w:t>491</w:t>
            </w:r>
          </w:hyperlink>
        </w:p>
        <w:p>
          <w:pPr>
            <w:pStyle w:val="Contents6"/>
            <w:tabs>
              <w:tab w:val="clear" w:pos="7609"/>
              <w:tab w:val="right" w:pos="9026" w:leader="dot"/>
            </w:tabs>
            <w:rPr/>
          </w:pPr>
          <w:hyperlink w:anchor="__RefHeading___Toc6133291_21167332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6133293_211673320">
            <w:r>
              <w:rPr>
                <w:webHidden/>
                <w:rStyle w:val="IndexLink"/>
                <w:rtl w:val="true"/>
              </w:rPr>
              <w:t>الهداية بمعنى الاستمرار</w:t>
            </w:r>
            <w:r>
              <w:rPr>
                <w:rStyle w:val="IndexLink"/>
                <w:rtl w:val="true"/>
              </w:rPr>
              <w:tab/>
            </w:r>
            <w:r>
              <w:rPr>
                <w:rStyle w:val="IndexLink"/>
              </w:rPr>
              <w:t>493</w:t>
            </w:r>
          </w:hyperlink>
        </w:p>
        <w:p>
          <w:pPr>
            <w:pStyle w:val="Contents2"/>
            <w:tabs>
              <w:tab w:val="clear" w:pos="8743"/>
              <w:tab w:val="right" w:pos="9026" w:leader="dot"/>
            </w:tabs>
            <w:rPr/>
          </w:pPr>
          <w:hyperlink w:anchor="__RefHeading___Toc6133295_211673320">
            <w:r>
              <w:rPr>
                <w:webHidden/>
                <w:rStyle w:val="IndexLink"/>
                <w:rtl w:val="true"/>
              </w:rPr>
              <w:t>قسم التعليقات</w:t>
            </w:r>
            <w:r>
              <w:rPr>
                <w:rStyle w:val="IndexLink"/>
                <w:rtl w:val="true"/>
              </w:rPr>
              <w:tab/>
            </w:r>
            <w:r>
              <w:rPr>
                <w:rStyle w:val="IndexLink"/>
              </w:rPr>
              <w:t>496</w:t>
            </w:r>
          </w:hyperlink>
        </w:p>
        <w:p>
          <w:pPr>
            <w:pStyle w:val="Contents3"/>
            <w:tabs>
              <w:tab w:val="clear" w:pos="8459"/>
              <w:tab w:val="right" w:pos="9026" w:leader="dot"/>
            </w:tabs>
            <w:rPr/>
          </w:pPr>
          <w:hyperlink w:anchor="__RefHeading___Toc6133297_211673320">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6133299_211673320">
            <w:r>
              <w:rPr>
                <w:webHidden/>
                <w:rStyle w:val="IndexLink"/>
                <w:rtl w:val="true"/>
              </w:rPr>
              <w:t>التعليقة</w:t>
            </w:r>
            <w:r>
              <w:rPr>
                <w:rStyle w:val="IndexLink"/>
                <w:rtl w:val="true"/>
              </w:rPr>
              <w:t>(</w:t>
            </w:r>
            <w:r>
              <w:rPr>
                <w:rStyle w:val="IndexLink"/>
              </w:rPr>
              <w:t>1</w:t>
            </w:r>
            <w:r>
              <w:rPr>
                <w:rStyle w:val="IndexLink"/>
                <w:rtl w:val="true"/>
              </w:rPr>
              <w:t>)</w:t>
              <w:tab/>
            </w:r>
            <w:r>
              <w:rPr>
                <w:rStyle w:val="IndexLink"/>
              </w:rPr>
              <w:t>498</w:t>
            </w:r>
          </w:hyperlink>
        </w:p>
        <w:p>
          <w:pPr>
            <w:pStyle w:val="Contents3"/>
            <w:tabs>
              <w:tab w:val="clear" w:pos="8459"/>
              <w:tab w:val="right" w:pos="9026" w:leader="dot"/>
            </w:tabs>
            <w:rPr/>
          </w:pPr>
          <w:hyperlink w:anchor="__RefHeading___Toc6133301_211673320">
            <w:r>
              <w:rPr>
                <w:webHidden/>
                <w:rStyle w:val="IndexLink"/>
                <w:rtl w:val="true"/>
              </w:rPr>
              <w:t>التعليقة</w:t>
            </w:r>
            <w:r>
              <w:rPr>
                <w:rStyle w:val="IndexLink"/>
                <w:rtl w:val="true"/>
              </w:rPr>
              <w:t>(</w:t>
            </w:r>
            <w:r>
              <w:rPr>
                <w:rStyle w:val="IndexLink"/>
              </w:rPr>
              <w:t>2</w:t>
            </w:r>
            <w:r>
              <w:rPr>
                <w:rStyle w:val="IndexLink"/>
                <w:rtl w:val="true"/>
              </w:rPr>
              <w:t>)</w:t>
              <w:tab/>
            </w:r>
            <w:r>
              <w:rPr>
                <w:rStyle w:val="IndexLink"/>
              </w:rPr>
              <w:t>499</w:t>
            </w:r>
          </w:hyperlink>
        </w:p>
        <w:p>
          <w:pPr>
            <w:pStyle w:val="Contents3"/>
            <w:tabs>
              <w:tab w:val="clear" w:pos="8459"/>
              <w:tab w:val="right" w:pos="9026" w:leader="dot"/>
            </w:tabs>
            <w:rPr/>
          </w:pPr>
          <w:hyperlink w:anchor="__RefHeading___Toc6133303_211673320">
            <w:r>
              <w:rPr>
                <w:webHidden/>
                <w:rStyle w:val="IndexLink"/>
                <w:rtl w:val="true"/>
              </w:rPr>
              <w:t>التعليقة</w:t>
            </w:r>
            <w:r>
              <w:rPr>
                <w:rStyle w:val="IndexLink"/>
                <w:rtl w:val="true"/>
              </w:rPr>
              <w:t>(</w:t>
            </w:r>
            <w:r>
              <w:rPr>
                <w:rStyle w:val="IndexLink"/>
              </w:rPr>
              <w:t>3</w:t>
            </w:r>
            <w:r>
              <w:rPr>
                <w:rStyle w:val="IndexLink"/>
                <w:rtl w:val="true"/>
              </w:rPr>
              <w:t>)</w:t>
              <w:tab/>
            </w:r>
            <w:r>
              <w:rPr>
                <w:rStyle w:val="IndexLink"/>
              </w:rPr>
              <w:t>504</w:t>
            </w:r>
          </w:hyperlink>
        </w:p>
        <w:p>
          <w:pPr>
            <w:pStyle w:val="Contents3"/>
            <w:tabs>
              <w:tab w:val="clear" w:pos="8459"/>
              <w:tab w:val="right" w:pos="9026" w:leader="dot"/>
            </w:tabs>
            <w:rPr/>
          </w:pPr>
          <w:hyperlink w:anchor="__RefHeading___Toc6133305_211673320">
            <w:r>
              <w:rPr>
                <w:webHidden/>
                <w:rStyle w:val="IndexLink"/>
                <w:rtl w:val="true"/>
              </w:rPr>
              <w:t>التعليقة</w:t>
            </w:r>
            <w:r>
              <w:rPr>
                <w:rStyle w:val="IndexLink"/>
                <w:rtl w:val="true"/>
              </w:rPr>
              <w:t>(</w:t>
            </w:r>
            <w:r>
              <w:rPr>
                <w:rStyle w:val="IndexLink"/>
              </w:rPr>
              <w:t>4</w:t>
            </w:r>
            <w:r>
              <w:rPr>
                <w:rStyle w:val="IndexLink"/>
                <w:rtl w:val="true"/>
              </w:rPr>
              <w:t>)</w:t>
              <w:tab/>
            </w:r>
            <w:r>
              <w:rPr>
                <w:rStyle w:val="IndexLink"/>
              </w:rPr>
              <w:t>505</w:t>
            </w:r>
          </w:hyperlink>
        </w:p>
        <w:p>
          <w:pPr>
            <w:pStyle w:val="Contents3"/>
            <w:tabs>
              <w:tab w:val="clear" w:pos="8459"/>
              <w:tab w:val="right" w:pos="9026" w:leader="dot"/>
            </w:tabs>
            <w:rPr/>
          </w:pPr>
          <w:hyperlink w:anchor="__RefHeading___Toc6133307_211673320">
            <w:r>
              <w:rPr>
                <w:webHidden/>
                <w:rStyle w:val="IndexLink"/>
                <w:rtl w:val="true"/>
              </w:rPr>
              <w:t>التعليقة</w:t>
            </w:r>
            <w:r>
              <w:rPr>
                <w:rStyle w:val="IndexLink"/>
                <w:rtl w:val="true"/>
              </w:rPr>
              <w:t>(</w:t>
            </w:r>
            <w:r>
              <w:rPr>
                <w:rStyle w:val="IndexLink"/>
              </w:rPr>
              <w:t>5</w:t>
            </w:r>
            <w:r>
              <w:rPr>
                <w:rStyle w:val="IndexLink"/>
                <w:rtl w:val="true"/>
              </w:rPr>
              <w:t>)</w:t>
              <w:tab/>
            </w:r>
            <w:r>
              <w:rPr>
                <w:rStyle w:val="IndexLink"/>
              </w:rPr>
              <w:t>507</w:t>
            </w:r>
          </w:hyperlink>
        </w:p>
        <w:p>
          <w:pPr>
            <w:pStyle w:val="Contents3"/>
            <w:tabs>
              <w:tab w:val="clear" w:pos="8459"/>
              <w:tab w:val="right" w:pos="9026" w:leader="dot"/>
            </w:tabs>
            <w:rPr/>
          </w:pPr>
          <w:hyperlink w:anchor="__RefHeading___Toc6133309_211673320">
            <w:r>
              <w:rPr>
                <w:webHidden/>
                <w:rStyle w:val="IndexLink"/>
                <w:rtl w:val="true"/>
              </w:rPr>
              <w:t>التعليقة</w:t>
            </w:r>
            <w:r>
              <w:rPr>
                <w:rStyle w:val="IndexLink"/>
                <w:rtl w:val="true"/>
              </w:rPr>
              <w:t>(</w:t>
            </w:r>
            <w:r>
              <w:rPr>
                <w:rStyle w:val="IndexLink"/>
              </w:rPr>
              <w:t>6</w:t>
            </w:r>
            <w:r>
              <w:rPr>
                <w:rStyle w:val="IndexLink"/>
                <w:rtl w:val="true"/>
              </w:rPr>
              <w:t>)</w:t>
              <w:tab/>
            </w:r>
            <w:r>
              <w:rPr>
                <w:rStyle w:val="IndexLink"/>
              </w:rPr>
              <w:t>509</w:t>
            </w:r>
          </w:hyperlink>
        </w:p>
        <w:p>
          <w:pPr>
            <w:pStyle w:val="Contents3"/>
            <w:tabs>
              <w:tab w:val="clear" w:pos="8459"/>
              <w:tab w:val="right" w:pos="9026" w:leader="dot"/>
            </w:tabs>
            <w:rPr/>
          </w:pPr>
          <w:hyperlink w:anchor="__RefHeading___Toc6133311_211673320">
            <w:r>
              <w:rPr>
                <w:webHidden/>
                <w:rStyle w:val="IndexLink"/>
                <w:rtl w:val="true"/>
              </w:rPr>
              <w:t>التعليقة</w:t>
            </w:r>
            <w:r>
              <w:rPr>
                <w:rStyle w:val="IndexLink"/>
                <w:rtl w:val="true"/>
              </w:rPr>
              <w:t>(</w:t>
            </w:r>
            <w:r>
              <w:rPr>
                <w:rStyle w:val="IndexLink"/>
              </w:rPr>
              <w:t>7</w:t>
            </w:r>
            <w:r>
              <w:rPr>
                <w:rStyle w:val="IndexLink"/>
                <w:rtl w:val="true"/>
              </w:rPr>
              <w:t>)</w:t>
              <w:tab/>
            </w:r>
            <w:r>
              <w:rPr>
                <w:rStyle w:val="IndexLink"/>
              </w:rPr>
              <w:t>514</w:t>
            </w:r>
          </w:hyperlink>
        </w:p>
        <w:p>
          <w:pPr>
            <w:pStyle w:val="Contents3"/>
            <w:tabs>
              <w:tab w:val="clear" w:pos="8459"/>
              <w:tab w:val="right" w:pos="9026" w:leader="dot"/>
            </w:tabs>
            <w:rPr/>
          </w:pPr>
          <w:hyperlink w:anchor="__RefHeading___Toc6133313_211673320">
            <w:r>
              <w:rPr>
                <w:webHidden/>
                <w:rStyle w:val="IndexLink"/>
                <w:rtl w:val="true"/>
              </w:rPr>
              <w:t>التعليقة</w:t>
            </w:r>
            <w:r>
              <w:rPr>
                <w:rStyle w:val="IndexLink"/>
                <w:rtl w:val="true"/>
              </w:rPr>
              <w:t>(</w:t>
            </w:r>
            <w:r>
              <w:rPr>
                <w:rStyle w:val="IndexLink"/>
              </w:rPr>
              <w:t>8</w:t>
            </w:r>
            <w:r>
              <w:rPr>
                <w:rStyle w:val="IndexLink"/>
                <w:rtl w:val="true"/>
              </w:rPr>
              <w:t>)</w:t>
              <w:tab/>
            </w:r>
            <w:r>
              <w:rPr>
                <w:rStyle w:val="IndexLink"/>
              </w:rPr>
              <w:t>517</w:t>
            </w:r>
          </w:hyperlink>
        </w:p>
        <w:p>
          <w:pPr>
            <w:pStyle w:val="Contents3"/>
            <w:tabs>
              <w:tab w:val="clear" w:pos="8459"/>
              <w:tab w:val="right" w:pos="9026" w:leader="dot"/>
            </w:tabs>
            <w:rPr/>
          </w:pPr>
          <w:hyperlink w:anchor="__RefHeading___Toc6133315_211673320">
            <w:r>
              <w:rPr>
                <w:webHidden/>
                <w:rStyle w:val="IndexLink"/>
                <w:rtl w:val="true"/>
              </w:rPr>
              <w:t>التعليقة</w:t>
            </w:r>
            <w:r>
              <w:rPr>
                <w:rStyle w:val="IndexLink"/>
                <w:rtl w:val="true"/>
              </w:rPr>
              <w:t>(</w:t>
            </w:r>
            <w:r>
              <w:rPr>
                <w:rStyle w:val="IndexLink"/>
              </w:rPr>
              <w:t>9</w:t>
            </w:r>
            <w:r>
              <w:rPr>
                <w:rStyle w:val="IndexLink"/>
                <w:rtl w:val="true"/>
              </w:rPr>
              <w:t>)</w:t>
              <w:tab/>
            </w:r>
            <w:r>
              <w:rPr>
                <w:rStyle w:val="IndexLink"/>
              </w:rPr>
              <w:t>518</w:t>
            </w:r>
          </w:hyperlink>
        </w:p>
        <w:p>
          <w:pPr>
            <w:pStyle w:val="Contents3"/>
            <w:tabs>
              <w:tab w:val="clear" w:pos="8459"/>
              <w:tab w:val="right" w:pos="9026" w:leader="dot"/>
            </w:tabs>
            <w:rPr/>
          </w:pPr>
          <w:hyperlink w:anchor="__RefHeading___Toc6133317_211673320">
            <w:r>
              <w:rPr>
                <w:webHidden/>
                <w:rStyle w:val="IndexLink"/>
                <w:rtl w:val="true"/>
              </w:rPr>
              <w:t>التعليقة</w:t>
            </w:r>
            <w:r>
              <w:rPr>
                <w:rStyle w:val="IndexLink"/>
                <w:rtl w:val="true"/>
              </w:rPr>
              <w:t>(</w:t>
            </w:r>
            <w:r>
              <w:rPr>
                <w:rStyle w:val="IndexLink"/>
              </w:rPr>
              <w:t>10</w:t>
            </w:r>
            <w:r>
              <w:rPr>
                <w:rStyle w:val="IndexLink"/>
                <w:rtl w:val="true"/>
              </w:rPr>
              <w:t>)</w:t>
              <w:tab/>
            </w:r>
            <w:r>
              <w:rPr>
                <w:rStyle w:val="IndexLink"/>
              </w:rPr>
              <w:t>519</w:t>
            </w:r>
          </w:hyperlink>
        </w:p>
        <w:p>
          <w:pPr>
            <w:pStyle w:val="Contents3"/>
            <w:tabs>
              <w:tab w:val="clear" w:pos="8459"/>
              <w:tab w:val="right" w:pos="9026" w:leader="dot"/>
            </w:tabs>
            <w:rPr/>
          </w:pPr>
          <w:hyperlink w:anchor="__RefHeading___Toc6133319_211673320">
            <w:r>
              <w:rPr>
                <w:webHidden/>
                <w:rStyle w:val="IndexLink"/>
                <w:rtl w:val="true"/>
              </w:rPr>
              <w:t>التعليقة</w:t>
            </w:r>
            <w:r>
              <w:rPr>
                <w:rStyle w:val="IndexLink"/>
                <w:rtl w:val="true"/>
              </w:rPr>
              <w:t>(</w:t>
            </w:r>
            <w:r>
              <w:rPr>
                <w:rStyle w:val="IndexLink"/>
              </w:rPr>
              <w:t>11</w:t>
            </w:r>
            <w:r>
              <w:rPr>
                <w:rStyle w:val="IndexLink"/>
                <w:rtl w:val="true"/>
              </w:rPr>
              <w:t>)</w:t>
              <w:tab/>
            </w:r>
            <w:r>
              <w:rPr>
                <w:rStyle w:val="IndexLink"/>
              </w:rPr>
              <w:t>520</w:t>
            </w:r>
          </w:hyperlink>
        </w:p>
        <w:p>
          <w:pPr>
            <w:pStyle w:val="Contents3"/>
            <w:tabs>
              <w:tab w:val="clear" w:pos="8459"/>
              <w:tab w:val="right" w:pos="9026" w:leader="dot"/>
            </w:tabs>
            <w:rPr/>
          </w:pPr>
          <w:hyperlink w:anchor="__RefHeading___Toc6133321_211673320">
            <w:r>
              <w:rPr>
                <w:webHidden/>
                <w:rStyle w:val="IndexLink"/>
                <w:rtl w:val="true"/>
              </w:rPr>
              <w:t>التعليقة</w:t>
            </w:r>
            <w:r>
              <w:rPr>
                <w:rStyle w:val="IndexLink"/>
                <w:rtl w:val="true"/>
              </w:rPr>
              <w:t>(</w:t>
            </w:r>
            <w:r>
              <w:rPr>
                <w:rStyle w:val="IndexLink"/>
              </w:rPr>
              <w:t>12</w:t>
            </w:r>
            <w:r>
              <w:rPr>
                <w:rStyle w:val="IndexLink"/>
                <w:rtl w:val="true"/>
              </w:rPr>
              <w:t>)</w:t>
              <w:tab/>
            </w:r>
            <w:r>
              <w:rPr>
                <w:rStyle w:val="IndexLink"/>
              </w:rPr>
              <w:t>521</w:t>
            </w:r>
          </w:hyperlink>
        </w:p>
        <w:p>
          <w:pPr>
            <w:pStyle w:val="Contents3"/>
            <w:tabs>
              <w:tab w:val="clear" w:pos="8459"/>
              <w:tab w:val="right" w:pos="9026" w:leader="dot"/>
            </w:tabs>
            <w:rPr/>
          </w:pPr>
          <w:hyperlink w:anchor="__RefHeading___Toc6133323_211673320">
            <w:r>
              <w:rPr>
                <w:webHidden/>
                <w:rStyle w:val="IndexLink"/>
                <w:rtl w:val="true"/>
              </w:rPr>
              <w:t>التعليقة</w:t>
            </w:r>
            <w:r>
              <w:rPr>
                <w:rStyle w:val="IndexLink"/>
                <w:rtl w:val="true"/>
              </w:rPr>
              <w:t>(</w:t>
            </w:r>
            <w:r>
              <w:rPr>
                <w:rStyle w:val="IndexLink"/>
              </w:rPr>
              <w:t>13</w:t>
            </w:r>
            <w:r>
              <w:rPr>
                <w:rStyle w:val="IndexLink"/>
                <w:rtl w:val="true"/>
              </w:rPr>
              <w:t>)</w:t>
              <w:tab/>
            </w:r>
            <w:r>
              <w:rPr>
                <w:rStyle w:val="IndexLink"/>
              </w:rPr>
              <w:t>522</w:t>
            </w:r>
          </w:hyperlink>
        </w:p>
        <w:p>
          <w:pPr>
            <w:pStyle w:val="Contents3"/>
            <w:tabs>
              <w:tab w:val="clear" w:pos="8459"/>
              <w:tab w:val="right" w:pos="9026" w:leader="dot"/>
            </w:tabs>
            <w:rPr/>
          </w:pPr>
          <w:hyperlink w:anchor="__RefHeading___Toc6133325_211673320">
            <w:r>
              <w:rPr>
                <w:webHidden/>
                <w:rStyle w:val="IndexLink"/>
                <w:rtl w:val="true"/>
              </w:rPr>
              <w:t>التعليقة</w:t>
            </w:r>
            <w:r>
              <w:rPr>
                <w:rStyle w:val="IndexLink"/>
                <w:rtl w:val="true"/>
              </w:rPr>
              <w:t>(</w:t>
            </w:r>
            <w:r>
              <w:rPr>
                <w:rStyle w:val="IndexLink"/>
              </w:rPr>
              <w:t>14</w:t>
            </w:r>
            <w:r>
              <w:rPr>
                <w:rStyle w:val="IndexLink"/>
                <w:rtl w:val="true"/>
              </w:rPr>
              <w:t>)</w:t>
              <w:tab/>
            </w:r>
            <w:r>
              <w:rPr>
                <w:rStyle w:val="IndexLink"/>
              </w:rPr>
              <w:t>523</w:t>
            </w:r>
          </w:hyperlink>
        </w:p>
        <w:p>
          <w:pPr>
            <w:pStyle w:val="Contents3"/>
            <w:tabs>
              <w:tab w:val="clear" w:pos="8459"/>
              <w:tab w:val="right" w:pos="9026" w:leader="dot"/>
            </w:tabs>
            <w:rPr/>
          </w:pPr>
          <w:hyperlink w:anchor="__RefHeading___Toc6133327_211673320">
            <w:r>
              <w:rPr>
                <w:webHidden/>
                <w:rStyle w:val="IndexLink"/>
                <w:rtl w:val="true"/>
              </w:rPr>
              <w:t>التعليقة</w:t>
            </w:r>
            <w:r>
              <w:rPr>
                <w:rStyle w:val="IndexLink"/>
                <w:rtl w:val="true"/>
              </w:rPr>
              <w:t>(</w:t>
            </w:r>
            <w:r>
              <w:rPr>
                <w:rStyle w:val="IndexLink"/>
              </w:rPr>
              <w:t>15</w:t>
            </w:r>
            <w:r>
              <w:rPr>
                <w:rStyle w:val="IndexLink"/>
                <w:rtl w:val="true"/>
              </w:rPr>
              <w:t>)</w:t>
              <w:tab/>
            </w:r>
            <w:r>
              <w:rPr>
                <w:rStyle w:val="IndexLink"/>
              </w:rPr>
              <w:t>525</w:t>
            </w:r>
          </w:hyperlink>
        </w:p>
        <w:p>
          <w:pPr>
            <w:pStyle w:val="Contents3"/>
            <w:tabs>
              <w:tab w:val="clear" w:pos="8459"/>
              <w:tab w:val="right" w:pos="9026" w:leader="dot"/>
            </w:tabs>
            <w:rPr/>
          </w:pPr>
          <w:hyperlink w:anchor="__RefHeading___Toc6133329_211673320">
            <w:r>
              <w:rPr>
                <w:webHidden/>
                <w:rStyle w:val="IndexLink"/>
                <w:rtl w:val="true"/>
              </w:rPr>
              <w:t>التعليقة</w:t>
            </w:r>
            <w:r>
              <w:rPr>
                <w:rStyle w:val="IndexLink"/>
                <w:rtl w:val="true"/>
              </w:rPr>
              <w:t>(</w:t>
            </w:r>
            <w:r>
              <w:rPr>
                <w:rStyle w:val="IndexLink"/>
              </w:rPr>
              <w:t>16</w:t>
            </w:r>
            <w:r>
              <w:rPr>
                <w:rStyle w:val="IndexLink"/>
                <w:rtl w:val="true"/>
              </w:rPr>
              <w:t>)</w:t>
              <w:tab/>
            </w:r>
            <w:r>
              <w:rPr>
                <w:rStyle w:val="IndexLink"/>
              </w:rPr>
              <w:t>526</w:t>
            </w:r>
          </w:hyperlink>
        </w:p>
        <w:p>
          <w:pPr>
            <w:pStyle w:val="Contents3"/>
            <w:tabs>
              <w:tab w:val="clear" w:pos="8459"/>
              <w:tab w:val="right" w:pos="9026" w:leader="dot"/>
            </w:tabs>
            <w:rPr/>
          </w:pPr>
          <w:hyperlink w:anchor="__RefHeading___Toc6133331_211673320">
            <w:r>
              <w:rPr>
                <w:webHidden/>
                <w:rStyle w:val="IndexLink"/>
                <w:rtl w:val="true"/>
              </w:rPr>
              <w:t>التعليقة</w:t>
            </w:r>
            <w:r>
              <w:rPr>
                <w:rStyle w:val="IndexLink"/>
                <w:rtl w:val="true"/>
              </w:rPr>
              <w:t>(</w:t>
            </w:r>
            <w:r>
              <w:rPr>
                <w:rStyle w:val="IndexLink"/>
              </w:rPr>
              <w:t>17</w:t>
            </w:r>
            <w:r>
              <w:rPr>
                <w:rStyle w:val="IndexLink"/>
                <w:rtl w:val="true"/>
              </w:rPr>
              <w:t>)</w:t>
              <w:tab/>
            </w:r>
            <w:r>
              <w:rPr>
                <w:rStyle w:val="IndexLink"/>
              </w:rPr>
              <w:t>528</w:t>
            </w:r>
          </w:hyperlink>
        </w:p>
        <w:p>
          <w:pPr>
            <w:pStyle w:val="Contents3"/>
            <w:tabs>
              <w:tab w:val="clear" w:pos="8459"/>
              <w:tab w:val="right" w:pos="9026" w:leader="dot"/>
            </w:tabs>
            <w:rPr/>
          </w:pPr>
          <w:hyperlink w:anchor="__RefHeading___Toc6133333_211673320">
            <w:r>
              <w:rPr>
                <w:webHidden/>
                <w:rStyle w:val="IndexLink"/>
                <w:rtl w:val="true"/>
              </w:rPr>
              <w:t>التعليقة</w:t>
            </w:r>
            <w:r>
              <w:rPr>
                <w:rStyle w:val="IndexLink"/>
                <w:rtl w:val="true"/>
              </w:rPr>
              <w:t>(</w:t>
            </w:r>
            <w:r>
              <w:rPr>
                <w:rStyle w:val="IndexLink"/>
              </w:rPr>
              <w:t>18</w:t>
            </w:r>
            <w:r>
              <w:rPr>
                <w:rStyle w:val="IndexLink"/>
                <w:rtl w:val="true"/>
              </w:rPr>
              <w:t>)</w:t>
              <w:tab/>
            </w:r>
            <w:r>
              <w:rPr>
                <w:rStyle w:val="IndexLink"/>
              </w:rPr>
              <w:t>533</w:t>
            </w:r>
          </w:hyperlink>
        </w:p>
        <w:p>
          <w:pPr>
            <w:pStyle w:val="Contents3"/>
            <w:tabs>
              <w:tab w:val="clear" w:pos="8459"/>
              <w:tab w:val="right" w:pos="9026" w:leader="dot"/>
            </w:tabs>
            <w:rPr/>
          </w:pPr>
          <w:hyperlink w:anchor="__RefHeading___Toc6133335_211673320">
            <w:r>
              <w:rPr>
                <w:webHidden/>
                <w:rStyle w:val="IndexLink"/>
                <w:rtl w:val="true"/>
              </w:rPr>
              <w:t>التعليقة</w:t>
            </w:r>
            <w:r>
              <w:rPr>
                <w:rStyle w:val="IndexLink"/>
                <w:rtl w:val="true"/>
              </w:rPr>
              <w:t>(</w:t>
            </w:r>
            <w:r>
              <w:rPr>
                <w:rStyle w:val="IndexLink"/>
              </w:rPr>
              <w:t>19</w:t>
            </w:r>
            <w:r>
              <w:rPr>
                <w:rStyle w:val="IndexLink"/>
                <w:rtl w:val="true"/>
              </w:rPr>
              <w:t>)</w:t>
              <w:tab/>
            </w:r>
            <w:r>
              <w:rPr>
                <w:rStyle w:val="IndexLink"/>
              </w:rPr>
              <w:t>534</w:t>
            </w:r>
          </w:hyperlink>
        </w:p>
        <w:p>
          <w:pPr>
            <w:pStyle w:val="Contents3"/>
            <w:tabs>
              <w:tab w:val="clear" w:pos="8459"/>
              <w:tab w:val="right" w:pos="9026" w:leader="dot"/>
            </w:tabs>
            <w:rPr/>
          </w:pPr>
          <w:hyperlink w:anchor="__RefHeading___Toc6133337_211673320">
            <w:r>
              <w:rPr>
                <w:webHidden/>
                <w:rStyle w:val="IndexLink"/>
                <w:rtl w:val="true"/>
              </w:rPr>
              <w:t>التعليقة</w:t>
            </w:r>
            <w:r>
              <w:rPr>
                <w:rStyle w:val="IndexLink"/>
                <w:rtl w:val="true"/>
              </w:rPr>
              <w:t>(</w:t>
            </w:r>
            <w:r>
              <w:rPr>
                <w:rStyle w:val="IndexLink"/>
              </w:rPr>
              <w:t>20</w:t>
            </w:r>
            <w:r>
              <w:rPr>
                <w:rStyle w:val="IndexLink"/>
                <w:rtl w:val="true"/>
              </w:rPr>
              <w:t>)</w:t>
              <w:tab/>
            </w:r>
            <w:r>
              <w:rPr>
                <w:rStyle w:val="IndexLink"/>
              </w:rPr>
              <w:t>535</w:t>
            </w:r>
          </w:hyperlink>
        </w:p>
        <w:p>
          <w:pPr>
            <w:pStyle w:val="Contents3"/>
            <w:tabs>
              <w:tab w:val="clear" w:pos="8459"/>
              <w:tab w:val="right" w:pos="9026" w:leader="dot"/>
            </w:tabs>
            <w:rPr/>
          </w:pPr>
          <w:hyperlink w:anchor="__RefHeading___Toc6133339_211673320">
            <w:r>
              <w:rPr>
                <w:webHidden/>
                <w:rStyle w:val="IndexLink"/>
                <w:rtl w:val="true"/>
              </w:rPr>
              <w:t>التعليقة</w:t>
            </w:r>
            <w:r>
              <w:rPr>
                <w:rStyle w:val="IndexLink"/>
                <w:rtl w:val="true"/>
              </w:rPr>
              <w:t>(</w:t>
            </w:r>
            <w:r>
              <w:rPr>
                <w:rStyle w:val="IndexLink"/>
              </w:rPr>
              <w:t>21</w:t>
            </w:r>
            <w:r>
              <w:rPr>
                <w:rStyle w:val="IndexLink"/>
                <w:rtl w:val="true"/>
              </w:rPr>
              <w:t>)</w:t>
              <w:tab/>
            </w:r>
            <w:r>
              <w:rPr>
                <w:rStyle w:val="IndexLink"/>
              </w:rPr>
              <w:t>536</w:t>
            </w:r>
          </w:hyperlink>
        </w:p>
        <w:p>
          <w:pPr>
            <w:pStyle w:val="Contents3"/>
            <w:tabs>
              <w:tab w:val="clear" w:pos="8459"/>
              <w:tab w:val="right" w:pos="9026" w:leader="dot"/>
            </w:tabs>
            <w:rPr/>
          </w:pPr>
          <w:hyperlink w:anchor="__RefHeading___Toc6133341_211673320">
            <w:r>
              <w:rPr>
                <w:webHidden/>
                <w:rStyle w:val="IndexLink"/>
                <w:rtl w:val="true"/>
              </w:rPr>
              <w:t>التعليقة</w:t>
            </w:r>
            <w:r>
              <w:rPr>
                <w:rStyle w:val="IndexLink"/>
                <w:rtl w:val="true"/>
              </w:rPr>
              <w:t>(</w:t>
            </w:r>
            <w:r>
              <w:rPr>
                <w:rStyle w:val="IndexLink"/>
              </w:rPr>
              <w:t>22</w:t>
            </w:r>
            <w:r>
              <w:rPr>
                <w:rStyle w:val="IndexLink"/>
                <w:rtl w:val="true"/>
              </w:rPr>
              <w:t>)</w:t>
              <w:tab/>
            </w:r>
            <w:r>
              <w:rPr>
                <w:rStyle w:val="IndexLink"/>
              </w:rPr>
              <w:t>537</w:t>
            </w:r>
          </w:hyperlink>
        </w:p>
        <w:p>
          <w:pPr>
            <w:pStyle w:val="Contents3"/>
            <w:tabs>
              <w:tab w:val="clear" w:pos="8459"/>
              <w:tab w:val="right" w:pos="9026" w:leader="dot"/>
            </w:tabs>
            <w:rPr/>
          </w:pPr>
          <w:hyperlink w:anchor="__RefHeading___Toc6133343_211673320">
            <w:r>
              <w:rPr>
                <w:webHidden/>
                <w:rStyle w:val="IndexLink"/>
                <w:rtl w:val="true"/>
              </w:rPr>
              <w:t>التعليقة</w:t>
            </w:r>
            <w:r>
              <w:rPr>
                <w:rStyle w:val="IndexLink"/>
                <w:rtl w:val="true"/>
              </w:rPr>
              <w:t>(</w:t>
            </w:r>
            <w:r>
              <w:rPr>
                <w:rStyle w:val="IndexLink"/>
              </w:rPr>
              <w:t>23</w:t>
            </w:r>
            <w:r>
              <w:rPr>
                <w:rStyle w:val="IndexLink"/>
                <w:rtl w:val="true"/>
              </w:rPr>
              <w:t>)</w:t>
              <w:tab/>
            </w:r>
            <w:r>
              <w:rPr>
                <w:rStyle w:val="IndexLink"/>
              </w:rPr>
              <w:t>538</w:t>
            </w:r>
          </w:hyperlink>
        </w:p>
        <w:p>
          <w:pPr>
            <w:pStyle w:val="Contents3"/>
            <w:tabs>
              <w:tab w:val="clear" w:pos="8459"/>
              <w:tab w:val="right" w:pos="9026" w:leader="dot"/>
            </w:tabs>
            <w:rPr/>
          </w:pPr>
          <w:hyperlink w:anchor="__RefHeading___Toc6133345_211673320">
            <w:r>
              <w:rPr>
                <w:webHidden/>
                <w:rStyle w:val="IndexLink"/>
                <w:rtl w:val="true"/>
              </w:rPr>
              <w:t>التعليقة</w:t>
            </w:r>
            <w:r>
              <w:rPr>
                <w:rStyle w:val="IndexLink"/>
                <w:rtl w:val="true"/>
              </w:rPr>
              <w:t>(</w:t>
            </w:r>
            <w:r>
              <w:rPr>
                <w:rStyle w:val="IndexLink"/>
              </w:rPr>
              <w:t>24</w:t>
            </w:r>
            <w:r>
              <w:rPr>
                <w:rStyle w:val="IndexLink"/>
                <w:rtl w:val="true"/>
              </w:rPr>
              <w:t>)</w:t>
              <w:tab/>
            </w:r>
            <w:r>
              <w:rPr>
                <w:rStyle w:val="IndexLink"/>
              </w:rPr>
              <w:t>540</w:t>
            </w:r>
          </w:hyperlink>
        </w:p>
        <w:p>
          <w:pPr>
            <w:pStyle w:val="Contents3"/>
            <w:tabs>
              <w:tab w:val="clear" w:pos="8459"/>
              <w:tab w:val="right" w:pos="9026" w:leader="dot"/>
            </w:tabs>
            <w:rPr/>
          </w:pPr>
          <w:hyperlink w:anchor="__RefHeading___Toc6133347_211673320">
            <w:r>
              <w:rPr>
                <w:webHidden/>
                <w:rStyle w:val="IndexLink"/>
                <w:rtl w:val="true"/>
              </w:rPr>
              <w:t>التعليقة</w:t>
            </w:r>
            <w:r>
              <w:rPr>
                <w:rStyle w:val="IndexLink"/>
                <w:rtl w:val="true"/>
              </w:rPr>
              <w:t>(</w:t>
            </w:r>
            <w:r>
              <w:rPr>
                <w:rStyle w:val="IndexLink"/>
              </w:rPr>
              <w:t>25</w:t>
            </w:r>
            <w:r>
              <w:rPr>
                <w:rStyle w:val="IndexLink"/>
                <w:rtl w:val="true"/>
              </w:rPr>
              <w:t>)</w:t>
              <w:tab/>
            </w:r>
            <w:r>
              <w:rPr>
                <w:rStyle w:val="IndexLink"/>
              </w:rPr>
              <w:t>541</w:t>
            </w:r>
          </w:hyperlink>
        </w:p>
        <w:p>
          <w:pPr>
            <w:pStyle w:val="Contents3"/>
            <w:tabs>
              <w:tab w:val="clear" w:pos="8459"/>
              <w:tab w:val="right" w:pos="9026" w:leader="dot"/>
            </w:tabs>
            <w:rPr/>
          </w:pPr>
          <w:hyperlink w:anchor="__RefHeading___Toc6133349_211673320">
            <w:r>
              <w:rPr>
                <w:webHidden/>
                <w:rStyle w:val="IndexLink"/>
                <w:rtl w:val="true"/>
              </w:rPr>
              <w:t>التعليقة</w:t>
            </w:r>
            <w:r>
              <w:rPr>
                <w:rStyle w:val="IndexLink"/>
                <w:rtl w:val="true"/>
              </w:rPr>
              <w:t>(</w:t>
            </w:r>
            <w:r>
              <w:rPr>
                <w:rStyle w:val="IndexLink"/>
              </w:rPr>
              <w:t>26</w:t>
            </w:r>
            <w:r>
              <w:rPr>
                <w:rStyle w:val="IndexLink"/>
                <w:rtl w:val="true"/>
              </w:rPr>
              <w:t>)</w:t>
              <w:tab/>
            </w:r>
            <w:r>
              <w:rPr>
                <w:rStyle w:val="IndexLink"/>
              </w:rPr>
              <w:t>542</w:t>
            </w:r>
          </w:hyperlink>
        </w:p>
        <w:p>
          <w:pPr>
            <w:pStyle w:val="Contents2"/>
            <w:tabs>
              <w:tab w:val="clear" w:pos="8743"/>
              <w:tab w:val="right" w:pos="9026" w:leader="dot"/>
            </w:tabs>
            <w:rPr/>
          </w:pPr>
          <w:hyperlink w:anchor="__RefHeading___Toc6133351_211673320">
            <w:r>
              <w:rPr>
                <w:webHidden/>
                <w:rStyle w:val="IndexLink"/>
                <w:rtl w:val="true"/>
              </w:rPr>
              <w:t>الفهارس</w:t>
            </w:r>
            <w:r>
              <w:rPr>
                <w:rStyle w:val="IndexLink"/>
                <w:rtl w:val="true"/>
              </w:rPr>
              <w:tab/>
            </w:r>
            <w:r>
              <w:rPr>
                <w:rStyle w:val="IndexLink"/>
              </w:rPr>
              <w:t>543</w:t>
            </w:r>
          </w:hyperlink>
        </w:p>
        <w:p>
          <w:pPr>
            <w:pStyle w:val="Contents3"/>
            <w:tabs>
              <w:tab w:val="clear" w:pos="8459"/>
              <w:tab w:val="right" w:pos="9026" w:leader="dot"/>
            </w:tabs>
            <w:rPr/>
          </w:pPr>
          <w:hyperlink w:anchor="__RefHeading___Toc6133353_211673320">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6133355_211673320">
            <w:r>
              <w:rPr>
                <w:webHidden/>
                <w:rStyle w:val="IndexLink"/>
              </w:rPr>
              <w:t>1</w:t>
            </w:r>
            <w:r>
              <w:rPr>
                <w:rStyle w:val="IndexLink"/>
                <w:rtl w:val="true"/>
              </w:rPr>
              <w:t>-</w:t>
            </w:r>
            <w:r>
              <w:rPr>
                <w:rStyle w:val="IndexLink"/>
                <w:rtl w:val="true"/>
              </w:rPr>
              <w:t>فهرس الآيات</w:t>
            </w:r>
            <w:r>
              <w:rPr>
                <w:rStyle w:val="IndexLink"/>
                <w:rtl w:val="true"/>
              </w:rPr>
              <w:tab/>
            </w:r>
            <w:r>
              <w:rPr>
                <w:rStyle w:val="IndexLink"/>
              </w:rPr>
              <w:t>544</w:t>
            </w:r>
          </w:hyperlink>
        </w:p>
        <w:p>
          <w:pPr>
            <w:pStyle w:val="Contents3"/>
            <w:tabs>
              <w:tab w:val="clear" w:pos="8459"/>
              <w:tab w:val="right" w:pos="9026" w:leader="dot"/>
            </w:tabs>
            <w:rPr/>
          </w:pPr>
          <w:hyperlink w:anchor="__RefHeading___Toc6133357_211673320">
            <w:r>
              <w:rPr>
                <w:webHidden/>
                <w:rStyle w:val="IndexLink"/>
              </w:rPr>
              <w:t>2</w:t>
            </w:r>
            <w:r>
              <w:rPr>
                <w:rStyle w:val="IndexLink"/>
                <w:rtl w:val="true"/>
              </w:rPr>
              <w:t>-</w:t>
            </w:r>
            <w:r>
              <w:rPr>
                <w:rStyle w:val="IndexLink"/>
                <w:rtl w:val="true"/>
              </w:rPr>
              <w:t>فهرس الأحاديث الشريفة</w:t>
            </w:r>
            <w:r>
              <w:rPr>
                <w:rStyle w:val="IndexLink"/>
                <w:rtl w:val="true"/>
              </w:rPr>
              <w:tab/>
            </w:r>
            <w:r>
              <w:rPr>
                <w:rStyle w:val="IndexLink"/>
              </w:rPr>
              <w:t>551</w:t>
            </w:r>
          </w:hyperlink>
        </w:p>
        <w:p>
          <w:pPr>
            <w:pStyle w:val="Contents3"/>
            <w:tabs>
              <w:tab w:val="clear" w:pos="8459"/>
              <w:tab w:val="right" w:pos="9026" w:leader="dot"/>
            </w:tabs>
            <w:rPr/>
          </w:pPr>
          <w:hyperlink w:anchor="__RefHeading___Toc6133359_211673320">
            <w:r>
              <w:rPr>
                <w:webHidden/>
                <w:rStyle w:val="IndexLink"/>
              </w:rPr>
              <w:t>3</w:t>
            </w:r>
            <w:r>
              <w:rPr>
                <w:rStyle w:val="IndexLink"/>
                <w:rtl w:val="true"/>
              </w:rPr>
              <w:t>-</w:t>
            </w:r>
            <w:r>
              <w:rPr>
                <w:rStyle w:val="IndexLink"/>
                <w:rtl w:val="true"/>
              </w:rPr>
              <w:t>فهرس الأسر</w:t>
            </w:r>
            <w:r>
              <w:rPr>
                <w:rStyle w:val="IndexLink"/>
                <w:rtl w:val="true"/>
              </w:rPr>
              <w:tab/>
            </w:r>
            <w:r>
              <w:rPr>
                <w:rStyle w:val="IndexLink"/>
              </w:rPr>
              <w:t>552</w:t>
            </w:r>
          </w:hyperlink>
        </w:p>
        <w:p>
          <w:pPr>
            <w:pStyle w:val="Contents3"/>
            <w:tabs>
              <w:tab w:val="clear" w:pos="8459"/>
              <w:tab w:val="right" w:pos="9026" w:leader="dot"/>
            </w:tabs>
            <w:rPr/>
          </w:pPr>
          <w:hyperlink w:anchor="__RefHeading___Toc6133361_211673320">
            <w:r>
              <w:rPr>
                <w:webHidden/>
                <w:rStyle w:val="IndexLink"/>
              </w:rPr>
              <w:t>4</w:t>
            </w:r>
            <w:r>
              <w:rPr>
                <w:rStyle w:val="IndexLink"/>
                <w:rtl w:val="true"/>
              </w:rPr>
              <w:t>-</w:t>
            </w:r>
            <w:r>
              <w:rPr>
                <w:rStyle w:val="IndexLink"/>
                <w:rtl w:val="true"/>
              </w:rPr>
              <w:t>فهرس الامكنة و البقاع</w:t>
            </w:r>
            <w:r>
              <w:rPr>
                <w:rStyle w:val="IndexLink"/>
                <w:rtl w:val="true"/>
              </w:rPr>
              <w:tab/>
            </w:r>
            <w:r>
              <w:rPr>
                <w:rStyle w:val="IndexLink"/>
              </w:rPr>
              <w:t>553</w:t>
            </w:r>
          </w:hyperlink>
        </w:p>
        <w:p>
          <w:pPr>
            <w:pStyle w:val="Contents3"/>
            <w:tabs>
              <w:tab w:val="clear" w:pos="8459"/>
              <w:tab w:val="right" w:pos="9026" w:leader="dot"/>
            </w:tabs>
            <w:rPr/>
          </w:pPr>
          <w:hyperlink w:anchor="__RefHeading___Toc6133363_211673320">
            <w:r>
              <w:rPr>
                <w:webHidden/>
                <w:rStyle w:val="IndexLink"/>
              </w:rPr>
              <w:t>5</w:t>
            </w:r>
            <w:r>
              <w:rPr>
                <w:rStyle w:val="IndexLink"/>
                <w:rtl w:val="true"/>
              </w:rPr>
              <w:t>-</w:t>
            </w:r>
            <w:r>
              <w:rPr>
                <w:rStyle w:val="IndexLink"/>
                <w:rtl w:val="true"/>
              </w:rPr>
              <w:t>فهرس الشعر</w:t>
            </w:r>
            <w:r>
              <w:rPr>
                <w:rStyle w:val="IndexLink"/>
                <w:rtl w:val="true"/>
              </w:rPr>
              <w:tab/>
            </w:r>
            <w:r>
              <w:rPr>
                <w:rStyle w:val="IndexLink"/>
              </w:rPr>
              <w:t>554</w:t>
            </w:r>
          </w:hyperlink>
        </w:p>
        <w:p>
          <w:pPr>
            <w:pStyle w:val="Contents3"/>
            <w:tabs>
              <w:tab w:val="clear" w:pos="8459"/>
              <w:tab w:val="right" w:pos="9026" w:leader="dot"/>
            </w:tabs>
            <w:rPr/>
          </w:pPr>
          <w:hyperlink w:anchor="__RefHeading___Toc6133365_211673320">
            <w:r>
              <w:rPr>
                <w:webHidden/>
                <w:rStyle w:val="IndexLink"/>
              </w:rPr>
              <w:t>6</w:t>
            </w:r>
            <w:r>
              <w:rPr>
                <w:rStyle w:val="IndexLink"/>
                <w:rtl w:val="true"/>
              </w:rPr>
              <w:t>-</w:t>
            </w:r>
            <w:r>
              <w:rPr>
                <w:rStyle w:val="IndexLink"/>
                <w:rtl w:val="true"/>
              </w:rPr>
              <w:t>فهرس الاعلام</w:t>
            </w:r>
            <w:r>
              <w:rPr>
                <w:rStyle w:val="IndexLink"/>
                <w:rtl w:val="true"/>
              </w:rPr>
              <w:tab/>
            </w:r>
            <w:r>
              <w:rPr>
                <w:rStyle w:val="IndexLink"/>
              </w:rPr>
              <w:t>555</w:t>
            </w:r>
          </w:hyperlink>
        </w:p>
        <w:p>
          <w:pPr>
            <w:pStyle w:val="Contents3"/>
            <w:tabs>
              <w:tab w:val="clear" w:pos="8459"/>
              <w:tab w:val="right" w:pos="9026" w:leader="dot"/>
            </w:tabs>
            <w:rPr/>
          </w:pPr>
          <w:hyperlink w:anchor="__RefHeading___Toc6133367_211673320">
            <w:r>
              <w:rPr>
                <w:webHidden/>
                <w:rStyle w:val="IndexLink"/>
              </w:rPr>
              <w:t>7</w:t>
            </w:r>
            <w:r>
              <w:rPr>
                <w:rStyle w:val="IndexLink"/>
                <w:rtl w:val="true"/>
              </w:rPr>
              <w:t>-</w:t>
            </w:r>
            <w:r>
              <w:rPr>
                <w:rStyle w:val="IndexLink"/>
                <w:rtl w:val="true"/>
              </w:rPr>
              <w:t>فهرس مصادر البحث</w:t>
            </w:r>
            <w:r>
              <w:rPr>
                <w:rStyle w:val="IndexLink"/>
                <w:rtl w:val="true"/>
              </w:rPr>
              <w:tab/>
            </w:r>
            <w:r>
              <w:rPr>
                <w:rStyle w:val="IndexLink"/>
              </w:rPr>
              <w:t>567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_8436"/>
      <w:bookmarkStart w:id="1" w:name="pg733_8436"/>
      <w:bookmarkEnd w:id="1"/>
    </w:p>
    <w:p>
      <w:pPr>
        <w:pStyle w:val="Heading2"/>
        <w:numPr>
          <w:ilvl w:val="1"/>
          <w:numId w:val="1"/>
        </w:numPr>
        <w:rPr/>
      </w:pPr>
      <w:bookmarkStart w:id="2" w:name="pg733_8436"/>
      <w:bookmarkStart w:id="3" w:name="__RefHeading___Toc6132831_2116733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خوئي، ابوالقاسم،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محمدحسن مولي‌زاده شكوي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مطبعه غيرت،</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337775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2833_211673320"/>
      <w:bookmarkStart w:id="6" w:name="_Toc2"/>
      <w:bookmarkEnd w:id="5"/>
      <w:r>
        <w:rPr>
          <w:rtl w:val="true"/>
        </w:rPr>
        <w:t>اشارة</w:t>
      </w:r>
      <w:bookmarkStart w:id="7" w:name="pg733_8440"/>
      <w:bookmarkEnd w:id="6"/>
    </w:p>
    <w:p>
      <w:pPr>
        <w:pStyle w:val="Heading2"/>
        <w:numPr>
          <w:ilvl w:val="1"/>
          <w:numId w:val="1"/>
        </w:numPr>
        <w:rPr/>
      </w:pPr>
      <w:bookmarkStart w:id="8" w:name="__RefHeading___Toc6132835_211673320"/>
      <w:bookmarkStart w:id="9" w:name="_Toc3"/>
      <w:bookmarkEnd w:id="7"/>
      <w:bookmarkEnd w:id="8"/>
      <w:r>
        <w:rPr>
          <w:rtl w:val="true"/>
        </w:rPr>
        <w:t>المدخل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بيان للنّاس و هدى و موعظة للمتّقين</w:t>
      </w:r>
    </w:p>
    <w:p>
      <w:pPr>
        <w:pStyle w:val="BookText"/>
        <w:rPr/>
      </w:pPr>
      <w:r>
        <w:rPr>
          <w:rFonts w:ascii="Amiri" w:hAnsi="Amiri" w:eastAsia="Amiri" w:cs="Amiri"/>
          <w:color w:val="111111"/>
          <w:sz w:val="28"/>
          <w:sz w:val="28"/>
          <w:szCs w:val="28"/>
          <w:rtl w:val="true"/>
          <w:lang w:bidi="ar-SA"/>
        </w:rPr>
        <w:t>الهم العلاّمة الجليل الشيخ كاتب الطريحي رحمه اللّه في عالم الرؤيا هذين البيتين تاريخا لتسمية هذا الكتاب و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السماء انزل قرائنه على النبي المصطفى الخاتم</w:t>
      </w:r>
    </w:p>
    <w:p>
      <w:pPr>
        <w:pStyle w:val="BookText"/>
        <w:rPr/>
      </w:pPr>
      <w:r>
        <w:rPr>
          <w:rFonts w:ascii="Amiri" w:hAnsi="Amiri" w:eastAsia="Amiri" w:cs="Amiri"/>
          <w:color w:val="111111"/>
          <w:sz w:val="28"/>
          <w:sz w:val="28"/>
          <w:szCs w:val="28"/>
          <w:rtl w:val="true"/>
          <w:lang w:bidi="ar-SA"/>
        </w:rPr>
        <w:t>تفسير البيان ارخ و قل خير البيان من أبي القاسم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على خير خلقه و أشرف بريّته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العمق الكمّي و النوعي الذي امتازت به حركة التصنيف و التأليف لدى علماء و أجلاء مدرسة أهل بيت العصمة و الطهارة عليهم السّلام كان و لا زال بحد ذاته السور المتين و الحصن المنيع الذي صان لهذه المدرسة أسسها و مبادئها من الانحراف و الضياع،بل شيّدت هذه الآثار النفيسة بمضمونها المتكامل و محتواها الفني القاعدة الصلبة و المنبع الفياض لكل الاطروحات و المحاولات التي تنصب في سبيل مكادحة الأفكار الفاسدة و التيارات المضلّة، فحفظت للامة قيمها و أصالتها و منحتها المناعة الدائمة و المقاومة الفاعلة في أحلك الظروف و أشدها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كانت مؤلفات و مصنفات زعيم الحوزة العلمية،أستاذ الفقهاء و المجتهدين،الإمام الخوئي قدس اللّه نفسه الزكية،النموذج الرائع و المصداق الرفيع و المثل الرائد الذي ساهم مساهمة عملاقة في رفد ميادين الفكر و الثقافة</w:t>
      </w:r>
    </w:p>
    <w:p>
      <w:pPr>
        <w:pStyle w:val="BookText"/>
        <w:rPr/>
      </w:pPr>
      <w:r>
        <w:rPr>
          <w:rFonts w:ascii="Amiri" w:hAnsi="Amiri" w:eastAsia="Amiri" w:cs="Amiri"/>
          <w:color w:val="111111"/>
          <w:sz w:val="28"/>
          <w:sz w:val="28"/>
          <w:szCs w:val="28"/>
          <w:rtl w:val="true"/>
          <w:lang w:bidi="ar-SA"/>
        </w:rPr>
        <w:t>و الفضيلة بأبهى المصادر و أرقى المراجع،و ذلك في مختلف صنوف العلوم و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احياء آثار الامام الخوئي قدس سره التي بدأت مرحلة المشوار الطويل في تحقيق و طبع و نشر ما جاءت به أنامله الشريفة و أفكاره المقدسة،تسعى جاهدة في طرح موسوعته الكاملة في الفقه و الأصول و الرجال و التفسير عرفانا منها بجميل ما قدمه هذا العلم الفذ و الطود الشامخ على طريق احياء و نشر علوم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تقدم بين يدي القراء الكرام تفسير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أجزاء الموسوعة الآنفة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بكل ما بوسعها لمواصلة الدرب في إخراج سائر أجزاء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يتم إلاّ بلطفه و عنايته سبحانه و تعالى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الأطيبين الأطهرين</w:t>
      </w:r>
      <w:r>
        <w:rPr>
          <w:rFonts w:eastAsia="Amiri" w:cs="Amiri" w:ascii="Amiri" w:hAnsi="Amiri"/>
          <w:color w:val="111111"/>
          <w:sz w:val="28"/>
          <w:szCs w:val="28"/>
          <w:rtl w:val="true"/>
          <w:lang w:bidi="ar-SA"/>
        </w:rPr>
        <w:t>.</w:t>
      </w:r>
      <w:bookmarkStart w:id="10" w:name="pg733_8444"/>
    </w:p>
    <w:p>
      <w:pPr>
        <w:pStyle w:val="Heading2"/>
        <w:numPr>
          <w:ilvl w:val="1"/>
          <w:numId w:val="1"/>
        </w:numPr>
        <w:rPr/>
      </w:pPr>
      <w:bookmarkStart w:id="11" w:name="__RefHeading___Toc6132837_211673320"/>
      <w:bookmarkStart w:id="12" w:name="_Toc4"/>
      <w:bookmarkEnd w:id="10"/>
      <w:bookmarkEnd w:id="11"/>
      <w:r>
        <w:rPr>
          <w:rtl w:val="true"/>
        </w:rPr>
        <w:t>خطبة الكتاب</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أَنْزَلَ عَلى عَبْدِهِ الْكِتابَ وَ لَمْ يَجْعَلْ لَهُ عِوَجاً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رُوحُ الْقُدُسِ مِنْ رَبِّكَ بِالْحَقِّ لِيُثَبِّتَ الَّذِينَ آمَنُوا وَ هُدىً وَ بُشْرى لِلْمُسْلِمِينَ </w:t>
      </w:r>
      <w:r>
        <w:rPr>
          <w:rFonts w:eastAsia="Amiri" w:cs="Amiri" w:ascii="Amiri" w:hAnsi="Amiri"/>
          <w:color w:val="111111"/>
          <w:sz w:val="28"/>
          <w:szCs w:val="28"/>
          <w:lang w:bidi="ar-SA"/>
        </w:rPr>
        <w:t>16:102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صلوات اللّه و أكمل تسليماته على رسوله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صلوات اللّه و أكمل تسليماته على رسوله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به و عزّروه و نصروه و اتّبعوا النّور الّذي أنزل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عنهم و 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اللّعنة الدّائمة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اشْتَرَوُا الضَّلالَةَ بِالْهُدى فَما رَبِحَتْ تِجارَتُهُمْ وَ 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bookmarkStart w:id="13" w:name="pg733_8446"/>
    </w:p>
    <w:p>
      <w:pPr>
        <w:pStyle w:val="Heading2"/>
        <w:numPr>
          <w:ilvl w:val="1"/>
          <w:numId w:val="1"/>
        </w:numPr>
        <w:rPr/>
      </w:pPr>
      <w:bookmarkStart w:id="14" w:name="__RefHeading___Toc6132839_211673320"/>
      <w:bookmarkStart w:id="15" w:name="_Toc5"/>
      <w:bookmarkEnd w:id="13"/>
      <w:bookmarkEnd w:id="14"/>
      <w:r>
        <w:rPr>
          <w:rtl w:val="true"/>
        </w:rPr>
        <w:t>مقدّمة الطبعة الأولى</w:t>
      </w:r>
      <w:bookmarkEnd w:id="15"/>
    </w:p>
    <w:p>
      <w:pPr>
        <w:pStyle w:val="Heading3"/>
        <w:numPr>
          <w:ilvl w:val="2"/>
          <w:numId w:val="1"/>
        </w:numPr>
        <w:rPr/>
      </w:pPr>
      <w:bookmarkStart w:id="16" w:name="__RefHeading___Toc6132841_211673320"/>
      <w:bookmarkStart w:id="17" w:name="_Toc6"/>
      <w:bookmarkEnd w:id="16"/>
      <w:r>
        <w:rPr>
          <w:rtl w:val="true"/>
        </w:rPr>
        <w:t>لما ذا وضعت هذا التفسير؟</w:t>
      </w:r>
      <w:bookmarkEnd w:id="17"/>
    </w:p>
    <w:p>
      <w:pPr>
        <w:pStyle w:val="BookText"/>
        <w:rPr/>
      </w:pPr>
      <w:r>
        <w:rPr>
          <w:rFonts w:ascii="Amiri" w:hAnsi="Amiri" w:eastAsia="Amiri" w:cs="Amiri"/>
          <w:color w:val="111111"/>
          <w:sz w:val="28"/>
          <w:sz w:val="28"/>
          <w:szCs w:val="28"/>
          <w:rtl w:val="true"/>
          <w:lang w:bidi="ar-SA"/>
        </w:rPr>
        <w:t>كنت ولعا منذ أيام الصبا بتلاوة كتاب اللّه الأعظم،و استكشاف غوامضه و استجلاء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بالمسلم الصحيح،بل بكلّ مفكر من البشر أن يصرف عنايته إلى فهم القرآن،و استيضاح أسراره،و اقتباس أنواره،لأنه الكتاب الذي يضمن إصلاح البشر،و يتكفل بسعادتهم و إسعادهم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مرجع اللغوي،و دليل النحوي،و حجة الفقيه،و مثل الأديب،و ضالة الحكيم،و مرشد الواعظ،و هدف الخلقي،و عنه تؤخذ علوم الاجتماع و السياسة المدنية،و عليه تؤسس علوم الدين، و من ارشاداته تكتشف أسرار الكون،و نواميس التكوين،و القرآن هو المعجزة الخالدة للدين الخالد،و النظام السامي الرفيع للشريعة السامية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أولعت منذ صباي بتلاوته،و استيضاح معانيه،و استظهار مراميه،فكان هذا الولع يشتد بي كلما استوضحت ناحية من نواحيه،و اكتشفت سرا من أسراره،و كان هذا الولع الشديد باعثا قويا يضطرني إلى مراجعة كتب التفسير،و إلى سبر أغوارها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رأيت ما أدهشني و حيّرني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صغارة الإنسان فى تفسيره و تفكيره أمام عظمة اللّه فى 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نقص المخلوق في تناهيه و خضوعه أمام كمال الخالق فى وجوبه و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القرآن يترفع و يرتفع،و رأيت هذه الكتب تصغر و تتصاغر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الإنسان يجهد نفسه ليكتشف ناحية خاصة أو ناحيتين،فيحرر ما اكتشفه في كتاب،ثم يسمي ذلك الكتاب تفسيرا يجلو غوامض القرآن،و يكشف أسراره، و كيف يصح فى العقول أن يحيط الناقص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هؤلاء العلماء مشكورون فى سعيهم،مبرورون في جهادهم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كتاب اللّه ألقى على نفوسهم شعاعا من نوره،و وضحا من هداه،و ليس من الإنصاف أن نكلف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بلغ ما بلغ من العلم و التبحر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يحيط بمعاني كتاب اللّه الأعظم، و لكن الشيء الذي يؤخذ على المفسرين أن يقتصروا على بعض النواحي الممكنة، و يتركوا نواحي عظمة القرآن الاخرى،فيفسره بعضهم من ناحية الأدب أو الإعراب،و يفسره الآخر من ناحية الفلسفة،و ثالث من ناحية العلوم الحديثة أو نحو ذلك،كأن القرآن لم ينزل إلا لهذه الناحية التي يختارها ذلك المفسر،و تلك الوجهة التي يتوجه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قوم كتبوا في التفسير غير أنه لا يوجد فى كتبهم من التفسير إلا الشيء اليسير،و قوم آخرون فسروه بآرائهم،أو اتّبعوا فيه قول من لم يجعله اللّه حجة بينه و بين عباده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يجري مع الآية حيث تجري،و يكشف معناها حيث تشير، و يوضح دلالتها حيث 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يكون حكيما حين تشتمل الآية على الحكمة، و خلقيا حين ترشد الآية إلى الأخلاق،و فقيها حين تتعرض للفقه،و اجتماعيا حين</w:t>
      </w:r>
    </w:p>
    <w:p>
      <w:pPr>
        <w:pStyle w:val="BookText"/>
        <w:rPr/>
      </w:pPr>
      <w:r>
        <w:rPr>
          <w:rFonts w:ascii="Amiri" w:hAnsi="Amiri" w:eastAsia="Amiri" w:cs="Amiri"/>
          <w:color w:val="111111"/>
          <w:sz w:val="28"/>
          <w:sz w:val="28"/>
          <w:szCs w:val="28"/>
          <w:rtl w:val="true"/>
          <w:lang w:bidi="ar-SA"/>
        </w:rPr>
        <w:t>تبحث فى الاجتماع،و شيئا آخر حين تنظر فى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يوضح الفن الذي يظهر فى الآية،و الأدب الذي يتجلى بلفظها، عليه أن يحرر دائرة لمعارف القرآن إذا أراد أن يكون 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أني لم أجد من تكفل بجميع ذلك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صممت على وضع هذا الكتاب في التفسير،آملا من الحق تعالى أن يسعفني بما أمّلت،و يعفو عني فيما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التزمت فى كتابي هذا أن أجمع فيه ما يسعني فهمه من علوم القرآن التي تعود الى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علوم أدب القرآن فلست أتعرض لها غالبا لكثرة من كتب فيها من علماء التفسير،كالشيخ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الطبرسي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الزمخشري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أتعرض لهذه الجهات إذا أوجب البحث على أن أتعرض لها أو رأيت جهة مهمة أغفلها علماء التفسير و قد أتعرض لبعض الجهات المهمة و ان لم يغفلها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سيجد القارئ أني لا أحيد فى تفسيري هذا عن ظواهر الكتاب و محكماته و ما ثبت بالتواتر أو بالطرق الصحيحة من الآثار الواردة عن أهل بيت العصمة،من ذرية الرسول صلّى اللّه عليه و آله و سلّم و ما استقل به العقل الفطري الصحيح الذي جعله اللّه حجة باطنة كما جعل نبيه صلّى اللّه عليه و آله و سلّم و أهل بيته المعصومين عليهم السّلام حجة ظاهرة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سيجد القارئ أيضا أني كثيرا ما أستعين بالآية على فهم أختها،و استرشد القرآن الى ادراك معاني القرآن،ثم أجعل الأثر المروي مرشدا الى هذه الاستفادة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مباحث مهمة لها صلة وثقى بالمقصود تلقي أضواء على نواح شتى قدّمتها لتكون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 w:name="pg733_8449"/>
    </w:p>
    <w:p>
      <w:pPr>
        <w:pStyle w:val="Heading3"/>
        <w:numPr>
          <w:ilvl w:val="2"/>
          <w:numId w:val="1"/>
        </w:numPr>
        <w:rPr/>
      </w:pPr>
      <w:bookmarkStart w:id="19" w:name="__RefHeading___Toc6132843_211673320"/>
      <w:bookmarkStart w:id="20" w:name="_Toc7"/>
      <w:bookmarkEnd w:id="18"/>
      <w:bookmarkEnd w:id="19"/>
      <w:r>
        <w:rPr>
          <w:rtl w:val="true"/>
        </w:rPr>
        <w:t>مدخل التفسير</w:t>
      </w:r>
      <w:r>
        <w:rPr>
          <w:rtl w:val="true"/>
        </w:rPr>
        <w:t>:</w:t>
      </w:r>
      <w:bookmarkEnd w:id="20"/>
    </w:p>
    <w:p>
      <w:pPr>
        <w:pStyle w:val="BookText"/>
        <w:rPr/>
      </w:pPr>
      <w:r>
        <w:rPr>
          <w:rFonts w:ascii="Amiri" w:hAnsi="Amiri" w:eastAsia="Amiri" w:cs="Amiri"/>
          <w:color w:val="111111"/>
          <w:sz w:val="28"/>
          <w:sz w:val="28"/>
          <w:szCs w:val="28"/>
          <w:rtl w:val="true"/>
          <w:lang w:bidi="ar-SA"/>
        </w:rPr>
        <w:t>و هو يشتمل على موضوعات علمية تتصل بالقرآن من حيث عظمته و اعجازه و من حيث صيانته عن التحريف،و سلامته من التناقض،و النسخ في تشريعاته،و ما إلى ذلك من مسائل علمية ينبغي تصفيتها كمدخل لفهم القرآن و معرفته،و البدء بتفسيره على أساس علمي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جل شأنه ابتهل أن يمدّني بالتوفيق،و يلحظ عملي بعين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حميد مجيد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21" w:name="pg733_8450"/>
    </w:p>
    <w:p>
      <w:pPr>
        <w:pStyle w:val="Heading2"/>
        <w:numPr>
          <w:ilvl w:val="1"/>
          <w:numId w:val="1"/>
        </w:numPr>
        <w:rPr/>
      </w:pPr>
      <w:bookmarkStart w:id="22" w:name="__RefHeading___Toc6132845_211673320"/>
      <w:bookmarkStart w:id="23" w:name="_Toc8"/>
      <w:bookmarkEnd w:id="21"/>
      <w:bookmarkEnd w:id="22"/>
      <w:r>
        <w:rPr>
          <w:rtl w:val="true"/>
        </w:rPr>
        <w:t>فضل القرآن</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132847_211673320"/>
      <w:bookmarkStart w:id="25" w:name="_Toc9"/>
      <w:bookmarkEnd w:id="24"/>
      <w:r>
        <w:rPr>
          <w:rtl w:val="true"/>
        </w:rPr>
        <w:t>اشارة</w:t>
      </w:r>
      <w:bookmarkStart w:id="26" w:name="pg733_8451"/>
      <w:bookmarkEnd w:id="25"/>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الإنسان عن وصف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أعرف الناس بمنزلته؟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الرسول فى فضل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من التلاعب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عاصميته للامة من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خلوده و شموله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الموضوعة في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تفسيره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132849_211673320"/>
      <w:bookmarkStart w:id="28" w:name="_Toc10"/>
      <w:bookmarkEnd w:id="27"/>
      <w:r>
        <w:rPr>
          <w:rtl w:val="true"/>
        </w:rPr>
        <w:t>-</w:t>
      </w:r>
      <w:r>
        <w:rPr>
          <w:rtl w:val="true"/>
        </w:rPr>
        <w:t>عجز الإنسان عن وصف القرآن</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الكتاب،و السنة،و حكم العقل على التدبر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الخير أن يقف الإنسان دون ولوج هذا الباب،و أن يتصاغر أمام هذه العظمة، و قد يكون الاعتراف بالعجز خيرا من المضي في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يقول الواصف في عظمة القرآن،و علوّ كعبه؟و ما ذا يقول في بيان فضله،و سموّ مقامه؟و كيف يستطيع الممكن أن يدرك مدى كلام الواجب؟و ما ذا يكتب الكاتب في هذا الباب؟و ما ذا يتفوّه به الخطيب؟و هل يصف المحدود إلا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القرآن عظمة،و كفاه منزلة و فخرا أنه كلام اللّه العظيم،و معجزة نبيه الكريم،و أن آياته هي المتكلفة بهداية البشر في جميع شئونهم و أطوارهم في أجيالهم و أدوارهم،و هي الضمينة لهم بنيل الغاية القصوى و السعادة الكبرى في العاجل و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الأثر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كلام اللّه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الخير أن يقف الإنسان دون ولوج هذا الباب،و أن يكل بيان فضل القرآن إلى نظراء القرآن،فإنهم أعرف الناس بمنزلته،و أدلهم على سموّ قدره،و هم قرناؤه في الفضل،و شركاؤه في الهداية،أما جدهم الأعظم فهو الصادع بالقرآن، و الهادي إلى أحكامه،و الناشر لتعاليمه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فالعترة هم الأدلاء على القرآن،و العالمون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الواجب أن نقتصر على أقوالهم،و نستضيء بإرشاداتهم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فضل القرآن أحاديث كثيرة جمعها شيخنا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 عشر منه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نحن نكتفي بذكر بعض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الحارث الهمداني </w:t>
      </w:r>
      <w:r>
        <w:rPr>
          <w:rStyle w:val="FootnoteAnchor"/>
          <w:rtl w:val="true"/>
        </w:rPr>
        <w:footnoteReference w:id="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فإذا أناس يخوضون في أحاديث فدخلت على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أناسا يخوضون في الأحاديث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فعلوها؟قلت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المخرج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اللّه،فيه نبأ ما قبلكم و خبر ما بعدكم،و حكم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الفصل ليس بالهزل،هو الذي من تركه من جبار قصمه اللّه،و من ابتغى الهدى في غيره أضلّه اللّه،فهو حبل اللّه المتين،و هو الذكر الحكيم، و هو الصراط المستقيم،و هو الذي لا تزيغ به الأهواء،و لا تلتبس به الألسنة،و لا يشبع منه العلماء،و لا يخلق عن كثرة الرد،و لا تنقضي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ينته الجن إذ سمعته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 هو الذي من قال به صدق،و من حكم به عدل،و من عمل به اجر،و من دعا اليه هدي إلى صراط مستقيم، خذها إليك يا أعور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مغاز جليلة يحسن أن نتعرض لبيان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نبأ ما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ما بعدكم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يحتمل في هذه الجملة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إشارة إلى اخبار النشأة الاخرى من عالمي البرزخ و الحساب و الجزاء على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الاحتمال هو الأقرب،و يدل على ذلك قول أمير المؤمنين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نبأ من كان قبلكم و الحكم فيما بينكم و خبر معادكم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إشارة الى المغيبات التي أنبأ عنها القرآن،مما يقع في الأجيال المقبلة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معناها أن حوادث الأمم السابقة تجري بعينها في هذه الامة،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بمعنى الحديث المأثور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قبلكم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تقدم مصادر حديث الثقلين في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 بعض نصوصه تصريح بأن القرآن و العترة خليفتا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أما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 من جبار قصمه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 فيه ضمانا بحفظ القرآن عن تلاعب الجبارين،بحيث يؤدي ذلك الى ترك تلاوته و ترك العمل به،و الى جمعه من أيدي الناس كما صنع بالكتب الإلهية السابقة </w:t>
      </w:r>
      <w:r>
        <w:rPr>
          <w:rStyle w:val="FootnoteAnchor"/>
          <w:rtl w:val="true"/>
        </w:rPr>
        <w:footnoteReference w:id="11"/>
      </w:r>
      <w:r>
        <w:rPr>
          <w:rFonts w:ascii="Amiri" w:hAnsi="Amiri" w:eastAsia="Amiri" w:cs="Amiri"/>
          <w:color w:val="111111"/>
          <w:sz w:val="28"/>
          <w:sz w:val="28"/>
          <w:szCs w:val="28"/>
          <w:rtl w:val="true"/>
          <w:lang w:bidi="ar-SA"/>
        </w:rPr>
        <w:t>فتكون إشارة الى حفظ القرآن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سنبحث عنه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هو معنى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تزيغ به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لا تغيره عما هو عليه،لأن معاني القرآن قد زاغت بها الأهواء فغيرتها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 ذلك مفصلا عند تفسير الآيات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الحديث إلى أن الامة لو رجعوا الى القرآن في خصوماتهم،و ما يلتبس عليهم في عقائدهم و أعمالهم لأوضح لهم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لوجدوه الحكم العدل،و الفاصل بين الحق و الباطل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أقامت الأمة حدود القرآن،و اتبعت مواقع إشاراته و إرشاداته،لعرفت الحق أهله،و عرفت حق العترة الطاهرة الذين جعلهم النبي صلّى اللّه عليه و آله و سلّم قرناء الكتاب، و أنهم الخليفة الثانية على الامة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استضاءت الامة بأنوار معارف القرآن،لأمنت العذاب الواصب،و لما تردّت في العمى،و لا غشيتهم حنادس الضلال،و لا عال سهم من فرائض اللّه،و لا زلّت قدم عن الصراط السويّ،و لكنها أبت إلا الانقلاب على الأعقاب،و اتباع الأهواء،و الانضواء الى راية الباطل حتى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الى أن يكفّر بعض المسلمين بعضا،و يتقرب الى اللّه بقتله،و هتك حرمته، و إباحة ماله،و أي دليل على إهمال الأمة للقرآن أكبر من هذا التشتت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في صفة القرآن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مصابيحه،و سراجا لا يخبو توقده،و بحرا لا يدرك قعره،و منهاجا لا يضل نهجه،و شعاعا لا يظلم ضوؤه،و فرقانا لا يخمد برهانه،و تبيانا لا تهدم أركانه، و شفاء لا تخشى أسقامه،و عزا لا تهزم أنصاره،و حقا لا تخذل أعوانه،فهو معدن الإيمان و بحبوحته،و ينابيع العلم و بحوره،رياض العدل و غدرانه،و أثافيّ الإسلام و بنيانه،و أدوية الحق و غيطانه، و بحر لا ينزفه المنتزفون،و عيون لا ينضبها الماتحون،و مناهل لا يغيضها الواردون،و منازل لا يضل نهجها المسافرون،و أعلام لا يعمى عنها السائرون،و آكام لا يجوز عنها القاصدون،جعله اللّه ريّا لعطش العلماء،و ربيعا لقلوب الفقهاء،و محاجّ لطرق الصلحاء، و دواء ليس بعده داء،و نورا ليس معه ظلمة،و حبلا وثيقا عروته، و معقلا منيعا ذروته،و عزا لمن تولاه،و سلما لمن دخله،و هدى لمن ائتم به،و عذرا لمن انتحله،و برهانا لمن تكلم به،و شاهدا لمن خاصم به،و فلجا لمن حاج به،و حاملا لمن حمله،و مطية لمن أعمله،و آية لمن توسّم،و جنّة لمن استلأم،و علما لمن وعى، و حديثا لمن روى و حكما لمن قضى</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استعرضت هذه الخطبة الشريفة كثيرا من الأمور المهمة التي يجب الوقوف عليها،و التدبر في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يخبو توقده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يريد بقوله هذا و بكثير من جمل هذه الخطبة أن القرآن لا تنتهي معانيه،و أنه غض جديد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تنزل الآية في مورد أو في شخص أو في قوم،و لكنها لا تختص بذلك المورد أو ذلك الشخص أو أولئك القوم، فهي عامة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العياشي بإسناده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الهادي،و منا الهادي،فقلت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جعلت فداك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القرآن حيّ لا يموت،و الآية حيّة لا تموت،فلو كانت الآية إذا نزلت في الأقوام و ماتوا ماتت الآية لمات القرآن و لكن هي جارية في الباقين كما جرت في الماضين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لم يمت،و إنه يجري كما يجري الليل و النهار،و كما تجري الشمس و القمر،و يجري على آخرنا كما يجري على أوّلنا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 الكافي عن الصادق عليه السّلام أنه قال لعمر بن يزيد لما سأله عن قوله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نزلت في رحم آل محمد صلّى اللّه عليه و آله و سلّم و قد تكون في قرابتك،فلا تكوننّ ممن يقول للشيء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شيء واحد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الآية إذا نزلت في قوم ثم مات أولئك ماتت الآية لما بقي من القرآن شيء،و لكن القرآن يجري أوله على آخره ما دامت السماوات و الأرض،و لكل قوم آية يتلوها هم منها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هذه من الروايات الواردة في المقام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منهاجا لا يضلّ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طريق لا يضلّ سالكه،فقد أنزله اللّه تعالى هداية لخلقه،فهو حافظ لمن اتبعه عن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تبيانا لا تهدم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في المراد من هذه الجملة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أركان القرآن في معارفه و تعاليمه،و جميع ما فيه من الحقائق محكمة لا تقبل التضعضع و الانهدام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بألفاظه لا يتسرّب اليه الخلل و النقصان،فيكون فيها إيماء إلى حفظ القرآن عن التحريف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العدل و غدرانه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معنى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العدل بجميع نواحيه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الاستقامة في العقيدة و العمل و الأخلاق قد اجتمع في الكتاب العزيز،فهو مجمع العدالة و ملتقى متفرقاتها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أثافيّ الإسلام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استقامة الإسلام و ثباته بالقرآن كما أن استقامة القدر على وضعه الخاص تكون بسبب الأثافيّ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أودية الحق و غيطانه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منابت الحق،و في الجملة تشبيه القرآن بالأرض الواسعة المطمئنة،و تشبيه الحق بالنبات النابت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دلالة على أن المتمسك بغير القرآن لا يمكن أن يصيب الحق،لأن القرآن هو منبت الحق، و لا حق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لا ينزفه المنتزفون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معنى هذه الجملة و الجمل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المتصدّين لفهم معاني القرآن لا يصلون إلى منتهاه،لأنه غير متناهي المعاني،بل و فيها دلالة على أن معاني القرآن لا تنقص أصلا،كما لا تنضب العيون الجارية بالسقاية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آكام لا يجوز عنها القاصدون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المراد أن القاصدين لا يصلون إلى أعالي الكتاب ليتجاوزوها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القول إشارة إلى أن للقرآن بواطن لا تصل إليها أفهام اولي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 هذا في ما سيأتي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المراد أن القاصدين إذا وصلوا إلى أعاليه وقفوا عندها و لم يطلبوا غيرها،لأنهم يجدون مقاصدهم عندها على الوجه الأتم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29" w:name="pg733_8460"/>
    </w:p>
    <w:p>
      <w:pPr>
        <w:pStyle w:val="Heading3"/>
        <w:numPr>
          <w:ilvl w:val="2"/>
          <w:numId w:val="1"/>
        </w:numPr>
        <w:rPr/>
      </w:pPr>
      <w:bookmarkStart w:id="30" w:name="__RefHeading___Toc6132851_211673320"/>
      <w:bookmarkStart w:id="31" w:name="_Toc11"/>
      <w:bookmarkEnd w:id="29"/>
      <w:bookmarkEnd w:id="30"/>
      <w:r>
        <w:rPr>
          <w:rtl w:val="true"/>
        </w:rPr>
        <w:t>فضل قراءة القرآن</w:t>
      </w:r>
      <w:r>
        <w:rPr>
          <w:rtl w:val="true"/>
        </w:rPr>
        <w:t>:</w:t>
      </w:r>
      <w:bookmarkEnd w:id="31"/>
    </w:p>
    <w:p>
      <w:pPr>
        <w:pStyle w:val="BookText"/>
        <w:rPr/>
      </w:pPr>
      <w:r>
        <w:rPr>
          <w:rFonts w:ascii="Amiri" w:hAnsi="Amiri" w:eastAsia="Amiri" w:cs="Amiri"/>
          <w:color w:val="111111"/>
          <w:sz w:val="28"/>
          <w:sz w:val="28"/>
          <w:szCs w:val="28"/>
          <w:rtl w:val="true"/>
          <w:lang w:bidi="ar-SA"/>
        </w:rPr>
        <w:t>القرآن هو الناموس الإلهي الذي تكفل للناس بإصلاح الدين و الدنيا،و ضمن لهم سعادة الآخرة و الأولى،فكل آية من آياته منبع فيّاض بالهداية و معدن من معادن الإرشاد و الرحمة،فالذي تروقه السعادة الخالدة و النجاح في مسالك الدين و الدنيا،عليه أن يتعاهد كتاب اللّه العزيز آناء الليل و أطراف النهار،و يجعل آياته الكريمة قيد ذاكرته،و مزاج تفكيره،ليسير على ضوء الذكر الحكيم إلى نجاح غير منصرم و تجارة لن تبور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الأحاديث الواردة عن أئمة الهدى عليهم السّلام و عن جدهم الأعظم صلّى اللّه عليه و آله و سلّم في فضل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في ليلة لم يكتب من الغافلين،و من قرأ خمسين آية كتب من الذاكرين،و من قرأ مائة آية كتب من القانتين،و من قرأ مائتي آية كتب من الخاشعين،و من قرأ ثلاثمائة آية كتب من الفائزين،و من قرأ خمسمائة آية كتب من المجتهدين،و من قرأ ألف آية كتب له قنطار من تبر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خلقه،فقد ينبغي للمرء المسلم أن ينظر في عهده،و أن يقرأ منه في كل يوم خمسين آية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القرآن،فيكتب له مكان كل آية يقرأها عشر حسنات،و يمحى عنه عشر سيئات؟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القرآن،فإن درجات الجنة على عدد آيات القرآن،فإذا كان يوم القيامة يقال لقارئ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ارق،فكلما قرأ آية رقى درجة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قد جمعت كتب الأصحاب من جوامع الحديث كثيرا من هذه الآثار الشريفة من أرادها فليطلبها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التاسع عشر من كتاب بحار الأنوار </w:t>
      </w:r>
      <w:r>
        <w:rPr>
          <w:rStyle w:val="FootnoteAnchor"/>
          <w:rtl w:val="true"/>
        </w:rPr>
        <w:footnoteReference w:id="26"/>
      </w:r>
      <w:r>
        <w:rPr>
          <w:rFonts w:ascii="Amiri" w:hAnsi="Amiri" w:eastAsia="Amiri" w:cs="Amiri"/>
          <w:color w:val="111111"/>
          <w:sz w:val="28"/>
          <w:sz w:val="28"/>
          <w:szCs w:val="28"/>
          <w:rtl w:val="true"/>
          <w:lang w:bidi="ar-SA"/>
        </w:rPr>
        <w:t>الشيء الكثير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جملة من هذه الآثار على فضل القراءة في المصحف على القراءة عن ظهر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الأحاديث قول إسحاق بن عمار للصادق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أحفظ القرآن عن ظهر قلبي فأقرأه عن ظهر قلبي أفضل أو أنظر في المصحف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اقرأه و انظر في المصحف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النظر في المصحف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ببصره،و خفف عن والديه و إن كانا كافرين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في البحث على القراءة في نفس المصحف نكتة جليلة ينبغي الالتفات إليها، و هو الإلماع إلى كلاءة القرآن عن الاندراس بتكثر نسخه،فإنه لو اكتفى بالقراءة،عن ظهر القلب لهجرت نسخ الكتاب،و أدّى ذلك الى قلتها،و لعله يؤدي أخيرا الى انمحاء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آثارا جزيلة نصت عليها الأحاديث لا تحصل إلا بالقراءة في المصحف،منها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ببصره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الكلمة من جوامع الكلم،فيراد منها أن القراءة في المصحف سبب لحفظ البصر من العمى و الرمد،أو يراد منها أن القراءة في المصحف سبب لتمتع القارئ بمغازي القرآن الجليلة و نكاته الدقيقة،لأن الإنسان عند النظر إلى ما يروقه من المرئيات تبتهج نفسه،و يجد انتعاشا في بصره و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قارئ القرآن إذا سرح بصره في ألفاظه،و أطلق فكره في معانيه و تعمق في معارفه الراقية و تعاليمه الثمينة يجد في نفسه لذة الوقوف عليها،و متعة الطموح إليها، و يشاهد هشة من روحه و تطلعا من قلبه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أرشدتنا الأحاديث الشريفة الى فضل القراءة في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أسرار ذلك إذاعة أمر الإسلام،و انتشار قراءة القرآن،فإن الرجل إذا قرأه في بيته قرأته المرأة، و قرأه الطفل،و ذاع أمره و انتشر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جعل لقراءة القرآن أماكن مخصوصة فإن القراءة لا تتهيأ لكل أحد،و في كل وقت،و هذا من أعظم الأسباب في نشر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أسراره أيضا إقامة الشعار الإلهي،إذا ارتفعت الأصوات بالقراءة في البيوت بكرة و عشيا،فيعظم أمر الإسلام في نفوس السامعين لما يعروهم من الدهشة عند ارتفاع أصوات القرّاء في مختلف نواحي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القراءة في البيوت ما ورد في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الذي يقرأ فيه القرآن و يذكر اللّه تعالى فيه تكثر بركته،و تحضره الملائكة،و تهجره الشياطين،و يضيء لأهل السماء كما يضيء الكوكب الدرّي لأهل الأرض،و ان البيت الذي لا يقرأ فيه القرآن،و لا يذكر اللّه تعالى فيه تقل بركته،و تهجره الملائكة، و تحضره الشياطين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ورد في الأحاديث في فضل القرآن،و في الكرامات التي يختص اللّه بها قارئه ما يذهل العقول و يحير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حرفا من كتاب اللّه تعالى فله حسنة و الحسنة بعشر أمثالها لا أقول الم حرف و لكن ألف حرف و لام حرف و ميم حرف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هذا الحديث من طرق العامة،فقد نقله القرطبي </w:t>
      </w:r>
      <w:r>
        <w:rPr>
          <w:rStyle w:val="FootnoteAnchor"/>
          <w:rtl w:val="true"/>
        </w:rPr>
        <w:footnoteReference w:id="30"/>
      </w:r>
      <w:r>
        <w:rPr>
          <w:rFonts w:ascii="Amiri" w:hAnsi="Amiri" w:eastAsia="Amiri" w:cs="Amiri"/>
          <w:color w:val="111111"/>
          <w:sz w:val="28"/>
          <w:sz w:val="28"/>
          <w:szCs w:val="28"/>
          <w:rtl w:val="true"/>
          <w:lang w:bidi="ar-SA"/>
        </w:rPr>
        <w:t>عن الترمذي عن ابن مسعود و روى الكليني قريبا منه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الناظر في جوامع كتب الحديث و مفرداتها يرى من أمثال هذا الحديث الشيء الكثير في فضل القرآن و قراءته،و خواص سوره و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حثالة من كذبة الرواة،توهموا نقصان ما ورد في ذلك،فوضعوا من أنفسهم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القرآن و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بها وحي و لم ترد بها سنة و هؤلاء كأبي عصمة فرج بن أبي مريم المروزي،و محمد بن عكاشة الكرماني،و أحمد بن عبد اللّه الجويباري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أبو عصمة المروزي بذلك،فقد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عن عكرمة،عن ابن عباس في فضل سور القرآن سورة سورة؟فقال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قد أعرضوا عن القرآن،و اشتغلوا بفقه أبي حنيفة،و مغازي محمد بن إسحاق،فوضعت هذا الحديث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عثمان بن الصلاح في شأن الحديث الذي يروى عن أبيّ بن كعب عن رسول اللّه صلّى اللّه عليه و آله و سلّم في فضل القرآن سورة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قد أعرضوا عن القرآن،و اشتغلوا بفقه أبي حنيفة،و مغازي محمد بن إسحاق،فوضعت هذا الحديث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عثمان بن الصلاح في شأن الحديث الذي يروى عن أبيّ بن كعب عن رسول اللّه صلّى اللّه عليه و آله و سلّم في فضل القرآن سورة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بحث باحث عن مخرجه حتى انتهى إلى من اعترف بأنه و جماعة وضعوه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أخطأ الواحدي و جماعة من المفسرين حيث أودعوه في تفاسيرهم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هؤلاء المجترئين على اللّه كيف يكذبون على رسول اللّه صلّى اللّه عليه و آله و سلّم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2" w:name="pg733_8465"/>
    </w:p>
    <w:p>
      <w:pPr>
        <w:pStyle w:val="BookText"/>
        <w:rPr/>
      </w:pPr>
      <w:bookmarkEnd w:id="32"/>
      <w:r>
        <w:rPr>
          <w:rFonts w:ascii="Amiri" w:hAnsi="Amiri" w:eastAsia="Amiri" w:cs="Amiri"/>
          <w:color w:val="111111"/>
          <w:sz w:val="28"/>
          <w:sz w:val="28"/>
          <w:szCs w:val="28"/>
          <w:rtl w:val="true"/>
          <w:lang w:bidi="ar-SA"/>
        </w:rPr>
        <w:t>الحديث؟ثم يجعلون هذا الافتراء حسبة يتقرّبون 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132853_211673320"/>
      <w:bookmarkStart w:id="34" w:name="_Toc12"/>
      <w:bookmarkEnd w:id="33"/>
      <w:r>
        <w:rPr>
          <w:rtl w:val="true"/>
        </w:rPr>
        <w:t>التدبر في القرآن و معرفة تفسيره</w:t>
      </w:r>
      <w:r>
        <w:rPr>
          <w:rtl w:val="true"/>
        </w:rPr>
        <w:t>:</w:t>
      </w:r>
      <w:bookmarkEnd w:id="34"/>
    </w:p>
    <w:p>
      <w:pPr>
        <w:pStyle w:val="BookText"/>
        <w:rPr/>
      </w:pPr>
      <w:r>
        <w:rPr>
          <w:rFonts w:ascii="Amiri" w:hAnsi="Amiri" w:eastAsia="Amiri" w:cs="Amiri"/>
          <w:color w:val="111111"/>
          <w:sz w:val="28"/>
          <w:sz w:val="28"/>
          <w:szCs w:val="28"/>
          <w:rtl w:val="true"/>
          <w:lang w:bidi="ar-SA"/>
        </w:rPr>
        <w:t>ورد الحثّ الشديد في الكتاب العزيز،و في السنة الصحيحة على التدبر في معاني القرآن و التفكر في مقاصده و أهدافه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الكريمة توبيخ عظيم على ترك التدبر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عن ابن عباس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القرآن و التمسوا غرائبه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عن ابي عبد الرحمن السلمي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كان يقرئنا من الصحابة انهم كانوا يأخذون من رسول اللّه صلّى اللّه عليه و آله و سلّم عشر آيات فلا يأخذون في العشر الاخرى حتى يعلموا ما في هذه من العلم و العمل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عن عثمان و ابن مسعود و أبيّ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كان يقرئهم العشر فلا يجاوزونها إلى عشر اخرى حتى يتعلموا ما فيها من العمل فيعلمهم القرآن و 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طالب عليه السّلام أنه ذكر جابر بن عبد اللّه و وصفه بالعلم،فقال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تصف جابرا بالعلم و أنت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يعرف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الأحاديث في فضل التدبر في القرآن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الجزء التاسع عشر من بحار الأنوار </w:t>
      </w:r>
      <w:r>
        <w:rPr>
          <w:rStyle w:val="FootnoteAnchor"/>
          <w:rtl w:val="true"/>
        </w:rPr>
        <w:footnoteReference w:id="35"/>
      </w:r>
      <w:r>
        <w:rPr>
          <w:rFonts w:ascii="Amiri" w:hAnsi="Amiri" w:eastAsia="Amiri" w:cs="Amiri"/>
          <w:color w:val="111111"/>
          <w:sz w:val="28"/>
          <w:sz w:val="28"/>
          <w:szCs w:val="28"/>
          <w:rtl w:val="true"/>
          <w:lang w:bidi="ar-SA"/>
        </w:rPr>
        <w:t>طائفة كبيرة من هذه الأحاديث،على أن ذلك لا يحتاج الى تتبع أخبار و آثار،فإن القرآن هو الكتاب الذي أنزله اللّه نظاما يقتدي الناس به في دنياهم، و يستضيئون بنوره في سلوكهم الى أخراهم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النتائج لا تحصل إلا بالتدبر فيه و التفكر في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يحكم به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ورد من الأحاديث أو من الآيات في فضل التدبر فهي ترشد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بإسناده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خزينة ينبغي لك أن تنظر ما فيها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bookmarkStart w:id="35" w:name="pg733_8468"/>
    </w:p>
    <w:p>
      <w:pPr>
        <w:pStyle w:val="Heading2"/>
        <w:numPr>
          <w:ilvl w:val="1"/>
          <w:numId w:val="1"/>
        </w:numPr>
        <w:rPr/>
      </w:pPr>
      <w:bookmarkStart w:id="36" w:name="__RefHeading___Toc6132855_211673320"/>
      <w:bookmarkStart w:id="37" w:name="_Toc13"/>
      <w:bookmarkEnd w:id="35"/>
      <w:bookmarkEnd w:id="36"/>
      <w:r>
        <w:rPr>
          <w:rtl w:val="true"/>
        </w:rPr>
        <w:t>إعجاز القرآن</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132857_211673320"/>
      <w:bookmarkStart w:id="39" w:name="_Toc14"/>
      <w:bookmarkEnd w:id="38"/>
      <w:r>
        <w:rPr>
          <w:rtl w:val="true"/>
        </w:rPr>
        <w:t>اشارة</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الإعجاز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للنبي من إقامة المعجز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المعجزات ما شابه أرقى فنون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معجزة 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معجزة 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الاستقامة في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نظامه و تشريعه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الإتقان في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الأخبار بالغيب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أسراره الخليقة</w:t>
      </w:r>
      <w:r>
        <w:rPr>
          <w:rFonts w:eastAsia="Amiri" w:cs="Amiri" w:ascii="Amiri" w:hAnsi="Amiri"/>
          <w:color w:val="111111"/>
          <w:sz w:val="28"/>
          <w:szCs w:val="28"/>
          <w:rtl w:val="true"/>
          <w:lang w:bidi="ar-SA"/>
        </w:rPr>
        <w:t>.</w:t>
      </w:r>
      <w:bookmarkStart w:id="40" w:name="pg733_8470"/>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132859_211673320"/>
      <w:bookmarkStart w:id="42" w:name="_Toc15"/>
      <w:bookmarkEnd w:id="41"/>
      <w:r>
        <w:rPr>
          <w:rtl w:val="true"/>
        </w:rPr>
        <w:t>معنى الإعجاز</w:t>
      </w:r>
      <w:bookmarkEnd w:id="42"/>
    </w:p>
    <w:p>
      <w:pPr>
        <w:pStyle w:val="BookText"/>
        <w:rPr/>
      </w:pPr>
      <w:r>
        <w:rPr>
          <w:rFonts w:ascii="Amiri" w:hAnsi="Amiri" w:eastAsia="Amiri" w:cs="Amiri"/>
          <w:color w:val="111111"/>
          <w:sz w:val="28"/>
          <w:sz w:val="28"/>
          <w:szCs w:val="28"/>
          <w:rtl w:val="true"/>
          <w:lang w:bidi="ar-SA"/>
        </w:rPr>
        <w:t>قد ذكر للاعجاز في اللغة عدة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إحداثه كالتعجيز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أعجزه الأمر الفلاني أي فاته،و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 زيدا أي وجدته عاجزا،أو جعلته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الاصطلاح أن يأتي المدعي لمنصب من المناصب الإلهية بما يخرق نواميس الطبيعة و يعجز عنه غيره شاهدا على صدق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يكون المعجز شاهدا على صدق ذلك المدعي إذا أمكن أن يكون صادقا في تلك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امتنع صدقه في دعواه بحكم العقل،أو بحكم النقل الثابت عن نبي،أو إمام معلوم العصمة،فلا يكون ذلك شاهدا على الصدق،و لا يسمى معجزا في الاصطلاح و إن عجز البشر عن أمثاله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ادعى أحد أنه إله،فإن هذه الدعوى يستحيل أن تكون صادقة بحكم العقل،للبراهين الصحيحة الدالة على استحالة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ادعى أحد النبوة بعد نبي الإسلام،فإن هذه الدعوى كاذبة قطعا بحكم النقل المقطوع بثبوته الوارد عن نبي الإسلام،و عن خلفائه المعصومين</w:t>
      </w:r>
    </w:p>
    <w:p>
      <w:pPr>
        <w:pStyle w:val="BookText"/>
        <w:rPr/>
      </w:pPr>
      <w:r>
        <w:rPr>
          <w:rFonts w:ascii="Amiri" w:hAnsi="Amiri" w:eastAsia="Amiri" w:cs="Amiri"/>
          <w:color w:val="111111"/>
          <w:sz w:val="28"/>
          <w:sz w:val="28"/>
          <w:szCs w:val="28"/>
          <w:rtl w:val="true"/>
          <w:lang w:bidi="ar-SA"/>
        </w:rPr>
        <w:t>بأن نبوته خاتمة النبوات،و إذا كانت الدعوى باطلة قطعا،فما ذا يفيد الشاهد إذا أقامه المدعي؟و لا يجب على اللّه جل شأنه أن يبطل ذلك بعد حكم العقل باستحالة دعواه،أو شهادة النقل ببطلانها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يدعي أحد منصبا إلهيا ثم يأتي بشيء يعجز عنه غيره من البشر و يكون ذلك الشيء شاهدا على كذب ذلك المدعي،كما يروى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تفل في بئر قليلة الماء ليكثر ماؤها فغار جميع ما فيها من الماء،و أنه أمرّ يده على رءوس صبيان بني حنيفة و حنّكهم فأصاب القرع كل صبي مسح رأسه،و لثغ كل صبي حنكه </w:t>
      </w:r>
      <w:r>
        <w:rPr>
          <w:rStyle w:val="FootnoteAnchor"/>
          <w:rtl w:val="true"/>
        </w:rPr>
        <w:footnoteReference w:id="37"/>
      </w:r>
      <w:r>
        <w:rPr>
          <w:rFonts w:ascii="Amiri" w:hAnsi="Amiri" w:eastAsia="Amiri" w:cs="Amiri"/>
          <w:color w:val="111111"/>
          <w:sz w:val="28"/>
          <w:sz w:val="28"/>
          <w:szCs w:val="28"/>
          <w:rtl w:val="true"/>
          <w:lang w:bidi="ar-SA"/>
        </w:rPr>
        <w:t>فإذا أتى المدعي بمثل هذا الشاهد لا يجب على اللّه أن يبطله،فإن في هذه كفاية لإبطال دعواه،و لا يسمى ذلك معجزا في الاصطلاح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ليس من الإعجاز المصطلح عليه ما يظهره الساحر و المشعوذ،أو العالم ببعض العلوم النظرية الدقيقة،و إن أتى بشيء يعجز عنه غيره،و لا يجب على اللّه إبطاله إذا علم استناده في عمله إلى أمر طبيعي من سحر،أو شعبذة،أو نحو ذلك و إن ادعى ذلك الشخص منصبا إلهيا،و قد أتى بذلك الفعل شاهدا على صدقه،فإن العلوم النظرية الدقيقة لها قواعد معلومة عند أهلها،و تلك القواعد لا بد من أن توصل إلى نتائجها،و إن احتاجت إلى دقة في التطبيق،و على هذا القياس تخرج غرائب علم الطب المنوطة بطبائع الأشياء،و إن كانت خفية على عامة الناس،بل و إن كانت خفية على الأطباء أنفسهم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ليس من القبيح أن يختص اللّه أحدا من خلقه بمعرفة شيء من تلك الأشياء، و إن كانت دقيقة و بعيدة عن متناول أيدي عامة الناس،و لكن القبيح أن يغري الجاهل بجهله،و أن يجري المعجز على يد الكاذب فيضل الناس عن طريق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 w:name="pg733_8472"/>
    </w:p>
    <w:p>
      <w:pPr>
        <w:pStyle w:val="BookText"/>
        <w:rPr/>
      </w:pPr>
      <w:bookmarkEnd w:id="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132861_211673320"/>
      <w:bookmarkStart w:id="45" w:name="_Toc16"/>
      <w:bookmarkEnd w:id="44"/>
      <w:r>
        <w:rPr>
          <w:rtl w:val="true"/>
        </w:rPr>
        <w:t>لا بد للنبي من إقامة المعجز</w:t>
      </w:r>
      <w:r>
        <w:rPr>
          <w:rtl w:val="true"/>
        </w:rPr>
        <w:t>:</w:t>
      </w:r>
      <w:bookmarkEnd w:id="45"/>
    </w:p>
    <w:p>
      <w:pPr>
        <w:pStyle w:val="BookText"/>
        <w:rPr/>
      </w:pPr>
      <w:r>
        <w:rPr>
          <w:rFonts w:ascii="Amiri" w:hAnsi="Amiri" w:eastAsia="Amiri" w:cs="Amiri"/>
          <w:color w:val="111111"/>
          <w:sz w:val="28"/>
          <w:sz w:val="28"/>
          <w:szCs w:val="28"/>
          <w:rtl w:val="true"/>
          <w:lang w:bidi="ar-SA"/>
        </w:rPr>
        <w:t>تكليف عامة البشر واجب على اللّه سبحانه،و هذا الحكم قطعي قد ثبت بالبراهين الصحيحة،و الأدلة العقلية الواضحة،فإنهم محتاجون إلى التكليف في طريق تكاملهم،و حصولهم على السعادة الكبرى،و التجارة الرابحة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يكلفهم اللّه سبحانه،فإما أن يكون ذلك لعدم علمه بحاجتهم إلى التكليف،و هذا جهل يتنزّه عنه الحق تعالى،و إما لأن اللّه أراد حجبهم عن الوصول إلى كمالاتهم،و هذا بخل يستحيل على الجواد المطلق،و إما لأنه أراد تكليفهم فلم يمكنه ذلك،و هو عجز يمتنع على القادر المطلق،و إذن فلا بد من تكليف البشر،و من الضروري أن التكليف يحتاج إلى مبلّغ من نوع البشر يوقفهم على خفيّ التكليف و 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الضروري أيضا أن السفارة الإلهية من المناصب العظيمة التي يكثر لها المدعون،و يرغب في الحصول عليها الراغبون،و نتيجة هذا أن يشتبه الصادق بالكاذب،و يختلط المضلّ بالهادي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فلا بد لمدعي السفارة أن يقيم شاهدا واضحا يدل على صدقه في الدعوى،و أمانته في التبليغ،و لا يكون هذا الشاهد من الأفعال العادية التي يمكن غيره أن يأتي بنظيرها،فينحصر الطريق بما يخرق النواميس الطبيعية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إنما يكون الإعجاز دليلا على صدق المدعي،لأن المعجز فيه خرق للنواميس الطبيعية،فلا يمكن أن يقع من أحد إلا بعناية من اللّه تعالى،و إقدار منه،فلو كان مدعي النبوة كاذبا في دعواه،كان إقداره على المعجز من قبل اللّه تعالى إغراء بالجهل و إشادة بالباطل،و ذلك محال على الحكيم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ظهرت المعجزة على يده كانت</w:t>
      </w:r>
    </w:p>
    <w:p>
      <w:pPr>
        <w:pStyle w:val="BookText"/>
        <w:rPr/>
      </w:pPr>
      <w:r>
        <w:rPr>
          <w:rFonts w:ascii="Amiri" w:hAnsi="Amiri" w:eastAsia="Amiri" w:cs="Amiri"/>
          <w:color w:val="111111"/>
          <w:sz w:val="28"/>
          <w:sz w:val="28"/>
          <w:szCs w:val="28"/>
          <w:rtl w:val="true"/>
          <w:lang w:bidi="ar-SA"/>
        </w:rPr>
        <w:t>دالة على صدقه،و كاشفة عن رضا الحق سبحانه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قاعدة مطردة يجري عليها العقلاء من الناس فيما يشبه هذه الأمور، و لا يشكّون فيها أبدا،فإذا ادعى أحد من الناس سفارة عن ملك من الملوك في امور تختص برعيته،كان من الواجب عليه أولا أن يقيم على دعواه دليلا يعضدها،حين تشك الرعية في صدقه،و لا بد من أن يكون ذلك الدليل في غاية الوضوح،فإذا قال لهم ذلك 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على صدقي أن الملك غدا سيحيّيني بتحيته الخاصة التي يحيّي بها سفراءه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الملك ما جرى بين السفير و بين الرعية،ثم حيّاه في الوقت المعين بتلك التحية،كان فعل الملك هذا تصديقا للمدعي في السفارة و لا يرتاب العقلاء في ذلك لأن الملك القادر المحافظ على مصالح رعيته يقبح عليه أن يصدّق هذا المدعي إذا كان كاذبا،لأنه يريد إفساد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الفعل قبيحا من سائر العقلاء كان محالا على الحكيم المطلق،و قد أشار سبحانه إلى هذا المعنى بقوله في كتابه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الآية الكريمة أن محمدا الذي أثبتنا نبوته،و أظهرنا المعجزة لتصديقه، لا يمكن أن يتقوّل علينا بعض الأقاويل،و لو صنع ذلك لأخذنا منه باليمين،و لقطعنا منه الوتين،فإن سكوتنا عن هذه الأقاويل إمضاء منا لها،و إدخال للباطل في شريعة الهدى،فيجب علينا حفظ الشريعة في مرحلة البقاء،كما وجب علينا في مرحلة الحدوث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لكن دلالة المعجز على صدق مدعي النبوة متوقفة على القول بأن العقل يحكم بالحسن و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الأشاعرة الذين ينكرون هذا القول،و يمنعون حكم العقل بذلك فلا بد لهم من سدّ باب التصديق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أحد مفاسد هذا القول،و إنما لزم من قولهم هذا سدّ باب التصديق بالنبوة،لأن المعجز إنما يكون دليلا على صدق النبوة إذا قبح في العقل أن يظهر المعجز على يد الكاذب و إذا لم يحكم العقل بذلك لم يستطع أحد أن يميز بين الصادق و الكاذب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الإشكال بأن فعل القبيح و إن كان ممكنا على اللّه تعالى،و لكن عادة اللّه قد جرت على تخصيص المعجزة بالصادق،فلا تظهر معجزة على يد الكاذب،و لا يلزم سدّ باب التصديق بالنبوة على قول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بيّن الضعف،متفكك العرى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عادة اللّه التي يخبر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الأمور التي تدرك بالحس،و يقع عليها السمع و البصر،فينحصر طريق العلم بها بالعقل،و إذا امتنع على العقل أن يحكم بالحسن و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يراه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أن يعلم باستقرار هذه العادة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هذه العادة يتوقف على تصديق الأنبياء السابقين،الذين جاءوا بالمعجزات حتى نعلم أن عادة اللّه قد استقرت على تخصيص المعجزة بالصادق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المنكرون لتلك النبوات،أو المشككون فيها فلا طريق لهم إلى إثبات هذه العادة التي يدعيها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تقوم عليهم الحجة بالمعجزة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تساوى الفعل و الترك في نظر العقل،و لم يحكم في ذلك بقبح و لا حسن، فأي مانع يمنع اللّه أن يغير عادته؟و هو القادر المطلق الذي لا يسأل عما يفعل،</w:t>
      </w:r>
      <w:bookmarkStart w:id="46" w:name="pg733_8475"/>
    </w:p>
    <w:p>
      <w:pPr>
        <w:pStyle w:val="BookText"/>
        <w:rPr/>
      </w:pPr>
      <w:bookmarkEnd w:id="46"/>
      <w:r>
        <w:rPr>
          <w:rFonts w:ascii="Amiri" w:hAnsi="Amiri" w:eastAsia="Amiri" w:cs="Amiri"/>
          <w:color w:val="111111"/>
          <w:sz w:val="28"/>
          <w:sz w:val="28"/>
          <w:szCs w:val="28"/>
          <w:rtl w:val="true"/>
          <w:lang w:bidi="ar-SA"/>
        </w:rPr>
        <w:t>فيظهر المعجزة على يد الكاذب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العادة من الأمور الحادثة التي تحصل من تكرر العمل،و هو يحتاج الى مضي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فما هي الحجة على ثبوت النبوة الاولى الثابتة قبل أن تستقر هذه العادة؟و سنتعرض لأقوال الأشعريين فيما يأتي،و نوضح وجوه 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o-1-39-1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6132863_211673320"/>
      <w:bookmarkStart w:id="48" w:name="_Toc17"/>
      <w:bookmarkEnd w:id="47"/>
      <w:r>
        <w:rPr>
          <w:rtl w:val="true"/>
        </w:rPr>
        <w:t>خير المعجزات ما شابه أرقى فنون العصر</w:t>
      </w:r>
      <w:r>
        <w:rPr>
          <w:rtl w:val="true"/>
        </w:rPr>
        <w:t>:</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يخرق نواميس الطبيعة،و يعجز عنه سائر أفراد البشر إذا أتى به المدعي شاهدا على سفارة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يرتاب فيه أن معرفة ذلك تختص بعلماء الصنعة التي يشابهها ذلك المعجز،فإن علماء أي صنعة أعرف بخصوصياتها، و أكثر إحاطة بمزاياها،فهم يميزون بين ما يعجز البشر عن الإتيان بمثله و بين ما يمكنهم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فالعلماء أسرع تصديقا بالمعجز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الجاهل فباب الشك عنده مفتوح على مصراعيه ما دام جاهلا بمبادئ الصنعة،و ما دام يحتمل أن المدعي قد اعتمد على مبادئ معلومة عند الخاصة من أهل تلك الصنعة،فيكون متباطئا عن 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اقتضت الحكمة الإلهية أن يخص كل نبي بمعجزة تشابه الصنعة المعروفة في زمانه،و التي يكثر العلماء بها من أهل عصره،فإنه أسرع للتصديق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o-1-40-1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أقوم للحجة،فكان من الحكمة أن يخص موسى عليه السّلام بالعصا و اليد البيضاء لما شاع السحر في زمانه و كثر الساحرون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كانت السحرة أسرع الناس الى تصديق ذلك البرهان و الإذعان به،حين رأوا العصا تنقلب ثعبانا،و تلقف ما يأفكون ثم ترجع الى حالتها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علماء السحر ذلك فعلموا أنه خارج عن حدود السحر و آمنوا بأنه معجزة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أعلنوا إيمانهم في مجلس فرعون و لم يعبئوا بسخط فرعون و لا بوعيده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الطب اليوناني في عصر المسيح عليه السّلام و أتى الأطباء في زمانه بالعجب العجاب،كان للطب رواج باهر في سوريا و فلسطين،لأنهما كانتا مستعمرتين لليونان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بعث اللّه نبيه المسيح في هذين القطرين شاءت الحكمة أن تجعل برهانه شيئا يشبه الطب،فكان من معجزاته أن يحيى الموتى،و أن يبرئ الأكمه و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أهل زمانه أن ذلك شىء خارج عن قدرة البشر،و غير مرتبط بمبادئ الطب،و أنه ناشئ عما وراء الطبيعة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العرب فقد برعت في البلاغة،و امتازت بالفصاحة،و بلغت الذروة في فنون الأدب،حتى عقدت النوادي و أقامت الأسواق للمباراة في الشعر و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المرء يقدّر على ما يحسنه من الكلام،و بلغ من تقديرهم للشعر أن عمدوا لسبع قصائد من خيرة الشعر القديم،و كتبوها بماء الذهب في القباطي،و علقت على الكعبة،فكان يقال هذه مذهّبة فلان إذا كانت أجود شعره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اهتمت بشأن الأدب رجال العرب و نساؤهم،و كان النابغة الذبياني هو الحكم في شعر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سوق عكاظ في الموسم فتضرب له قبة حمراء من الادم، فتأتيه الشعراء تعرض عليه أشعارها ليحكم فيها </w:t>
      </w:r>
      <w:r>
        <w:rPr>
          <w:rStyle w:val="FootnoteAnchor"/>
          <w:rtl w:val="true"/>
        </w:rPr>
        <w:footnoteReference w:id="39"/>
      </w:r>
      <w:r>
        <w:rPr>
          <w:rFonts w:ascii="Amiri" w:hAnsi="Amiri" w:eastAsia="Amiri" w:cs="Amiri"/>
          <w:color w:val="111111"/>
          <w:sz w:val="28"/>
          <w:sz w:val="28"/>
          <w:szCs w:val="28"/>
          <w:rtl w:val="true"/>
          <w:lang w:bidi="ar-SA"/>
        </w:rPr>
        <w:t>و لذلك اقتضت الحكمة أن يخص نبي الإسلام بمعجزة البيان،و بلاغة القرآن فعلم كل عربي أن هذا من كلام اللّه،و أنه خارج ببلاغته عن طوق البشر،و اعترف بذلك كل عربي غير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هذه الحقيقة ما روي عن ابن السكيت أنه قال لأبي الحسن الرضا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بعث اللّه موسى بن عمران عليه السّلام بالعصا،و يده البيضاء، و آلة السحر؟و بعث عيسى بآلة الطب؟و بعث محمدا صلّى اللّه عليه و آله و سلّم و علىت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بالكلام و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بعث موسى عليه السّلام كان الغالب على أهل عصره السحر،فأتاهم من عند اللّه بما لم يكن في وسعهم مثله،و ما أبطل به سحرهم،و أثبت به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بعث عيسى عليه السّلام في وقت قد ظهرت فيه الزمانات،و احتاج الناس الى الطب،فأتاهم من عند اللّه بما لم يكن عندهم مثله،و بما أحيى لهم الموتى،و أبرأ الأكمه و الأبرص بإذن اللّه،و أثبت به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بعث محمدا صلّى اللّه عليه و آله و سلّم في وقت كان الغالب على أهل عصره الخطب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 حكمه ما أبطل به قولهم،و أثبت به الحجة عليهم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كانت للنبي معجزات اخرى غير القرآن،كشق القمر،و تكلم الثعبان، و تسبيح الحصى،و لكن القرآن أعظم هذه المعجزات شأنا،و أقومها بالحجة،لأن العربي الجاهل بعلوم الطبيعة و أسرار التكوين،قد يشك في هذه المعجزات،و ينسبها إلى أسباب علمية يجهلها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هذه الأسباب إلى ذهنه هو السحر فهو ينسبها اليه،و لكنه لا يشك في بلاغة القرآن و إعجازه،لأنه يحيط بفنون البلاغة،و يدرك أسرارها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o-1-44-2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 تلك المعجزات الاخرى موقتة لا يمكن لها البقاء،فسرعان ما تعود خبرا من الأخبار ينقله السابق للاحق،و ينفتح فيه باب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القرآن فهو باق إلى الأبد،و إعجازه مستمر مع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سنضع بحثا خاصا عن معجزات النبي غير القرآن،و نتفرغ فيه لمحاسبة من أنكر هذه المعجزات من الكتّاب المعاصرين و غير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w:t>
      </w:r>
      <w:bookmarkStart w:id="49" w:name="pg733_8478"/>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132865_211673320"/>
      <w:bookmarkStart w:id="51" w:name="_Toc18"/>
      <w:bookmarkEnd w:id="50"/>
      <w:r>
        <w:rPr>
          <w:rtl w:val="true"/>
        </w:rPr>
        <w:t>القرآن معجزة إلهية</w:t>
      </w:r>
      <w:r>
        <w:rPr>
          <w:rtl w:val="true"/>
        </w:rPr>
        <w:t>:</w:t>
      </w:r>
      <w:bookmarkEnd w:id="51"/>
    </w:p>
    <w:p>
      <w:pPr>
        <w:pStyle w:val="BookText"/>
        <w:rPr/>
      </w:pPr>
      <w:r>
        <w:rPr>
          <w:rFonts w:ascii="Amiri" w:hAnsi="Amiri" w:eastAsia="Amiri" w:cs="Amiri"/>
          <w:color w:val="111111"/>
          <w:sz w:val="28"/>
          <w:sz w:val="28"/>
          <w:szCs w:val="28"/>
          <w:rtl w:val="true"/>
          <w:lang w:bidi="ar-SA"/>
        </w:rPr>
        <w:t>قد علم كل عاقل بلغته الدعوة الإسلامية،أن محمدا صلّى اللّه عليه و آله و سلّم بشّر جميع الأمم بدعوتهم إلى الإسلام،و أقام الحجة عليهم بالقرآن،و تحدّاهم بإعجازه،و طلب منهم أن يأتوا بمثله و إن كان بعضهم لبعض ظهيرا،ثم تنزّل عن ذلك فطلب منهم أن يأتوا بعشر سور مثله مفتريات،ثم تحدّاهم إلى الإتيان بسورة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كان من الجدير بالعرب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الفصحاء النابغون في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يجيبوه إلى ما يريد،و يسقطوا حجته بالمعارضة،لو كان ذلك ممكنا غير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من الجدير بهم أن يعارضوا سورة واحدة من سور القرآن،و يأتوا بنظيرها في البلاغة، فيسقطوا حجة هذا المدعي الذي تحدّاهم في أبرع كمالاتهم،و أظهر ميزاتهم، و يسجلوا لأنفسهم ظهور الغلبة و خلود الذكر،و سموّ الشرف و المكانة،و يستريحوا بهذه المعارضة البسيطة من حروب طاحنة،و بذل أموال،و مفارقة أوطان،و تحمّل شدائد و مكاره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لكن العرب فكّرت في بلاغة القرآن فأذعنت لإعجازه،و علمت أنها مهزومة إذا أرادت المعارضة،فصدّق منها قوم داعي الحق،و خضعوا لدعوة القرآن،و فازوا بشرف الإسلام،و ركب آخرون جادة العناد،فاختاروا المقابلة بالسيوف على المقاومة بالحروف،و آثروا المبارزة بالسنان على المعارضة في البيان،فكان هذا العجز و المقاومة أعظم حجة على أن القرآن وحي إلهي خارج عن طوق البشر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يدّعي جاهل من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قد أتت بمثل القرآن و عارضته بالحجة،و قد اختفت علينا هذه المعارضة لطول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o-1-46-3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المعارضة لو كانت حاصلة لأعلنتها العرب في أنديتها، و شهرتها في مواسمها و أسواقها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لأخذ منه أعداء الإسلام نشيدا يوقعونه في كل مجلس،و ذكرا يرددونه في كل مناسبة،و للقّنه السلف للخلف،و تحفظوا عليه تحفظ المدعي على حجته،و كان ذلك أقرّ لعيونهم من الاحتفاظ بتاريخ السلف،و أشعار الجاهلية التي ملأت كتب التاريخ،و جوامع الأدب،مع أنّا لا نرى أثرا لهذه المعارضة، و لا نسمع لها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القرآن الكريم قد تحدّى جميع البشر بذلك،بل جميع الإنس و الجن،و لم يحصر ذلك بجماعة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o-1-48-1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نحن نرى النصارى و أعداء الإسلام،يبذلون الأموال الطائلة في الحطّ من كرامة هذا الدين،و النيل من نبيه الأعظم،و كتابه المقدس،و يتكرر هذا العمل منهم في كل عام بل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من الميسور لهم أن يعارضوا القرآن،و لو بمقدار سورة منه،لكان هذا أعظم لهم في الحجة،و أقرب لحصول الامنية،و لما احتاجوا إلى صرف هذه الأموال،و إتعاب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مارس كلاما بليغا،و بالغ في ممارسته زمانا،أمكنه أن يأتي بمثله أو بما يقاربه في الأسلوب،و هذا مشاهد في العادة،و لا يجري مثل هذا في القرآن،فإن كثرة ممارسته و دراسته،لا تمكّن الإنسان من مشابهته في قليل و لا كثير،و هذا يكشف لنا أن للقرآن اسلوبا خارجا عن حدود التعليم و التعلم،و لو كان القرآن من كلام الرسول و إنشائه،لوجدنا في بعض خطبه و كلماته ما يشبه القرآن في أسلوبه،</w:t>
      </w:r>
      <w:bookmarkStart w:id="52" w:name="pg733_8480"/>
    </w:p>
    <w:p>
      <w:pPr>
        <w:pStyle w:val="BookText"/>
        <w:rPr/>
      </w:pPr>
      <w:bookmarkEnd w:id="52"/>
      <w:r>
        <w:rPr>
          <w:rFonts w:ascii="Amiri" w:hAnsi="Amiri" w:eastAsia="Amiri" w:cs="Amiri"/>
          <w:color w:val="111111"/>
          <w:sz w:val="28"/>
          <w:sz w:val="28"/>
          <w:szCs w:val="28"/>
          <w:rtl w:val="true"/>
          <w:lang w:bidi="ar-SA"/>
        </w:rPr>
        <w:t>و يضارعه في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 الرسول صلّى اللّه عليه و آله و سلّم و خطبه محفوظة مدونة تختص بأسلوب 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o-1-49-1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لو كان في كلماته ما يشبه القرآن لشاع نقله و تدوينه،و خصوصا من أعدائه الذين يريدون كيد الإسلام بكل وسيلة و 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للبلاغة المألوفة حدودا لا تتعدّاها في الأغلب،فإنا نرى البليغ العربي الشاعر أو الناثر تختص بلاغته في جهة واحدة،أو جهتين أو ثلاث جهات،فيجيد في الحماسة مثلا دون المديح،أو في الرثاء دون النسيب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o-1-50-1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القرآن قد استطرد مواضيع عديدة،و تعرّض لفنون من الكلام كثيرة،و أتى في جميع ذلك بما يعجز عنه غيره،و هذا ممتنع على البشر في العادة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132867_211673320"/>
      <w:bookmarkStart w:id="54" w:name="_Toc19"/>
      <w:bookmarkEnd w:id="53"/>
      <w:r>
        <w:rPr>
          <w:rtl w:val="true"/>
        </w:rPr>
        <w:t>القرآن معجزة خالدة</w:t>
      </w:r>
      <w:r>
        <w:rPr>
          <w:rtl w:val="true"/>
        </w:rPr>
        <w:t>:</w:t>
      </w:r>
      <w:bookmarkEnd w:id="54"/>
    </w:p>
    <w:p>
      <w:pPr>
        <w:pStyle w:val="BookText"/>
        <w:rPr/>
      </w:pPr>
      <w:r>
        <w:rPr>
          <w:rFonts w:ascii="Amiri" w:hAnsi="Amiri" w:eastAsia="Amiri" w:cs="Amiri"/>
          <w:color w:val="111111"/>
          <w:sz w:val="28"/>
          <w:sz w:val="28"/>
          <w:szCs w:val="28"/>
          <w:rtl w:val="true"/>
          <w:lang w:bidi="ar-SA"/>
        </w:rPr>
        <w:t>قد عرفت أن طريق التصديق بالنبوة و الإيمان بها،ينحصر بالمعجز الذي يقيمه النبي شاهدا لدعواه،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o-1-52-1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لما كانت نبوءات الأنبياء السابقين مختصة بأزمانهم و أجيالهم، كان مقتضى الحكمة أن تكون معاجزهم مقصورة الأمد،و محدودة،لأنها شواهد على نبوءات محدودة،فكان البعض من أهل تلك الأزمنة يشاهد تلك المعجزات فتقوم عليه الحجة،و البعض الآخر تنقل اليه أخبارها من المشاهدين على وجه التواتر، فتقوم عليه الحجة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الشريعة الخالدة،فيجب أن تكون المعجزة التي تشهد بصدقها خالدة أيضا، لأن المعجزة إذا كانت محدودة قصيرة الأمد لم يشاهدها البعيد،و قد تنقطع أخبارها المتواترة،فلا يمكن لهذا البعيد أن يحصل له العلم بصدق تلك النبوة،فإذا كلفه اللّه بالإيمان بها كان من التكليف بالممتنع،و التكليف بالممتنع مستحيل على اللّه تعالى، فلا بدّ للنبوة الدائمة المستمرة من معجزة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أنزل اللّه القرآن معجزة خالدة ليكون برهانا على صدق الرسالة الخالدة،و ليكون حجة على الخلف كما كان حجة</w:t>
      </w:r>
    </w:p>
    <w:p>
      <w:pPr>
        <w:pStyle w:val="BookText"/>
        <w:rPr/>
      </w:pPr>
      <w:r>
        <w:rPr>
          <w:rFonts w:ascii="IRNazanin" w:hAnsi="IRNazanin" w:eastAsia="IRNazanin"/>
          <w:color w:val="111111"/>
          <w:sz w:val="28"/>
          <w:sz w:val="28"/>
          <w:szCs w:val="28"/>
          <w:rtl w:val="true"/>
          <w:lang w:bidi="fa-IR"/>
        </w:rPr>
        <w:t>على السلف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o-1-53-1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قد نتج لنا عما قدمناه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تفوّق القرآن على جميع المعجزات التي ثبتت للأنبياء السابقين،و على المعجزات الاخرى التي ثبتت لنبينا محمد صلّى اللّه عليه و آله و سلّم لكون القرآن باقيا خالدا،و كون إعجازه مستمرا يسمع الأجيال و يحتج على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الشرائع السابقة منتهية منقطعة،و الدليل على انتهائها هو انتهاء أمد حجتها و برهانها،لانقطاع زمان المعجزة التي شهدت بصدقها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ان القرآن يختص بخاصة اخرى،و بها يتفوق على جميع المعجزات التي جاء بها الأنبياء السابقون،و هذه الخاصة هي تكفله بهداية البشر </w:t>
      </w:r>
      <w:r>
        <w:rPr>
          <w:rStyle w:val="FootnoteAnchor"/>
          <w:rtl w:val="true"/>
        </w:rPr>
        <w:footnoteReference w:id="42"/>
      </w:r>
      <w:r>
        <w:rPr>
          <w:rFonts w:ascii="Amiri" w:hAnsi="Amiri" w:eastAsia="Amiri" w:cs="Amiri"/>
          <w:color w:val="111111"/>
          <w:sz w:val="28"/>
          <w:sz w:val="28"/>
          <w:szCs w:val="28"/>
          <w:rtl w:val="true"/>
          <w:lang w:bidi="ar-SA"/>
        </w:rPr>
        <w:t>،و سوقهم إلى غاية كما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هو المرشد الذي أرشد العرب الجفاة الطغاة،المعتنقين أقبح العادات و العاكفين على الأصنام،و المشتغلين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تحصيل المعارف و تهذيب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بالحروب الداخلية،و المفاخرات الجاهلية فتكونت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ذات خطر في معارفها،و ذات عظمة في تاريخها،و ذات سموّ في عاداتها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o-1-56-1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نظر في تاريخ الإسلام و سبر تراجم أصحاب النبي صلّى اللّه عليه و آله و سلّم المستشهدين بين يديه،ظهرت له عظمة القرآن في بليغ هدايته،كبير أثره،فإنه هو الذي أخرجهم من حضيض الجاهلية إلى أعلى مراتب العلم و الكمال،و جعلهم يتفانون في سبيل الدين و إحياء الشريعة،و لا يعبئون بما تركوا من مال و ولد و أزواج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 كلمة المقداد لرسول اللّه صلّى اللّه عليه و آله و سلّم حين شاور المسلمين في الخروج إلى بدر شاهد عدل على 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امض لما أمرك اللّه فنحن معك،و اللّه لا نقول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و لكن اذهب أنت و ربك فقاتلا إنا معكما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بعثك بالحق لو سرت بنا الى برك الغماد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مدينة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لجالدنا معك من دونه حتى تبلغه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 خيرا،و دعا له بخير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واحد من المسلمين،يعرب عن عقيدته و عزمه،و تفانيه في إحياء الحق، و إماتة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الكثير منهم على هذه العقيدة،متذرعين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هو الذي نوّر قلوب أولئك العاكفين على الأصنام،المشتغلين بالحروب الداخلية و المفاخرات الجاهلية،فجعلهم أشدّاء،على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أحدهم حياة صاحبه على نفسه،فحصل للمسلمين بفضل الإسلام من فتوح البلدان في ثمانين سنة ما لم يحصل لغيرهم في ثمانمائة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قارن بين سيرة أصحاب النبي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o-1-58-1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سيرة أصحاب الأنبياء السابقين علم أن في ذلك سرا إلهيا،و أن مبدأ هذا السر هو كتاب اللّه الذي أشرق على النفوس،و طهّر القلوب و الأرواح بسموّ العقيدة،و ثبات المبدأ</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الى تاريخ الحواريين،و الى تاريخ غيرهم من أصحاب الأنبياء تعلم كيف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يخذلون أنبياءهم عند الشدائد،و يسلمونهم عند خشية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لم يكن لاولئك الأنبياء تقدم على طواغيت زمانهم بل كانوا يتسترون عنهم بالكهوف و 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الخاصة الثانية التي تفضل القرآن على سائر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55" w:name="pg733_8483"/>
    </w:p>
    <w:p>
      <w:pPr>
        <w:pStyle w:val="BookText"/>
        <w:rPr/>
      </w:pPr>
      <w:bookmarkEnd w:id="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o-1-59-1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إذ قد عرفت أن القرآن معجزة إلهية،في بلاغته و أسلوبه فاعلم أن اعجازه لا ينحصر في ذلك،بل هو معجزة ربانية،و برهان صدق على نبوة من انزل اليه من جهات شتى،فيحسن بنا أن نتعرض الى جملة منها على نحو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132869_211673320"/>
      <w:bookmarkStart w:id="57" w:name="_Toc20"/>
      <w:bookmarkEnd w:id="56"/>
      <w:r>
        <w:rPr/>
        <w:t>1</w:t>
      </w:r>
      <w:r>
        <w:rPr>
          <w:rtl w:val="true"/>
        </w:rPr>
        <w:t>-</w:t>
      </w:r>
      <w:r>
        <w:rPr>
          <w:rtl w:val="true"/>
        </w:rPr>
        <w:t>القرآن و المعارف</w:t>
      </w:r>
      <w:r>
        <w:rPr>
          <w:rtl w:val="true"/>
        </w:rPr>
        <w:t>:</w:t>
      </w:r>
      <w:bookmarkEnd w:id="57"/>
    </w:p>
    <w:p>
      <w:pPr>
        <w:pStyle w:val="BookText"/>
        <w:rPr/>
      </w:pPr>
      <w:r>
        <w:rPr>
          <w:rFonts w:ascii="Amiri" w:hAnsi="Amiri" w:eastAsia="Amiri" w:cs="Amiri"/>
          <w:color w:val="111111"/>
          <w:sz w:val="28"/>
          <w:sz w:val="28"/>
          <w:szCs w:val="28"/>
          <w:rtl w:val="true"/>
          <w:lang w:bidi="ar-SA"/>
        </w:rPr>
        <w:t>صرّح الكتاب في كثير من آياته الكريمة بأن محمدا صلّى اللّه عليه و آله و سلّم أمّي،و قد جهر النبي بهذه الدعوى بين ملأ من قومه و عشيرته الذين نشأ بين أظهرهم،و تربّى في أوساطهم،فلم ينكر أحد عليه هذه الدعوى،و في ذلك دلالة قطعية على صدقه فيما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أمّيته فقد أتى في كتابه من المعارف بما أبهر عقول الفلاسفة،و أدهش مفكري الشرق و الغرب منذ ظهور الإسلام إلى هذا اليوم،و سيبقى موضعا لدهشة المفكرين،و حيرتهم إلى اليوم الأخير،و هذا من أعظم نواحي الإعجاز</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لنتنازل للخصوم عن هذه الدعوى،و لنفرض أن محمدا صلّى اللّه عليه و آله و سلّم لم يكن أمّيّا، و لنتصوره قد تلقّن المعارف،و أخذ الفنون و التاريخ بالتعليم،أ فليس لازم هذا أنه اكتسب معارفه و فنونه من مثقفي عصره الذين نشأ بين أظهرهم؟و نحن نرى هؤلاء الذين نشأ محمد صلّى اللّه عليه و آله و سلّم بينهم،منهم وثنيون يعتقدون بالأوهام،و يؤمنون بالخرافات، و ذلك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كتابيون يأخذون معارفهم و تأريخهم،و أحكامهم من كتب العهدين التي ينسبونها إلى الوحي،و يعزونها إلى الأنبياء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إذا فرضنا أن محمدا صلّى اللّه عليه و آله و سلّم أخذ تعاليمه من أهل عصره،أ فليس لازم هذا أن ينعكس على أقواله و معارفه ظلال هذه العقائد التي اكتسبها من معلميه و مرشديه و من هذه الكتب التي كانت مصدر ثقافته و علومه؟و نحن نرى مخالفة القرآن لكتب العهدين في جميع النواحي،و تنزيهه</w:t>
      </w:r>
    </w:p>
    <w:p>
      <w:pPr>
        <w:pStyle w:val="BookText"/>
        <w:rPr/>
      </w:pPr>
      <w:r>
        <w:rPr>
          <w:rFonts w:ascii="Amiri" w:hAnsi="Amiri" w:eastAsia="Amiri" w:cs="Amiri"/>
          <w:color w:val="111111"/>
          <w:sz w:val="28"/>
          <w:sz w:val="28"/>
          <w:szCs w:val="28"/>
          <w:rtl w:val="true"/>
          <w:lang w:bidi="ar-SA"/>
        </w:rPr>
        <w:t>لحقائق المعارف عن الموهومات الخرافية التي ملأت كتب العهدين و غيرها من مصادر التعلم في ذلك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تعرض القرآن الكريم لصفات اللّه جل شأنه في آيات كثيرة،فوصفه بما يليق بشأنه من صفات الكمال،و نزّهه عن لوازم النقص و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نماذج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يَبْدَؤُا الْخَلْقَ ثُمَّ يُعِيدُهُ فَأَنّى تُؤْفَكُونَ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يَبْدَؤُا الْخَلْقَ ثُمَّ يُعِيدُهُ فَأَنّى تُؤْفَكُونَ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هكذا يصف القرآن إله العالمين،و يأتي بالمعارف التي تتمشّى مع البرهان الصريح،و يسير مع العقل الصحيح،و هل يمكن لبشر أمي نشأ في محيط جاهل أن يأتي بمثل هذه المعارف العالية؟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o-1-67-2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يتعرض القرآن لذكر الأنبياء فيصفهم بكل جميل ينبغي أن يوصفوا به،و ينسب إليهم كل مأثرة كريمة تلازم قداسة النبوة،و نزاهة السفارة الإلهية،و إليك نماذج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o-1-70-1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o-1-69-2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o-1-70-1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جملة من الآيات التي جاء بها الكتاب العزيز في تنزيه الأنبياء و تقديسهم، و إظهارهم على حقيقتهم من القداسة و النزاهة و جميل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 العهدين فقد تعرضت أيضا لذكر الأنبياء و وصفتهم،و لكن بما ذا وصفتهم؟بأي منزلة و ضيعة أنزلت هؤلاء السفرة الأبرار،و لنذكر لذلك أمثلة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ذكرت التوراة في الإصحاحين الثاني و الثالث من 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آدم و حواء خروجهما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أن اللّه أجاز لآدم أن يأكل من جميع الأثمار إلا ثمرة شجرة معرفة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يوم تأكل منها موتا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اللّه من آدم زوجته حواء و كانا عاريين في الجنة لأنهما لا يدركان الخير و الشر، و جاءت الحية و دلتهما على الشجرة،و حرضتهما على الأكل من ثمرها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إنكما لا تموتان بل إن اللّه عالم أنكما يوم تأكلان منه تنفتح أعينكما و تعرفان الخير و الشر فلما أكلا منها انفتحت أعينهما،و عرفا أنهما عاريان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فصنعا لأنفسهما مئزرا فرآهما الرب و هو يتمشى في الجنة،فاختبأ آدم و حواء منه فنادى اللّه آدم أين أنت؟فقال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صوتك فاختبأت لأني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أعلمك بأنك عريان،هل أكلت من الشجرة؟ثم إن اللّه بعد ما ظهر له أكل آدم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آدم صار كواحد منا عارف بالخير و الشر،و الآن يمدّ يده فيأكل من شجرة الحياة،و يعيش إلى الأبد،فأخرجه اللّه من الجنة،و جعل على شرقيّها ما يحرس طريق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العدد التاسع من الإصحاح الثاني عشر أن الحية القديمة هو المدعو إبليس، و الشيطان الذي يضل العالم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كيف تنسب كتب الوحي الى قداسة اللّه أنه كذب على آدم،و خادعه في أمر الشجرة،ثم خاف من حياته،و خشي من معارضته إياه في استقلال مملكته فأخرجه من الجنة،و أن اللّه جسم يتمشى في الجنة،و أنه جاهل بمكان آدم حين اختفى عنه، و أن الشيطان المضل نصح لآدم،و أخرجه من ظلمة الجهل الى نور المعرفة،و أدراك الحسن و القبح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الثاني عشر من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 و كتم أنها زوجته،فأخذها فرعون لجمالها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الى إبراهيم خيرا بسببها،و صار له غنم و بقر و حمير و عبيد و إماء و أتن و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علم فرعون أن سارة كانت زوجة إبراهيم و ليست أخته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تخبرني أنها امرأتك؟لما 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اختي حتى أخذتها لي لتكون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فرعون سارة إلى إبراهيم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مغزى هذه القصة أن إبراهيم صار سببا لأخذ فرعون سارة زوجة إبراهيم، زوجة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أكرم أنبياء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يرتكب ما لا يرتكبه فرد عادي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التاسع عشر من 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ابنتيه في الجبل،و أن الكبيرة قالت لاختها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 قد شاخ و ليس في الأرض رجل ليدخل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نسقي أبانا خمرا،و نضطجع معه فنحيي من أبينا نسلا فسقتا أباهما خمرا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اضطجعت معه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الليلة الثانية سقتاه الخمر أيضا، و دخلت معه الصغيرة فحملتا منه،و ولدت الكبيرة ابنا و 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 الموآبيين،و ولدت الصغيرة ابنا فسمّته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بني عمون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نسبته التوراة الرائجة إلى لوط نبي اللّه و إلى ابنتيه،و ليحكّم الناظر فيها عقله،ثم ليقل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السابع و العشرين من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يعطي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النبوة فخادعه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أوهمه أنه عيسو،و قدم له طعاما و خمرا فأكل شرب،و بهذه الحيلة و الكذب المتكرر توسل إلى أن باركه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سيدا لاخوتك،و يسجد لك بنو أمك ليكن لاعنوك ملعونين،و مباركوك مباركين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عيسو علم أن أخاه يعقوب قد انتهب بركة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باركني أنا أيضا يا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أخوك بمكر و أخذ بركتك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أبقيت لي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جعلته سيدا لك،و دفعت اليه جميع إخوته عبيدا،و عضدته بحنطة و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أصنع إليك يا ابني؟و رفع عيسو صوته و بكى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 فهل يعقل انتهاب النبوة؟و هل يعطي اللّه نبوته لمخادع كاذب،و يحرم منها أهلها؟هل أن يعقوب بعمله هذا خادع اللّه أيضا كما خادع إسحاق و لم يقدر اللّه بعد ذلك على إرجاعها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سكرة الخمر دعت الى وضع هذه السخافة،و الى نسبة شرب الخمر الى إسحق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الثامن و الثلاثين من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زنى بزوجة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حبلت منه و ولدت له ولدين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إنجيل متى في الإصحاح الأول نسب يسوع المسيح تفصيلا، و جعل المسيح و سليمان و أباه داود من نسل فارص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ولد من زنا يهوذا بكنّته </w:t>
      </w:r>
      <w:r>
        <w:rPr>
          <w:rStyle w:val="FootnoteAnchor"/>
          <w:rtl w:val="true"/>
        </w:rPr>
        <w:footnoteReference w:id="44"/>
      </w:r>
      <w:r>
        <w:rPr>
          <w:rFonts w:ascii="IRNazanin" w:hAnsi="IRNazanin" w:eastAsia="IRNazanin"/>
          <w:color w:val="111111"/>
          <w:sz w:val="28"/>
          <w:sz w:val="28"/>
          <w:szCs w:val="28"/>
          <w:rtl w:val="true"/>
          <w:lang w:bidi="fa-IR"/>
        </w:rPr>
        <w:t>ثامار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أنبياء اللّه أن يولدوا من الزنى،كيف و أن تنسب إليهم الولادة من الزنى بذات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واضع التوراة الرائجة لا يبالي بما يكتب و بما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o-1-77-2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الإصحاحين الحادي و الثاني عشر من صموئيل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زنى بامرأة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من ذلك الزنى،فخشي داود الفضيحة،و أراد تمويه الأمر على أوريا،فطلبه و أمره أن يدخل بيته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سيدي نازلون على وجه الصحراء،و أنا آتي الى بيتي لآكل و أشرب و أضطجع مع امرأتي،و حياتك و حياة نفسك لا أفعل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يئس داود من التمويه أقامه عنده اليوم،و دعاه فأكل عنده و شرب و أسكره و في الصباح كتب داود الى يوآب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أوريا في وجه الحرب الشديدة،و ارجعوا من ورائه فيضرب 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 يوآب ذلك فقتل أوريا،و أرسل الى داود يخبره بذلك،فضم داود امرأة أوريا الى بيته و صارت امرأة له بعد انتهاء مناحتها على 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الإصحاح الأول من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بن داود ولد من تلك المرأة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كيف تجرّأ هذا الوضّاع على اللّه؟و كيف تصح نسبة هذا الفعل إلى من له أدنى غيرة و حمية فضلا عن نبي من أنبياء اللّه؟و كيف يجتمع هذا مع ما في إنجيل لوقان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المسيح يجلس على كرسي داود أبيه؟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o-1-79-1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الحادي عشر من الملوك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سليمان كانت له سبعمائة زوجة من السيدات،و ثلاثمائة من السراري،فأمالت النساء قلبه وراء آلهة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سليمان وراء عشتورث آلهة الصيدونيين،و ملكوم،رجس العمونيين،و عمل سليمان الشر في عيني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امزق المملكة عنك تمزيقا و أعطيها لعبدك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الثالث و العشرين من الملوك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المرتفعات التي بناها سليمان لعشتورث رجاسة الصيدونيين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رجاسة الموآبيين و ملكوم كراهة بني عمون نجسها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التماثيل و قطع السواري،و كذلك فعل بجميع آثار الوثنيين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النبي لا يلزم أن يكون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 العقلية قائمة على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في حكم العقل أن يعبد الأصنام،و أن يبني لها المرتفعات ثم يدعو الناس الى التوحيد و الى عبادة اللّه؟كلا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o-1-81-1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كلم الرب هوشع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لهوشع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خذ لنفسك امرأة زنى،و أولاد زنى،لأن الأرض قد زنت زنى تاركة الرب،فذهب 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دبلايم فحبلت،و ولد له ابنان و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الإصحاح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أيضا أحبب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حبيبة صاحب و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كمحبة الرب لبني إسرائيل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هكذا يكون أمر اللّه،يأمر نبيه بالزنى و بمحبة امرأة زانية؟تعالى عن ذلك علوا كبيرا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لا عجب في أن الكاتب لا يدرك قبح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العجب من الأمم المثقفة و رجال العصر،و مهرة العلوم الناظرين في التوراة الرائجة،و المطلعين على ما</w:t>
      </w:r>
    </w:p>
    <w:p>
      <w:pPr>
        <w:pStyle w:val="BookText"/>
        <w:rPr/>
      </w:pPr>
      <w:r>
        <w:rPr>
          <w:rFonts w:ascii="Amiri" w:hAnsi="Amiri" w:eastAsia="Amiri" w:cs="Amiri"/>
          <w:color w:val="111111"/>
          <w:sz w:val="28"/>
          <w:sz w:val="28"/>
          <w:szCs w:val="28"/>
          <w:rtl w:val="true"/>
          <w:lang w:bidi="ar-SA"/>
        </w:rPr>
        <w:t>اشتملت عليه من الخرافات،كيف تعتقد بأنها وحي إلهي و كتاب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تقليد الآباء كالغريزة الثانوية،يصعب التنازل عنه إلى اتباع الحق 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الهادي و الموفق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o-1-82-2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الثاني عشر من إنجيل متى،و الثالث من مرقس و الثامن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فيما هو يكلم الجموع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أمه و إخوته قد وقفوا خارجا طالبين أن يكلموه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أمك و إخوتك واقفون خارجا طالبين أن يكلموك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و قال للقائل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أمي و من هم إخوتي،ثم مدّ يده نحو تلاميذه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أمي و إخوتي،لأن من يصنع مشيئة أبي الذي في السموات هو أخي و أختي و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o-1-83-1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إلى هذا الكلام و تأمّل ما فيه من سخافة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ينتهر المسيح امه القدّيسة البرّة و يحرمها رؤيته،و يعرّض بقداستها،و يفضّل تلاميذه عليها و هم الذين قال فيهم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إيمان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الرابع من مرقس،و إنه ليس لهم من الإيمان مثل حبة خردل كما في السابع عشر من متى،و هم الذين طلب منهم المسيح أن يسهروا معه ليلة هجوم اليهود عليه فلم يفعلوا،و لما أمسكه اليهود في الظاهر تركه التلاميذ كلهم و هربوا،كما في الإصحاح السادس و العشرين من إنجيل متى،إلى ما سوى ذلك من الشنائع التي نسبتها إليهم الأناجيل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o-1-83-2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الثاني من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حضر مجلس عرس فنفد خمرهم،فعمل لهم ستة أجران من الخمر بطريق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الحادي عشر من متى،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السابع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المسيح كان يشرب الخمر،بل كان شرّيب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الشرب لها</w:t>
      </w:r>
      <w:r>
        <w:rPr>
          <w:rFonts w:eastAsia="Amiri" w:cs="Amiri" w:ascii="Amiri" w:hAnsi="Amiri"/>
          <w:color w:val="111111"/>
          <w:sz w:val="28"/>
          <w:szCs w:val="28"/>
          <w:rtl w:val="true"/>
          <w:lang w:bidi="ar-SA"/>
        </w:rPr>
        <w:t>».</w:t>
      </w:r>
      <w:bookmarkStart w:id="58" w:name="pg733_8492"/>
    </w:p>
    <w:p>
      <w:pPr>
        <w:pStyle w:val="BookText"/>
        <w:rPr/>
      </w:pPr>
      <w:bookmarkEnd w:id="58"/>
      <w:r>
        <w:rPr>
          <w:rFonts w:ascii="Amiri" w:hAnsi="Amiri" w:eastAsia="Amiri" w:cs="Amiri"/>
          <w:color w:val="111111"/>
          <w:sz w:val="28"/>
          <w:sz w:val="28"/>
          <w:szCs w:val="28"/>
          <w:rtl w:val="true"/>
          <w:lang w:bidi="ar-SA"/>
        </w:rPr>
        <w:t>حاشا قدس المسيح من هذا البهتان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العاشر اللاويين أن الرب قال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و مسكرا لا تشرب أنت و بنوك معك عند دخولكم خيمة الاجتماع لكي لا تموتوا،فرضا دهريا في أجيالكم،و للتمييز بين المقدس و المحلل، و بين النجس و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 من لوقا في مدح 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يكون عظيما أمام الرب خمرا و مسكرا لا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دلّ على حرمة شرب الخمر في 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أمثلة يسيرة في كتب العهدين الرائجة من سخافات و خرافات،و أضاليل و أباطيل لا تلتئم مع البرهان،و لا تتمشى مع المنطق الصحيح،وضعناها أمام القارئ ليمعن النظر فيها،و ليحكّم عقله و وجدانه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يمكن أن يحكم أن محمدا صلّى اللّه عليه و آله و سلّم قد اقتبس معارفه،و أخذ محتويات قرآنه العظيم من هذه السخافات و هو على ما هو عليه من سموّ المعارف،و رصانة التعليم؟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هل يمكن أن تنسب هذه الكتب السخيفة إلى وحي السماء و هي التي لوّثت قداسة الأنبياء بما ذكرناه و بما لم نذكره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o-1-87-1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132871_211673320"/>
      <w:bookmarkStart w:id="60" w:name="_Toc21"/>
      <w:bookmarkEnd w:id="59"/>
      <w:r>
        <w:rPr/>
        <w:t>2</w:t>
      </w:r>
      <w:r>
        <w:rPr>
          <w:rtl w:val="true"/>
        </w:rPr>
        <w:t>-</w:t>
      </w:r>
      <w:r>
        <w:rPr>
          <w:rtl w:val="true"/>
        </w:rPr>
        <w:t>القرآن و الاستقامة في البيان</w:t>
      </w:r>
      <w:r>
        <w:rPr>
          <w:rtl w:val="true"/>
        </w:rPr>
        <w:t>:</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كل عاقل جرّب الأمور،و عرف مجاريها أن الذي يبني أمره على الكذب و الافتراء في تشريعه و أخباره،لا بد من أن يقع منه التناقض و الاختلاف،و لا سيما إذا تعرّض لكثير من الأمور المهمة في التشريع و الاجتماع و العقائد،و النظم الأخلاقية المبتنية على أدق القواعد،و أحكم الاسس،و لا سيما إذا طالت على ذلك المفتري</w:t>
      </w:r>
    </w:p>
    <w:p>
      <w:pPr>
        <w:pStyle w:val="BookText"/>
        <w:rPr/>
      </w:pPr>
      <w:r>
        <w:rPr>
          <w:rFonts w:ascii="Amiri" w:hAnsi="Amiri" w:eastAsia="Amiri" w:cs="Amiri"/>
          <w:color w:val="111111"/>
          <w:sz w:val="28"/>
          <w:sz w:val="28"/>
          <w:szCs w:val="28"/>
          <w:rtl w:val="true"/>
          <w:lang w:bidi="ar-SA"/>
        </w:rPr>
        <w:t>أيام،و مرّت عليه أعوام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أن يقع في التناقض و التهافت من حيث يريد أو لا يريد،لأن ذلك مقتضى الطبع البشري الناقص إذا خلا من التسديد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في المثل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o-1-88-1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تعرض القرآن الكريم لمختلف الشئون،و توسّع فيها أحسن التوسع فبحث في الإلهيات و مباحث النبوات،و وضع الأصول في تعاليم الأحكام و السياسات المدنية،و النظم الاجتماعية،و قواعد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لأمور أخرى تتعلق بالفلكيات و التاريخ،و قوانين السلم و الحرب،و وصف الموجودات السماوية و الأرضية من ملك و كواكب و رياح،و بحار و نبات و حيوان و إنسان،و تعرض لأنواع الأمثال،و وصف أهوال القيامة و مشاهدها فلم توجد فيه أية مناقضة و لا أدنى اختلاف،و لم يتباعد عن أصل مسلم عند العقل و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يستعرض الحادثة الواحدة مرتين أو أكثر،فلا تجد فيه أقل تهافت و تدافع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إليك قصة موسى عليه السّلام،فقد تكررت في القرآن مرارا عديدة،و في كل مرة تجد لها مزية تمتاز بها من غير اختلاف في جوهر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أن الآيات نزلت نجوما متفرقة على الحوادث،علمت أن القرآن روح من أمر اللّه،لأن هذا التفرق يقتضي بطبعه عدم الملاءمة و التناسب حين يجتمع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o-1-89-1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نحن نرى القرآن معجزا في كلتا الحالتين،نزل متفرقا فكان معجزا حال تفرقه،فلما اجتمع حصل له إعجاز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هذا النحو من الإعجاز 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هذه الآية تدلّ الناس على أمر يحسّونه بفطرتهم،و يدركونه بغريزتهم،و هو أن من يعتمد في دعواه على الكذب و الافتراء لا بد له من التهافت في القول،و التناقض في البيان،و هذا شىء لم يقع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يتبع هذه الخطة في كثير من استدلالاته و احتجاجاته،فيرشد الناس إلى حكم الفطرة،و يرجعهم إلى الغريزة،و هي أنجح طريقة في الإرشاد،و أقربها إلى الهداية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o-1-90-2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أحسّت العرب بهذه الاستقامة في أساليب القرآن،و استيقنت بذلك بلغاؤهم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كلمة الوليد بن المغيرة في صفة القرآن تفسر لنا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o-1-91-1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سأله أبو جهل أن يقول في القرآن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 فيه؟فو اللّه ما منكم رجل أعلم في الأشعار مني و لا أعلم برجزه مني،و لا بقصيده،و لا بأشعار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يشبه الذي يقول شيئا من هذا،و و اللّه إنّ لقوله لحلاوة،و إنه ليحطم ما تحته،و إنه ليعلو و لا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يرضى قومك حتى تقول فيه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فدعني حتى أفكر فيه فلما 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 يأثره عن غيره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بعض الروايات قال الوليد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سمعت منه كلاما ما هو من كلام الإنس و لا من كلام الجن،و إن له لحلاوة،و إن عليه لطلاوة و إن أعلاه لمثمر،و إن أسفله لمغدق،و إنه ليعلو و لا يعلى عليه،و ما يقول هذا بشر</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إذا أردت أن تحس ذلك من نفسك فانظر الى الكتب المنسوبة إلى الوحي،فانك تجدها متناقضة المعاني،مضطربة الأسلوب،لا تنهض و لا تتماسك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نظرت إلى كتب العهدين،و ما فيها من تضارب و تناقض تجلّت لك حقيقة الأمر،و بان لك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نذكر أمثلة مما وقع في الأناجيل من هذا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الإصحاح الثاني عشر من إنجيل متى،و الحادي عشر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معي فهو عليّ،و من لا يجمع معي فهو 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التاسع من مرقس،و التاسع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علينا فهو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التاسع عشر من متى،و العاشر من مرقس،و الثامن عشر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الناس قال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المعلم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تدعوني صالحا؟ليس أحد صالحا إلا واحد و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العاشر من يوحنا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الراعي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فإني الراعي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السابع و العشرين من 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اللصّان اللذان صلبا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يعيرانه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 و العشرين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واحد من المذنبين المعلقين يجدف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أنت المسيح فخلص نفسك و إيانا،فأجاب الآخر و انتهره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أنت تخاف اللّه؟إذ أنت تحت هذا الحكم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الإصحاح الخامس من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أشهد لنفسي فشهادتي ليست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الثامن من هذا الإنجيل نفسه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أشهد لنفسي فشهادتي حق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مما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هي عليه من صغر الحجم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التضارب</w:t>
      </w:r>
      <w:bookmarkStart w:id="61" w:name="pg733_8496"/>
    </w:p>
    <w:p>
      <w:pPr>
        <w:pStyle w:val="BookText"/>
        <w:rPr/>
      </w:pPr>
      <w:bookmarkEnd w:id="61"/>
      <w:r>
        <w:rPr>
          <w:rFonts w:ascii="Amiri" w:hAnsi="Amiri" w:eastAsia="Amiri" w:cs="Amiri"/>
          <w:color w:val="111111"/>
          <w:sz w:val="28"/>
          <w:sz w:val="28"/>
          <w:szCs w:val="28"/>
          <w:rtl w:val="true"/>
          <w:lang w:bidi="ar-SA"/>
        </w:rPr>
        <w:t>و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كفاية لمن طلب الحق،و جانب التعصب و العناد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132873_211673320"/>
      <w:bookmarkStart w:id="63" w:name="_Toc22"/>
      <w:bookmarkEnd w:id="62"/>
      <w:r>
        <w:rPr/>
        <w:t>3</w:t>
      </w:r>
      <w:r>
        <w:rPr>
          <w:rtl w:val="true"/>
        </w:rPr>
        <w:t>-</w:t>
      </w:r>
      <w:r>
        <w:rPr>
          <w:rtl w:val="true"/>
        </w:rPr>
        <w:t>القرآن في نظامه و تشريعه</w:t>
      </w:r>
      <w:r>
        <w:rPr>
          <w:rtl w:val="true"/>
        </w:rPr>
        <w:t>:</w:t>
      </w:r>
      <w:bookmarkEnd w:id="63"/>
    </w:p>
    <w:p>
      <w:pPr>
        <w:pStyle w:val="BookText"/>
        <w:rPr/>
      </w:pPr>
      <w:r>
        <w:rPr>
          <w:rFonts w:ascii="Amiri" w:hAnsi="Amiri" w:eastAsia="Amiri" w:cs="Amiri"/>
          <w:color w:val="111111"/>
          <w:sz w:val="28"/>
          <w:sz w:val="28"/>
          <w:szCs w:val="28"/>
          <w:rtl w:val="true"/>
          <w:lang w:bidi="ar-SA"/>
        </w:rPr>
        <w:t>يبدو لكل متتبع للتاريخ ما كانت عليه الأمم قبل الإسلام من الجهل،و ما وصلت اليه من الانحطاط في معارفهم و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الهمجية سائدة عليهم،و الغارات متواصلة فيما بينهم،و القلوب متجهة الى النهب و الغنيمة،و الخطى مسرعة الى إصلاء نيران الحروب و المعارك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للعرب القسم الوافر من خرافات العقيدة،و وحشية السلوك،فلا دين يجمعهم،و لا نظام يربطهم و عادات الآباء تذهب بهم يمينا و شمالا، و كان الوثنيون في بلاد العرب هم السواد الأعظم فكانت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قبائلهم و 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آلهة يعبدونها و يتخذونها شفعاء الى اللّه،و شاع بينهم الاستقسام بالأنصاب و الأزلام،و اللعب بالميسر،حتى كان الميسر من مفاخرهم </w:t>
      </w:r>
      <w:r>
        <w:rPr>
          <w:rStyle w:val="FootnoteAnchor"/>
          <w:rtl w:val="true"/>
        </w:rPr>
        <w:footnoteReference w:id="49"/>
      </w:r>
      <w:r>
        <w:rPr>
          <w:rFonts w:ascii="Amiri" w:hAnsi="Amiri" w:eastAsia="Amiri" w:cs="Amiri"/>
          <w:color w:val="111111"/>
          <w:sz w:val="28"/>
          <w:sz w:val="28"/>
          <w:szCs w:val="28"/>
          <w:rtl w:val="true"/>
          <w:lang w:bidi="ar-SA"/>
        </w:rPr>
        <w:t xml:space="preserve">و كان من عاداتهم التزويج بنساء الآباء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لهم عادة اخرى هي أفظع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وأد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دفنهن في حال الحياة</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عادات العرب في جاهليتهم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بزغ نور محمد صلّى اللّه عليه و آله و سلّم و أشرقت شمس الإسلام في مكة،تنوّروا بالمعارف،و تخلّقوا بمكارم الأخلاق،فاستبدلوا الوثنية بالتوحيد،و الجهل بالعلم،و الرذائل بالفضائل،و الشقاق و التخالف بالإخاء و التآلف،فأصبحوا أمة وثيقة العرى مدّت جناح ملكها على العالم،و رفعت أعلام</w:t>
      </w:r>
    </w:p>
    <w:p>
      <w:pPr>
        <w:pStyle w:val="BookText"/>
        <w:rPr/>
      </w:pPr>
      <w:r>
        <w:rPr>
          <w:rFonts w:ascii="Amiri" w:hAnsi="Amiri" w:eastAsia="Amiri" w:cs="Amiri"/>
          <w:color w:val="111111"/>
          <w:sz w:val="28"/>
          <w:sz w:val="28"/>
          <w:szCs w:val="28"/>
          <w:rtl w:val="true"/>
          <w:lang w:bidi="ar-SA"/>
        </w:rPr>
        <w:t>الحضارة في أقطار الأرض و أرجائها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ألدوري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ظهور الذي جمع قبائل العرب أمة واحدة،تقصد مقصدا واحدا،ظهرت للعيان أمة كبيرة،مدّت جناح ملكها من نهر تاج إسبانيا إلى نهر الجانج في الهند،و رفعت على منار الإشادة أعلام التمدن في أقطار الأرض،أيام كانت أوروبا مظلمة بجهالات أهلها في القرون المتوسطة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القرون المتوسطة مختصين بالعلوم من بين سائر الأمم،و انقشعت بسببهم سحائب البربرية التي امتدت على اوروبا حين اختل نظامها بفتوحات المتوحشين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إن جميع ذلك كان بفضل تعاليم كتاب اللّه الكريم الذي فاق جميع الصحف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للقرآن في أنظمته و تعاليمه مسلكا يتمشى مع البراهين الواضحة، و حكم العقل السليم،فقد سلك سبيل العدل،و تجنّب عن طرفي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في فاتحة الكتاب يطلب عن لسان البشر من اللّه الهداية إلى الصراط المستقيم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على وجازتها و اختصار ألفاظها واسعة المعنى بعيدة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سنتعرض لما يتيسر من بيان ذلك عند تفسيرنا للآية المباركة إن شاء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أمر القرآن بالعدل و سلوك الجادة الوسطى في كثير من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كانَ ذا قُرْبى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o-1-98-2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o-1-99-1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قد أمر القرآن بالعدل،و سلك في تعاليمه مسلك الاستقامة،فنهى عن الشح في عدة مواضع،و عرّف الناس مفاسده و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بينما قد نهى عن الإسراف و التبذير و دلّ الناس على مفاسدهما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تُسْرِفُوا إِنَّهُ لا يُحِبُّ الْمُسْرِفِينَ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أمر بالصبر على المصائب و بتحمّل الأذى،و مدح الصابر على صبره،و وعده 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الصّابِرِينَ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إلى جانب هذا لم يجعل المظلوم مغلول اليد أمام ظالمه،بل أباح له أن ينتقم من الظالم بمثل ما اعتدى عليه،حسما لمادة الفساد،و تحقيقا لشريعة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لولي المقتول أن يقتصّ من القاتل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فَلا يُسْرِفْ فِي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القرآن بسلوكه طريق الاعتدال،و أمره بالعدل و الاستقامة قد جمع نظام الدنيا الى نظام الآخرة،و تكفل بما يصلح الأولى،و بما يضمن السعادة في الأخرى،فهو الناموس الأكبر جاء به النبي الأعظم ليفوز به البشر بكلتا السعادتين،و ليس تشريعه دنيويا محضا لا نظر فيه الى الآخرة،كما تجده في التوراة الرائجة،فإنها مع كبر حجمها لا تجد فيها موردا تعرضت فيه لوجود القيامة،و لم تخبر عن عالم آخر للجزاء على الأعمال الحسنة و القبيحة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صرحت التوراة بأن أثر الطاعة هو الغنى في الدنيا،و التسلط على الناس باستعبادهم،و أن أثر المعصية و السقوط عن عين الرب هو الموت و سلب الأموال و السلطة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o-1-103-1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تشريع القرآن ليس أخرويا محضا لا تعرض له بتنظيم أمور الدنيا كما في شريعة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فشريعة القرآن شريعة كاملة تنظر الى صلاح الدنيا مرة و الى صلاح الآخرة مرة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في تعليماته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رَسُولَهُ يُدْخِلْهُ جَنّاتٍ تَجْرِي مِنْ تَحْتِهَا الْأَنْهارُ خالِدِينَ فِيها وَ ذلِكَ الْفَوْزُ الْعَظِيمُ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o-1-104-1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يحث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تحصيل العلم،و ملازمة التقوى بينما يبيح لهم لذائذ الحياة و جميع الطيبات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كثيرا الى عبادة اللّه،و الى التفكر في آياته التشريعية و التكوينية و الى التأمل و التدبر في الآفاق و في الأنفس،و مع ذلك لم يقتصر على هذه الناحية التي توصل الإنسان بربه،بل تعرّض للناحية الأخرى التي تجمعه مع أبناء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له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أمره بالوفاء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بالتزويج الذي يكون به بقاء النوع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أمر الإنسان بالإحسان الى زوجته،و القيام بشئونها،و الى الوالدين و الأقربين،و الى عامة المسلمين،بل و الى البشر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w:t>
      </w:r>
    </w:p>
    <w:p>
      <w:pPr>
        <w:pStyle w:val="BookText"/>
        <w:rPr/>
      </w:pPr>
      <w:r>
        <w:rPr>
          <w:rFonts w:ascii="Amiri" w:hAnsi="Amiri" w:eastAsia="Amiri" w:cs="Amiri"/>
          <w:color w:val="111111"/>
          <w:sz w:val="28"/>
          <w:sz w:val="28"/>
          <w:szCs w:val="28"/>
          <w:rtl w:val="true"/>
          <w:lang w:bidi="ar-SA"/>
        </w:rPr>
        <w:t xml:space="preserve">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كَما أَحْسَنَ اللّهُ إِلَيْكَ وَ لا تَبْغِ الْفَسادَ فِي الْأَرْضِ إِنَّ اللّهَ لا يُحِبُّ الْمُفْسِدِينَ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يُحِبُّ الْمُحْسِنِينَ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أمثلة من تعاليم القرآن التي نهج فيها منهج الاعتدال،و قد أوجب الأمر بالمعروف و النهي عن المنكر على جميع أفراد الامّة،و لم يخصه بطائفة خاصة،و لا بأفراد مخصوصين،و هو بهذا التشريع قد فتح لتعاليمه أبواب الانتشار و نفخ فيها روح الحياة و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كل واحد من أفراد العائلة و البيئة مرشدا لهم،و رقيبا عليهم،بل جعل كل مسلم دليلا و عينا على سائر المسلمين يهديهم الى الرشاد، و يزجرهم عن البغي و الفساد،فالمسلمون بأجمعهم مكلفون بتبليغ الأحكام، و بتنفيذها،أ فهل تعلم جنودا هي أقوى و أعظم تأثيرا من هذه الجنود و نحن نرى السلاطين ينفذون إرادتهم على الرعية بقوة جنودهم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أنهم لا يلازمون الرعية في جميع الأمكنة و الأزمان،فكم فرق بين جند الإسلام،و جند السلاطين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أعظم تعاليم القرآن التي تجمع كلمة المسلمين،و توحّد بين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المؤاخاة بين طبقات المسلمين،و نبذ الميزات إلا من حيث العلم و التقوى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o-1-109-1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أعز بالإسلام من كان في الجاهلية ذليلا،و</w:t>
      </w:r>
    </w:p>
    <w:p>
      <w:pPr>
        <w:pStyle w:val="BookText"/>
        <w:rPr/>
      </w:pPr>
      <w:r>
        <w:rPr>
          <w:rFonts w:ascii="Amiri" w:hAnsi="Amiri" w:eastAsia="Amiri" w:cs="Amiri"/>
          <w:color w:val="111111"/>
          <w:sz w:val="28"/>
          <w:sz w:val="28"/>
          <w:szCs w:val="28"/>
          <w:rtl w:val="true"/>
          <w:lang w:bidi="ar-SA"/>
        </w:rPr>
        <w:t>أذهب بالإسلام ما كان من نخوة الجاهلية و تفاخرها بعشائرها، و باسق أنسابها،فالناس اليوم كلهم أبيضهم و أسودهم،و قرشيهم و عربيهم و عجميهم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آدم خلقه اللّه من طين،و أن أحب الناس الى اللّه عز و جل يوم القيامة أطوعهم له و أتقاهم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سائر الناس كفضلي على أدناكم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فالإسلام قدّم سلمان الفارسي لكمال إيمانه حتى جعله من أهل البيت </w:t>
      </w:r>
      <w:r>
        <w:rPr>
          <w:rStyle w:val="FootnoteAnchor"/>
          <w:rtl w:val="true"/>
        </w:rPr>
        <w:footnoteReference w:id="56"/>
      </w:r>
      <w:r>
        <w:rPr>
          <w:rFonts w:ascii="Amiri" w:hAnsi="Amiri" w:eastAsia="Amiri" w:cs="Amiri"/>
          <w:color w:val="111111"/>
          <w:sz w:val="28"/>
          <w:sz w:val="28"/>
          <w:szCs w:val="28"/>
          <w:rtl w:val="true"/>
          <w:lang w:bidi="ar-SA"/>
        </w:rPr>
        <w:t>و أخّر أبا لهب عم رسول اللّه صلّى اللّه عليه و آله و سلّم لكفره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انك ترى أن نبي الإسلام لم يفتخر على قومه بنسب و لا حسب،و لا بغيرهما مما كان الافتخار به شائعا في عصره،بل دعاهم إلى الإيمان باللّه و باليوم الآخر،و إلى كلمة التوحيد،و توحيد الكلمة،و بذلك قد تمكن أن يسيطر على أمّة كانت تتفاخر بالأنساب بقلوب ملؤها الشقاق و النفاق،فأثّر في طباعها حتى أزال الكبر و النخوة منها،فأصبح الغني الشريف يزوّج ابنته من المسلم الفقير و إن كان أدنى منه في النسب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شريعة القرآن في إرشاداته و تعاليمه،تتفقد مصالح الفرد،و مصالح المجتمع، و تضع القوانين التي تكفل جميع ذلك،ما يعود منها الى الدنيا و ما يرجع الى الآخرة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يشك عاقل بعد هذا في نبوة من جاء بهذا الشرع العظيم،و لا سيما إذا لاحظ أن</w:t>
      </w:r>
      <w:r>
        <w:rPr>
          <w:rFonts w:eastAsia="Amiri" w:cs="Amiri" w:ascii="Amiri" w:hAnsi="Amiri"/>
          <w:color w:val="111111"/>
          <w:sz w:val="28"/>
          <w:szCs w:val="28"/>
          <w:rtl w:val="true"/>
          <w:lang w:bidi="ar-SA"/>
        </w:rPr>
        <w:t>).</w:t>
      </w:r>
      <w:bookmarkStart w:id="64" w:name="pg733_8503"/>
    </w:p>
    <w:p>
      <w:pPr>
        <w:pStyle w:val="BookText"/>
        <w:rPr/>
      </w:pPr>
      <w:bookmarkEnd w:id="64"/>
      <w:r>
        <w:rPr>
          <w:rFonts w:ascii="Amiri" w:hAnsi="Amiri" w:eastAsia="Amiri" w:cs="Amiri"/>
          <w:color w:val="111111"/>
          <w:sz w:val="28"/>
          <w:sz w:val="28"/>
          <w:szCs w:val="28"/>
          <w:rtl w:val="true"/>
          <w:lang w:bidi="ar-SA"/>
        </w:rPr>
        <w:t>نبي الإسلام قد نشأ بين أمة وحشية،لا معرفة لها بشيء من هذه التعليمات؟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o-1-113-1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132875_211673320"/>
      <w:bookmarkStart w:id="66" w:name="_Toc23"/>
      <w:bookmarkEnd w:id="65"/>
      <w:r>
        <w:rPr/>
        <w:t>4</w:t>
      </w:r>
      <w:r>
        <w:rPr>
          <w:rtl w:val="true"/>
        </w:rPr>
        <w:t>-</w:t>
      </w:r>
      <w:r>
        <w:rPr>
          <w:rtl w:val="true"/>
        </w:rPr>
        <w:t>القرآن و الإتقان في المعاني</w:t>
      </w:r>
      <w:r>
        <w:rPr>
          <w:rtl w:val="true"/>
        </w:rPr>
        <w:t>:</w:t>
      </w:r>
      <w:bookmarkEnd w:id="66"/>
    </w:p>
    <w:p>
      <w:pPr>
        <w:pStyle w:val="BookText"/>
        <w:rPr/>
      </w:pPr>
      <w:r>
        <w:rPr>
          <w:rFonts w:ascii="Amiri" w:hAnsi="Amiri" w:eastAsia="Amiri" w:cs="Amiri"/>
          <w:color w:val="111111"/>
          <w:sz w:val="28"/>
          <w:sz w:val="28"/>
          <w:szCs w:val="28"/>
          <w:rtl w:val="true"/>
          <w:lang w:bidi="ar-SA"/>
        </w:rPr>
        <w:t>تعرّض القرآن الكريم لمواضيع كثيرة العدد،متباعدة الأغراض من الإلهيات و المعارف،و بدء الخلق و المعاد،و ما وراء الطبيعة من الروح و الملك و إبليس و الجن، و الفلكيات،و الأرض،و التاريخ،و شئون فريق من الأنبياء الماضين،و ما جرى بينهم و بين أممهم،و للأمثال و الاحتجاجات و الأخلاقيات،و الحقوق العائلية،و السياسات المدنية،و النظم الاجتماعية و الحربية،و القضاء و القدر،و الكسب و الاختيار، و العبادات و المعاملات،و النكاح و الطلاق،و الفرائض،و الحدود و القصاص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أتى في جميع ذلك بالحقائق الراهنة،التي لا يتطرق إليها الفساد و النقد في أية جهة من جهاتها،و لا يأتيها الباطل من بين يديها و لا من خلفها،و هذا شىء يمتنع وقوعه عادة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ممن نشأ بين أمة جاهلة لا نصيب لها من المعارف،و لا غيرها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نجد كل من ألّف في علم من العلوم النظرية لا تمضى على مؤلّفه مدة حتى ينضح بطلان كثير من آرائه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o-1-114-1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العلوم النظرية كلما ازداد البحث فيها و كثر،ازدادت الحقائق فيها وضوحا،و ظهر للمتأخر خلاف ما أثبته المتقدم،و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البحث،و كم ترك الأول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نرى كتب الفلاسفة الأقدمين،و من تأخر عنهم من أهل التحقيق و النظر قد صارت عرضة لسهام النقد ممن تأخّر،حتى أن بعض ما اعتقده السابقون برهانا يقينيا، أصبح بعد نقده وهما من الأوهام،و خيالا من الأخيلة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القرآن مع تطاول الزمان عليه،و كثرة أغراضه،و سموّ معانية،لم يوجد فيه ما</w:t>
      </w:r>
      <w:bookmarkStart w:id="67" w:name="pg733_8504"/>
    </w:p>
    <w:p>
      <w:pPr>
        <w:pStyle w:val="BookText"/>
        <w:rPr/>
      </w:pPr>
      <w:bookmarkEnd w:id="67"/>
      <w:r>
        <w:rPr>
          <w:rFonts w:ascii="Amiri" w:hAnsi="Amiri" w:eastAsia="Amiri" w:cs="Amiri"/>
          <w:color w:val="111111"/>
          <w:sz w:val="28"/>
          <w:sz w:val="28"/>
          <w:szCs w:val="28"/>
          <w:rtl w:val="true"/>
          <w:lang w:bidi="ar-SA"/>
        </w:rPr>
        <w:t>يكون معرضا للنقد و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أوهام من بعض المكابرين،حسبوها من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سنتعرض لها،و نوضح بطلانها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132877_211673320"/>
      <w:bookmarkStart w:id="69" w:name="_Toc24"/>
      <w:bookmarkEnd w:id="68"/>
      <w:r>
        <w:rPr/>
        <w:t>5</w:t>
      </w:r>
      <w:r>
        <w:rPr>
          <w:rtl w:val="true"/>
        </w:rPr>
        <w:t>-</w:t>
      </w:r>
      <w:r>
        <w:rPr>
          <w:rtl w:val="true"/>
        </w:rPr>
        <w:t>القرآن و الاخبار بالغيب</w:t>
      </w:r>
      <w:r>
        <w:rPr>
          <w:rtl w:val="true"/>
        </w:rPr>
        <w:t>:</w:t>
      </w:r>
      <w:bookmarkEnd w:id="69"/>
    </w:p>
    <w:p>
      <w:pPr>
        <w:pStyle w:val="BookText"/>
        <w:rPr/>
      </w:pPr>
      <w:r>
        <w:rPr>
          <w:rFonts w:ascii="Amiri" w:hAnsi="Amiri" w:eastAsia="Amiri" w:cs="Amiri"/>
          <w:color w:val="111111"/>
          <w:sz w:val="28"/>
          <w:sz w:val="28"/>
          <w:szCs w:val="28"/>
          <w:rtl w:val="true"/>
          <w:lang w:bidi="ar-SA"/>
        </w:rPr>
        <w:t>أخبر القرآن الكريم في عدة من آياته عن امور مهمة،تتعلق بما يأتي من الأنباء و الحوادث،و قد كان في جميع ما أخبر به صادقا،لم يخالف الواقع في شىء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انّ هذا من الإخبار بالغيب،و لا سبيل اليه غير طريق الوحي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التي أنبأت عن الغيب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هذه الآية نزلت في وقعة بدر،و قد وعد اللّه فيها المؤمنين بالنصر على عدوهم و بقطع دابر الكافرين،و المؤمنون على ما هم عليه من قلة العدد و العدة،حتى أن الفارس فيهم كان هو المقداد،أو هو و الزبير بن العوام و الكافرون هم الكثيرون الشديدون في القوة،و قد وصفتهم الآية بأنهم ذووا شوكة،و أن المؤمنين أشفقوا من قتالهم،و لكن اللّه يريد أن يحق الحق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 في للمؤمنين بوعده،و نصرهم على أعدائهم،و قطع دابر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تعالى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o-1-119-1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هذه الآية الكريمة نزلت بمكة في بدء الدعوة الإسلامية،و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o-1-120-1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أخرج البزار و الطبراني في سبب نزولها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عند مرور النبي صلّى اللّه عليه و آله و سلّم على أناس بمكة،فجعلوا يغمزون في قفاه،و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يزعم أنه نبي و معه جبرئيل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الآية عن ظهور دعوة النبي صلّى اللّه عليه و آله و سلّم و نصرة اللّه له،و خذلانه للمشركين الذين ناوءوه و استهزءوا بنبوته،و استخفوا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الإخبار في زمان لم يخطر فيه على بال أحد من الناس انحطاط شوكة قريش،و انكسار سلطانهم،و ظهور النبي صلّى اللّه عليه و آله و سلّم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نظير هذه الآية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هذه الأنباء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ما أخبرت به الآية بأقل من عشر سنين،فغلب ملك الروم،و دخل جيشه مملكة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فأخبر عن انهزام جمع الكفار و تفرّقهم و قمع شوكتهم،و قد وقع هذا في يوم بدر أيضا حين ضرب أبو جهل فرسه،و تقدم نحو الصف الأول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ننتصر اليومي</w:t>
      </w:r>
      <w:r>
        <w:rPr>
          <w:rFonts w:eastAsia="Amiri" w:cs="Amiri" w:ascii="Amiri" w:hAnsi="Amiri"/>
          <w:color w:val="111111"/>
          <w:sz w:val="28"/>
          <w:szCs w:val="28"/>
          <w:rtl w:val="true"/>
          <w:lang w:bidi="ar-SA"/>
        </w:rPr>
        <w:t>.</w:t>
      </w:r>
      <w:bookmarkStart w:id="70" w:name="pg733_8506"/>
    </w:p>
    <w:p>
      <w:pPr>
        <w:pStyle w:val="BookText"/>
        <w:rPr/>
      </w:pPr>
      <w:bookmarkEnd w:id="70"/>
      <w:r>
        <w:rPr>
          <w:rFonts w:ascii="Amiri" w:hAnsi="Amiri" w:eastAsia="Amiri" w:cs="Amiri"/>
          <w:color w:val="111111"/>
          <w:sz w:val="28"/>
          <w:sz w:val="28"/>
          <w:szCs w:val="28"/>
          <w:rtl w:val="true"/>
          <w:lang w:bidi="ar-SA"/>
        </w:rPr>
        <w:t>من محمد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فأباده اللّه و جمعه،و أنار الحق و رفع مناره،و أعلى كلمته،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o-1-122-1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فانهزم الكافرون،و ظفر المسلمون عليهم حينما لم يكن يتوهم أحد بأن ثلاثمائة و ثلاثة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عدة،و لا يصحبون غير فرس أو فرسين و سبعين بعيرا يتعاقبون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يظفرون بجمع كبير تام العدّة وافر العدد،و كيف يستفحل أمر أولئك النفر القليل على هذا العدد الكثير،حتى تذهب شوكته كرماد اشتدّت به الريح،لو لا أمر اللّه و إحكام النبوة و صدق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تضمنت هذه السورة نبأ دخول أبي لهب،و دخول زوجته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هو الإخبار عن عدم تشرفهما بقبول الإسلام إلى آخر حياتهما،و قد وقع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132879_211673320"/>
      <w:bookmarkStart w:id="72" w:name="_Toc25"/>
      <w:bookmarkEnd w:id="71"/>
      <w:r>
        <w:rPr/>
        <w:t>6</w:t>
      </w:r>
      <w:r>
        <w:rPr>
          <w:rtl w:val="true"/>
        </w:rPr>
        <w:t>-</w:t>
      </w:r>
      <w:r>
        <w:rPr>
          <w:rtl w:val="true"/>
        </w:rPr>
        <w:t>القرآن و أسرار الخليفة</w:t>
      </w:r>
      <w:r>
        <w:rPr>
          <w:rtl w:val="true"/>
        </w:rPr>
        <w:t>:</w:t>
      </w:r>
      <w:bookmarkEnd w:id="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القرآن الكريم في غير واحدة من آياته عما يتعلق بسنن الكون،و نواميس الطبيعة،و الأفلاك،و غيرها مما لا سبيل إلى العلم به في بدء الإسلام إلا من ناحية 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هذه القوانين و إن علم بها اليونانيون في تلك العصور أو غيرهم ممن لهم سابق معرفة بالعلوم،إلا أن الجزيرة العربية كانت بعيدة عن العلم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مما أخبر به القرآن لم يتضح إلا بعد توفر العلوم،و كثرة الاكتشافات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الأنباء في القرآن كثيرة،نتعرض لها عند تفسيرنا الآيات التي تشير إليها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أخذ القرآن بالحزم في إخباره عن هذه الأمور،فصرّح ببعضها حيث يحسن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بعضها حيث تحمد الإشارة،لأن بعض هذه الأشياء مما يستعصي على عقول أهل ذلك العصر،فكان من الرشد أن يشير إليها إشارة تتضح لأهل العصور المقبلة حين يتقدم العلم،و تكثر الاكتشافات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هذه الأسرار التي كشف عنها الوحي السماوي،و تنبّه إليها المتأخرون 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أَنْبَتْنا فِيها مِنْ كُلِّ شَيْءٍ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هذه الآية الكريمة على أن كل ما ينبت في الأرض له وزن خاص،و قد ثبت أخيرا أن كل نوع من أنواع النبات مركب من أجزاء خاصة على وزن مخصوص،بحيث لو زيد في بعض أجزائه أو نقص لكان ذلك مركبا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نسبة بعض الأجزاء إلى بعض من الدقة بحيث لا يمكن ضبطها تحقيقا بأدق الموازين المعروفة للبشر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الأسرار الغريبة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أشار إليها 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إنتاج قسم من الأشجار و النبات إلى لقاح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المفسرين الأقدمين و إن حملوا اللقاح في الآية الكريمة على معنى الحمل، باعتبار أنه أحد معانيه،و فسّروا الآية المباركة بحمل الرياح للسحاب،أو المطر الذي يحمله السحاب،و لكن التنبيه على هذا المعنى ليس فيه كبير اهتمام،و لا سيما بعد ملاحظة أن الرياح لا تحمل السحاب،و إنما تدفعه من مكان إلى مكان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النظرة الصحيحة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 ما اكتشفه علماء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تفيدنا سرا دقيقا لم تدركه أفكار السابقين،و هو الإشارة إلى حاجة إنتاج الشجر و النبات إلى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اللقاح قد يكون بسبب الرياح،و هذا كما في المشمس و الصنوبر و الرمان و البرتقال و القطن،و نباتات الحبوب و غيرها،فإذا نضجت حبوب الطلع انفتحت الأكياس،و انتثرت خارجها محمولة على أجنحة الرياح فتسقط على مياسم الأزهار الاخرى عفوا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o-1-129-2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أشار سبحانه و تعالى إلى أنّ سنّة الزواج لا تختص بالحيوان،بل تعمّ النبات بجميع أقسامه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 الثَّمَراتِ جَعَلَ فِيها زَوْجَيْنِ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الأسرار التي كشف عنها القرآن هي حركة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لَكُمُ الْأَرْضَ مَهْداً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كيف تشير الآية إلى حركة الأرض إشارة جميلة لم تتضح إلا بعد قرون، و كيف تستعير للأرض لفظ المهد الذي يعمل للرضيع،يهتز بنعومة لينام فيه مستريحا هادئا؟و كذلك الأرض مهد للبشر و ملائمة لهم من جهة حركتها الوضعية و الانتقالية،و كما أن تحرك المهد لغاية تربية الطفل و استراحته،فكذلك الأرض،فإن حركتها اليومية و السنوية لغاية تربية الإنسان بل و جميع ما عليها من الحيوان و الجماد و النبات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تشير الآية المباركة إلى حركة الأرض إشارة جميلة،و لم تصرح بها لأنها نزلت في زمان أجمعت عقول البشر فيه على سكونها،حتى أنه كان يعد من الضروريات التي لا تقبل التشكيك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الأسرار التي كشف عنها القرآن قبل أربعة عشر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قارة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 قد شغلت أذهان المفسرين قرونا عديدة،و ذهبوا في تفسيرها مذاهب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مشرق الشمس و مشرق القمر و مغرباهما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بعضهم على مشرقي الصيف و الشتاء و مغربيهما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أن المراد بها الإشارة الى وجود قارة اخرى تكون على السطح الآخر للأرض يلازم شروق الشمس عليها غروبها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بدليل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 هذه الآية أن البعد بين المشرقين هو أطول مسافة محسوسة فلا يمكن حملها على مشرقي الشمس و القمر و لا على مشرقي الصيف و الشتاء،لأن المسافة بين ذلك ليست أطول مسافة محسوسة فلا بد من أن يراد بها المسافة التي ما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أن يكون المغرب مشرقا لجزء آخر من الكرة الأرضية ليصح هذا التعبير،فالآية تدل على وجود هذا الجزء الذي لم يكتشف إلا بعد مئات من السنين من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فالآيات التي ذكرت المشرق و المغرب بلفظ المفرد يراد منها النوع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التي ذكرت ذلك بلفظ التثنية يراد منها الإشارة الى القارة الموجودة على السطح الآخر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التي ذكرت ذلك بلفظ الجمع يراد منها المشارق و المغارب باعتبار أجزاء الكرة الأرضية كما نشير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الأسرار التي أشار إليها القرآن الكريم كروية الأرض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وَ رَبُّ الْمَشارِقِ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هذه الآيات الكريمة دلالة على تعدد مطالع الشمس و مغاربها،و فيها إشارة إلى كروية الأرض،فإن طلوع الشمس على أي جزء من أجزاء الكرة الأرضية يلازم غروبها عن جزء آخر،فيكون تعدد المشارق و المغارب واضحا لا تكلف فيه و لا تعسف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o-1-136-1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حمل القرطبي و غيره المشارق و المغارب على مطالع الشمس و مغاربها باختلاف أيام السنة،لكنه تكلف لا ينبغي أن يصار اليه،لأن الشمس لم تكن لها مطالع معينة ليقع الحلف بها،بل تختلف تلك باختلاف الأراضي فلا بد من أن يراد بها المشارق و المغارب التي تتجدد شيئا فشيئا باعتبار كروية الأرض و حركتها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أخبار أئمة الهدى من أهل البيت عليهم السّلام و أدعيتهم و خطبهم ما يدلّ على كروية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o-1-136-3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ذلك ما روي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صحبني رجل كان يمسي بالمغرب و يغلس بالفجر،و كنت أنا أصلّى المغرب إذا غربت الشمس،و أصلّي الفجر إذا استبان لي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تصنع مثل ما أصنع؟فإن الشمس تطلع على قوم قبلنا و تغرب عنا،و هي طالعة على قوم آخرين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نصلّي إذا وجبت الشمس عنا و إذا طلع الفجر عندنا،و على أولئك أن يصلوا إذا غربت الشمس عنهم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يستدل الرجل على مراده باختلاف المشرق و المغرب الناشئ عن استدارة الأرض،و يقرّه الإمام عليه السّلام على ذلك و لكن ينبهه على وظيفته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الإمام عليه السّلام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مشرقك و مغربك</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ذلك ما ورد عن الإمام زين العابدين عليه السّلام في دعائه عند الصباح و المساء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واحد منهما حدا محدودا،و أمدا ممدودا،يولج كل واحد منهما في صاحبه،و يولج صاحبه فيه بتقدير منه للعباد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أراد صلوات اللّه عليه بهذا البيان البديع التعريف بما لم تدركه العقول في تلكء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العصور و هو كروية الأرض،و حيث أن هذا المعنى كان بعيدا عن أفهام الناس لانصراف العقول عن إدراك ذلك،تلطّف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العالم بأساليب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ذلك على وجه بليغ،فإنه عليه السّلام لو كان بصدد بيان ما يشاهده عامة الناس من أن الليل ينقص تارة فتضاف من ساعاته إلى النهار،و ينقص النهار تارة اخرى فتضاف من ساعاته إلى الليل،لاقتصر على الجملة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كل واحد منهما في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احتاج إلى ذكر 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يولج صاحبه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o-1-139-1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فذكر الجملة الثانية إنما هو للدلالة على أن إيلاج كل من الليل و النهار في صاحبه يكون في حال إيلاج صاحبه فيه،لأن ظاهر الكلام أن الجملة الثانية حالية،ففي هذا دلالة على كروية الأرض،و ان إيلاج الليل 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يلازم إيلاج النهار في الليل عند 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مهمة الإمام عليه السّلام الإشارة إلى هذه النكتة العظيمة لم تكن لهذه الجملة الأخيرة فائدة،و لكانت تكرارا معنويا للجملة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لقد اقتصرنا في بيان إعجاز القرآن على هذه النواحي،و في ذلك كفاية و دلالة على أن القرآن وحي إلهي،و خارج عن طوق البشر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o-1-139-3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كفى بالقرآن دليلا على كونه وحيا إلهيا أنه المدرسة الوحيدة التي تخرّج منها أمير المؤمنين علي بن أبي طالب عليه السّلام الذي يفتخر بفهم كلماته كل عالم نحرير و ينهل من بحار علمه كل محقق متبحر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o-1-140-1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هذه خطبه في نهج البلاغة،فإنه حينما يوجه كلامه فيها الى موضوع لا يدع فيه مقالا لقائل،حتى ليخال من لا معرفة له بسيرته أنه قد قضى عمره في تحقيق ذلك الموضوع و البحث عنه،فممّا لا شك فيه أن هذه المعارف و العلوم متصلة بالوحي،و مقتبسة من أنواره،لأن من يعرف تاريخ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يخطر بباله أن تكون هذه العلوم قد أخذت عن غير منبع</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قيل في وصف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دون كلام الخالق،و فوق كلام المخلوقين</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أعود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تصديق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ما عليه من البراعة في البلاغة، و المعارف و سائر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لإعجاز القرآن هو بنفسه دليل على أن القرآن وحي إلهي، فإن تصديقه بذلك لا يجوز أن يكون ناشئا عن الجهل و الاغترار،كيف و هو رب الفصاحة و البلاغة،و اليه تنتهي جميع العلوم الإسلامية و هو المثل الأعلى في المعارف، و قد اعترف بنبوغه و فضله المؤالف و المخالف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o-1-141-1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كذلك لا يجوز أن يكون تصديقه هذا تصديقا صوريا ناشئا عن طلب منفعة دنيوية من جاه أو مال،كيف و هو منار الزهد و التقوى،و قد أعرض عن الدنيا و زخارفها،و رفض زعامة المسلمين حين اشترط عليه أن يسير بسيرة الشيخين،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o-1-142-1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الذي لم يصانع معاوية بإبقائه على ولايته أياما قليلة،مع علمه بعاقبة الأمر إذا عزله عن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فلا بد من أن يكون تصديقه بإعجاز القرآن تصديقا حقيقيا،مطابقا للواقع،ناشئا عن الإيمان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الصحيح،و الواقع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73" w:name="pg733_8514"/>
    </w:p>
    <w:p>
      <w:pPr>
        <w:pStyle w:val="Heading2"/>
        <w:numPr>
          <w:ilvl w:val="1"/>
          <w:numId w:val="1"/>
        </w:numPr>
        <w:rPr/>
      </w:pPr>
      <w:bookmarkStart w:id="74" w:name="__RefHeading___Toc6132881_211673320"/>
      <w:bookmarkStart w:id="75" w:name="_Toc26"/>
      <w:bookmarkEnd w:id="73"/>
      <w:bookmarkEnd w:id="74"/>
      <w:r>
        <w:rPr>
          <w:rtl w:val="true"/>
        </w:rPr>
        <w:t>أوهام حول إعجاز القرآن</w:t>
      </w:r>
      <w:bookmarkEnd w:id="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6132883_211673320"/>
      <w:bookmarkStart w:id="77" w:name="_Toc27"/>
      <w:bookmarkEnd w:id="76"/>
      <w:r>
        <w:rPr>
          <w:rtl w:val="true"/>
        </w:rPr>
        <w:t>اشارة</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القواعد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يثبت الإعجاز لجميع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النظام بالصرفة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قصص القرآن لكتب العهدين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التناقض 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الجبر و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الأمر بين الأمرين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كان مجموعا على عهد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القرآن في جمعه بين المواضيع المختلفة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سخافات و خرافات في معارضة سورتين من القرآن</w:t>
      </w:r>
      <w:r>
        <w:rPr>
          <w:rFonts w:eastAsia="Amiri" w:cs="Amiri" w:ascii="Amiri" w:hAnsi="Amiri"/>
          <w:color w:val="111111"/>
          <w:sz w:val="28"/>
          <w:szCs w:val="28"/>
          <w:rtl w:val="true"/>
          <w:lang w:bidi="ar-SA"/>
        </w:rPr>
        <w:t>.</w:t>
      </w:r>
      <w:bookmarkStart w:id="78" w:name="pg733_8516"/>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132885_211673320"/>
      <w:bookmarkStart w:id="80" w:name="_Toc28"/>
      <w:bookmarkEnd w:id="79"/>
      <w:r>
        <w:rPr>
          <w:rtl w:val="true"/>
        </w:rPr>
        <w:t>القرآن و القواعد</w:t>
      </w:r>
      <w:bookmarkEnd w:id="80"/>
    </w:p>
    <w:p>
      <w:pPr>
        <w:pStyle w:val="BookText"/>
        <w:rPr/>
      </w:pPr>
      <w:r>
        <w:rPr>
          <w:rFonts w:ascii="Amiri" w:hAnsi="Amiri" w:eastAsia="Amiri" w:cs="Amiri"/>
          <w:color w:val="111111"/>
          <w:sz w:val="28"/>
          <w:sz w:val="28"/>
          <w:szCs w:val="28"/>
          <w:rtl w:val="true"/>
          <w:lang w:bidi="ar-SA"/>
        </w:rPr>
        <w:t>لقد تحدّى القرآن جميع البشر،و طالبهم أن يأتوا بسورة من مثله فلم يستطع أحد أن يقوم بمعارضته،و لما كبر على المعاندين أن يستظهر القرآن على خصومه،راموا أن يحطّوا من كرامته بأوهام نسجتها الأخيلة حول عظمة القرآن،تأييدا لمذاهبهم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الحسن أن نتعرض لهذه الأوهام التي أتعبوا بها أنفسهم ليتبين مبلغهم من العلم،و أن الأهواء كيف تذهب بهم يمينا و شمالا فترديهم في مهوى سحيق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القرآن أمورا تنافي البلاغة لأنها تخالف القواعد العربية،و مثل هذا لا يكون معجزا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القول باطل من وجهين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بين بلغاء العرب و فصحائها،و قد تحدّاهم إلى معارضته، و لو بالإتيان بسورة واحدة،و ذكر أن الخلق لا يقدرون على ذلك،و لو كان بعضهم</w:t>
      </w:r>
    </w:p>
    <w:p>
      <w:pPr>
        <w:pStyle w:val="BookText"/>
        <w:rPr/>
      </w:pPr>
      <w:r>
        <w:rPr>
          <w:rFonts w:ascii="Amiri" w:hAnsi="Amiri" w:eastAsia="Amiri" w:cs="Amiri"/>
          <w:color w:val="111111"/>
          <w:sz w:val="28"/>
          <w:sz w:val="28"/>
          <w:szCs w:val="28"/>
          <w:rtl w:val="true"/>
          <w:lang w:bidi="ar-SA"/>
        </w:rPr>
        <w:t>لبعض ظهيرا،فلو كان في القرآن ما يخالف كلام العرب فإن هؤلاء البلغاء العارفين بأساليب اللغة و مزاياها لأخذوه حجة عليه،و لعابوه بذلك،و استراحوا به عن معارضته باللسان أو السنان و لو وقع شىء من ذلك لاحتفظ به التاريخ،و لتواتر بين أعداء الإسلام،كيف و لم ينقل ذلك و لا بخبر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في زمان لم يكن فيه للقواعد العربية عين و لا أثر،و إنما أخذت هذه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استقراء كلمات العرب البلغاء،و تتبع تراكيبها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لو لم يكن وحيا إلهيا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أنه كلام عربي بليغ، فيكون أحد المصادر للقواعد العربية،و لا يكون القرآن أقل مرتبة من كلام البلغاء الآخرين المعاصرين لنبي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القاعدة العربية المستحدثة إذا خالفت القرآن كان هذا نقضا على تلك القاعدة،لا نقدا على ما استعمله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 هذا لو تم فإنما يتم فيما إذا اتفقت عليه القراءات،فإنا سنثبت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القراءات المعروفة إنما هي اجتهادات من القرّاء أنفسهم،و ليست متواترة عن النبي صلّى اللّه عليه و آله و سلّم فلو ورد اعتراض على إحدى القراءات كان ذلك دليلا على بطلان تلك القراءة نفسها،دون أن يمسّ بعظمة القرآن و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الكلام البليغ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عجز البشر عن الإتيان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معجزا،فإن معرفة بلاغته تختص ببعض البشر دون بعض،و المعجز لا بد و أن يعرف إعجازه جميع أفراد البشر،لأن كل فرد منهم مكلّف بتصديق نبوة صاحب ذلك المعجز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شبهة تشبه ما تقدمها في ضعف الحجة،و تفكك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المعجز لا يشترط فيه أن يدرك إعجازه كل البشر،و لو اشترطنا ذلك لم يسلم لنا معجز أصلا،فإن إدراكه يختص بجماعة خاصة،و يثبت لغيرهم بالنقل المتواتر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o-1-146-2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ذكرنا امتياز القرآن عن غيره من المعجزات،بأن التواتر قد ينقطع في مرور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القرآن فهو معجزة باقية أبدية ببقاء الامة العربية،بل ببقاء من يعرف خصائص اللغة العربية،و إن لم يكن عربيا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العارف باللغة العربية قادر على أن يأتي بمثل كلمة من كلمات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أمكنه ذلك أمكنه أن يأتي بمثل القرآن،لأن حكم الأمثال فيما يجوز و فيما لا يجوز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الشبهة لا تليق بالذكر،فان القدرة على الإتيان بمثل كلمة من كلمات القرآن،بل على الإتيان بمثل جملة من جملاته لا تقتضي القدرة على الإتيان بمثل القرآن،أو بمثل سورة من سوره،فإن القدرة على المادة لا تستلزم القدرة على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لا يصح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فرد من أفراد البشر قادر على بناء القصور الفخمة،و الصروح الضخمة،لأنه قادر على وضع آجرة في البناء،أو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عربي قادر على إنشاء الخطب و القصائد،لأنه قادر على أن يتكلم بكل كلمة</w:t>
      </w:r>
    </w:p>
    <w:p>
      <w:pPr>
        <w:pStyle w:val="BookText"/>
        <w:rPr/>
      </w:pPr>
      <w:r>
        <w:rPr>
          <w:rFonts w:ascii="Amiri" w:hAnsi="Amiri" w:eastAsia="Amiri" w:cs="Amiri"/>
          <w:color w:val="111111"/>
          <w:sz w:val="28"/>
          <w:sz w:val="28"/>
          <w:szCs w:val="28"/>
          <w:rtl w:val="true"/>
          <w:lang w:bidi="ar-SA"/>
        </w:rPr>
        <w:t>من كلماتها و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هذه الشبهة هي التي 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إلى القول بأن إعجاز القرآن بالصرفة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القول في غاية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الصرفة التي يقولون بها،إن كان معناها أن اللّه قادر على أن يقدّر بشرا على أن يأتي بمثل القرآن،و لكنه تعالى صرف هذه القدرة من جميع البشر،و لم يؤتها لأحد منهم فهو معنى صحيح،و لكنه لا يختص بالقرآن،بل هو جار في جميع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معناها أن الناس قادرون على أن يأتوا بمثل القرآن،و لكن اللّه صرفهم عن معارضته فهو واضح البطلان،لأن كثيرا من الناس تصدّوا لمعارضة القرآن،فلم يستطيعوا ذلك،و اعترفوا بالعجز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إعجاز القرآن بالصرفة لوجد في كلام العرب السابقين مثله قبل أن يتحدى النبي البشر،و يطالبهم بالإتيان بمثل القرآن،و لو وجد ذلك لنقل و تواتر،لتكثّر الدواعي إلى نقله،و إذ لم يوجد و لم ينقل كشف ذلك عن كون القرآن بنفسه إعجازا إلهيا،خارجا عن طاقة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القرآن و إن سلّم إعجازه،إلا أنه لا يكشف عن صدق نبوة من جاء به، لأن قصص القرآن تخالف قصص كتب العهدين التي ثبت كونها وحيا إلهيا بالتواتر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بمخالفته لكتب العهدين في قصصها الخرافية قد أزال ريب المرتاب في كونه وحيا إلهيا،لخلوّه عن الخرافات و الأوهام،و عما لا يجوز في حكم العقل نسبته إلى اللّه تعالى،و إلى أنبيائه،فمخالفة القرآن لكتب العهدين بنفسها دليل على أنه وحي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فيما تقدم إلى ذلك،و إلى جملة من الخرافات الموجودة في كتب العهدين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o-1-149-3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القرآن مشتمل على المناقضة فلا يكون وحيا إلهيا،و قد زعموا أن المناقضة وقعت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آيَتُكَ أَلاّ تُكَلِّمَ النّاسَ ثَلاثَةَ أَيّامٍ إِلاّ رَمْزاً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يناقض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اليوم قد يطلق و يراد منه بياض النهار فقط كما في قوله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منه بياض النهار مع ليله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تَمَتَّعُوا فِي دارِكُمْ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لفظ الليل قد يطلق و يراد به مدة مغيب الشمس و استتارها تحت الأفق، و عليه جاء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 ثَمانِيَةَ أَيّامٍ حُسُوماً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منه سواد الليل مع نهاره،و عليه جاء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o-1-151-2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استعمال لفظي الليل و النهار في هذين المعنيين كثير جدا،و قد استعملا في الآيتين الكريمتين على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بياض النهار و سواد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مناقضة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المناقضة يبتني على أن لفظي الليل و النهار قد استعملا على 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بيّن لا خفاء فيه،و لكن المتوهم كابر الحقيقة ليحطّ من كرامة القرآن بزعمه هذا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o-1-152-1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غفل أو تغافل عما في إنجيله من التناقض الصريح عند إطلاقه لهاتين الكلمتين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في الباب الثاني عشر من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المسيح أنه يبقى مدفونا في بطن الأرض ثلاثة أيام أو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إنجيل متى بنفسه و الأناجيل الثلاثة الأخر قد اتفقت على أن المسيح لم يبق في بطن الأرض إلا يسيرا من آخر يوم الجمعة،و ليلة السبت و نهاره،و ليلة الأحد إلى ما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أخريات الأناجيل،ثم قل لكاتب إنجيل متى،و لكل من يعتقد أنه وحي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تكون ثلاثة أيام و ثلاث ليال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o-1-152-2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الغريب جدا أن يؤمن علماء الغرب و مفكروه بكتب العهدين،</w:t>
      </w:r>
    </w:p>
    <w:p>
      <w:pPr>
        <w:pStyle w:val="BookText"/>
        <w:rPr/>
      </w:pPr>
      <w:r>
        <w:rPr>
          <w:rFonts w:ascii="Amiri" w:hAnsi="Amiri" w:eastAsia="Amiri" w:cs="Amiri"/>
          <w:color w:val="111111"/>
          <w:sz w:val="28"/>
          <w:sz w:val="28"/>
          <w:szCs w:val="28"/>
          <w:rtl w:val="true"/>
          <w:lang w:bidi="ar-SA"/>
        </w:rPr>
        <w:t>و هي مليئة بالخرافات و المناقضات،و ألاّ يؤمنوا بالقرآن،و هو الكتاب المتكفل بهداية البشر،و بسوقهم إلى سعادتهم في الدنيا و الآخرة،و لكن التعصب داء عضال، و طلاب الحق قليلون كما أشرنا اليه فيما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 يسند الفعل إلى العبد و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الآيات بهذا المعنى كثيرة،فيدلّ على أن العبد مختار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يسند الاختيار في الأفعال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فزعموا أنه يدل على أن العبد مجبور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تناقض واضح، و التأويل في الآيات خلاف الظاهر،و قول بغير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إنسان يدرك بفطرته أنه قادر على جملة من الأفعال،فيمكنه أن يفعلها و أن يتركها و هذا الحكم فطري لا يشك فيه أحد إلا أن تعتريه شبهة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أطبق العقلاء كافة على ذم فاعل القبيح،و مدح فاعل الحسن،و هذا برهان على أن الإنسان مختار في فعله،غير مجبور عليه عند إصداره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عاقل يرى أن حركته على الأرض عند مشيه عليها تغاير حركته عند سقوطه من شاهق إلى الأرض، فيرى أنه مختار في الحركة الاولى،و أنه مجبور على الحركة الثانية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كل إنسان عاقل يدرك بفطرته أنه و إن كان مختارا في بعض الأفعال حين</w:t>
      </w:r>
    </w:p>
    <w:p>
      <w:pPr>
        <w:pStyle w:val="BookText"/>
        <w:rPr/>
      </w:pPr>
      <w:r>
        <w:rPr>
          <w:rFonts w:ascii="Amiri" w:hAnsi="Amiri" w:eastAsia="Amiri" w:cs="Amiri"/>
          <w:color w:val="111111"/>
          <w:sz w:val="28"/>
          <w:sz w:val="28"/>
          <w:szCs w:val="28"/>
          <w:rtl w:val="true"/>
          <w:lang w:bidi="ar-SA"/>
        </w:rPr>
        <w:t>يصدرها و حين يتركها إلا أن أكثر مبادئ ذلك الفعل خارجة عن دائرة اختياره، فإن من جملة مبادئ صدور الفعل نفس وجود الإنسان و حياته،و إدراكه للفعل، و شوقه اليه،و ملاءمة ذلك الفعل لقوة من قواه،و قدرته على إيجاده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هذا النوع من المبادئ خارج عن دائرة اختيار الإنسان،و أن موجد هذه الأشياء في الإنسان هو موجد الإنسان نفسه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ثبت في محله أن خالق هذه الأشياء في الإنسان لم ينعزل عن خلقه بعد الإيجاد،و أن بقاء الأشياء و استمرارها في الوجود محتاج إلى المؤثر في كل آن،و ليس مثل خالق الأشياء معها كالبنّاء يقيم الجدار بصنعه،ثم يستغني الجدار عن بانيه، و يستمر وجوده و إن فنى صانعه،أو كمثل الكاتب يحتاج اليه الكتاب في حدوثه،ثم يستغني عنه في مرحلة بقائه و استمراره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مثل خالق الأشياء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كتأثير القوة الكهربائية في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الضوء لا يوجد إلا حين تمده القوة بتيارها،و لا يزال يفتقر في بقاء وجوده إلى مدد هذه القوّة في كل حين،فإذا انفصل سلكه عن مصدر القوة في حين،انعدم الضوء في ذلك الحين كأن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تستمد الأشياء و جميع الكائنات وجودها من مبدعها الأول في كل وقت من أوقات حدوثها و بقائها،و هي مفتقرة الى مدده في كل حين،و متصلة برحمته الواسعة التي وسعت كل شىء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o-1-156-1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ففعل العبد وسط بين الجبر و التفويض،و له حظ من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إعمال قدرته في الفعل أو الترك و إن كان باختياره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القدرة و سائر المبادئ حين الفعل تفاض من اللّه،فالفعل مستند الى العبد من جهة و الى اللّه من جهة اخرى و الآيات القرآنية المباركة ناظرة الى هذا المعنى،و أن اختيار العبد في فعله لا يمنع من نفوذ قدرة اللّه و سلطانه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لنذكر مثلا تقريبيا يتضح به للقارئ حقيقة الأمر بين الأمرين الذي قالت به الشيعة الإمامية،و صرحت به أئمتها،و أشار اليه الكتاب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لنفرض إنسانا كانت يده شلاء لا يستطيع تحريكها بنفسه،و قد استطاع الطبيب أن يوجد فيها حركة إراديّة وقتية بواسطة قوة الكهرباء،بحيث أصبح الرجل يستطيع تحريك يده بنفسه متى وصلها الطبيب بسلك الكهرباء،و إذا انفصلت عن مصدر القوة لم يمكنه تحريكها أصلا،فإذا وصل الطبيب هذه اليد المريضة بالسلك للتجربة مثلا،و ابتدأ ذلك الرجل المريض بتحريك يده،و مباشرة الأعمال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الطبيب يمده بالقوة في كل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أن تحريك الرجل ليده في هذه الحال من الأمر بين الأمرين،فلا يستند الى الرجل مستقلا،لأنه موقوف على إيصال القوة الى يده،و قد فرضنا أنها بفعل الطبيب و لا يستند إلى الطبيب مستقلا،لأن التحريك قد أصدره الرجل بإرادته،فالفاعل لم يجبر على فعله لأنه مريد،و لم يفوض اليه الفعل بجميع مبادئه،لأن المدد من غيره،و الأفعال الصادرة من الفاعلين المختارين كلها من هذا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صادر بمشيئة العبد و لا يشاء العبد شيئا إلا بمشيئة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الآيات القرآنية كلها تشير الى هذا الغرض،فهي تبطل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 به أكثر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تثبت الاختيار،و تبطل التفويض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تسند الفعل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سنتعرض إن شاء اللّه تعالى للبحث تفصيلا،و لإبطال هذين القولين حين تتعرض الآيات لذلك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الذي ذكرناه مأخوذ عن إرشادات أهل البيت عليهم السّلام و علومهم و هم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بعض ما ورد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الصادق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اللّه العباد على المعاصي؟قال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ففوض إليهم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o-1-159-2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قدر،و لكن منزلة بينهما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كتب الحديث للامامية جملة 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لو كان الإتيان بكتاب ما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 البشر عن الإتيان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كتاب أقليدس و كتاب المجسطي معجزا،و هذا باطل فيكون المقدم باطلا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الكتابين المذكورين لا يعجز البشر عن الإتيان بمثلهما،و لا يصح فيهما هذا التوهم،كيف و كتب المتأخرين التي وضعت في هذين العلمين أرقى بيانا منهما، و أيسر تحصيلا،و هذه الكتب المتأخرة تفضل عليهما في نواح اخرى،منها وجود إضافات كثيرة لا أثر لها فيهما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ذكرنا للمعجز شروطا،و من هذه الشروط أن يكون الإتيان به في مقام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الاستشهاد به على صدق دعوى منصب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خارجا عن نواميس الطبيعة،و كلا هذين الشرطين مفقود في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ذلك أتم إيضاح في أول بحثنا عن الإعجاز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العرب لم تعارض القرآن،لا لكونه معجزا يعجز البشر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لم يعارضوه لجهات اخرى لا تعود إلى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العرب الذين عاصروا الدعوة،أو تأخروا عنها قليلا،فقد كانت سيطرة المسلمين تمنعهم عن التصدي لذلك،فلم يعارضوا القرآن خوفا على أنفسهم و أموالهم من هؤلاء المسيطرين،و لما انقرضت سلطة الخلفاء الأربعة و آل الأمر الى الأمويين الذين لم تقم خلافتهم على محور الدعوة الإسلامية،صار القرآن مأنوسا لجميع الأذهان بسبب رشاقة ألفاظه، و متانة معانيه،و أصبح من المرتكزات الموروثة خلفا عن سلف،فانصرفوا عن معارضته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التحدي بالقرآن،و طلب المعارضة بسورة من مثله،قد كان من النبي صلّى اللّه عليه و آله و سلّم في مكة قبل أن تظهر شوكة الإسلام،و تقوى سلطة المسلمين،و مع ذلك لم يستطع أحد من بلغاء العرب أن يقوم بهذه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الخوف في زمان الخلفاء،و سيطرة المسلمين،لم يمنع الكافر من أن يظهر كفره،و إنكاره لدين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أهل الكتاب يعيشون بين المسلمين في جزيرة العرب و غيرها بأهنإ عيش و أكرم نعمة،و كان لهم ما للمسلمين،و عليهم ما عليهم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في عصر خلافة أمير المؤمنين عليه السّلام الذي اعترف بعد له و وفور علمه المسلمون</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أحد هؤلاء الكتابيين،أو غيرهم قادرا على الإتيان بمثل القرآن، لأظهره في مقام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الخوف لو سلم وجوده فهو إنما يمنع عن إظهار المعارضة و المجاهرة بها، فما الذي منع الكتابيين،أو غيرهم من معارضته سرّا في بيوتهم و مجامعهم؟و لو ثبتت هذه المعارضة لتحفّظ بها الكتابيون ليظهروها بعد زوال الخوف عنهم،كما تحفظوا على قصص العهدين الخرافية،و سائر ما يرتبط بدينهم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ارتفع مقامه من حيث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المعهود من الطباع البشرية أنه إذا كرر على الأسماع هبط عن مقامه الأول،و لذلك نرى أن القصيدة البليغة إذا أعيدت على الإنسان مرارا ملّها،و اشمأزّت نفسه منها،فإذا سمع قصيدة أخرى فقد يتراءى له في اوّل نظرة انّها أبلغ من القصيدة الاولى،فإذا كررت الثانية أيضا ظهر الفرق الحقيقي بين القصيدتين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جار في جميع ما يلتذ به الإنسان، و يدرك حسنه من مأكول،و ملبوس و مسموع و غيرها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o-1-164-1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القرآن لو لم يكن معجزا لكان اللازم أن يجري على هذا المقياس،و ينحطّ في نفوس السامعين عن مقامه الأول،مهما طال به الزمان و طرأ عليه التكرار،و بذلك تسهل معارضته،و لكنا نرى القرآن على كثرة تكراره و ترديده،لا يزداد إلا حسنا و بهجة،و لا يثمر إلا عرفانا و يقينا،و لا ينتج إلا إيمانا و تصديقا،فهو في هذه المزية على عكس الكلام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فهذا الوجه يؤكد إعجازه لا أنه ينافيه كما يتوهمه هذا الخصم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التكرار لو فرض أنه يوجب انس النفوس به،و انصرافها عن معارضته،فهو إنما يتم عند المسلمين الذين يصدقون به،و يستمعون اليه برغبة</w:t>
      </w:r>
    </w:p>
    <w:p>
      <w:pPr>
        <w:pStyle w:val="BookText"/>
        <w:rPr/>
      </w:pPr>
      <w:r>
        <w:rPr>
          <w:rFonts w:ascii="Amiri" w:hAnsi="Amiri" w:eastAsia="Amiri" w:cs="Amiri"/>
          <w:color w:val="111111"/>
          <w:sz w:val="28"/>
          <w:sz w:val="28"/>
          <w:szCs w:val="28"/>
          <w:rtl w:val="true"/>
          <w:lang w:bidi="ar-SA"/>
        </w:rPr>
        <w:t>و اشتياق كلما تكررت تلاوته،فلما ذا لا يعارضه غير المسلمين من العرب الفصحاء؟ لتقع هذه المعارضة موقع القبول و لو من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التاريخ أن أبا بكر لما أراد جمع القرآن،أمر عمر و زيد بن ثابت أن يقعدا على باب المسجد،و أن يكتبا ما شهد شاهدان على أنه من كتاب اللّه،و في هذا شهادة على أن القرآن ليس خارقا للعادة،لأنه لو كان خارقا للعادة بنفسه لم يحتج الى الشهادة عليه،و لكان بنفسه شاهدا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معجزة في بلاغته و أسلوبه،لا في كل كلمة من كلماته،و إذن فقد يقع الشك في تحريف بعض الكلمات المفردة،أو في زيادتها و نقصانها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صحّت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لرفع هذه الاحتمالات التي تعرض من سهو القارئ أو من عمده،على أن عجز البشر عن الإتيان بسورة من مثل القرآن لا ينافي قدرتهم على الإتيان بآية،أو ما يشبه الآية،فإن ذلك أمر ممكن،و لم يدّع المسلمون استحالة ذلك،و لم يذكره القرآن عند التحدي بالمعارضة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الأخبار التي دلّت على جمع القرآن في عهد أبي بكر بشهادة شاهدين من الصحابة،كلها أخبار آحاد،لا تصلح أن تكون دليلا في أمثال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معارضة بأخبار كثيرة دلّت على أن القرآن قد جمع في عهد النبي صلّى اللّه عليه و آله و سلّم و كان كثير من الصحابة يحفظ جميع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الحافظون منهم لبعض سوره</w:t>
      </w:r>
    </w:p>
    <w:p>
      <w:pPr>
        <w:pStyle w:val="BookText"/>
        <w:rPr/>
      </w:pPr>
      <w:r>
        <w:rPr>
          <w:rFonts w:ascii="Amiri" w:hAnsi="Amiri" w:eastAsia="Amiri" w:cs="Amiri"/>
          <w:color w:val="111111"/>
          <w:sz w:val="28"/>
          <w:sz w:val="28"/>
          <w:szCs w:val="28"/>
          <w:rtl w:val="true"/>
          <w:lang w:bidi="ar-SA"/>
        </w:rPr>
        <w:t>و أجزائه فلا يعلم عددهم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النظرة العقلية البسيطة تشهد بكذب تلك الأخبار التي استدل بها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هو السبب الأعظم في هداية المسلمين،و في خروجهم من ظلمات الشقاء و الجهل إلى نور السعادة و العلم،و قد بلغ المسلمون في العناية بالقرآن الدرجة القصوى،فقد كانوا يتلون آياته آناء الليل و أطراف النهار،و كانوا يتفاخرون في حفظه و إتقانه و يتبركون بسوره و آياته،و النبي يحثهم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يحتمل عاقل بعد هذا كله أن يقع الشك فيه عندهم حتى يحتاج إثباته إلى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 ان القرآن كان مجموعا في عهد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للقرآن اسلوبا يباين أساليب البلغاء المعروفة،فقد خلط بين المواضيع المتعددة،فبينا هو يتكلم في التاريخ إذا به ينتقل إلى الوعد و الوعيد،إلى الحكم و الأمثال،إلى جهات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القرآن مبوّبا يجمع في كل موضوع ما يتصل به من الآيات،لكانت فائدته أعظم،و كانت الاستفادة منه أسهل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أنزل لهداية البشر،و سوقهم إلى سعادتهم في الأولى و الأخرى،و ليس هو بكتاب تاريخ،أو فقه،أو 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يشبه ذلك ليعقد لكل من هذه الجهات بابا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أسلوبه هذا أقرب الأساليب إلى حصول النتيجة المقصودة،فإن القارئ لبعض سور القرآن يمكنه أن يحيط بكثير من أغراضه، و أهدافه في أقرب وقت و أقل كلفة،فيتوجه نظره إلى المبدأ و المعاد،و يطلع على</w:t>
      </w:r>
      <w:bookmarkStart w:id="81" w:name="pg733_8530"/>
    </w:p>
    <w:p>
      <w:pPr>
        <w:pStyle w:val="BookText"/>
        <w:rPr/>
      </w:pPr>
      <w:bookmarkEnd w:id="81"/>
      <w:r>
        <w:rPr>
          <w:rFonts w:ascii="Amiri" w:hAnsi="Amiri" w:eastAsia="Amiri" w:cs="Amiri"/>
          <w:color w:val="111111"/>
          <w:sz w:val="28"/>
          <w:sz w:val="28"/>
          <w:szCs w:val="28"/>
          <w:rtl w:val="true"/>
          <w:lang w:bidi="ar-SA"/>
        </w:rPr>
        <w:t>أحوال الماضين فيعتبر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يستفيد من الأخلاق الفاضلة،و المعارف العالية،و يتعلم جانبا من أحكامه في عباداته و معاملاته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مع حفظ نظام الكلام،و توفية حقوق البيان،و رعاية مقتضى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الفوائد لا يمكن حصولها من القرآن إذا كان مبوّبا،لأن القارئ لا يحيط بأغراض القرآن إلا حين يتم تلاوة القرآن جميعه، و قد يعوقه عائق عن الإتمام فلا يستفيد إلا من باب أو بابين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o-1-169-1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لعمري أن هذه إحدى الجهات المحسنة لأسلوب القرآن،الذي حاز به الجمال و البهاء،فإنه مع انتقاله من موضوع إلى موضوع يتحفظ على كمال الربط بينهما،كأنّ كل جملة منه درة في عقد منتظم،و لكن بغض الإسلام أعمى بصر هذا المستشكل و أصم سمعه،حتى توهم الجمال قبحا،و المحاسن 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القرآن قد كرر بعض القصص مرارا بعبارات مختلفة،حسب المناسبات المقتضية للتكرار،فلو جمعت تلك العبارات كلها في باب واحد لانتفت تلك الفائدة الملحوظة،و كان التكرار لغير فائدة ملموسة للقارئ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132887_211673320"/>
      <w:bookmarkStart w:id="83" w:name="_Toc29"/>
      <w:bookmarkEnd w:id="82"/>
      <w:r>
        <w:rPr>
          <w:rtl w:val="true"/>
        </w:rPr>
        <w:t>سخافات و خرافات</w:t>
      </w:r>
      <w:r>
        <w:rPr>
          <w:rtl w:val="true"/>
        </w:rPr>
        <w:t>:</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كاتب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الإيجاز</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في رسالته هذه أنه يمكن معارضة القرآن بمثله،و ذكر جملا اقتبسها من نفس القرآن،و حوّر بعض ألفاظها و زعم أنه يعارض بها القرآن،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فأظهر مبلغه من العلم،و مقدار معرفته بفنون البلاغة و هنا نذكر للقارئ تلك العبارات،و نوضح له وجوه الفساد في المعارضة الوهمية و قد تعرضنا لها في</w:t>
      </w:r>
    </w:p>
    <w:p>
      <w:p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الإعجاز</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هذا المتوهم في معارضة سورة الفاتحة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للرحمن رب الأكوان، الملك الديان،لك العبادة،و بك المستعان،اهدنا صراط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تخيل أن قوله هذا واف بجميع معاني سورة الفاتحة،مع أنه أخصر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لست أدري ما ذا أقول لكاتب هذه الجمل،و هو بهذا المقدار من التمييز بين غث الكلام و سمينه؟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عرض قوله هذا على علماء النصارى العارفين منهم بأساليب الكلام،و فنون البلاغة قبل أن يفضح نفسه بهذه الدعوى،أو لم يشعر بأن المألوف في معارضة كلام بمثله،أن يأتي الشاعر أو الكاتب بكلام يتحد مع الكلام المعارض في جهة من الجهات أو غرض من الأغراض،و لكنّه يأتي بكلام مستقل في ألفاظه و تركيبه و أسلوبه؟و ليس معنى المعارضة أن يقلد الكلام المعارض في تركيبه و أسلوبه،و يتصرف فيه بتبديل بعض ألفاظه ببعض،و إلا لأمكنت معارضة كل كلام بهذا النحو من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أيسر شىء لمعاصري النبي صلّى اللّه عليه و آله و سلّم من العرب، و لكنهم لمعرفتهم بمعنى المعارضة الصحيحة و معرفتهم بوجوه البلاغة في القرآن لم تمكنهم المعارضة،و اعترفوا بالعجز فآمن به من آمن منهم و جحد به من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كيف تصح المقايسة بين جمله هذه التي أتعب بها نفسه،و بين فاتحة الكتاب حتى يتوهم أنها وافية بمعناها؟أو لم يكف هذا الكاتب جهله بفنون البلاغة حتى دل الناس على عيوبه بالجهر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تصح المقايسة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فوّت بجملته هذه المعنى المقصود من قول اللّه تعالى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o-1-173-1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للذات المقدسة الجامعة لجميع صفات الكمال،و من صفات الكمال الرحمة التي أشار إليها في البسملة،فذكر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فوت الدلالة على بقية جهات الكمال المجتمعة في الذات المقدسة،و التي يستوجب بها الحمد من غير ناحية الرحمة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كذلك استبدال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تفويتا لمعنى هاتين الآيتين،فإن فيهما دلالة على تعدد العوالم الطولية و العرضية،و أنه تعالى مالك لجميعها و مربيها،و أن رحمته تشمل جميع هذه العوالم على نحو مستمر غير منقطع،كما يدل عليه ذكر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سنوضح ذلك في تفسير 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أين من هذه المعاني قول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الكون معناه الحدوث و الوقوع و الصيرورة و الكفالة </w:t>
      </w:r>
      <w:r>
        <w:rPr>
          <w:rStyle w:val="FootnoteAnchor"/>
          <w:rtl w:val="true"/>
        </w:rPr>
        <w:footnoteReference w:id="68"/>
      </w:r>
      <w:r>
        <w:rPr>
          <w:rFonts w:ascii="Amiri" w:hAnsi="Amiri" w:eastAsia="Amiri" w:cs="Amiri"/>
          <w:color w:val="111111"/>
          <w:sz w:val="28"/>
          <w:sz w:val="28"/>
          <w:szCs w:val="28"/>
          <w:rtl w:val="true"/>
          <w:lang w:bidi="ar-SA"/>
        </w:rPr>
        <w:t>و هو بجميع هذه المعاني معنى مصدري لا يصح إضافة كلمة الرب اليه و هي بمعنى المالك المربي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يصح إضافة كلمة الخالق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لفظ الأكوان لا يدل على تعدد عوالم الموجودات الذي يدل عليه لفظ العالمين،و لا على سائر الجهات التي تدل عليها الآية الكريمة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كذلك استبداله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جملته تلك لا تدل على وجود عالم آخر لجزاء الأعمال،و أن اللّه تعالى هو مالك ذلك اليوم،و ليس فيه لأحد تصرف و لا اختيار،و أن الناس كلهم في ذلك اليوم تحت حكم اللّه تعالى ينفذ فيهم أمره،فبعضهم إلى الجنة و بعضهم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تدل عليه جملته تلك أن اللّه ملك يجازي بالأعمال،و أين هذا من معنى الآية الكريمة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o-1-177-1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فهم هذا الكاتب من معناه أن العبادة لا بد من أن تكون للّه،و أن الاستعانة لا تكون إلا به تعالى،فأبد 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العبادة،و بك المستعان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فاته أن المقصود بالآية تلقين المؤمن أن يظهر توحيده في العبادة،و حاجته و افتقاره إلى إعانة اللّه عز و جل في عباداته و سائر أعماله،و أن يعترف بأنه و جميع المؤمنين لا يعبدون غير اللّه،و لا يستعينون بأحد سوى اللّه،بل يعبدونه وحده و يستعينون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عبارة هذا الكاتب على أنها ليست أخصر من الآية المباركة؟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طلب الهداية إلى أقرب طريق يوصل سالكه إلى مقاصده،من أعماله و ملكاته و عقائده،و لم يحصره بطريق الإيمان فقط،و هذا لا يفي به قول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معنى هذه الجملة طلب الهداية إلى طريق الإيمان، و لا دلالة فيها على أن ذلك الطريق مستقيم لا يضلّ سالكه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استغنى الكاتب بجملته هذه عن بقية السورة المباركة،و زعم أن هذه البقية</w:t>
      </w:r>
    </w:p>
    <w:p>
      <w:pPr>
        <w:pStyle w:val="BookText"/>
        <w:rPr/>
      </w:pPr>
      <w:r>
        <w:rPr>
          <w:rFonts w:ascii="Amiri" w:hAnsi="Amiri" w:eastAsia="Amiri" w:cs="Amiri"/>
          <w:color w:val="111111"/>
          <w:sz w:val="28"/>
          <w:sz w:val="28"/>
          <w:szCs w:val="28"/>
          <w:rtl w:val="true"/>
          <w:lang w:bidi="ar-SA"/>
        </w:rPr>
        <w:t>غير محتاج إليها،و هذا يدل على قصوره عن فهم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o-1-179-1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وجود طريق مستقيم سلكه الذين أنعم اللّه عليهم من النبيين و الصديقين و الشهداء و الصالحين،و وجود طرق اخرى غير مستقيمة سلكها المغضوب عليهم،من المعاندين للحق،و المنكرين له بعد وضوحه،و الضالون الذين ضلوا طريق الهدى بجهلهم،و تقصير هم في الفحص عنه،و في اقتناعهم بما ورثوه من آثار آبائهم،فاتبعوهم تقليدا على غير هدى من اللّه و لا برهان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o-1-179-1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القارئ المتدبر لهذه الآية الكريمة يتذكر ذلك فيحضر في ذهنه لزوم التأسي بأولياء اللّه المقربين في أعمالهم،و أخلاقهم و عقائدهم،و التجنب عن مسالك هؤلاء المتمردين الذين غضب اللّه عليهم بما فعلوا،و الذين ضلوا طريق الحق بعد اتضاحه،و هل يعد هذا المعنى من الأمور التي لا يهتم بها كما يتوهمه هذا الكاتب؟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ذكر في معارضة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الجواهر فصل لربك و جاهر،و لا تعتمد قول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يقلد القرآن في نظمه و تركيبه و يغير بعض ألفاظه،و يوهم الناس أنه يعارض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انظر كيف يسرق قوله هذا من مسيلمة الكذاب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الجماهر،فصل لربك و هاجر،و إن مبغضك رجل كافر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الغريب أنه توهم أن المشابهة في السجع بين الكلامين تقتضي مشاركتهما في البلاغة،و لم يلتفت إلى أن إعطاء الجواهر لا تترتب عليه إقامة الصلاة و المجاهرة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للّه على عبده نعما عظيمة هي أشرف و أعظم من نعمة المال،كنعمة الحياة و العقل و الإيمان،فكيف يكون السبب الموجب للصلاة للّه هو إعطاء المال دون تلك النعم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يستأجر بالمال للتبشير يكون</w:t>
      </w:r>
    </w:p>
    <w:p>
      <w:pPr>
        <w:pStyle w:val="BookText"/>
        <w:rPr/>
      </w:pPr>
      <w:r>
        <w:rPr>
          <w:rFonts w:ascii="Amiri" w:hAnsi="Amiri" w:eastAsia="Amiri" w:cs="Amiri"/>
          <w:color w:val="111111"/>
          <w:sz w:val="28"/>
          <w:sz w:val="28"/>
          <w:szCs w:val="28"/>
          <w:rtl w:val="true"/>
          <w:lang w:bidi="ar-SA"/>
        </w:rPr>
        <w:t>المال قبلته التي يصلّي إليها،و هدفه الذي يسعى إلى تحصيله،و غايته التي يقدّمها على كل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لسائل أن يسأل هذا الكاتب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 بها معرّفة بالألف و اللام،فإن أراد بها جواهر معينة فليست في اللفظ قرينة تعين هذه الجواهر المقصودة،و إن أراد بها جميع الجواهر الموجودة في العالم من حيث أن الجمع المعرف بالألف و اللام يدل على الاستغراق فهو كذب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وجه المناسبة بين الجملتين السابقتين 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تعتمد قول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المراد من لفظ ساحر،و من قوله الذي لا يعتمد عليه؟فإن أراد به ساحرا معينا،و قولا مخصوصا من أقواله،كان عليه أن ينصب قرينة على هذا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جملته هذه ما يصلح للدلالة عليه،و إن أراد به كل قول لكل ساحر لأنهما نكرتان في سياق النهي لزم اللغو في هذا الكلام،لأنه لا يوجد سبب معقول لعدم الاعتماد على قول كل ساحر،و لو كان هذا القول في الأمور الاعتيادية مع الاطمئنان بقوله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 أراد أن لا يعتمد قول الساحر بما هو ساحر فهو غلط،لأن الساحر من حيث هو ساحر لا قول له،و إنما يسحر الناس و يفسد عليهم حالهم بحيله و أعماله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سورة الكوثر فقد نزلت في من شنأ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أبتر و سيموت و ينقطع دينه و اسمه،و قد أشار إلى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الخير الكثير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الدنيا فشرف الرسالة،و هداية الخلق</w:t>
      </w:r>
    </w:p>
    <w:p>
      <w:pPr>
        <w:pStyle w:val="BookText"/>
        <w:rPr/>
      </w:pPr>
      <w:r>
        <w:rPr>
          <w:rFonts w:ascii="Amiri" w:hAnsi="Amiri" w:eastAsia="Amiri" w:cs="Amiri"/>
          <w:color w:val="111111"/>
          <w:sz w:val="28"/>
          <w:sz w:val="28"/>
          <w:szCs w:val="28"/>
          <w:rtl w:val="true"/>
          <w:lang w:bidi="ar-SA"/>
        </w:rPr>
        <w:t>و زعامة المسلمين،و كثرة الأنصار،و النصر على الأعداء و كثرة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بضعته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توجب بقاء اسمه ما دامت الدنيا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الآخرة فالشفاعة الكبرى،و الجنان العالية،و الحوض الذي لا يشرب منه إلا هو و أولياؤه الى ما سوى ذلك من نعم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له على هذه النعم،و المراد بالنحر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بمنى،أو نحر الأضحية في الأضحى،أو رفع اليدين إلى النحر في تكبير الصلاة،أو استقبال القبلة بالنحر، و الاعتدال في القيام،و جميع ذلك يناسب المقام لأنه نحو من الشكر لتلك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يبقى له اسم و لا رسم،فكانت العاقبة لهؤلاء الشانئين ما أخبر اللّه عنهم،فلم يبق لهم اسم و لا ذكر خير في الدنيا زيادة على جزائهم في الآخرة من العذاب الأليم، و الخزي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تقاس هذه السورة المباركة في معانيها السامية،و بلاغتها الكاملة بتلك الجمل الساقطة التي أجهد هذا الكاتب بها نفسه فقلّد القرآن في نحو تركيبه،و أخذ من مسيلمة الكذاب ألفاظها و أسلوبها،و أتى بها كما شاء له العناد،بل كما شاء له الجهل الفاحش ليعارض بها عظمة القرآن في بلاغته و إعجازه؟</w:t>
      </w:r>
      <w:r>
        <w:rPr>
          <w:rFonts w:eastAsia="Amiri" w:cs="Amiri" w:ascii="Amiri" w:hAnsi="Amiri"/>
          <w:color w:val="111111"/>
          <w:sz w:val="28"/>
          <w:szCs w:val="28"/>
          <w:rtl w:val="true"/>
          <w:lang w:bidi="ar-SA"/>
        </w:rPr>
        <w:t>!</w:t>
      </w:r>
      <w:bookmarkStart w:id="84" w:name="pg733_8538"/>
    </w:p>
    <w:p>
      <w:pPr>
        <w:pStyle w:val="Heading2"/>
        <w:numPr>
          <w:ilvl w:val="1"/>
          <w:numId w:val="1"/>
        </w:numPr>
        <w:rPr/>
      </w:pPr>
      <w:bookmarkStart w:id="85" w:name="__RefHeading___Toc6132889_211673320"/>
      <w:bookmarkStart w:id="86" w:name="_Toc30"/>
      <w:bookmarkEnd w:id="84"/>
      <w:bookmarkEnd w:id="85"/>
      <w:r>
        <w:rPr>
          <w:rtl w:val="true"/>
        </w:rPr>
        <w:t>[</w:t>
      </w:r>
      <w:r>
        <w:rPr/>
        <w:t>o-1-187-1</w:t>
      </w:r>
      <w:r>
        <w:rPr>
          <w:rtl w:val="true"/>
        </w:rPr>
        <w:t>]</w:t>
      </w:r>
      <w:r>
        <w:rPr>
          <w:rtl w:val="true"/>
        </w:rPr>
        <w:t>حول سائر المعجزات</w:t>
      </w:r>
      <w:bookmarkEnd w:id="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132891_211673320"/>
      <w:bookmarkStart w:id="88" w:name="_Toc31"/>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المعجزات بالبراهين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المدارك التي استند إليها منكرو تلك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التوراة و الإنجيل بنبوة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كثير من اليهود و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القطعي على إثبات هذه البشارة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النبي أولى بالتصديق من معجزات الأنبياء السابقين</w:t>
      </w:r>
      <w:r>
        <w:rPr>
          <w:rFonts w:eastAsia="Amiri" w:cs="Amiri" w:ascii="Amiri" w:hAnsi="Amiri"/>
          <w:color w:val="111111"/>
          <w:sz w:val="28"/>
          <w:szCs w:val="28"/>
          <w:rtl w:val="true"/>
          <w:lang w:bidi="ar-SA"/>
        </w:rPr>
        <w:t>.</w:t>
      </w:r>
      <w:bookmarkStart w:id="89" w:name="pg733_8540"/>
    </w:p>
    <w:p>
      <w:pPr>
        <w:pStyle w:val="Heading3"/>
        <w:numPr>
          <w:ilvl w:val="2"/>
          <w:numId w:val="1"/>
        </w:numPr>
        <w:rPr/>
      </w:pPr>
      <w:bookmarkStart w:id="90" w:name="__RefHeading___Toc6132893_211673320"/>
      <w:bookmarkStart w:id="91" w:name="_Toc32"/>
      <w:bookmarkEnd w:id="89"/>
      <w:bookmarkEnd w:id="90"/>
      <w:r>
        <w:rPr>
          <w:rtl w:val="true"/>
        </w:rPr>
        <w:t>إثبات المعجزات بالبراهين المنطقية</w:t>
      </w:r>
      <w:bookmarkEnd w:id="91"/>
    </w:p>
    <w:p>
      <w:pPr>
        <w:pStyle w:val="BookText"/>
        <w:rPr/>
      </w:pPr>
      <w:r>
        <w:rPr>
          <w:rFonts w:ascii="Amiri" w:hAnsi="Amiri" w:eastAsia="Amiri" w:cs="Amiri"/>
          <w:color w:val="111111"/>
          <w:sz w:val="28"/>
          <w:sz w:val="28"/>
          <w:szCs w:val="28"/>
          <w:rtl w:val="true"/>
          <w:lang w:bidi="ar-SA"/>
        </w:rPr>
        <w:t>لا يشك باحث مطلع في أن القرآن أعظم معجزة جاء بها نبي الإسلام،و معنى هذا أنه أعظم المعجزات التي جاء بها الأنبياء و المرسلون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المباحث المتقدمة بعضا من نواحي إعجازه،و أوضحنا تفوق كتاب اللّه على جميع المعجزات، و لكنا نقول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معجزة النبي صلّى اللّه عليه و آله و سلّم لم تكن منحصرة بالقرآن الكريم،و لقد شارك جميع الأنبياء في معجزاتهم و اختصّ من بينهم بمعجزة الكتاب العزيز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الدليل على قولنا هذا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المسلمين المتواترة الدالة على صدور المعجزات منه،و قد ألّف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مللهم و نحلهم في هذه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كثيرة فليراجعها من يرغب في الاطلاع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لهذه الأخبار جهتان من الامتياز على أخبار أهل الكتاب بمعجزات أنبيائهم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الزمان،فإن الشيء إذا قرب زمانه كان تحصيل الجزم بوقوعه أيسر منه إذا بعد زمانه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الرواة،فإن أصحاب النبي صلّى اللّه عليه و آله و سلّم الذين شاهدوا معجزاته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إسرائيل،و من المؤمنين بعيسى الناقلين لمعجزاتهما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المؤمنين بعيسى عليه السّلام في عصره كانوا لقلّتهم يعدّون بالأصابع،و إنّ نقل معجزاته لا بد و أن ينتهي إلى هؤلاء المؤمنين القليلين في العدد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صحّت دعوى التواتر في معجزات موسى و عيسى صحّت دعوى التواتر في معجزات نبي الإسلام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فيما تقدم أن التواتر في معجزات الأنبياء السابقين غير ثابت في الأزمنة اللاحقة،و دعواه دعوى 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o-1-189-2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نبي الإسلام صلّى اللّه عليه و آله و سلّم قد أثبت للأنبياء السابقين معجزات كثيرة،ثم ادّعى أنه هو أفضل هؤلاء الأنبياء جميعا،و أنه خاتمهم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صدور تلك المعجزات منه على نحو أتم،فإنه لا يعقل أن يدّعي أحد أنه أفضل من غيره،و هو يعترف بنقصانه عن ذلك الغير في بعض صفات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يعقل أن يدّعي أحد أنه أعلم الأطباء جميعا،و هو يعترف بأن بعض الأطباء الآخرين قادر على معالجة مرض هو غير قادر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ضرورة العقل تمنع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o-1-189-3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لهذه الجهة نرى أن جملة من المتنبّين الكاذبين قد أنكروا الإعجاز،و جحدوا كل معجزة للأنبياء السابقين، و صرفوا اهتمامهم إلى تأويل كل آية دلّت على وقوع الإعجاز،حذرا من أن يطالبهم الناس بأمثالها فيستبين عجزهم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كتب بعض الجهلاء،و المموّهين على البسطاء أن في آيات القرآن ما يدل على نفي كل معجزة للنبي الأعظم صلّى اللّه عليه و آله و سلّم غير القرآن و أن القرآن هو معجزته الوحيدة ليس غير،و هو حجته على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هذه الآيات التي احتجوا بها،و نذكر وجه احتجاجهم،ثم نوضح فساد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هذه الآيات قوله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ظاهرة في أن النبي صلّى اللّه عليه و آله و سلّم لم يأت بآية غير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السبب في عدم الإرسال بالآيات هو أن الأولين من الأمم السابقة قد كذّبوا بالآيات التي أرسلت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بالآيات التي نفتها الآية الكريمة،و التي كذّب بها الأولون من الأمم هي الآيات التي اقترحتها الأمم على أنبيائها،فالآية الكريمة تدل على أن النبي صلّى اللّه عليه و آله و سلّم لم يجب المشركين إلى ما اقترحوه عليه من الآيات،و لا تنفي عنه صدور المعجزة مطلقا، و يدل على أن المراد هي الآيات الاقتراحية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جمع آية بمعنى العلامة،و هو جمع معرّف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المحتملة في معناه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فإما أن يراد منه جنس الآية الذي يصلح للانطباق على كل فرد من الآيات، و معنى هذا أن الآية الكريمة تنفي وقوع كل آية تدل على صدق مدّعي النبوة،و لازم هذا أن يكون بعث الرسول لغوا،إذ لا فائدة في إرساله إذا لم تكن معه بيّنة تقوم على صدقه،و أن يكون تكليف الناس بتصديقه،و لزوم اتباعه تكليفا بما لا يطاق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إما أن يراد به جميع الآيات،و هذا التوهم أيضا فاسد،لأن إثبات صدق النبي يتوقف على آية ما من الآيات،و لا يتوقف على إرساله بجميع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يقترح المقترحون عليه أن يأتي بجميعها،فلا معنى لحمل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يراد بهذه الآية الممنوعة خصوص آيات معهودة من الآيات الإلهية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تكذيب المكذّبين لو صلح أن يكون مانعا عن الإرسال بالآيات، لكان مانعا عن الإرسال بالقرآن أيضا إذ لا وجه لتخصيص المنع بالآيات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أوضحنا أن القرآن أعظم المعجزات التي جاء بها الأنبياء،و قد تحدّى به النبي صلّى اللّه عليه و آله و سلّم جميع الأمم لإثبات نبوته ما دامت الليالي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يدلنا أيضا على أن الآيات الممنوعة قسم خاص و ليست مطلق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الكريمة صرّحت بأن السبب المانع عن الإرسال بالآيات هو تكذيب الأولين بها،و هذا من قبيل تعليل عدم الشيء بوجود مانعه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التعليل بوجود المانع لا يحسن في نظر العقل إلا إذا كان السبب المقتضي لوجود ذلك الشيء موجودا،و لذلك يقبح عند العقلاء أن يعلل عدم احتراق الخشبة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الرطوبة عليها إذا كانت النار غير موجودة،و ذلك واضح لا يقبل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إذن فلا بد و أن يكون المقتضي للإرسال بالآيات موجودا،ليصح تعليل عدمه بوجود التكذيب،و المقتضي للإرسال لا يخلو من أن يكون هي الحكمة الإلهية لإرشاد العباد و هدايتهم إلى سعادتهم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اقتراح الأمّة على النبي شيئا من الآيات زائدا على المقدار اللازم من الآيات لإتمام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المقتضي للإرسال بالآيات هي الحكمة الإلهية،فلا بد من إرسال هذه الآيات،و يستحيل أن يمنع من تأثير الحكمة الإلهية،شىء لأنه يستحيل على الحكيم أن يختار في عمله ما تنافيه حكمته،سواء في ذلك وجود التكذيب و عدمه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تكذيب الأمم السابقة لو صلح أن يكون مانعا عن تأثير الحكمة الإلهية في الإرسال بالآيات،لصلح أن يكون مانعا عن إرسال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للمفروض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أن يكون المقتضي للإرسال بالآيات هو اقتراح المقترحين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أن المقترحين إنما يقترحون أمورا زائدة على الآيات التي تتم بها الحجة،فإن هذا المقدار من الآيات مما يلزم على اللّه أن يرسل به لإثبات نبوّة نبيّه،و ما زاد على هذا المقدار من الآيات لا يجب على اللّه أن يرسل به</w:t>
      </w:r>
    </w:p>
    <w:p>
      <w:pPr>
        <w:pStyle w:val="BookText"/>
        <w:rPr/>
      </w:pPr>
      <w:r>
        <w:rPr>
          <w:rFonts w:ascii="Amiri" w:hAnsi="Amiri" w:eastAsia="Amiri" w:cs="Amiri"/>
          <w:color w:val="111111"/>
          <w:sz w:val="28"/>
          <w:sz w:val="28"/>
          <w:szCs w:val="28"/>
          <w:rtl w:val="true"/>
          <w:lang w:bidi="ar-SA"/>
        </w:rPr>
        <w:t>ابتداء،و لا يجب عليه أن يجيب اليه إذا اقترحه المقترحون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يستحيل عليه ذلك إذا اقتضت المصلحة أن يقيم الحجة مرة ثانية و ثالثة،أو أن يجيب المقترحين إلى ما طلبوا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o-1-197-1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هذا فاقتراح المقترحين إنما يكون بعد إتمام الحجة عليهم بما يلزم من الآيات،و تكذيبهم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تكذيب الأمم السابقة مانعا عن الإرسال بالآيات المقترحة في هذه الامّة،لأن تكذيب الآيات المقترحة يوجب نزول العذاب على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ضمن اللّه تعالى رفع العذاب الدنيوي عن هذه الأمة إكراما لنبيه صلّى اللّه عليه و آله و سلّم و تعظيما لشأنه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تكذيب الآيات المقترحة يوجب نزول العذاب على المكذّبين فلأن الآية الإلهية إذا كانت مبتدأة كانت متمحضة في إثبات نبوة النبي،و لم يترتب على تكذيبها أكثر مما يترتب على تكذيب النبي من العقاب الأخروي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مقترحة كانت كاشفة عن لجاجة المقترح،و شدة عناده،إذ لو كان طالبا للحق لصدّق بالآية الاولى لأنها كافية في إثباته،و لأن معنى اقتراحه هذا أنه قد التزم على نفسه بتصديق النبي إذا أجابه إلى هذا الاقتراح،فإذا كذّب الآية المقترحة بعد صدورها كان مستهزئا بالنبي و بالحق الذي دعا اليه،و بالآية التي طلبها منه،و لذلك سمى اللّه تعالى هذا النوع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التخويف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 هذه الآية الكريمة،و إلا فلا معنى لحصر مطلق الآيات بالتخويف،فإن منها ما يكون للرحمة بالعباد و هدايتهم و إنارة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يدلنا على أن المراد من الآيات الممنوعة هي آيات التعذيب و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مورد هذه الآية الكريمة و سياقها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التي قبلها هي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فيها آية ثمود التي أعقبها نزول العذاب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قصتهم مذكورة في سورة الشعراء،و ختمت هذه الآية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القرائن دالة على أن المراد بالآيات الممنوعة هي الآيات المقترحة التي تستلزم نزول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نحن إذا سبرنا الآيات القرآنية يظهر لنا ظهورا تاما لا يقبل التشكيك أن المشركين كانوا يقترحون إنزال العذاب عليهم،أو يقترحون آيات اخرى نزل العذاب على الأمم السابقة بسبب تكذيبها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القسم الأول قوله تعالى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لَوْ لا أَجَلٌ مُسَمًّى لَجاءَهُمُ الْعَذابُ وَ لَيَأْتِيَنَّهُمْ بَغْتَةً وَ هُمْ لا يَشْعُرُونَ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القسم الثاني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بِآيَةٍ كَما أُرْسِلَ الْأَوَّلُونَ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يدلنا على أن نظير هذه الآيات المتقرحة قد كذّبها الأولون فاستحقوا به نزول العذاب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أكثر الشواهد على ذلك من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تفسير الآية عن طريق الشيعة و أهل السنة ما يؤكد هذا الذي استفدناه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صلّى اللّه عليه و آله و سلّم سأله قومه أن يأتي بآية فنزل جبريل و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بِالْآياتِ إِلاّ أَنْ كَذَّبَ بِهَا الْأَوَّلُونَ و كنا إذا أرسلنا إلى قريش آية فلم يؤمنوا بها أهلكناهم،فلذلك أخرنا عن قومك الآيات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أهل مكة النبي أن يجعل لهم الصفا ذهبا،و أن ينحي عنهم الجبال فيزرعوا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نستأني بهم لعلنا نجتبي،و إن شئت أن نؤتيهم الذي سألوا،فإن كفروا اهلكوا كما أهلك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تستأني بهم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بِالْآياتِ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هناك روايات اخرى من أراد الاطلاع عليها فليراجع كتب الروايات و تفسير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الآيات التي استدل بها الخصم على نفي المعجزات للنبي صلّى اللّه عليه و آله و سلّم غير القرآن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وجه استدلال الخصم بهذه الآيات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المشركين قد دعوا النبي إلى إقامة المعجزة شاهدة على صدقه بالنبوة،فامتنع عن ذلك و اعترف لهم بالعجز،و لم يثبت لنفسه إلا أنه بشر 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فالآيات دالة على نفي صدور المعجزة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أوضحنا للقارئ حال الآيات المقترحة في جواب الاستدلال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هذه المعجزات التي طلبها المشركون من النبي آيات مقترحة، و أن هؤلاء المشركين في مقام العناد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يدلنا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جعلوا تصديقهم بالنبي موقوفا على أحد هذه الأمور التي اقترحوها،و لو كانوا غير معاندين للحق لاكتفوا بكل آية تدل على صدقه،و لم تكن لهذه الأمور التي اقترحوها خصوصية على ما سواها من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ترقى في السّماء و لن نؤمن لرقيّك حتى تنزّل علينا كتابا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معنى لهذا التقييد بإنزال الكتاب أ فليس الرقي الى السماء وحده آية كافية في الدلالة على صدقه؟أو ليست في هذه التشهيات الباردة دلالة واضحة على عنادهم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تمردهم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الأمور التي اقترحها المشركون في الآيات المتقدمة منها ما يستحيل وجوده،و منها ما لا يدل على صدق 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وجب على النبي صلّى اللّه عليه و آله و سلّم أن يجيب المقترحين الى ما يطلبونه،فليس هذا النوع من الأمور المقترحة مما تجب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إيضاح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الأمور المقترحة على النبي صلّى اللّه عليه و آله و سلّم المذكورة في هذه الآيات ستة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منها مستحيلة الوقوع،و ثلاثة منها غير مستحيلة،و لكنها لا تدل على صدق المدعي للنبوة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فالثلاثة المستحيلة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o-1-209-3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السماء عليهم كسفا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يلازم خراب الأرض،و هلاك أهلها، و هو إنما يكون في آخر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أخبرهم النبي صلّى اللّه عليه و آله و سلّم بذلك،و يدل عليه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هذا في مواضع عديدة من القرآن الكريم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أَوْ نُسْقِطْ عَلَيْهِمْ كِسَفاً مِنَ السَّماءِ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إنما كان ذلك مستحيلا لأن وقوعه قبل وقته خلاف ما تقتضيه الحكمة الإلهية من بقاء الخلق،و إرشادهم إلى كمالهم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يستحيل على الحكيم أن يجري في أعماله على خلاف ما تقتضيه حكمته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باللّه بأن يقابلوه،و ينظروا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ممتنع لأن اللّه لا تدركه الأبصار،و إلا لكان محدودا في جهة،و كان له لون و له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ذلك مستحيل عليه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كتاب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استحالة ذلك أنهم أرادوا تنزيل كتاب كتبه اللّه بيده،لا مجرد تنزيل كتاب ما،و إن كان تنزيله بطريق الخلق و الإيجاد،لأنهم لو أرادوا تنزيل كتاب من اللّه بأي طريق اتفق لم يكن وجه معقول لطلبهم إنزاله من السماء،و كان في الكتاب الأرضي ما في الكتاب السماوي من الفائدة و الغرض،و لا شك ان هذا الذي طلبوه مستحيل لأنه يستلزم أن يكون اللّه جسما ذا 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الأمور الثلاثة الاخرى فهي و إن كانت غير مستحيلة،لكنها لا تدل على صدق 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فجر الينبوع من الأرض،أو كون النبي صلّى اللّه عليه و آله و سلّم مالكا لجنة من نخيل و عنب مفجرة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يملك بيتا من زخرف،امور لا ترتبط</w:t>
      </w:r>
    </w:p>
    <w:p>
      <w:pPr>
        <w:pStyle w:val="BookText"/>
        <w:rPr/>
      </w:pPr>
      <w:r>
        <w:rPr>
          <w:rFonts w:ascii="Amiri" w:hAnsi="Amiri" w:eastAsia="Amiri" w:cs="Amiri"/>
          <w:color w:val="111111"/>
          <w:sz w:val="28"/>
          <w:sz w:val="28"/>
          <w:szCs w:val="28"/>
          <w:rtl w:val="true"/>
          <w:lang w:bidi="ar-SA"/>
        </w:rPr>
        <w:t>بدعوى النبوة،و كثيرا ما يتحقق أحدها لبعض الناس ثم لا يكون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فيهم من يتحقق له جميع هذه الأمور الثلاثة،ثم لا يحتمل فيه أن يكون مؤمنا،فضلا عن أن يكون نبيا،و إذا لم ترتبط هذه الأمور بدعوى النبوة،و لم تدل على صدقها كان الإتيان بها في مقام الاحتجاج عبثا،لا يصدر من نبي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يتوهم متوهم أن هذه الأمور الثلاثة لا تدل على صدق النبوة،إذا وجدت من أسباب عادية مألوفة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وجدت بأسباب غير عادية فلا ريب أنها تكون آيات إلهية،و تدل على صدق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في نفسه صحيح،و لكن مطلوب المشركين أن تصدر هذه الأشياء و لو من أسبابها العادية،لأنهم استبعدوا أن يكون الرسول الإلهي فقيرا لا يملك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من النبي صلّى اللّه عليه و آله و سلّم أن يكون ذا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يدلنا على ذلك أنهم قيدوا طلبهم بأن تكون الجنة و البيت من الزخرف للنبي دون غيره،و لو أرادوا صدور هذه الأمور على وجه الإعجاز لم يكن لهذا التقييد وجه صحيح،بل و لا وجه لطلب الجنة أو البيت،فإنه يكفي إيجاد حبة من عنب أو مثقال من ذهب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 على أنهم يطلبون الينبوع لهم لا للنبي و إنما يدل على أنهم يطلبون منه فجر الينبوع لأجلهم،و بين المعنيين فرق واضح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o-1-214-1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لم يظهر النبي لهم عجزه عن الإتيان بالمعجزة كما توهمه هؤلاء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أظهر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منزّه عن العجز،و أنه قادر على كل أمر ممكن،و أنه منزّه عن الرؤية و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يحكم عليه بشيء من</w:t>
      </w:r>
    </w:p>
    <w:p>
      <w:pPr>
        <w:pStyle w:val="BookText"/>
        <w:rPr/>
      </w:pPr>
      <w:r>
        <w:rPr>
          <w:rFonts w:ascii="Amiri" w:hAnsi="Amiri" w:eastAsia="Amiri" w:cs="Amiri"/>
          <w:color w:val="111111"/>
          <w:sz w:val="28"/>
          <w:sz w:val="28"/>
          <w:szCs w:val="28"/>
          <w:rtl w:val="true"/>
          <w:lang w:bidi="ar-SA"/>
        </w:rPr>
        <w:t>اقتراح المقترحين و أن النبي بشر محكوم بأمر اللّه تعالى،و الأمر كله للّه وحده يفعل ما يشاء و يحكم ما يريد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الآيات التي استدل بها القائلون بنفي المعجزات للنبي عدا القرآن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المشركين طالبوا النبي بآية من ربه،فلم يذكر لنفسه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أجابهم بأن الغيب للّه،و هذا يدل على أنه لم يكن له معجزة غير ما أتى به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بسياق هذه الآية آيات اخرى تقاربها في المعنى،كقوله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المشركين و غيرهم لم يطلبوا من النبي إقامة آية ما من الآيات التي تدل على صدقه،و إنما اقترحوا عليه إقامة آيات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القرآن بها في مواضع كثيرة،منها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تعالى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أُنْزِلَ عَلَيْهِ مَلَكٌ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أُنْزِلَ عَلَيْهِ مَلَكٌ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الآيات المقترحة لا تجب الاجابة إليها،و يدلنا على أن المشركين إنما يريدون الإتيان بما اقترحوه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لو أرادوا من النبي أن يأتي بآية ما، تدل على صدقه لأجابهم على الأقل بالإتيان بالقرآن الذي تحدى به في كثير من مواضعه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o-1-218-1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يظهر من الآيات المتقدمة التي استدل بها الخصم،و مما يشبهها من الآيات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تحدي النبي صلّى اللّه عليه و آله و سلّم لعامة البشر إنما كان بالقرآن خاصة من بين سائر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فيما سبق أن الأمر لا بد و أن يكون كذلك،لأن النبوة الأبدية العامة تستدعي معجزة خالدة عامة،و هي منحصرة بالقرآن،و ليس في سائر معجزاته صلّى اللّه عليه و آله و سلّم ما يتصور له البقاء و الاستمرار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الإتيان بالمعجزة ليس اختياريا للنبي صلّى اللّه عليه و آله و سلّم و إنما هو رسول يتبع في ذلك اذن اللّه تعالى،و لا دخل لاقتراح المقترحين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ثابت لجميع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لِرَسُولٍ أَنْ يَأْتِيَ بِآيَةٍ إِلاّ بِإِذْنِ اللّهِ لِكُلِّ أَجَلٍ كِتابٌ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بِآيَةٍ إِلاّ بِإِذْنِ اللّهِ فَإِذا جاءَ أَمْرُ اللّهِ قُضِيَ بِالْحَقِّ وَ خَسِرَ هُنالِكَ الْمُبْطِلُونَ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القرآن أيضا آيات دالة على صدور الآيات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على أن المراد من الآية هنا هي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عبّر برؤية الآية،و لو كان المراد هو آيات القرآن لكان الصحيح أن يعبر بالسماع دون الرؤية و أنه ضم إلى ذلك انشقاق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نسب إلى الآية المجيء دون الإنزال و ما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تكرر صدور المعجزة عنه صلّى اللّه عليه و آله و سلّم 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سلمنا دلالة الآيات السابقة على نفي صدور المعجزة عنه،فلا بد و أن يراد من ذلك نفيه في زمان نزول هذه الآيات الكريمة،و ما بمعناها،و لا يمكن أن يراد منه نفي الآية حتى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o-1-221-1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حاصل جميع ما ذكرناه في هذا المبحث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دلالة لشيء من آيات القرآن على نفي المعجزات الاخرى سوى القرآن، بل و في جملة من الآيات دلالة على وجود هذه المعجزات التي يدّعي الخصم نفيها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إقامة المعجزة ليست أمرا اختياريا للرسول صلّى اللّه عليه و آله و سلّم و إن ذلك بيد اللّه سبحانه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اللازم في دعوى النبوة هو إقامة المعجزة التي تتم بها الحجة و يتوقف عليها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الزائدة على ذلك،فلا يجب على اللّه إظهارها و لا تجب على النبي الإجابة إليها</w:t>
      </w:r>
      <w:r>
        <w:rPr>
          <w:rFonts w:eastAsia="Amiri" w:cs="Amiri" w:ascii="Amiri" w:hAnsi="Amiri"/>
          <w:color w:val="111111"/>
          <w:sz w:val="28"/>
          <w:szCs w:val="28"/>
          <w:rtl w:val="true"/>
          <w:lang w:bidi="ar-SA"/>
        </w:rPr>
        <w:t>.</w:t>
      </w:r>
      <w:bookmarkStart w:id="92" w:name="pg733_8554"/>
    </w:p>
    <w:p>
      <w:pPr>
        <w:pStyle w:val="BookText"/>
        <w:rPr/>
      </w:pPr>
      <w:bookmarkEnd w:id="9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معجزة يكون فيها هلاك الامة و تعذيبها،فهي ممنوعة في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تسوغ إقامتها باقتراح الامة،سواء أ كان الاقتراح من الجميع أم كان من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المعجزة الخالدة للنبي صلّى اللّه عليه و آله و سلّم التي تحدّى بها جميع الأمم إلى يوم القيامة،إنما هي كتاب اللّه المنزل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 من المعجزات،فهي و إن كثرت إلا أنها ليست معجزة باقية،و هي في هذه الناحية تشارك معجزات الأنبياء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o-1-223-1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6132895_211673320"/>
      <w:bookmarkStart w:id="94" w:name="_Toc33"/>
      <w:bookmarkEnd w:id="93"/>
      <w:r>
        <w:rPr>
          <w:rtl w:val="true"/>
        </w:rPr>
        <w:t>بشارة التوراة و الإنجيل بنبوة محمد</w:t>
      </w:r>
      <w:r>
        <w:rPr>
          <w:rtl w:val="true"/>
        </w:rPr>
        <w:t>:</w:t>
      </w:r>
      <w:bookmarkEnd w:id="94"/>
    </w:p>
    <w:p>
      <w:pPr>
        <w:pStyle w:val="BookText"/>
        <w:rPr/>
      </w:pPr>
      <w:r>
        <w:rPr>
          <w:rFonts w:ascii="Amiri" w:hAnsi="Amiri" w:eastAsia="Amiri" w:cs="Amiri"/>
          <w:color w:val="111111"/>
          <w:sz w:val="28"/>
          <w:sz w:val="28"/>
          <w:szCs w:val="28"/>
          <w:rtl w:val="true"/>
          <w:lang w:bidi="ar-SA"/>
        </w:rPr>
        <w:t>صرّح القرآن المجيد في جملة من آياته الكريمة أن موسى و عيسى عليهما السلام قد بشّرا برسالة محمد صلّى اللّه عليه و آله و سلّم و أن هذه البشارة مذكورة في التوراة و 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آمن كثير من اليهود و النصارى بنبوته في زمن حياته و بعد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يدلّنا دلالة قطعية على وجود هذه البشارة في الكتابين المذكورين في زمان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هذه البشارة مذكورة فيهما،لكان ذلك دليلا كافيا لليهود و النصارى على تكذيب القرآن في دعواه،و تكذيب النبي في دعوته،و لأنكروا عليه أشد الإنكار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إسلام الكثير منهم في عصر النبي صلّى اللّه عليه و آله و سلّم و بعد مماته،و تصديقهم دعوته دليلا قطعيا على وجود هذه البشارة في ذلك العصر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o-1-224-1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هذا فإن الإيمان بموسى و عيسى</w:t>
      </w:r>
    </w:p>
    <w:p>
      <w:pPr>
        <w:pStyle w:val="BookText"/>
        <w:rPr/>
      </w:pPr>
      <w:r>
        <w:rPr>
          <w:rFonts w:ascii="Amiri" w:hAnsi="Amiri" w:eastAsia="Amiri" w:cs="Amiri"/>
          <w:color w:val="111111"/>
          <w:sz w:val="28"/>
          <w:sz w:val="28"/>
          <w:szCs w:val="28"/>
          <w:rtl w:val="true"/>
          <w:lang w:bidi="ar-SA"/>
        </w:rPr>
        <w:t>عليهما السّلام يستلزم الإيمان بمحمد صلّى اللّه عليه و آله و سلّم من غير حاجة إلى وجود معجزة تدلّ على صدقه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يحتاج إلى ذلك بالنسبة إلى الأمم الاخرى التي لم تؤمن بموسى و عيسى عليهما السّلام و بكتابيهما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o-1-224-2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عرفت بالأدلة المتقدمة أن القرآن المجيد هو المعجزة الباقية و الحجة الإلهية على صدق النبي الأكرم،و صحة دعواه،و أن غير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معجزاته الكثيرة المنقولة بالتواتر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بالتصديق من معجزات سائر الأنبياء المتقدمين</w:t>
      </w:r>
      <w:r>
        <w:rPr>
          <w:rFonts w:eastAsia="Amiri" w:cs="Amiri" w:ascii="Amiri" w:hAnsi="Amiri"/>
          <w:color w:val="111111"/>
          <w:sz w:val="28"/>
          <w:szCs w:val="28"/>
          <w:rtl w:val="true"/>
          <w:lang w:bidi="ar-SA"/>
        </w:rPr>
        <w:t>.</w:t>
      </w:r>
      <w:bookmarkStart w:id="95" w:name="pg733_8556"/>
    </w:p>
    <w:p>
      <w:pPr>
        <w:pStyle w:val="Heading2"/>
        <w:numPr>
          <w:ilvl w:val="1"/>
          <w:numId w:val="1"/>
        </w:numPr>
        <w:rPr/>
      </w:pPr>
      <w:bookmarkStart w:id="96" w:name="__RefHeading___Toc6132897_211673320"/>
      <w:bookmarkStart w:id="97" w:name="_Toc34"/>
      <w:bookmarkEnd w:id="95"/>
      <w:bookmarkEnd w:id="96"/>
      <w:r>
        <w:rPr>
          <w:rtl w:val="true"/>
        </w:rPr>
        <w:t>أضواء على القرّاء</w:t>
      </w:r>
      <w:bookmarkEnd w:id="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6132899_211673320"/>
      <w:bookmarkStart w:id="99" w:name="_Toc35"/>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القراء السبعة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بهدلة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 الكوفي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قراء آخرون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هشام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القعقاع</w:t>
      </w:r>
      <w:r>
        <w:rPr>
          <w:rFonts w:eastAsia="Amiri" w:cs="Amiri" w:ascii="Amiri" w:hAnsi="Amiri"/>
          <w:color w:val="111111"/>
          <w:sz w:val="28"/>
          <w:szCs w:val="28"/>
          <w:rtl w:val="true"/>
          <w:lang w:bidi="ar-SA"/>
        </w:rPr>
        <w:t>.</w:t>
      </w:r>
      <w:bookmarkStart w:id="100" w:name="pg733_8558"/>
    </w:p>
    <w:p>
      <w:pPr>
        <w:pStyle w:val="Heading3"/>
        <w:numPr>
          <w:ilvl w:val="2"/>
          <w:numId w:val="1"/>
        </w:numPr>
        <w:rPr/>
      </w:pPr>
      <w:bookmarkStart w:id="101" w:name="__RefHeading___Toc6132901_211673320"/>
      <w:bookmarkStart w:id="102" w:name="_Toc36"/>
      <w:bookmarkEnd w:id="100"/>
      <w:bookmarkEnd w:id="101"/>
      <w:r>
        <w:rPr>
          <w:rtl w:val="true"/>
        </w:rPr>
        <w:t>تمهيد</w:t>
      </w:r>
      <w:r>
        <w:rPr>
          <w:rtl w:val="true"/>
        </w:rPr>
        <w:t>:</w:t>
      </w:r>
      <w:bookmarkEnd w:id="102"/>
    </w:p>
    <w:p>
      <w:pPr>
        <w:pStyle w:val="BookText"/>
        <w:rPr/>
      </w:pPr>
      <w:r>
        <w:rPr>
          <w:rFonts w:ascii="Amiri" w:hAnsi="Amiri" w:eastAsia="Amiri" w:cs="Amiri"/>
          <w:color w:val="111111"/>
          <w:sz w:val="28"/>
          <w:sz w:val="28"/>
          <w:szCs w:val="28"/>
          <w:rtl w:val="true"/>
          <w:lang w:bidi="ar-SA"/>
        </w:rPr>
        <w:t>لقد اختلفت الآراء حول القراءات السبع المشهورة بين الناس،فذهب جمع من علماء أهل السنة إلى تواترها عن النبي صلّى اللّه عليه و آله و سلّم و ربما ينسب هذا القول الى المشهور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السبكي القول بتواتر القراءات العشر </w:t>
      </w:r>
      <w:r>
        <w:rPr>
          <w:rStyle w:val="FootnoteAnchor"/>
          <w:rtl w:val="true"/>
        </w:rPr>
        <w:footnoteReference w:id="72"/>
      </w:r>
      <w:r>
        <w:rPr>
          <w:rFonts w:ascii="Amiri" w:hAnsi="Amiri" w:eastAsia="Amiri" w:cs="Amiri"/>
          <w:color w:val="111111"/>
          <w:sz w:val="28"/>
          <w:sz w:val="28"/>
          <w:szCs w:val="28"/>
          <w:rtl w:val="true"/>
          <w:lang w:bidi="ar-SA"/>
        </w:rPr>
        <w:t>و أفرط بعضهم فزعم أن من قال إن القراءات السبع لا يلزم فيها التواتر فقوله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هذا الرأي إلى مفتي البلاد الاندلسية أبي سعيد فرج ابن لب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عند الشيعة أنها غير متواترة،بل القراءات بين ما هو اجتهاد من القارئ و بين ما هو منقول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هذا القول جماعة من المحققين من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بعيد أن يكون هذا هو المشهور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لتحقيق هذه النتيجة لا بد لنا من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أطبق المسلمون بجميع نحلهم و مذاهبهم على أن ثبوت القرآن ينحصر طريقة بالتواتر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كثير من علماء السنة و الشيعة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القرآن تتوافر الدواعي لنقله،لأنه الأساس للدين الإسلامي،و المعجز الإلهي لدعوة نبي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تتوفر الدواعي لنقله لا بد و أن يكون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فما كان نقله بطريق الآحاد لا يكون من القرآن قطعا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القاضي أبا بكر قال في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قوم من الفقهاء</w:t>
      </w:r>
    </w:p>
    <w:p>
      <w:pPr>
        <w:pStyle w:val="BookText"/>
        <w:rPr/>
      </w:pPr>
      <w:r>
        <w:rPr>
          <w:rFonts w:ascii="Amiri" w:hAnsi="Amiri" w:eastAsia="Amiri" w:cs="Amiri"/>
          <w:color w:val="111111"/>
          <w:sz w:val="28"/>
          <w:sz w:val="28"/>
          <w:szCs w:val="28"/>
          <w:rtl w:val="true"/>
          <w:lang w:bidi="ar-SA"/>
        </w:rPr>
        <w:t>و المتكلمين الى إثبات قرآن حكما لا علما بخبر الواحد دون الاستفاضة و كره ذلك أهل الحق،و امتنعوا منه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الذي نقله القاضي واضح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الدليل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توفر الدواعي للنقل دليل قطعي على كذب الخبر إذا اختص نقله بواحد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أخبرنا شخص أو شخصان بدخول ملك عظيم الى بلد،و كان دخول ذلك الملك الى ذلك البلد مما يمتنع في العادة أن يخفى على الناس،فإنا لا نشك في كذب هذا الخبر إذا لم ينقله غير ذلك الشخص أو الشخصين،و مع العلم بكذبه كيف يكون موجبا لاثبات الآثار التي تترتب على دخول الملك ذلك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ذلك،فإذا نقل القرآن بخبر الواحد،كان ذلك دليلا قطعيا على عدم كون هذا المنقول كلاما إلهيا،و إذا علم بكذبه،فكيف يمكن التعبد بالحكم الذي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فلم يختلف المسلمون في أن القرآن ينحصر طريق ثبوته و الحكم بأنه كلام إلهي بالخبر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أنه ليست بين تواتر القرآن،و بين عدم تواتر القراءات أية ملازمة، لأن أدلة تواتر القرآن و ضرورته لا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قراءاته،كما ان أدلة نفي تواتر القراءات لا تتسرب إلى تواتر القرآن بأي وجه و سيأتي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التفصيل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الطريق الأفضل إلى إثبات عدم تواتر القراءات هو معرفة القرّاء أنفسهم،و طرق رواتهم،و هم سبعة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ثلاثة آخرون تتمّ بهم العشرة، نذكرهم عقيب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تراجمهم،و استقراء أحوالهم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03" w:name="pg733_8560"/>
    </w:p>
    <w:p>
      <w:pPr>
        <w:pStyle w:val="Heading3"/>
        <w:numPr>
          <w:ilvl w:val="2"/>
          <w:numId w:val="1"/>
        </w:numPr>
        <w:rPr/>
      </w:pPr>
      <w:bookmarkStart w:id="104" w:name="__RefHeading___Toc6132903_211673320"/>
      <w:bookmarkStart w:id="105" w:name="_Toc37"/>
      <w:bookmarkEnd w:id="103"/>
      <w:bookmarkEnd w:id="104"/>
      <w:r>
        <w:rPr/>
        <w:t>1</w:t>
      </w:r>
      <w:bookmarkEnd w:id="105"/>
    </w:p>
    <w:p>
      <w:pPr>
        <w:pStyle w:val="BookText"/>
        <w:rPr/>
      </w:pPr>
      <w:r>
        <w:rPr>
          <w:rFonts w:ascii="Amiri" w:hAnsi="Amiri" w:eastAsia="Amiri" w:cs="Amiri"/>
          <w:color w:val="111111"/>
          <w:sz w:val="28"/>
          <w:sz w:val="28"/>
          <w:szCs w:val="28"/>
          <w:rtl w:val="true"/>
          <w:lang w:bidi="ar-SA"/>
        </w:rPr>
        <w:t>عبد اللّه بن عامر الدمشقي</w:t>
      </w:r>
    </w:p>
    <w:p>
      <w:pPr>
        <w:pStyle w:val="BookText"/>
        <w:rPr/>
      </w:pPr>
      <w:r>
        <w:rPr>
          <w:rFonts w:ascii="Amiri" w:hAnsi="Amiri" w:eastAsia="Amiri" w:cs="Amiri"/>
          <w:color w:val="111111"/>
          <w:sz w:val="28"/>
          <w:sz w:val="28"/>
          <w:szCs w:val="28"/>
          <w:rtl w:val="true"/>
          <w:lang w:bidi="ar-SA"/>
        </w:rPr>
        <w:t>هو أبو عمران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القرآن على المغيرة بن أبي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عامر رئيس أهل المسجد زمان الوليد بن عبد الملك،و كان يزعم أنه من حمير،و كان يغمز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قضاء دمشق بعد بلال بن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أهل الشام إماما في قراءته و اختياره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اسناده تسعة أقوال أصحها أنه قرأ على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بعض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على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ثمان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لعبد اللّه راويان رويا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هشام،و ابن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ابن عمار بن نصير بن ميسرة،أخذ القراءة عرضا عن أيوب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كبير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سليمان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منه،حدّث هشام بأربعمائة حديث مسند 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زمانا أن امسك عن حديث هشام،لأنه كان يبيع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عليّ الحديث،و لا يحدث ما لم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أحمد هشاما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طياش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قصة في اللفظ بالقرآن أنكر عليه أحمد حتى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صلوا خلفه،فليعيدوا الصلاة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فيمن روى القراءة عنه خلاف،فليراجع كتاب الطبقات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 اللّه بن أحمد بن بشير،و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أيوب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على الكسائي حين قدم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يوم عاشوراء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في من روى القراءة عنه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6" w:name="pg733_8562"/>
    </w:p>
    <w:p>
      <w:pPr>
        <w:pStyle w:val="Heading3"/>
        <w:numPr>
          <w:ilvl w:val="2"/>
          <w:numId w:val="1"/>
        </w:numPr>
        <w:rPr/>
      </w:pPr>
      <w:bookmarkStart w:id="107" w:name="__RefHeading___Toc6132905_211673320"/>
      <w:bookmarkStart w:id="108" w:name="_Toc38"/>
      <w:bookmarkEnd w:id="106"/>
      <w:bookmarkEnd w:id="107"/>
      <w:r>
        <w:rPr/>
        <w:t>2</w:t>
      </w:r>
      <w:bookmarkEnd w:id="108"/>
    </w:p>
    <w:p>
      <w:pPr>
        <w:pStyle w:val="BookText"/>
        <w:rPr/>
      </w:pPr>
      <w:r>
        <w:rPr>
          <w:rFonts w:ascii="Amiri" w:hAnsi="Amiri" w:eastAsia="Amiri" w:cs="Amiri"/>
          <w:color w:val="111111"/>
          <w:sz w:val="28"/>
          <w:sz w:val="28"/>
          <w:szCs w:val="28"/>
          <w:rtl w:val="true"/>
          <w:lang w:bidi="ar-SA"/>
        </w:rPr>
        <w:t>ابن كثير المكي</w:t>
      </w:r>
    </w:p>
    <w:p>
      <w:pPr>
        <w:pStyle w:val="BookText"/>
        <w:rPr/>
      </w:pPr>
      <w:r>
        <w:rPr>
          <w:rFonts w:ascii="Amiri" w:hAnsi="Amiri" w:eastAsia="Amiri" w:cs="Amiri"/>
          <w:color w:val="111111"/>
          <w:sz w:val="28"/>
          <w:sz w:val="28"/>
          <w:szCs w:val="28"/>
          <w:rtl w:val="true"/>
          <w:lang w:bidi="ar-SA"/>
        </w:rPr>
        <w:t>هو عبد اللّه بن كثير بن عمرو بن عبد اللّه بن زاذان بن فيروزان بن هرمز المكي الداري،فارسي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السائب فيما قطع به الحافظ أبو عمرو الداني و غيره،و ضعف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بمشهور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أيضا على مجاهد بن جبر،و درباس مولى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بمكة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عمرو الداني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عن عبد اللّه بن السائب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المعروف انه إنما أخذها عن مجاهد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لعبد اللّه بن كثير راويان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البزي،و قنبل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أحمد بن محمد بن عبد اللّه بن القاسم بن نافع بن أبي بزة،اسمه بشار،فارسي من أهل همدان،أسلم على يد السائب بن أبي السائب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محقق ضابط متقن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البزي على أبي الحسن أحمد بن محمد بن علقمة المعروف بالقواس،و على أبي الإخريط وهب بن واضح المكي،و على عبد اللّه بن زياد بن عبد اللّه بن يسار المكي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لا أحدث عنه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من أخذ القراءة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محمد بن عبد الرحمن بن خالد بن محمد أبو عمرو المخزومي مولاهم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أحمد بن محمد بن عون النبّال،و هو الذي خلّفه بالقيام بها بمكة،و روى القراءة عن البزي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إلى قنبل رئاسة الأقراء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الشرطة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الشرطة فخربت سيرته،و كبر سنه و هرم،و تغير تغيرا شديدا،فقطع الأقراء قبل موته بسبع سنين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9" w:name="pg733_8564"/>
    </w:p>
    <w:p>
      <w:pPr>
        <w:pStyle w:val="Heading3"/>
        <w:numPr>
          <w:ilvl w:val="2"/>
          <w:numId w:val="1"/>
        </w:numPr>
        <w:rPr/>
      </w:pPr>
      <w:bookmarkStart w:id="110" w:name="__RefHeading___Toc6132907_211673320"/>
      <w:bookmarkStart w:id="111" w:name="_Toc39"/>
      <w:bookmarkEnd w:id="109"/>
      <w:bookmarkEnd w:id="110"/>
      <w:r>
        <w:rPr/>
        <w:t>3</w:t>
      </w:r>
      <w:bookmarkEnd w:id="111"/>
    </w:p>
    <w:p>
      <w:pPr>
        <w:pStyle w:val="BookText"/>
        <w:rPr/>
      </w:pPr>
      <w:r>
        <w:rPr>
          <w:rFonts w:ascii="Amiri" w:hAnsi="Amiri" w:eastAsia="Amiri" w:cs="Amiri"/>
          <w:color w:val="111111"/>
          <w:sz w:val="28"/>
          <w:sz w:val="28"/>
          <w:szCs w:val="28"/>
          <w:rtl w:val="true"/>
          <w:lang w:bidi="ar-SA"/>
        </w:rPr>
        <w:t>عاصم بن بهدلة الكوفي</w:t>
      </w:r>
    </w:p>
    <w:p>
      <w:pPr>
        <w:pStyle w:val="BookText"/>
        <w:rPr/>
      </w:pPr>
      <w:r>
        <w:rPr>
          <w:rFonts w:ascii="Amiri" w:hAnsi="Amiri" w:eastAsia="Amiri" w:cs="Amiri"/>
          <w:color w:val="111111"/>
          <w:sz w:val="28"/>
          <w:sz w:val="28"/>
          <w:szCs w:val="28"/>
          <w:rtl w:val="true"/>
          <w:lang w:bidi="ar-SA"/>
        </w:rPr>
        <w:t>هو ابن أبي النجود أبو بكر الأسدي 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زر ابن حبيش،و أبي عبد الرحمن السلمي،و أبي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أقرأني أحد حرفا إلا أبو عبد الرحمن السلمي،و كنت أرجع من عنده فأعرض على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القراءة التي أقرأتك بها في القراءة التي قرأت بها على أبي عبد الرحمن السلمي عن علي،و ما كان من القراءة التي أقرأتها أبا بكر بن عياش فهي القراءة التي كنت أعرضها على زر بن حبيش عن ابن مسعود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إلا أنه كان كثير الخطأ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أحمد،عن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ثقة،و الأعمش أحفظ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سنة و قراءة،و كان ثقة رأسا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اضطراب 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 فيه ابن علية،فقال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من اسمه عاصم سيّئ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 إلا سوء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حفظه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عاصم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لعاصم بن بهدلة راويان بغير واسطة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ابن سليمان الأسدي،كان ربيب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القراءة فثقة ثبت ضابط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حاله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يخالف عاصما في شىء من قراءته إلى في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سورة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بالضم و قرأ عاصم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 عن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عثمان الدارمي و غيره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تركته على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 و أحاديثه كلها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متروك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يقلب الأسانيد،و يرفع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ابن الجوزي في الموضوعات عن عبد الرحمن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تحل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ممن ذهب حديثه،عنده مناكير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فيمن روى القراءة عنه كما تقدم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شعبة بن عياش بن سالم الحناط الأسدي الكوفي قال 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القرآن على عاصم ثلاث مرات،و على عطاء بن السائب،و أسلم المنقري و عمّر دهرا إلا أنه قطع الأقراء قبل موته بسبع سنين،و قيل بأكثر،و كان إماما كبيرا عالما عاملا،و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نصف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أئمة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حضرته الوفاة بكت أخته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يبكيك،انظري الى تلك الزاوية فقد ختمت فيها ثمان عشرة ألف ختمة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ربما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عثمان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بذاك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أبي بكر بن عياش،و أبي الأحوص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صدوقا عارفا بالحديث و العلم،إلا أنه كثير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شيوخنا أحد أكثر غلطا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بالحافظ</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12" w:name="pg733_8567"/>
    </w:p>
    <w:p>
      <w:pPr>
        <w:pStyle w:val="Heading3"/>
        <w:numPr>
          <w:ilvl w:val="2"/>
          <w:numId w:val="1"/>
        </w:numPr>
        <w:rPr/>
      </w:pPr>
      <w:bookmarkStart w:id="113" w:name="__RefHeading___Toc6132909_211673320"/>
      <w:bookmarkStart w:id="114" w:name="_Toc40"/>
      <w:bookmarkEnd w:id="112"/>
      <w:bookmarkEnd w:id="113"/>
      <w:r>
        <w:rPr/>
        <w:t>4</w:t>
      </w:r>
      <w:bookmarkEnd w:id="114"/>
    </w:p>
    <w:p>
      <w:pPr>
        <w:pStyle w:val="BookText"/>
        <w:rPr/>
      </w:pPr>
      <w:r>
        <w:rPr>
          <w:rFonts w:ascii="Amiri" w:hAnsi="Amiri" w:eastAsia="Amiri" w:cs="Amiri"/>
          <w:color w:val="111111"/>
          <w:sz w:val="28"/>
          <w:sz w:val="28"/>
          <w:szCs w:val="28"/>
          <w:rtl w:val="true"/>
          <w:lang w:bidi="ar-SA"/>
        </w:rPr>
        <w:t>أبو عمرو البصيري</w:t>
      </w:r>
    </w:p>
    <w:p>
      <w:pPr>
        <w:pStyle w:val="BookText"/>
        <w:rPr/>
      </w:pPr>
      <w:r>
        <w:rPr>
          <w:rFonts w:ascii="Amiri" w:hAnsi="Amiri" w:eastAsia="Amiri" w:cs="Amiri"/>
          <w:color w:val="111111"/>
          <w:sz w:val="28"/>
          <w:sz w:val="28"/>
          <w:szCs w:val="28"/>
          <w:rtl w:val="true"/>
          <w:lang w:bidi="ar-SA"/>
        </w:rPr>
        <w:t>هو زبان بن العلاء بن عمار المازني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من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مع أبيه لما هرب من الحجاج،فقرأ بمكة و المدينة،و قرأ أيضا بالكوفة و البصرة على جماعة كثيرة،فليس في القراء السبعة أكثر شيوخا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الشام تقرأ بحرف ابن عامر إلى حدود الخمسمائة فتركوا ذلك،لأن شخصا قدم من أهل العراق،و كان يلقن الناس بالجامع الاموي على قراءة أبي عمرو،فاجتمع عليه خلق،و اشتهرت هذه القراءة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قبلي أعلم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عمرو بن العلاء رجلا لا بأس به و لكنه لم يحفظ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نصر بن علي الجهضمي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يقرأ به أبو عمرو،فما يختاره لنفسه فاكتبه،فإنه سيصير للناس استاذا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معاوية الأزهري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أعلم الناس بوجوه</w:t>
      </w:r>
    </w:p>
    <w:p>
      <w:pPr>
        <w:pStyle w:val="BookText"/>
        <w:rPr/>
      </w:pPr>
      <w:r>
        <w:rPr>
          <w:rFonts w:ascii="Amiri" w:hAnsi="Amiri" w:eastAsia="Amiri" w:cs="Amiri"/>
          <w:color w:val="111111"/>
          <w:sz w:val="28"/>
          <w:sz w:val="28"/>
          <w:szCs w:val="28"/>
          <w:rtl w:val="true"/>
          <w:lang w:bidi="ar-SA"/>
        </w:rPr>
        <w:t>القراءات،و ألفاظ العرب،و نوادر كلامهم،و فصيح أشعارهم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لقراءة أبي عمرو راويان بواسطة يحيى بن المبارك اليزيدي،هما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 و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يحيى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نحوي مقرئ،ثقة عمّة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بغداد و عرف باليزيدي لصحبته يزيد بن منصور الحميري خال المهدي،فكان يؤدب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أبي عمرو،و هو الذي خلّفه بالقيام بها،و أخذ أيضا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القراءة عنه أبو عمرو الدوري،و أبو شعيب السوسي،و له اختيار خالف فيه أبا عمرو في حروف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عولنا على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سائر أصحاب أبي عمرو أجلّ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أنه انتصب للرواية عنه،و تجرّد لها، و لم يشتغل بغيرها،و هو أضبطهم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أربع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جاوز التسعين،و قارب المائة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حفص بن عمرو بن عبد العزيز الدوري الازدي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كبير ضابط أول من جمع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شوال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أخذ القراءة عنه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شعيب صالح بن زياد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محرر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و سماعا عن أبي محمد اليزيدي، و هو من أجلّ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أول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قد قارب السبعين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حيان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عمرو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النسائي روى عنه القراءات،و ضعفه مسلم بن قاسم الأندلسي بلا مستند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أخذ القراءة عنه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5" w:name="pg733_8570"/>
    </w:p>
    <w:p>
      <w:pPr>
        <w:pStyle w:val="Heading3"/>
        <w:numPr>
          <w:ilvl w:val="2"/>
          <w:numId w:val="1"/>
        </w:numPr>
        <w:rPr/>
      </w:pPr>
      <w:bookmarkStart w:id="116" w:name="__RefHeading___Toc6132911_211673320"/>
      <w:bookmarkStart w:id="117" w:name="_Toc41"/>
      <w:bookmarkEnd w:id="115"/>
      <w:bookmarkEnd w:id="116"/>
      <w:r>
        <w:rPr/>
        <w:t>5</w:t>
      </w:r>
      <w:bookmarkEnd w:id="117"/>
    </w:p>
    <w:p>
      <w:pPr>
        <w:pStyle w:val="BookText"/>
        <w:rPr/>
      </w:pPr>
      <w:r>
        <w:rPr>
          <w:rFonts w:ascii="Amiri" w:hAnsi="Amiri" w:eastAsia="Amiri" w:cs="Amiri"/>
          <w:color w:val="111111"/>
          <w:sz w:val="28"/>
          <w:sz w:val="28"/>
          <w:szCs w:val="28"/>
          <w:rtl w:val="true"/>
          <w:lang w:bidi="ar-SA"/>
        </w:rPr>
        <w:t>حمزة الكوفي</w:t>
      </w:r>
    </w:p>
    <w:p>
      <w:pPr>
        <w:pStyle w:val="BookText"/>
        <w:rPr/>
      </w:pPr>
      <w:r>
        <w:rPr>
          <w:rFonts w:ascii="Amiri" w:hAnsi="Amiri" w:eastAsia="Amiri" w:cs="Amiri"/>
          <w:color w:val="111111"/>
          <w:sz w:val="28"/>
          <w:sz w:val="28"/>
          <w:szCs w:val="28"/>
          <w:rtl w:val="true"/>
          <w:lang w:bidi="ar-SA"/>
        </w:rPr>
        <w:t>هو ابن حبيب بن عمارة بن إسماعيل أبو عمارة الكوفي التميمي،أدرك الصحابة بالسن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سليمان الأعمش،و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الكبرى و 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الرحمن بن أبي ليلى،و طلحة بن مصرف،و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مغيرة بن مقسم و منصور و ليث ابن أبي سليم، 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و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 حمزة القرآن من حمران،و عرض على الأعمش و أبي إسحاق و ابن أبي ليلى،و إليه صارت الإمامة في القراءة بعد عاصم و الأعمش و كان إماما حجة ثقة ثبتا عديم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غلبتنا عليهما لسنا ننازعك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حمزة الناس على القرآن و الفرائض</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شيخه الأعمش إذا رآه قد أقبل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حبر</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صالحا عنده أحاديث و كان صدوقا 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سيئ الحفظ ليس بمتقن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ذمّه جماعة من أهل الحديث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أبطل بعضهم الصلاة باختياره من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الساجي أيضا و الازدي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في قراءته و ينسبونه إلى حالة مذمومة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الساجي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يكره أن يصلي خلف من يصلي بقراءة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الآجري عن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قراءة حمزة كراهية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سلطان على من يقرأ قراءة حمزة لأوجعت ظهره و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حمزة عندنا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لأشتهي أن يخرج من الكوفة قراءة حمزة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لقراءة حمزة راويان بواسطة،هما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هشام،و خلاد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محمد الأسدي بن هشام بن ثعلب البزار البغدادي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القراء العشرة،و أحد الرواة عن سليم عن حمزة،حفظ القرآن و هو ابن عشر سنين،و ابتدأ في الطلب و هو ابن ثلاث عشر،و كان ثقة كبيرا زاهدا عابدا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خلف يأخذ بمذهب حمزة إلا أنه خالفه في مائة و عشرين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اللالكائي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عباس الدوري عن حكاية عن أحمد بن حنبل في خلف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أسمعها و لكن حدثني أصحابنا أنهم ذكروه عند أحمد،فقيل انه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إلينا علم هذا،و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الثقة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عابدا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صلاة أربعين سنة كنت أتناول فيها الشراب على مذهب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الخطيب في تاريخه عن محمد بن حاتم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عن خلف البزار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يدري ايش الحديث</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الكلام فيمن روى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عيسى الشيباني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في القراءة ثقة عارف محقق 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سليم،و هو من أضبط أصحابه و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رواة قراءته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8" w:name="pg733_8573"/>
    </w:p>
    <w:p>
      <w:pPr>
        <w:pStyle w:val="Heading3"/>
        <w:numPr>
          <w:ilvl w:val="2"/>
          <w:numId w:val="1"/>
        </w:numPr>
        <w:rPr/>
      </w:pPr>
      <w:bookmarkStart w:id="119" w:name="__RefHeading___Toc6132913_211673320"/>
      <w:bookmarkStart w:id="120" w:name="_Toc42"/>
      <w:bookmarkEnd w:id="118"/>
      <w:bookmarkEnd w:id="119"/>
      <w:r>
        <w:rPr/>
        <w:t>6</w:t>
      </w:r>
      <w:bookmarkEnd w:id="120"/>
    </w:p>
    <w:p>
      <w:pPr>
        <w:pStyle w:val="BookText"/>
        <w:rPr/>
      </w:pPr>
      <w:r>
        <w:rPr>
          <w:rFonts w:ascii="Amiri" w:hAnsi="Amiri" w:eastAsia="Amiri" w:cs="Amiri"/>
          <w:color w:val="111111"/>
          <w:sz w:val="28"/>
          <w:sz w:val="28"/>
          <w:szCs w:val="28"/>
          <w:rtl w:val="true"/>
          <w:lang w:bidi="ar-SA"/>
        </w:rPr>
        <w:t>نافع المدني</w:t>
      </w:r>
    </w:p>
    <w:p>
      <w:pPr>
        <w:pStyle w:val="BookText"/>
        <w:rPr/>
      </w:pPr>
      <w:r>
        <w:rPr>
          <w:rFonts w:ascii="Amiri" w:hAnsi="Amiri" w:eastAsia="Amiri" w:cs="Amiri"/>
          <w:color w:val="111111"/>
          <w:sz w:val="28"/>
          <w:sz w:val="28"/>
          <w:szCs w:val="28"/>
          <w:rtl w:val="true"/>
          <w:lang w:bidi="ar-SA"/>
        </w:rPr>
        <w:t>هو نافع بن عبد الرحمن 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القراء السبعة و الأعلام ثقة صالح،أصله من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جماعة من تابعي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أهل المدينة سنّة،قيل له قراءة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أيّ القراءة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يؤخذ عنه القرآن،و ليس في الحديث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حيان في الثقات،و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فيه أحمد 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لقراءة نافع راويان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قالون،و ورش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عيسى بن ميناء بن وردان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زهرة يقال إنه ربيب نافع،و هو الذي سماه قالون لجودة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قالون باللغة الرومية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يكلمه بذلك لأن قالون أصله من الروم كان جد جده عبد اللّه من سبي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أصم، يقرئ القرآن و يفهم خطأهم و لحنهم بالشفة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القراءة فثبت،و أما في الحديث فيكتب حديثه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أحمد بن صالح المصري عن حديثه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تكتبون عن كل أحد</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فيمن روى القراءة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اليه رئاسة الأقراء في الديار المصرية في زمانه،و له اختيار خالف فيه نافعا،و كان ثقة حجة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بمصر،و توفي فيها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1" w:name="pg733_8575"/>
    </w:p>
    <w:p>
      <w:pPr>
        <w:pStyle w:val="Heading3"/>
        <w:numPr>
          <w:ilvl w:val="2"/>
          <w:numId w:val="1"/>
        </w:numPr>
        <w:rPr/>
      </w:pPr>
      <w:bookmarkStart w:id="122" w:name="__RefHeading___Toc6132915_211673320"/>
      <w:bookmarkStart w:id="123" w:name="_Toc43"/>
      <w:bookmarkEnd w:id="121"/>
      <w:bookmarkEnd w:id="122"/>
      <w:r>
        <w:rPr/>
        <w:t>7</w:t>
      </w:r>
      <w:bookmarkEnd w:id="123"/>
    </w:p>
    <w:p>
      <w:pPr>
        <w:pStyle w:val="BookText"/>
        <w:rPr/>
      </w:pPr>
      <w:r>
        <w:rPr>
          <w:rFonts w:ascii="Amiri" w:hAnsi="Amiri" w:eastAsia="Amiri" w:cs="Amiri"/>
          <w:color w:val="111111"/>
          <w:sz w:val="28"/>
          <w:sz w:val="28"/>
          <w:szCs w:val="28"/>
          <w:rtl w:val="true"/>
          <w:lang w:bidi="ar-SA"/>
        </w:rPr>
        <w:t>الكسائي الكوفي</w:t>
      </w:r>
    </w:p>
    <w:p>
      <w:pPr>
        <w:pStyle w:val="BookText"/>
        <w:rPr/>
      </w:pPr>
      <w:r>
        <w:rPr>
          <w:rFonts w:ascii="Amiri" w:hAnsi="Amiri" w:eastAsia="Amiri" w:cs="Amiri"/>
          <w:color w:val="111111"/>
          <w:sz w:val="28"/>
          <w:sz w:val="28"/>
          <w:szCs w:val="28"/>
          <w:rtl w:val="true"/>
          <w:lang w:bidi="ar-SA"/>
        </w:rPr>
        <w:t>هو على بن حمزة بن عبد اللّه بن بهمن بن فيروز الأسدي،مولاهم من أولاد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الذي انتهت اليه رئاسة الأقراء بالكوفة بعد 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عرضا عن حمزة أربع مرات و عليه اعتماده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 في كتاب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القراءات فأخذ من قراءة حمزة ببعض و ترك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في تاريخ موته،فالصحيح الذي أرّخه غير واحد من العلماء و الحفاظ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القراءة عن حمزة الزيات مذاكرة،و عن محمد بن عبد الرحمن ابن أبي ليلى،و عيسى بن عمرو الأعمش،و أبي بكر بن عياش،و سمع منهم الحديث،و من سليمان بن أرقم،و جعفر الصادق عليه السّلام،و العزرمي،و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الرشيد،ثم علم ولده الأمين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المرزباني فيما رفعه الى ابن الاعرابي،قال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الكسائي أعلم الناس على رهق فيه،كان يديم شرب النبيذ،و يجاهر به إلا أنه كان ضابطا قارئاعالما</w:t>
      </w:r>
    </w:p>
    <w:p>
      <w:pPr>
        <w:pStyle w:val="BookText"/>
        <w:rPr/>
      </w:pPr>
      <w:r>
        <w:rPr>
          <w:rFonts w:ascii="Amiri" w:hAnsi="Amiri" w:eastAsia="Amiri" w:cs="Amiri"/>
          <w:color w:val="111111"/>
          <w:sz w:val="28"/>
          <w:sz w:val="28"/>
          <w:szCs w:val="28"/>
          <w:rtl w:val="true"/>
          <w:lang w:bidi="ar-SA"/>
        </w:rPr>
        <w:t>بالعربية صدوقا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للكسائي راويان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الليث بن خالد،و حفص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الحارث بن خالد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معروف حاذق 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على الكسائي و هو من أجلة أصحابه مات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حفص بن عمر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تقدمت ترجمته عند ترجمة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نقله من ترجمة القراء السبعة،و رواة قراءاتهم،و قد نظم أسماءهم، و أسماء رواتهم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فيرة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قصيدته اللامية المعروفة بالشاطبية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الثلاثة المتممة للعشرة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 يعقوب،و يزيد بن القعقاع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4" w:name="pg733_8577"/>
    </w:p>
    <w:p>
      <w:pPr>
        <w:pStyle w:val="Heading3"/>
        <w:numPr>
          <w:ilvl w:val="2"/>
          <w:numId w:val="1"/>
        </w:numPr>
        <w:rPr/>
      </w:pPr>
      <w:bookmarkStart w:id="125" w:name="__RefHeading___Toc6132917_211673320"/>
      <w:bookmarkStart w:id="126" w:name="_Toc44"/>
      <w:bookmarkEnd w:id="124"/>
      <w:bookmarkEnd w:id="125"/>
      <w:r>
        <w:rPr/>
        <w:t>8</w:t>
      </w:r>
      <w:bookmarkEnd w:id="126"/>
    </w:p>
    <w:p>
      <w:pPr>
        <w:pStyle w:val="BookText"/>
        <w:rPr/>
      </w:pPr>
      <w:r>
        <w:rPr>
          <w:rFonts w:ascii="IRNazanin" w:hAnsi="IRNazanin" w:eastAsia="IRNazanin"/>
          <w:color w:val="111111"/>
          <w:sz w:val="28"/>
          <w:sz w:val="28"/>
          <w:szCs w:val="28"/>
          <w:rtl w:val="true"/>
          <w:lang w:bidi="fa-IR"/>
        </w:rPr>
        <w:t>خلف بن هشام البزّاز</w:t>
      </w:r>
    </w:p>
    <w:p>
      <w:pPr>
        <w:pStyle w:val="BookText"/>
        <w:rPr/>
      </w:pPr>
      <w:r>
        <w:rPr>
          <w:rFonts w:ascii="Amiri" w:hAnsi="Amiri" w:eastAsia="Amiri" w:cs="Amiri"/>
          <w:color w:val="111111"/>
          <w:sz w:val="28"/>
          <w:sz w:val="28"/>
          <w:szCs w:val="28"/>
          <w:rtl w:val="true"/>
          <w:lang w:bidi="ar-SA"/>
        </w:rPr>
        <w:t>تقدمت ترجمته عند ترجمة حمزة،و لقراءته راويان،هما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عثمان بن عبد اللّه أبو يعقوب المروزي ثم البغدادي،ورّاق خلف،و راوي اختياره عنه،ثقة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قرأ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الكريم الحداد أبو الحسن البغدادي،إمام ضابط،متقن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خلف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 الدار قطني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فوق الثقة بدرجة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روى القراءة عنه كما تقدم</w:t>
      </w:r>
      <w:r>
        <w:rPr>
          <w:rFonts w:eastAsia="Amiri" w:cs="Amiri" w:ascii="Amiri" w:hAnsi="Amiri"/>
          <w:color w:val="111111"/>
          <w:sz w:val="28"/>
          <w:szCs w:val="28"/>
          <w:rtl w:val="true"/>
          <w:lang w:bidi="ar-SA"/>
        </w:rPr>
        <w:t>.</w:t>
      </w:r>
      <w:bookmarkStart w:id="127" w:name="pg733_8578"/>
    </w:p>
    <w:p>
      <w:pPr>
        <w:pStyle w:val="Heading3"/>
        <w:numPr>
          <w:ilvl w:val="2"/>
          <w:numId w:val="1"/>
        </w:numPr>
        <w:rPr/>
      </w:pPr>
      <w:bookmarkStart w:id="128" w:name="__RefHeading___Toc6132919_211673320"/>
      <w:bookmarkStart w:id="129" w:name="_Toc45"/>
      <w:bookmarkEnd w:id="127"/>
      <w:bookmarkEnd w:id="128"/>
      <w:r>
        <w:rPr/>
        <w:t>9</w:t>
      </w:r>
      <w:bookmarkEnd w:id="129"/>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هو يعقوب بن إسحاق بن زيد بن عبد اللّه أبو محمد الحضرمي،مولاهم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القراء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سلام في سنة و نصف،و قرأت على شهاب بن شرنفة المجاشعي في خمسة أيام،و قرأ شهاب على مسلمة بن محارب المحاربي في تسعة أيام،و قرأ مسلمة على أبي الأسود الدؤلي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ذي الحجة سنة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له ثمان و ثمانون سنة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احمد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حيان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عندهم بذاك الثبت</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ليعقوب راويان،هما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رويس،و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محمد بن المتوكل أبو عبد اللّه اللؤلؤي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مقرئ حاذق ضابط مشهور أخذ القراءة عرضا عن يعقوب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أحذق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القراءة عنه عرضا محمد بن هارون التمار،</w:t>
      </w:r>
    </w:p>
    <w:p>
      <w:pPr>
        <w:pStyle w:val="BookText"/>
        <w:rPr/>
      </w:pPr>
      <w:r>
        <w:rPr>
          <w:rFonts w:ascii="Amiri" w:hAnsi="Amiri" w:eastAsia="Amiri" w:cs="Amiri"/>
          <w:color w:val="111111"/>
          <w:sz w:val="28"/>
          <w:sz w:val="28"/>
          <w:szCs w:val="28"/>
          <w:rtl w:val="true"/>
          <w:lang w:bidi="ar-SA"/>
        </w:rPr>
        <w:t>و الإمام أبو عبد اللّه الزبير بن أحمد الزبيري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أما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الحسن بن عبد المؤمن الهذلي،مولاهم البصري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مقرئ جليل ثقة ضابط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على يعقوب الحضرمي، و هو من أجلة أصحابه،توفي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عرض القراءة عليه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0" w:name="pg733_8580"/>
    </w:p>
    <w:p>
      <w:pPr>
        <w:pStyle w:val="Heading3"/>
        <w:numPr>
          <w:ilvl w:val="2"/>
          <w:numId w:val="1"/>
        </w:numPr>
        <w:rPr/>
      </w:pPr>
      <w:bookmarkStart w:id="131" w:name="__RefHeading___Toc6132921_211673320"/>
      <w:bookmarkStart w:id="132" w:name="_Toc46"/>
      <w:bookmarkEnd w:id="130"/>
      <w:bookmarkEnd w:id="131"/>
      <w:r>
        <w:rPr/>
        <w:t>10</w:t>
      </w:r>
      <w:bookmarkEnd w:id="132"/>
    </w:p>
    <w:p>
      <w:pPr>
        <w:pStyle w:val="BookText"/>
        <w:rPr/>
      </w:pPr>
      <w:r>
        <w:rPr>
          <w:rFonts w:ascii="Amiri" w:hAnsi="Amiri" w:eastAsia="Amiri" w:cs="Amiri"/>
          <w:color w:val="111111"/>
          <w:sz w:val="28"/>
          <w:sz w:val="28"/>
          <w:szCs w:val="28"/>
          <w:rtl w:val="true"/>
          <w:lang w:bidi="ar-SA"/>
        </w:rPr>
        <w:t>يزيد بن القعقاع</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القعقاع الإمام أبو جعفر المخزومي المدني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القراء العشرة تابعيّ مشهور كبير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القرآن على مولاه عبد اللّه بن عياش بن أبي ربيعة،و عبد اللّه بن عباس،و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أهل المدينة في القراءة فسمّي القارئ بذلك،و كان ثقة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لأبي جعفر راويان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عيسى،و ابن جماز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الحارث عيسى بن وردان المدني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مقرئ حاذق،و راو محقق 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أبي جعفر و شيبة ثم عرض على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أجلة أصحاب نافع و قدمائهم،و قد شاركه في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عرض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سليمان بن مسلم بن جماز أبو الربيع الزهري مولاهم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مقرئ جليل 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أبي جعفر،و شيبة على ما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و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على نافع 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بعد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ذكرناهم من رواة القراء العشرة هم المعروفون بين أهل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القراءة المروية بغير ما ذكرناه من الطرق فغير مضبوطة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الخلاف بين المترجمين في رواة اخرى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لم نتعرض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3" w:name="pg733_8582"/>
    </w:p>
    <w:p>
      <w:pPr>
        <w:pStyle w:val="Heading2"/>
        <w:numPr>
          <w:ilvl w:val="1"/>
          <w:numId w:val="1"/>
        </w:numPr>
        <w:rPr/>
      </w:pPr>
      <w:bookmarkStart w:id="134" w:name="__RefHeading___Toc6132923_211673320"/>
      <w:bookmarkStart w:id="135" w:name="_Toc47"/>
      <w:bookmarkEnd w:id="133"/>
      <w:bookmarkEnd w:id="134"/>
      <w:r>
        <w:rPr>
          <w:rtl w:val="true"/>
        </w:rPr>
        <w:t>نظرة في القراءات</w:t>
      </w:r>
      <w:bookmarkEnd w:id="1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6132925_211673320"/>
      <w:bookmarkStart w:id="137" w:name="_Toc48"/>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القرآن من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القراءات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تصريحات أرباب الفن بعدم تواتر القراءات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ما استدل به على تواتر القراءات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الأحرف السبع هي القراءات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القراءات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القراءة بها في الصلاة</w:t>
      </w:r>
      <w:r>
        <w:rPr>
          <w:rFonts w:eastAsia="Amiri" w:cs="Amiri" w:ascii="Amiri" w:hAnsi="Amiri"/>
          <w:color w:val="111111"/>
          <w:sz w:val="28"/>
          <w:szCs w:val="28"/>
          <w:rtl w:val="true"/>
          <w:lang w:bidi="ar-SA"/>
        </w:rPr>
        <w:t>.</w:t>
      </w:r>
      <w:bookmarkStart w:id="138" w:name="pg733_8584"/>
    </w:p>
    <w:p>
      <w:pPr>
        <w:pStyle w:val="Heading3"/>
        <w:numPr>
          <w:ilvl w:val="2"/>
          <w:numId w:val="1"/>
        </w:numPr>
        <w:rPr/>
      </w:pPr>
      <w:bookmarkStart w:id="139" w:name="__RefHeading___Toc6132927_211673320"/>
      <w:bookmarkStart w:id="140" w:name="_Toc49"/>
      <w:bookmarkEnd w:id="138"/>
      <w:bookmarkEnd w:id="139"/>
      <w:r>
        <w:rPr>
          <w:rtl w:val="true"/>
        </w:rPr>
        <w:t>تواتر القرآن من الضروريات</w:t>
      </w:r>
      <w:bookmarkEnd w:id="140"/>
    </w:p>
    <w:p>
      <w:pPr>
        <w:pStyle w:val="BookText"/>
        <w:rPr/>
      </w:pPr>
      <w:r>
        <w:rPr>
          <w:rFonts w:ascii="Amiri" w:hAnsi="Amiri" w:eastAsia="Amiri" w:cs="Amiri"/>
          <w:color w:val="111111"/>
          <w:sz w:val="28"/>
          <w:sz w:val="28"/>
          <w:szCs w:val="28"/>
          <w:rtl w:val="true"/>
          <w:lang w:bidi="ar-SA"/>
        </w:rPr>
        <w:t>قد أسلفنا في التمهيد من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الآراء حول تواتر القراءات و عدمه و أشرنا إلى ما ذهب اليه المحققون من نفي تواتر القراءات،مع أن المسلمين قد أطبقوا على تواتر القرآن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نبدأ بالاستدلال على ما اخترناه من عدم تواترها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استقراء حال الرواة يورث القطع بأن القراءات نقلت إلينا بأخبار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ذلك فيما أسلفناه في تراجمهم فكيف تصح دعوى القطع بتواترها عن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بعض هؤلاء الرواة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التأمل في الطرق التي أخذ عنها القرّاء،يدلنا دلالة قطعية على أنّ هذه القراءات إنما نقلت إليهم بطريق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أسانيد القراءات بالقرّاء أنفسهم يقطع تواتر الأسانيد حتى لو كانت رواتها في جميع الطبقات ممن يمتنع تواطؤهم على الكذب،فإن كل قارئ إنما ينقل قراءته بنفسه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كل قارئ من هؤلاء على صحة قراءته،و احتجاج تابعيه على</w:t>
      </w:r>
    </w:p>
    <w:p>
      <w:pPr>
        <w:pStyle w:val="BookText"/>
        <w:rPr/>
      </w:pPr>
      <w:r>
        <w:rPr>
          <w:rFonts w:ascii="Amiri" w:hAnsi="Amiri" w:eastAsia="Amiri" w:cs="Amiri"/>
          <w:color w:val="111111"/>
          <w:sz w:val="28"/>
          <w:sz w:val="28"/>
          <w:szCs w:val="28"/>
          <w:rtl w:val="true"/>
          <w:lang w:bidi="ar-SA"/>
        </w:rPr>
        <w:t>ذلك أيضا،و إعراضه عن قراءة غيره دليل قطعي على أن القراءات تستند إلى اجتهاد القراء و آرائهم،لأنها لو كانت متواترة عن النبي صلّى اللّه عليه و آله و سلّم لم يحتج في إثبات صحتها إلى الاستدلال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إنكار جملة من أعلام المحققين على جملة من القراءات دلالة واضحة على عدم تواترها،إذ لو كانت متواترة لما صح هذا الإنكار فهذا ابن جرير الطبري أنكر قراءة ابن عامر،و طعن في كثير من المواضع في بعض القراءات المذكورة في السبع،و طعن بعضهم على قراءة حمزة،و بعضهم على قراءة أبي عمرو، و بعضهم على قراءة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كثيرا من العلماء أنكروا تواتر ما لا يظهر وجهه في اللغة العربية،و حكموا بوقوع الخطأ فيه من بعض القرّاء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ترجمة حمزة إنكار قراءته من إمام الحنابلة أحمد،و من يزيد بن هارون،و من ابن مهدي </w:t>
      </w:r>
      <w:r>
        <w:rPr>
          <w:rStyle w:val="FootnoteAnchor"/>
          <w:rtl w:val="true"/>
        </w:rPr>
        <w:footnoteReference w:id="124"/>
      </w:r>
      <w:r>
        <w:rPr>
          <w:rFonts w:ascii="Amiri" w:hAnsi="Amiri" w:eastAsia="Amiri" w:cs="Amiri"/>
          <w:color w:val="111111"/>
          <w:sz w:val="28"/>
          <w:sz w:val="28"/>
          <w:szCs w:val="28"/>
          <w:rtl w:val="true"/>
          <w:lang w:bidi="ar-SA"/>
        </w:rPr>
        <w:t>و من أبي بكر بن عياش،و من ابن دريد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اختار أن القراءات توقيفية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لجماعة منهم الزمخشري،حيث ظنوا أنها اختيارية،تدور مع اختيار الفصحاء،و اجتهاد البلغاء، و ردّ على حمزة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بالخفض،و مثل ما حكي عن أبي زيد،و الأصمعي، و يعقوب الحضرمي أنهم خطئوا حمزة في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بمصرخيّ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الياء المشددة،و كذلك أنكروا على أبي عمرو إدغامه الراء في 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غلط فاحش</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1" w:name="pg733_8586"/>
    </w:p>
    <w:p>
      <w:pPr>
        <w:pStyle w:val="Heading3"/>
        <w:numPr>
          <w:ilvl w:val="2"/>
          <w:numId w:val="1"/>
        </w:numPr>
        <w:rPr/>
      </w:pPr>
      <w:bookmarkStart w:id="142" w:name="__RefHeading___Toc6132929_211673320"/>
      <w:bookmarkStart w:id="143" w:name="_Toc50"/>
      <w:bookmarkEnd w:id="141"/>
      <w:bookmarkEnd w:id="142"/>
      <w:r>
        <w:rPr>
          <w:rtl w:val="true"/>
        </w:rPr>
        <w:t>تصريحات نفاة تواتر القراءات</w:t>
      </w:r>
      <w:r>
        <w:rPr>
          <w:rtl w:val="true"/>
        </w:rPr>
        <w:t>:</w:t>
      </w:r>
      <w:bookmarkEnd w:id="143"/>
    </w:p>
    <w:p>
      <w:pPr>
        <w:pStyle w:val="BookText"/>
        <w:rPr/>
      </w:pPr>
      <w:r>
        <w:rPr>
          <w:rFonts w:ascii="Amiri" w:hAnsi="Amiri" w:eastAsia="Amiri" w:cs="Amiri"/>
          <w:color w:val="111111"/>
          <w:sz w:val="28"/>
          <w:sz w:val="28"/>
          <w:szCs w:val="28"/>
          <w:rtl w:val="true"/>
          <w:lang w:bidi="ar-SA"/>
        </w:rPr>
        <w:t>و قد رأينا و من المناسب أن نذكر من كلمات خبراء الفن ممن صرح بعدم تواتر القراءات ليظهر الحق في المسألة بأجلى 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قراءة وافقت العربية و لو بوجه،و وافقت أحد المصاحف العثمانية و لو احتمال،و صح سندها فهي القراءة الصحيحة التي لا يجوز ردها،و لا يحل إنكارها،بل هي من الأحرف السبعة التي نزل بها القرآن،و وجب على الناس قبولها سواء كانت عن الأئمة السبعة أم عن العشرة،أم عن غيرهم من الأئمة المقبولين، و متى اختل ركن من هذه الأركان الثلاثة أطلق عليها ضعيفة،أو شاذة،أو باطلة سواء كانت من السبعة أم عمن هو 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 عند أئمة التحقيق من السلف 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بذلك الإمام الحافظ أبو عمرو عثمان بن سعيد الداني،و نص عليه في غير موضع الإمام أبو محمد مكي بن أبي طالب،و كذلك الإمام أبو العباس أحمد بن عمار المهدوي،و حققه الإمام الحافظ أبو القاسم عبد الرحمن بن إسماعيل المعروف بأبي شامة و هو مذهب السلف الذي لا يعرف عن أحد منهم خلافه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شامة في كتابه المرشد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أن يغتر بكل قراءة تعزى إلى واحد من هؤلاء الأئمة السبعة و يطلق عليها لفظ الصحة،و انها هكذا أنزلت،إلا</w:t>
      </w:r>
    </w:p>
    <w:p>
      <w:pPr>
        <w:pStyle w:val="BookText"/>
        <w:rPr/>
      </w:pPr>
      <w:r>
        <w:rPr>
          <w:rFonts w:ascii="Amiri" w:hAnsi="Amiri" w:eastAsia="Amiri" w:cs="Amiri"/>
          <w:color w:val="111111"/>
          <w:sz w:val="28"/>
          <w:sz w:val="28"/>
          <w:szCs w:val="28"/>
          <w:rtl w:val="true"/>
          <w:lang w:bidi="ar-SA"/>
        </w:rPr>
        <w:t>إذا دخلت في ذلك الضابط،و حينئذ لا يتفرد بنقلها مصنف عن غيره،و لا يختص ذلك بنقلها عن غيرهم من القرّاء فذلك لا يخرجها عن الصحة،فإن الاعتماد على استجماع تلك الأوصاف لا على من تنسب اليه،فإن القراءات المنسوبة إلى كل قارئ من السبعة و غيرهم منقسمة إلى المجمع عليه و الشاذ،غير أن هؤلاء السبعة لشهرتهم،و كثرة الصحيح المجمع عليه في قراءتهم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 النفس إلى ما نقل عنهم فوق ما ينقل عن غيرهم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الجزري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شرط بعض المتأخرين التواتر في هذا الركن و لم يكتف فيه بصحة السند،و زعم أن القرآن لا يثبت إلا بالتواتر،و ان ما جاء مجيء الآحاد لا يثبت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يخفى ما فيه،فإن التواتر إذا ثبت لا يحتاج فيه إلى الركنين الأخيرين من الرسم و غيره،إذ ما ثبت من أحرف الخلاف متواترا عن النبي صلّى اللّه عليه و آله و سلّم وجب قبوله،و قطع بكونه قرآنا سواء وافق الرسم أم خالفه،و إذا اشترطنا التواتر في كل حرف من حروف الخلاف انتفى كثير من أحرف الخلاف، الثابت عن هؤلاء الأئمة السبعة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اجنح الى هذا القول،ثم ظهر فساده و موافقة أئمة السلف و الخلف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الكبير أبو شامة في مرشده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شاع على ألسنة جماعة من المقرءين المتأخرين،و غيرهم من المقلدين أن القراءات السبع كلها متواترة أي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فرد ما روي عن هؤلاء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 بأنها منزّلة من عند اللّه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بهذا نقول،و لكن فيما اجتمعت على نقله عنهم الطرق،و اتفقت عليه الفرق،من غير نكير له مع أنه شاع و اشتهر و استفاض،فلا أقل من اشتراط ذلك إذا لم يتفق التواتر في بعضها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من تكلم في هذا النوع إمام القرّاء في زمانه شيخ شيوخنا أبو الخير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قراءة وافقت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كلام ابن الجزري بطوله الذي نقلنا جملة منه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أتقن الإمام ابن الجزري هذا الفصل جدا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شامة في كتاب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ممن يلتزم بالتواتر في الكلمات المختلف فيها بين القرّاء،بل القراءات كلها منقسمة إلى متواتر و غير متواتر،و ذلك بيّن لمن أنصف و عرف،و تصفح القراءات و طرقها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يقع لأحد من الأئمة الأصوليين تصريح بتواتر القراءات،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بعضهم بأن التحقيق ان القراءات السبع متواترة عن الأئمة السبعة بهذه القراءات السبع موجود في كتب القراءات،و هي نقل الواحد عن الواحد</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المتأخرين من علماء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بعض أهل الأصول تواتر كل واحد من القراءات السبع،و ادّعى بعضهم تواتر القراءات العشر و ليس على ذلك إثارة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جماعة من القرّاء الإجماع على أن في هذه القراءات ما هو متواتر،و فيها ما هو آحاد،و لم يقل أحد منهم بتواتر كل واحد من السبع فضلا عن العشر،و إنما هو قول قاله بعض أهل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الفن أخبر بفنهم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مكي 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جعلوا الاعتبار بما اتفق عليه عاصم و نافع فإن قراءة هذين الإمامين أولى القراءات،و أصحها سندا،و أفصحها في العربية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اعترف بعدم التواتر حتى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سعيد العريان في تعليقاته،حيث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إحدى القراءات من شواذ فيها حتى السبع المشهورة فإن فيها من ذلك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أن أصح القراءات من جهة توثيق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4" w:name="pg733_8590"/>
    </w:p>
    <w:p>
      <w:pPr>
        <w:pStyle w:val="BookText"/>
        <w:rPr/>
      </w:pPr>
      <w:bookmarkEnd w:id="144"/>
      <w:r>
        <w:rPr>
          <w:rFonts w:ascii="Amiri" w:hAnsi="Amiri" w:eastAsia="Amiri" w:cs="Amiri"/>
          <w:color w:val="111111"/>
          <w:sz w:val="28"/>
          <w:sz w:val="28"/>
          <w:szCs w:val="28"/>
          <w:rtl w:val="true"/>
          <w:lang w:bidi="ar-SA"/>
        </w:rPr>
        <w:t>سندها نافع و عاصم،و أكثرها توخّيا للوجوه التي هي أفصح أبو عمرو، و الكسائي</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اقتصرنا في نقل الكلمات على المقدار اللازم،و ستقف على بعضها الآخر أيضا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بربك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تبقى قيمة لدعوى التواتر في القراءات بعد شهادة هؤلاء الأعلام كلهم بعدمه؟و هل يمكن إثبات التواتر بالتقليد،و باتّباع بعض من ذهب إلى تحققه من غير أن يطالب بدليل،و لا سيما إذا كانت دعوى التواتر مما يكذّبها الوجدان؟ و أعجب من جميع ذلك أن يحكم مفتي الديار الأندلسية أبو سعيد بكفر من أنكر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القراءات متواترة،عند الجميع،فهل يكفر من أنكر تواترها إذا لم تكن من ضروريات الدين،ثم لنفرض أنها بهذا التواتر الموهوم أصبحت من ضروريات الدين،فهل يكفر كل أحد بإنكارها حتى من لم يثبت عنده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الدعوى جرأة عليك،و تعدّ لحدودك،و تفريق لكلمة أهل دينك</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132931_211673320"/>
      <w:bookmarkStart w:id="146" w:name="_Toc51"/>
      <w:bookmarkEnd w:id="145"/>
      <w:r>
        <w:rPr>
          <w:rtl w:val="true"/>
        </w:rPr>
        <w:t>أدلة تواتر القراءات</w:t>
      </w:r>
      <w:r>
        <w:rPr>
          <w:rtl w:val="true"/>
        </w:rPr>
        <w:t>:</w:t>
      </w:r>
      <w:bookmarkEnd w:id="146"/>
    </w:p>
    <w:p>
      <w:pPr>
        <w:pStyle w:val="BookText"/>
        <w:rPr/>
      </w:pPr>
      <w:r>
        <w:rPr>
          <w:rFonts w:ascii="Amiri" w:hAnsi="Amiri" w:eastAsia="Amiri" w:cs="Amiri"/>
          <w:color w:val="111111"/>
          <w:sz w:val="28"/>
          <w:sz w:val="28"/>
          <w:szCs w:val="28"/>
          <w:rtl w:val="true"/>
          <w:lang w:bidi="ar-SA"/>
        </w:rPr>
        <w:t>و أما القائلون بتواتر القراءات السبع فقد استدلوا على رأيهم بوجوه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قيام الإجماع عليه من السلف إلى الخلف، و قد وضح للقارئ فساد هذه الدعوى،على أن الإجماع لا يتحقق باتفاق أهل</w:t>
      </w:r>
    </w:p>
    <w:p>
      <w:pPr>
        <w:pStyle w:val="BookText"/>
        <w:rPr/>
      </w:pPr>
      <w:r>
        <w:rPr>
          <w:rFonts w:ascii="Amiri" w:hAnsi="Amiri" w:eastAsia="Amiri" w:cs="Amiri"/>
          <w:color w:val="111111"/>
          <w:sz w:val="28"/>
          <w:sz w:val="28"/>
          <w:szCs w:val="28"/>
          <w:rtl w:val="true"/>
          <w:lang w:bidi="ar-SA"/>
        </w:rPr>
        <w:t>مذهب واحد عند مخالفة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سنوضح ذلك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اهتمام الصحابة و التابعين بالقرآن يقضي بتواتر قراءته،و إن ذلك واضح لمن أنصف نفسه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الدليل إنما يثبت تواتر نفس القرآن،لا تواتر كيفية قراءته،و خصوصا مع كون القراءة عند جمع منهم مبتنية على الاجتهاد،أو على السماع و لو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ذلك مما تقدم،و لو لا ذلك لكان مقتضى هذا الدليل أن تكون جميع القراءات متواترة،و لا وجه لتخصيص الحكم بالسّبع أو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سنوضح للقارئ أن حصر القراءات في السبع إنما حدث في القرن الثالث الهجري،و لم يكن له قبل هذا الزمان عين و لا أثر،و لازم ذلك أن نلتزم إما بتواتر الجميع من غير تفرقة بين القراءات، و إما بعدم تواتر شىء منها في مورد الاختلاف،و الأول باطل قطعا فيكون 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القراءات السبع لو لم تكن متواترة لم يكن القرآن متواترا و التالي باطل بالضرورة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التلازم أن القرآن إنما وصل إلينا بتوسط حفّاظه، و القرّاء المعروفين،فإن كانت قراءاتهم متواترة فالقرآن متواتر،و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فلا محيص من القول بتواتر القراءات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تواتر القرآن لا يستلزم تواتر القراءات،لأن الاختلاف في كيفية الكلمة لا ينافي الاتفاق على أصلها،و لهذا نجد أن اختلاف الرواة في بعض ألفاظ قصائد</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يصادم تواتر القصيدة عنه و ثبوتها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اختلاف الرواة في خصوصيات هجرة النبي صلّى اللّه عليه و آله و سلّم لا ينافي تواتر الهجرة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الواصل إلينا بتوسّط القرّاء إنما هو خصوصيات قراءاتهم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أصل القرآن فهو و اصل إلينا بالتواتر بين المسلمين،و بنقل الخلف عن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تحفظهم على ذلك في صدورهم و في كتاباتهم،و لا دخل للقراء في ذلك أصلا،و لذلك فإن القرآن ثابت التواتر حتى لو فرضنا أن هؤلاء القرّاء السبعة أو العشرة لم يكونوا موجودين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عظمة القرآن أرقى من أن تتوقف على نقل أولئك النفر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القراءات لو لم تكن متواترة لكان بعض القرآن غير متواتر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تخصيص أحدهما تحكّم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الدليل ذكره ابن الحاجب و تبعه جماعة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هذا الدليل الحكم بتواتر جميع القراءات،و تخصيصه بالسبع أيضا تحكّم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أن في غير القرّاء السبعة من هو أعظم منهم و أوثق،كما اعترف به بعضهم،و ستعرف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أن القرّاء السبعة أوثق من غيرهم،و أعرف بوجوه القراءات،فلا يكون هذا سببا لتخصيص التواتر بقراءاتهم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ذلك يوجب ترجيح قراءاتهم على غيرها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الأمرين بعد المشرقين،و الحكم بتواتر جميع القراءات باطل بالضرورة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الاختلاف في القراءة إنما يكون سببا لالتباس ما هو القرآن بغيره،و عدم تميزه من حيث الهيئة أو من حيث الإعراب،و هذا لا ينافي تواتر أصل القرآن</w:t>
      </w:r>
      <w:r>
        <w:rPr>
          <w:rFonts w:eastAsia="Amiri" w:cs="Amiri" w:ascii="Amiri" w:hAnsi="Amiri"/>
          <w:color w:val="111111"/>
          <w:sz w:val="28"/>
          <w:szCs w:val="28"/>
          <w:rtl w:val="true"/>
          <w:lang w:bidi="ar-SA"/>
        </w:rPr>
        <w:t>.</w:t>
      </w:r>
      <w:bookmarkStart w:id="147" w:name="pg733_8593"/>
    </w:p>
    <w:p>
      <w:pPr>
        <w:pStyle w:val="BookText"/>
        <w:rPr/>
      </w:pPr>
      <w:bookmarkEnd w:id="147"/>
      <w:r>
        <w:rPr>
          <w:rFonts w:ascii="Amiri" w:hAnsi="Amiri" w:eastAsia="Amiri" w:cs="Amiri"/>
          <w:color w:val="111111"/>
          <w:sz w:val="28"/>
          <w:sz w:val="28"/>
          <w:szCs w:val="28"/>
          <w:rtl w:val="true"/>
          <w:lang w:bidi="ar-SA"/>
        </w:rPr>
        <w:t>فالمادة متواترة و إن اختلف في هيئتها أو في إعرابها،و إحدى الكيفيتين أو الكيفيات من القرآن قطعا و إن لم تعلم بخصوصها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132933_211673320"/>
      <w:bookmarkStart w:id="149" w:name="_Toc52"/>
      <w:bookmarkEnd w:id="148"/>
      <w:r>
        <w:rPr>
          <w:rtl w:val="true"/>
        </w:rPr>
        <w:t>تعقيب</w:t>
      </w:r>
      <w:r>
        <w:rPr>
          <w:rtl w:val="true"/>
        </w:rPr>
        <w:t>:</w:t>
      </w:r>
      <w:bookmarkEnd w:id="149"/>
    </w:p>
    <w:p>
      <w:pPr>
        <w:pStyle w:val="BookText"/>
        <w:rPr/>
      </w:pPr>
      <w:r>
        <w:rPr>
          <w:rFonts w:ascii="Amiri" w:hAnsi="Amiri" w:eastAsia="Amiri" w:cs="Amiri"/>
          <w:color w:val="111111"/>
          <w:sz w:val="28"/>
          <w:sz w:val="28"/>
          <w:szCs w:val="28"/>
          <w:rtl w:val="true"/>
          <w:lang w:bidi="ar-SA"/>
        </w:rPr>
        <w:t>و من الحق إن تواتر القرآن لا يستلزم تواتر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بذلك الزرقاني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يبالغ بعضهم في الإشادة بالقراءات السبع،و يقول من زعم أن القراءات السبع لا يلزم فيها التواتر فقوله كفر،لأنه يؤدي إلى عدم تواتر القرآن جملة،و يعزى هذا الرأي إلى مفتي البلاد الأندلسية الأستاذ أبي سعيد فرج ابن لب، و قد تحمّس لرأيه كثيرا و ألف رسالة كبيرة في تأييد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على من رد عليه، و لكن دليله الذي استند اليه لا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بعدم تواتر القراءات السبع لا يستلزم القول بعدم تواتر القرآن،كيف و هناك فرق بين القرآن و القراءات السبع، بحيث يصح أن يكون القرآن متواترا في غير القراءات السبع،أو في القدر الذي اتفق عليه القرّاء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القدر الذي اتفق عليه عدد يؤمن تواطؤهم على الكذب قرّاء كانوا أو غير قرّاء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تواتر القرآن لا يستلزم تواتر القراءات،و انه لم يقع لأحد من أئمة الأصوليين تصريح بتواتر القراءات و توقف تواتر القرآن على تواترها،كما وقع لابن الحاجب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و القراءات حقيقتان متغايرتان،فالقرآن هو الوحي المنزل على محمد صلّى اللّه عليه و آله و سلّم للبيان و الاعجاز،و القراءات اختلاف ألفاظ الوحي</w:t>
      </w:r>
      <w:bookmarkStart w:id="150" w:name="pg733_8594"/>
    </w:p>
    <w:p>
      <w:pPr>
        <w:pStyle w:val="BookText"/>
        <w:rPr/>
      </w:pPr>
      <w:bookmarkEnd w:id="150"/>
      <w:r>
        <w:rPr>
          <w:rFonts w:ascii="Amiri" w:hAnsi="Amiri" w:eastAsia="Amiri" w:cs="Amiri"/>
          <w:color w:val="111111"/>
          <w:sz w:val="28"/>
          <w:sz w:val="28"/>
          <w:szCs w:val="28"/>
          <w:rtl w:val="true"/>
          <w:lang w:bidi="ar-SA"/>
        </w:rPr>
        <w:t>المذكور في الحروف،و كيفيتها من تخفيف و تشديد غيرهما،و القراءات السبع متواترة عند الجمهور،و قيل بل هي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انها متواترة عن الأئمة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تواترها عن النبي صلّى اللّه عليه و آله و سلّم ففيه نظر،فإن اسنادهم بهذه القراءات السبع موجود في كتب القراءات،و هي نقل الواحد عن الواحد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6132935_211673320"/>
      <w:bookmarkStart w:id="152" w:name="_Toc53"/>
      <w:bookmarkEnd w:id="151"/>
      <w:r>
        <w:rPr>
          <w:rtl w:val="true"/>
        </w:rPr>
        <w:t>القراءات و الأحرف السبعة</w:t>
      </w:r>
      <w:r>
        <w:rPr>
          <w:rtl w:val="true"/>
        </w:rPr>
        <w:t>:</w:t>
      </w:r>
      <w:bookmarkEnd w:id="152"/>
    </w:p>
    <w:p>
      <w:pPr>
        <w:pStyle w:val="BookText"/>
        <w:rPr/>
      </w:pPr>
      <w:r>
        <w:rPr>
          <w:rFonts w:ascii="Amiri" w:hAnsi="Amiri" w:eastAsia="Amiri" w:cs="Amiri"/>
          <w:color w:val="111111"/>
          <w:sz w:val="28"/>
          <w:sz w:val="28"/>
          <w:szCs w:val="28"/>
          <w:rtl w:val="true"/>
          <w:lang w:bidi="ar-SA"/>
        </w:rPr>
        <w:t>قد يتخيل أن الأحرف السبعة التي نزل بها القرآن هي القراءات السبع،فيتمسك لإثبات كونها من القرآن بالروايات التي دلت على أن القرآن نزل على سبعة أحرف، فلا بد لنا أن ننبه على هذا الغلط،و ان ذلك شىء لم يتوهمه أحد من العلماء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سلمنا ورود هذه الروايات،و لم نتعرض لها بقليل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على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نذكر كلام الجزائري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القراءات السبع متميزة عن غيرها،حتى قام الإمام أبو بكر أحمد بن موسى بن العباس 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رأس الثلاثمائة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قراءات سبعة من مشهوري أئمة الحرمين و العراقين و الشام،و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نافع،و عبد اللّه بن كثير، و أبو عمرو بن العلاء،و عبد اللّه بن عامر،و عاصم،و حمزة،و علي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توهم بعض الناس أن القراءات السبعة هي الأحرف السبعة،و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لام كثير من العلماء ابن مجاهد على اختياره عدد السبعة،لما فيه من الإيهام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عمار المهدوي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 مسبّع هذه السبعة ما لا ينبغي له،و أشكل الأمر</w:t>
      </w:r>
    </w:p>
    <w:p>
      <w:pPr>
        <w:pStyle w:val="BookText"/>
        <w:rPr/>
      </w:pPr>
      <w:r>
        <w:rPr>
          <w:rFonts w:ascii="Amiri" w:hAnsi="Amiri" w:eastAsia="Amiri" w:cs="Amiri"/>
          <w:color w:val="111111"/>
          <w:sz w:val="28"/>
          <w:sz w:val="28"/>
          <w:szCs w:val="28"/>
          <w:rtl w:val="true"/>
          <w:lang w:bidi="ar-SA"/>
        </w:rPr>
        <w:t>على العامة بايهامه كل من قلّ نظره أن هذه القراءات هي المذكورة في الخبر،و ليته إذ اقتصر نقص عن السبعة أو زاد ليزيل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إسماعيل بن إبراهيم بن محمد القراب في 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بقراءة سبعة من القرّاء دون غيرهم ليس فيه أثر و لا سنة،و إنما هو من جمع بعض المتأخرين،لم يكن قرأ بأكثر من السبع،فصنف كتابا،و سماه كتاب السبعة، فانتشر ذلك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أبو محمد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الناس من الأئمة في كتبهم أكثر من سبعين ممن هو أعلى رتبة،و أجل قدرا من هؤلاء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يجوز أن يظن ظان أن هؤلاء السبعة المتأخرين، قراءة كل واحد منهم أحد الحروف السبعة المنصوص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تخلّف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ذلك بنص من النبي صلّى اللّه عليه و آله و سلّم أم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ذلك؟و الكسائي إنما ألحق بالسبعة بالأمس في أيام المأمون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السابع يعقوب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ابن مجاهد في سنة ثلاثمائة و نحوها الكسائي موضع يعقوب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الشرف المرسي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ظن كثير من العوام أن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السبع،و هو جهل قبيح</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كثير من علمائنا كالداودي،و ابن أبي سفرة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القراءات السبع،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تنسب لهؤلاء القرّاء السبعة ليست هي الأحرف السبعة التي اتسعت الصحابة في القراءة بها،و إنما هي راجعة إلى حرف واحد من تلك السبعة،و هو الذي جمع عليه عثمان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النحاس و غيره و هذه القراءات المشهورة هي اختيارات أولئك الأئمة القرّاء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تعرض ابن الجزري لإبطال توهم من زعم أن الأحرف السبعة،التي نزل بها القرآن مستمرة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ترى ما في هذا القول،فإن القراءات المشهورة اليوم عن السبعة و العشرة، و الثلاثة عشر بالنسبة إلى ما كان مشهورا في الاعصار الاول،قلّ من كثر،و نزر من بحر،فإن من له اطلاع على ذلك يعرف علمه العلم اليقين،و ذلك أن القرّاء الذين أخذوا عن أولئك الأئمة المتقدمين من السبعة،و غيرهم كانوا أمما لا تحصى،و طوائف لا تستقصى،و الذين أخذوا عنهم أيضا أكثر و 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المائة الثالثة، و اتسع الخرق و قلّ الضّبط،و كان علم الكتاب و السنّة أوفر ما كان في ذلك العصر، تصدّى بعض الأئمة لضبط ما رواه من القراءات،فكان أول إمام معتبر جمع القراءات في كتاب أبو عبيد القاسم بن سلام،و 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 عشرين قارئا مع هؤلاء السبعة و 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بعده أحمد بن جبير بن محمد الكوفي نزيل أنطاكية،جمع كتابا في قراءات الخمسة،من كل مصر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بعده القاضي إسماعيل بن إسحاق المالكي صاحب قالون،ألّف كتابا في القراءات جمع فيه قراءة عشرين إماما،منهم هؤلاء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بعده الإمام أبو جعفر محمد بن جرير الطبري،جمع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نيف و عشرون 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بعيده أبو بكر محمد بن أحمد بن عمر الداجوني،جمع كتابا في القراءات،و أدخل معهم أبا جعفر أحد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كان في أثره أبو بكر أحمد بن موسى بن العباس بن مجاهد،أول من اقتصر على قراءات هؤلاء السبعة فقط،و روى فيه عن هذا الداجوني،و عن ابن جرير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الجزري جماعة ممن كتب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أطلنا هذا الفصل،لما بلغنا عن بعض من لا علم له أن القراءات الصحيحة هي التي عن هؤلاء السبعة،أو أن الأحرف السبعة التي أشار إليها النبي صلّى اللّه عليه و آله و سلّم هي قراءة هؤلاء السبعة،بل غلب على كثير من الجهال أن القراءات الصحيحة هي التي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 و 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أنها هي المشار إليها بقوله صلّى اللّه عليه و آله و سلّم أنزل القرآن على سبعة أحرف،حتى أن بعضهم يطلق على ما لم يكن في هذين الكتابين أنه شاذ،و كثير منهم يطلق على ما لم يكن عن هؤلاء السبعة شاذا،و ربما كان كثير مما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 و 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 هؤلاء السبعة أصح من كثير مما فيهما،و إنما أوقع هؤلاء في الشبهة كونهم 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سمعوا قراءات السبعة فظنوا أن هذه السبعة هي تلك المشار إليها،و لذلك كره كثير من الأئمة المتقدمين اقتصار ابن مجاهد على سبعة من القرّاء،و خطّئوه في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اقتصر على دون هذا العدد أو زاده،أو بيّن مراده ليخلص من لا يعلم من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عمار المهدوي،و أبي محمد مكي ما تقدم نقله عنهما آنفا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53" w:name="pg733_8598"/>
    </w:p>
    <w:p>
      <w:pPr>
        <w:pStyle w:val="BookText"/>
        <w:rPr/>
      </w:pPr>
      <w:bookmarkEnd w:id="153"/>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قوم أن القراءات السبع الموجودة الآن هي التي أريدت في الحديث،و هو خلاف إجماع أهل العلم قاطبة،و إنما يظن ذلك بعض أهل الجهل</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الاستعراض قد استبان للقارئ،و ظهر له ظهورا تاما أن القراءات ليست متواترة عن النبي صلّى اللّه عليه و آله و سلّم و لا عن القراء أنفسهم،من غير فرق بين السبع و غيرها،و لو سلّمنا تواترها عن القراء فهي ليست متواترة عن النبي صلّى اللّه عليه و آله و سلّم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فالقراءات إما أن تكون منقولة بالآحاد،و إما أن تكون اجتهادات من القراء أنفسهم،فلا بد لنا من البحث في موردين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132937_211673320"/>
      <w:bookmarkStart w:id="155" w:name="_Toc54"/>
      <w:bookmarkEnd w:id="154"/>
      <w:r>
        <w:rPr/>
        <w:t>1</w:t>
      </w:r>
      <w:r>
        <w:rPr>
          <w:rtl w:val="true"/>
        </w:rPr>
        <w:t>-</w:t>
      </w:r>
      <w:r>
        <w:rPr>
          <w:rtl w:val="true"/>
        </w:rPr>
        <w:t>حجية القراءات</w:t>
      </w:r>
      <w:r>
        <w:rPr>
          <w:rtl w:val="true"/>
        </w:rPr>
        <w:t>:</w:t>
      </w:r>
      <w:bookmarkEnd w:id="155"/>
    </w:p>
    <w:p>
      <w:pPr>
        <w:pStyle w:val="BookText"/>
        <w:rPr/>
      </w:pPr>
      <w:r>
        <w:rPr>
          <w:rFonts w:ascii="Amiri" w:hAnsi="Amiri" w:eastAsia="Amiri" w:cs="Amiri"/>
          <w:color w:val="111111"/>
          <w:sz w:val="28"/>
          <w:sz w:val="28"/>
          <w:szCs w:val="28"/>
          <w:rtl w:val="true"/>
          <w:lang w:bidi="ar-SA"/>
        </w:rPr>
        <w:t>ذهب جماعة إلى حجية هذه القراءات،فجوّزوا أن يستدل بها على الحكم الشرعي،كما استدل على حرمة وطئ الحائض بعد نقائها من الحيض و قبل أن تغتسل،بقراءة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حَتّى يَطْهُرْنَ بالتشديد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الحق عدم حجية هذه القراءات،فلا يستدل بها على الحكم الشرعي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أن كل واحد من هؤلاء القراء يحتمل فيه الغلط و الاشتباه،و لم يرد دليل من العقل،و لا من الشرع على وجوب اتباع قارئ منهم بالخصوص،و قد استقل العقل،و حكم الشرع بالمنع عن اتباع غير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أحدا يحاول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منقولة عن النبي صلّى اللّه عليه و آله و سلّم فتشملها الأدلة القطعية التي أثبتت حجية الخبر الواحد،و إذا شملتها هذه الأدلة القطعية خرج الاستناد إليها عن العمل بالظن بالورود،أو الحكومة،أو التخصيص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القراءات لم يتضح كونها رواية،لتشملها هذه الأدلة،فلعلها اجتهادات من القراء،و يؤيد هذا الاحتمال ما تقدم من تصريح بعض الأعلام بذلك،بل إذا لاحظنا السبب الذي من أجله اختلف القراء في قراءاتهم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خلوّ المصاحف المرسلة إلى الجهات من النقط و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 هذا الاحتمال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في اختلاف القراءات السبع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الجهات التي وجهت إليها المصاحف كان بها من الصحابة من حمل عنه أهل تلك الجهة و كانت المصاحف خالية من النقط و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أهل كل ناحية على ما كانوا تلقوه سماعا عن الصحابة،بشرط موافقة الخط،و تركوا ما يخالف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نشا الاختلاف بين قراء الأمصار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الزرقاني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العلماء في الصدر الأول يرون كراهة نقط المصحف و شكله،مبالغة منهم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على أداء القرآن كما رسمه المصحف،و خوفا من أن يؤدي ذلك إلى التغيير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الزمان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 المسلمون إلى إعجام المصحف و شكله لنفس ذلك السبب،أي للمحافظة على أداء القرآن كما رسمه المصحف، و خوفا من أن يؤدي تجرّده من النقط و الشكل إلى التغيير فيه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رواة كل قراءة من هذه القراءات،لم يثبت وثاقتهم أجمع،فلا تشمل أدلة حجية خبر الثقة روايتهم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مما قدّمناه في ترجمة أحوال القراء و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سلمنا أن القراءات كلها تستند إلى الرواية،و أن جميع رواتها ثقات، إلا أنّا نعلم علما إجماليا أن بعض هذه القراءات لم تصدر عن النبي صلّى اللّه عليه و آله و سلّم قطعا،و من الواضح أن مثل هذا العلم يوجب التعارض بين تلك الروايات و تكون كل واحدة منها مكذبة للاخرى،فتسقط جميعها عن الحجية،فإن تخصيص بعضها بالاعتبار ترجيح بلا مرجح،فلا بد من الرجوع إلى مرجحات باب المعارضة،و بدونه لا يجوز الاحتجاج على الحكم الشرعي بواحدة من تلك القراءات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النتيجة حاصلة أيضا إذا قلنا بتواتر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تواتر القراءتين المختلفتين عن النبي صلّى اللّه عليه و آله و سلّم يورث القطع بأن كل من القراءتين قرآن منزل من اللّه،فلا يكون بينهما تعارض بحسب السند،بل يكون التعارض بينهما بحسب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إجمالا أن أحد الظاهرين غير مراد في الواقع فلا بد من القول بتساقطهما، و الرجوع إلى الأصل اللفظي أو العملي،لأن أدلة الترجيح،أو التخيير تختص بالأدلة التي يكون سندها ظنيا،فلا تعمّ ما يكون صدوره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تفصيل ذلك كله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56" w:name="pg733_8601"/>
    </w:p>
    <w:p>
      <w:pPr>
        <w:pStyle w:val="Heading3"/>
        <w:numPr>
          <w:ilvl w:val="2"/>
          <w:numId w:val="1"/>
        </w:numPr>
        <w:rPr/>
      </w:pPr>
      <w:bookmarkStart w:id="157" w:name="__RefHeading___Toc6132939_211673320"/>
      <w:bookmarkStart w:id="158" w:name="_Toc55"/>
      <w:bookmarkEnd w:id="156"/>
      <w:bookmarkEnd w:id="157"/>
      <w:r>
        <w:rPr/>
        <w:t>2</w:t>
      </w:r>
      <w:r>
        <w:rPr>
          <w:rtl w:val="true"/>
        </w:rPr>
        <w:t>-</w:t>
      </w:r>
      <w:r>
        <w:rPr>
          <w:rtl w:val="true"/>
        </w:rPr>
        <w:t>جواز القراءة بها في الصلاة</w:t>
      </w:r>
      <w:r>
        <w:rPr>
          <w:rtl w:val="true"/>
        </w:rPr>
        <w:t>:</w:t>
      </w:r>
      <w:bookmarkEnd w:id="158"/>
    </w:p>
    <w:p>
      <w:pPr>
        <w:pStyle w:val="BookText"/>
        <w:rPr/>
      </w:pPr>
      <w:r>
        <w:rPr>
          <w:rFonts w:ascii="Amiri" w:hAnsi="Amiri" w:eastAsia="Amiri" w:cs="Amiri"/>
          <w:color w:val="111111"/>
          <w:sz w:val="28"/>
          <w:sz w:val="28"/>
          <w:szCs w:val="28"/>
          <w:rtl w:val="true"/>
          <w:lang w:bidi="ar-SA"/>
        </w:rPr>
        <w:t>ذهب الجمهور من علماء الفريقين إلى جواز القراءة بكل واحدة من القراءات السبع في الصلاة،بل ادعي على ذلك الإجماع في كلمات غير واحد منهم،و جوّز بعضهم القراءة بكل واحدة من العشر،و قال بعضهم بجواز القراءة بكل قراءة وافقت العربية و لو بوجه،و وافقت أحد المصاحف العثمانية و لو احتمالا،و صحّ سندها،و لم يحصرها في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تقتضيه القاعدة الأولية،هو عدم جواز القراءة في الصلاة بكل قراءة لم تثبت القراءة بها من النبي الأكرم صلّى اللّه عليه و آله و سلّم أو من أحد أوصيائه المعصومين عليهم السّلام لأن الواجب في الصلاة هو قراءة القرآن فلا يكفي قراءة شىء لم يحرز كونه قرآنا، و قد استقلّ العقل بوجوب إحراز الفراغ اليقيني بعد العلم باشتغال الذمة،و على ذلك فلا بدّ من تكرار الصلاة بعدد القراءات المختلفة أو تكرار مورد الاختلاف في الصلاة الواحدة،لإحراز الامتثال القطعي،ففي سورة الفاتحة يجب الجمع بين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السورة التامة التي تجب قراءتها بعد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لها إما اختيار سورة ليس فيها اختلاف في القراءة،و إما التكرار على النحو المتقدم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إلى ما ثبت قطعيا من تقرير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شيعتهم على القراءة،بأيّة واحدة من القراءات المعروفة في زمانهم،فلا شك في كفاية كل واحدة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هذه القراءات معروفة في زمانهم،و لم يرد عنهم أنهم ردعوا عن بعضها،و لو ثبت الردع لوصل إلينا بالتواتر،و لا أقل من نقله بالآحاد،بل ورد</w:t>
      </w:r>
    </w:p>
    <w:p>
      <w:pPr>
        <w:pStyle w:val="BookText"/>
        <w:rPr/>
      </w:pPr>
      <w:r>
        <w:rPr>
          <w:rFonts w:ascii="Amiri" w:hAnsi="Amiri" w:eastAsia="Amiri" w:cs="Amiri"/>
          <w:color w:val="111111"/>
          <w:sz w:val="28"/>
          <w:sz w:val="28"/>
          <w:szCs w:val="28"/>
          <w:rtl w:val="true"/>
          <w:lang w:bidi="ar-SA"/>
        </w:rPr>
        <w:t>عنهم عليهم السّلام إمضاء هذه القراءات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كما يقرأ الناس</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علّمتم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فلا معنى لتخصيص الجواز بالقراءات السبع أو العشر،نعم يعتبر في الجواز أن لا تكون القراءة شاذة،غير ثابتة بنقل الثقات عند علماء أهل السنة،و لا موضوعة،أما الشاذة فمثالها قراءة، ملك يوم الدين بصيغة الماضي و نصب يوم،و أما الموضوعة فمثالها قراءة إِنَّما يَخْشَى اللّهَ مِنْ عِبادِهِ الْعُلَماءُ برفع كلمة اللّه و نصب كلمة العلماء على قراءة الخزاعي عن أبي حنيفة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تجوز القراءة في الصلاة بكل قراءة كانت متعارفة في زمان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9" w:name="pg733_8604"/>
    </w:p>
    <w:p>
      <w:pPr>
        <w:pStyle w:val="Heading2"/>
        <w:numPr>
          <w:ilvl w:val="1"/>
          <w:numId w:val="1"/>
        </w:numPr>
        <w:rPr/>
      </w:pPr>
      <w:bookmarkStart w:id="160" w:name="__RefHeading___Toc6132941_211673320"/>
      <w:bookmarkStart w:id="161" w:name="_Toc56"/>
      <w:bookmarkEnd w:id="159"/>
      <w:bookmarkEnd w:id="160"/>
      <w:r>
        <w:rPr>
          <w:rtl w:val="true"/>
        </w:rPr>
        <w:t>هل نزل القرآن على</w:t>
      </w:r>
      <w:bookmarkEnd w:id="161"/>
    </w:p>
    <w:p>
      <w:pPr>
        <w:pStyle w:val="Heading3"/>
        <w:numPr>
          <w:ilvl w:val="2"/>
          <w:numId w:val="1"/>
        </w:numPr>
        <w:rPr/>
      </w:pPr>
      <w:bookmarkStart w:id="162" w:name="__RefHeading___Toc6132943_211673320"/>
      <w:bookmarkStart w:id="163" w:name="_Toc57"/>
      <w:bookmarkEnd w:id="162"/>
      <w:r>
        <w:rPr>
          <w:rtl w:val="true"/>
        </w:rPr>
        <w:t>اشارة</w:t>
      </w:r>
      <w:bookmarkEnd w:id="1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الروايات حول نزول القرآن على سبعة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تفنيد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رجوع نزول القرآن على سبعة أحرف إلى معنى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العشرة التي ذكروها تفسيرا للأحرف السبعة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فساد تلك الوجوه</w:t>
      </w:r>
      <w:bookmarkStart w:id="164" w:name="pg733_8606"/>
    </w:p>
    <w:p>
      <w:pPr>
        <w:pStyle w:val="Heading3"/>
        <w:numPr>
          <w:ilvl w:val="2"/>
          <w:numId w:val="1"/>
        </w:numPr>
        <w:rPr/>
      </w:pPr>
      <w:bookmarkStart w:id="165" w:name="__RefHeading___Toc6132945_211673320"/>
      <w:bookmarkStart w:id="166" w:name="_Toc58"/>
      <w:bookmarkEnd w:id="164"/>
      <w:bookmarkEnd w:id="165"/>
      <w:r>
        <w:rPr>
          <w:rtl w:val="true"/>
        </w:rPr>
        <w:t>عرض الروايات حول نزول القرآن على سبعة أحرف</w:t>
      </w:r>
      <w:bookmarkEnd w:id="166"/>
    </w:p>
    <w:p>
      <w:pPr>
        <w:pStyle w:val="BookText"/>
        <w:rPr/>
      </w:pPr>
      <w:r>
        <w:rPr>
          <w:rFonts w:ascii="Amiri" w:hAnsi="Amiri" w:eastAsia="Amiri" w:cs="Amiri"/>
          <w:color w:val="111111"/>
          <w:sz w:val="28"/>
          <w:sz w:val="28"/>
          <w:szCs w:val="28"/>
          <w:rtl w:val="true"/>
          <w:lang w:bidi="ar-SA"/>
        </w:rPr>
        <w:t>لقد ورد في روايات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انزل على سبعة أحرف،فيحسن بنا أن نتعرض إلى التحقيق في ذلك بعد ذكر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الطبري،عن يونس و أبي كريب،بإسنادهما،عن ابن شهاب، بإسناده عن ابن عباس،حدثه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جبرئيل على حرف فراجعته،فلم أزل أستزيده فيزيدني حتى انتهى إلى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مسلم،عن حرملة،عن ابن وهب عن يونس </w:t>
      </w:r>
      <w:r>
        <w:rPr>
          <w:rStyle w:val="FootnoteAnchor"/>
          <w:rtl w:val="true"/>
        </w:rPr>
        <w:footnoteReference w:id="147"/>
      </w:r>
      <w:r>
        <w:rPr>
          <w:rFonts w:ascii="Amiri" w:hAnsi="Amiri" w:eastAsia="Amiri" w:cs="Amiri"/>
          <w:color w:val="111111"/>
          <w:sz w:val="28"/>
          <w:sz w:val="28"/>
          <w:szCs w:val="28"/>
          <w:rtl w:val="true"/>
          <w:lang w:bidi="ar-SA"/>
        </w:rPr>
        <w:t xml:space="preserve">و رواها البخاري بسند آخر </w:t>
      </w:r>
      <w:r>
        <w:rPr>
          <w:rStyle w:val="FootnoteAnchor"/>
          <w:rtl w:val="true"/>
        </w:rPr>
        <w:footnoteReference w:id="148"/>
      </w:r>
      <w:r>
        <w:rPr>
          <w:rFonts w:ascii="Amiri" w:hAnsi="Amiri" w:eastAsia="Amiri" w:cs="Amiri"/>
          <w:color w:val="111111"/>
          <w:sz w:val="28"/>
          <w:sz w:val="28"/>
          <w:szCs w:val="28"/>
          <w:rtl w:val="true"/>
          <w:lang w:bidi="ar-SA"/>
        </w:rPr>
        <w:t>و روى مضمونها عن ابن البرقي،بإسناده عن ابن عباس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كريب،بإسناده،عن عبد الرحمن بن أبي ليلى،عن جده،عن أبيّ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فدخل رجل يصلّي فقرأ قراءة أنكرتها عليه، ثم دخل رجل آخر فقرأ قراءة غير قراءة صاحبه،فدخلنا جميعا على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إن هذا قرأ قراءة أنكرتها عليه،ثم دخل هذا فقرأ قراءة غير قراءة صاحبه،فأمرهما رسول اللّه صلّى اللّه عليه و آله و سلّم فقرءا،فحسّن رسول اللّه صلّى اللّه عليه و آله و سلّم شأنهما،فوقع في نفسي من التكذيب،و لا إذ كنت في الجاهلية فلما رأى رسول اللّه صلّى اللّه عليه و آله و سلّم ما غشيني ضرب في صدري،ففضت عرقا كأنما أنظر إلى اللّه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أبيّ أرسل إليّ أن اقرأ القرآن على حرف، فرددت عليه أن هوّن على امتي،فرد عليّ في الثانية أن اقرأ القرآن على حرف </w:t>
      </w:r>
      <w:r>
        <w:rPr>
          <w:rStyle w:val="FootnoteAnchor"/>
          <w:rtl w:val="true"/>
        </w:rPr>
        <w:footnoteReference w:id="149"/>
      </w:r>
      <w:r>
        <w:rPr>
          <w:rFonts w:ascii="Amiri" w:hAnsi="Amiri" w:eastAsia="Amiri" w:cs="Amiri"/>
          <w:color w:val="111111"/>
          <w:sz w:val="28"/>
          <w:sz w:val="28"/>
          <w:szCs w:val="28"/>
          <w:rtl w:val="true"/>
          <w:lang w:bidi="ar-SA"/>
        </w:rPr>
        <w:t>فرددت عليه أن هوّن على امتي،فردّ عليّ في الثالثة ان اقرأه على سبعة أحرف،و لك بكل ردة رددتها مسألة تسألنيها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لامتي،و أخرت الثالثة ليوم يرغب فيه إليّ الخلق كلهم حتى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رواها مسلم أيضا بأدنى اختلاف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الطبري عن أبي كريب بطرق أخرى باختلاف يسير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ما يقرب من مضمونها عن طريق يونس بن عبد الأعلى و عن طريق محمد بن عبد الأعلى الصنعاني عن أبيّ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كريب،بإسناده،عن سليمان بن صرد،عن أبيّ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رخت إلى المسجد فسمعت رجلا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أقرأك؟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فانطلقت به إلى رسول اللّه صلّى اللّه عليه و آله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استقرئ هذا،فقرأ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إنك أقرأتني كذا و 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قد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قد أحسنت قد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 صدري،ثم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 أبيّ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ففضت عرقا و امتلأ جوفي فرقا،ثم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الملكين أتياني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على حرف،و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على حرفين حتى بلغ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على سبعة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كريب،بإسناده،عن عبد الرحمن بن أبي بكرة،عن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على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حرفين،حتى بلغ ستة أو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من أبي كريب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شاف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تختم آية عذاب برحمة،أو آية رحمة بعذاب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و 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أحمد بن منصور،بإسناده،عن عبد اللّه بن أبي طلحة،عن أبيه، عن جده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عند عمر بن الخطاب فغيّر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قرأت على رسول اللّه صلّى اللّه عليه و آله و سلّم فلم يغير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فاختصما عند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لم تقرئني آية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صدر عمر شىء فعرف النبي صلّى اللّه عليه و آله و سلّم ذلك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شيطانا،قالها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 القرآن كله سواء،ما لم تجعل رحمة عذابا و عذابا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يونس بن عبد الأعلى،بإسناده،عن عمر بن الخطاب قضية مع هشام بن حكيم تشبه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البخاري و مسلم و الترمذي قصة عمر مع هشام بإسناد غير ذلك،و اختلاف في ألفاظ الحديث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محمد بن المثنى،بإسناده،عن ابن أبي ليلى،عن أبيّ بن كعب أن النبي صلّى اللّه عليه و آله و سلّم كان عند إضاءة بني غفار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القرآن على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معافاته و مغفرته،و إن أمتي لا تطيق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القرآن على 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معافاته و مغفرته،و إن امتي لا تطيق ذلك،ثم جاء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القرآن على ثلاثة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معافاته و مغفرته،و إن امتي لا تطيق ذلك،ثم جاء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تقرئ أمتك القرآن على سبعة أحرف،فأيما حرف قرءوا عليه فقد أصابوا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مسلم أيضا في صحيحه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الطبري أيضا نحوها،عن أبي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كريب،بإسناده،عن ابن أبي ليلى،عن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 بعضها،عن أحمد بن محمد الطوسي،بإسناده،عن ابن أبي ليلى،عن أبيّ بن كعب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أخرجها أيضا عن محمد بن المثنى،بإسناده عن 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كريب بإسناده عن زر عن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رسول اللّه صلّى اللّه عليه و آله و سلّم جبرئيل عند أحجار المراء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 إلى أمّة أمّيين منهم الغلام و الخادم،و فيهم الشيخ الفاني و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فليقرءوا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عمرو بن عثمان العثماني،بإسناده،عن المقبري،عن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انزل على سبعة أحرف، فاقرءوا و لا حرج،و لكن لا تختموا ذكر رحمة بعذاب،و لا ذكر عذاب برحمة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عبيد بن أسباط،بإسناده،عن أبي سلمة،عن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أبي كريب،بإسناده،عن أبي سلمة،عن أبي هريرة مثله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أخرج،عن سعيد بن يحيى،بإسناده،عن عاصم،عن زر،عن عبد اللّه بن مسعود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تمارينا في سورة من القرآن،فقلنا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ثلاثون،أو ست و ثلاثون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إلى رسول اللّه صلّى اللّه عليه و آله و سلّم فوجدنا عليا يناجيه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إنما اختلفنا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فاحمرّ وجه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من كان قبلكم باختلافهم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أسرّ الى عليّ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يأمركم أن تقرءوا كما علّمتم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القرطبي،عن أبي داود،عن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إني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 أو 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 الذي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الذي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ثلاثة،حتى بلغ سبعة أحرف،ثم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إلا شاف كاف،إن قلت سميعا،عليما،عزيزا، حكيما،ما لم تخلط آية عذاب برحمة،أو آية رحمة بعذاب</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أهم الروايات التي رويت في هذا المعنى،و كلها من طرق أهل السنة،و هي مخالفة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واحد نزل من عند واحد،و لكن الاختلاف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سأل الفضيل بن يسار أبا عبد اللّه عليه السّلام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7" w:name="pg733_8612"/>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إجمالا أن المرجع بعد النبي صلّى اللّه عليه و آله و سلّم في امور الدين،إنما هو كتاب اللّه و أهل البيت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توضيحه مفصلا بعد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قيمة للروايات إذا كانت مخالفة لما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يهمنا أن نتكلم عن أسانيد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أول شىء تسقط به الرواية عن الاعتبار و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ما بين هذه الروايات من التخالف و التناقض،و ما في بعضها من عدم التناسب بين السؤال و الجواب</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132947_211673320"/>
      <w:bookmarkStart w:id="169" w:name="_Toc59"/>
      <w:bookmarkEnd w:id="168"/>
      <w:r>
        <w:rPr>
          <w:rtl w:val="true"/>
        </w:rPr>
        <w:t>تهافت الروايات</w:t>
      </w:r>
      <w:r>
        <w:rPr>
          <w:rtl w:val="true"/>
        </w:rPr>
        <w:t>:</w:t>
      </w:r>
      <w:bookmarkEnd w:id="169"/>
    </w:p>
    <w:p>
      <w:pPr>
        <w:pStyle w:val="BookText"/>
        <w:rPr/>
      </w:pPr>
      <w:r>
        <w:rPr>
          <w:rFonts w:ascii="Amiri" w:hAnsi="Amiri" w:eastAsia="Amiri" w:cs="Amiri"/>
          <w:color w:val="111111"/>
          <w:sz w:val="28"/>
          <w:sz w:val="28"/>
          <w:szCs w:val="28"/>
          <w:rtl w:val="true"/>
          <w:lang w:bidi="ar-SA"/>
        </w:rPr>
        <w:t>فمن التناقض أن بعض الروايات دلّ على أن جبرئيل أقرأ النبي صلّى اللّه عليه و آله و سلّم على حرف فاستزاده النبي صلّى اللّه عليه و آله و سلّم فزاده،حتى انتهى إلى سبعة أحرف،و هذا يدل على أنّ الزيادة كانت على التدريج،و في بعضها أن الزيادة كانت مرة واحدة في المرة الثالثة،و في بعضها أن اللّه أمره في المرة الثالثة أن يقرأ القرآن على ثلاثة أحرف،و كان الأمر بقراءة سبع في المرة الرابعة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التناقض أن بعض الروايات يدل على أن الزيادة كلها كانت في مجلس واحد،و أن طلب النبي صلّى اللّه عليه و آله و سلّم الزيادة كان بإرشاد ميكائيل،فزاده جبرئيل حتى بلغ</w:t>
      </w:r>
      <w:bookmarkStart w:id="170" w:name="pg733_8613"/>
    </w:p>
    <w:p>
      <w:pPr>
        <w:pStyle w:val="BookText"/>
        <w:rPr/>
      </w:pPr>
      <w:bookmarkEnd w:id="170"/>
      <w:r>
        <w:rPr>
          <w:rFonts w:ascii="Amiri" w:hAnsi="Amiri" w:eastAsia="Amiri" w:cs="Amiri"/>
          <w:color w:val="111111"/>
          <w:sz w:val="28"/>
          <w:sz w:val="28"/>
          <w:szCs w:val="28"/>
          <w:rtl w:val="true"/>
          <w:lang w:bidi="ar-SA"/>
        </w:rPr>
        <w:t>سبعا،و بعضها يدل على أن جبرئيل كان ينطلق و يعود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التناقض أن بعض الروايات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دخل المسجد،فرأى رجلا يقرأ على خلاف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أنه كان في المسجد،فدخل رجلان و قرءا على خلاف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فيها الاختلاف أيضا فيما قاله النبي صلّى اللّه عليه و آله و سلّم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التناسب بين السؤال و الجواب،ما في رواية ابن مسعود من قول علي عليه السّلام إن رسول اللّه صلّى اللّه عليه و آله و سلّم يأمركم أن تقرءوا كما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الجواب لا يرتبط بما وقع فيه النزاع من الاختلاف في عدد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جميع ذلك أنه لا يرجع نزول القرآن على سبعة أحرف إلى معنى معقول،و لا يتحصل للناظر فيها معنى صحيح</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132949_211673320"/>
      <w:bookmarkStart w:id="172" w:name="_Toc60"/>
      <w:bookmarkEnd w:id="171"/>
      <w:r>
        <w:rPr>
          <w:rtl w:val="true"/>
        </w:rPr>
        <w:t>وجوه الأحرف السبعة</w:t>
      </w:r>
      <w:r>
        <w:rPr>
          <w:rtl w:val="true"/>
        </w:rPr>
        <w:t>:</w:t>
      </w:r>
      <w:bookmarkEnd w:id="172"/>
    </w:p>
    <w:p>
      <w:pPr>
        <w:pStyle w:val="Heading4"/>
        <w:numPr>
          <w:ilvl w:val="3"/>
          <w:numId w:val="1"/>
        </w:numPr>
        <w:rPr/>
      </w:pPr>
      <w:bookmarkStart w:id="173" w:name="__RefHeading___Toc6132951_211673320"/>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و قد ذكروا في توجيه نزول القرآن على سبعة أحرف وجوها كثيرة نتعرض للمهم منها مع مناقشتها و بيان فسادها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132953_211673320"/>
      <w:bookmarkStart w:id="176" w:name="_Toc62"/>
      <w:bookmarkEnd w:id="175"/>
      <w:r>
        <w:rPr/>
        <w:t>1</w:t>
      </w:r>
      <w:r>
        <w:rPr>
          <w:rtl w:val="true"/>
        </w:rPr>
        <w:t>-</w:t>
      </w:r>
      <w:r>
        <w:rPr>
          <w:rtl w:val="true"/>
        </w:rPr>
        <w:t>المعاني المتقاربة</w:t>
      </w:r>
      <w:r>
        <w:rPr>
          <w:rtl w:val="true"/>
        </w:rPr>
        <w:t>:</w:t>
      </w:r>
      <w:bookmarkEnd w:id="1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سبعة أوجه من المعاني المتقاربة بألفاظ مختلفة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 أسرع،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الأحرف باقية إلى زمان عثمان فحصرها عثمان بحرف واحد، و أمر بإحراق بقية المصاحف التي كانت على غيره من الحروف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هذا الوجه الطبري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القرطبي أنه مختار أكثر أهل العلم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w:t>
      </w:r>
    </w:p>
    <w:p>
      <w:pPr>
        <w:pStyle w:val="BookText"/>
        <w:rPr/>
      </w:pPr>
      <w:r>
        <w:rPr>
          <w:rFonts w:ascii="IRNazanin" w:hAnsi="IRNazanin" w:eastAsia="IRNazanin"/>
          <w:color w:val="111111"/>
          <w:sz w:val="28"/>
          <w:sz w:val="28"/>
          <w:szCs w:val="28"/>
          <w:rtl w:val="true"/>
          <w:lang w:bidi="fa-IR"/>
        </w:rPr>
        <w:t xml:space="preserve">أبو عمرو بن عبد البر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على ذلك برواية ابن أبي بكرة،و أبي داود،و غيرهما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يونس بإسناده،عن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سعيد بن المسيب أن الذي ذكر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يُعَلِّمُهُ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افتتن أنه كان يكتب الوحي،فكان يملي عليه رسول اللّه صلّى اللّه عليه و آله و سلّم سميع عليم،أو عزيز حكيم،و غير ذلك من خواتم الآي،ثم يشتغل عنه رسول اللّه صلّى اللّه عليه و آله و سلّم و هو على الوحي،فيستفهم رسول اللّه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عزيز حكيم،أو سميع عليم،أو عزيز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رسول اللّه صلّى اللّه عليه و آله و سلّم أيّ ذلك كتبت فهو كذلك،ففتنه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أو كل ذلك إليّ فاكتب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بقراءة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وطأ و أصوب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أقوم،و أصوب،و أهدى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بقراءة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زقية واحدة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الطبري عن محمد بن بشار،و أبي السائب بإسنادهما عن همام أن أبا الدرداء كان يقرئ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 عليه أبو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الدرداء فرآه لا 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الفاجر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أيضا على ذلك بما تقدم من الروايات الدالة على التوسعة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تختم آية رحمة بعذاب،أو آية عذاب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التحديد لا معنى له إلا أن يراد بالسبعة أحرف جواز تبديل بعض الكلمات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فاستثنى من ذلك ختم آية عذاب برحمة،أو آية 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بمقتضى هذه الروايات لا بد من حمل روايات السبعة أحرف على ذلك بعد رد مجملها إلى مبيّنها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ذكر لها من المعاني أجنبي عن مورد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بد من طرح الروايات،لأن الالتزام بمفادها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يتم في بعض معاني القرآن،التي يمكن أن يعبر عنها بألفاظ سبعة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أن أكثر القرآن لا يتم فيه ذلك،فكيف تتصور هذه الحروف السبعة التي نزل بها القرآن؟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 هذا الوجه أن النبي صلّى اللّه عليه و آله و سلّم قد جوّز تبديل كلمات القرآن الموجودة بكلمات اخرى تقاربها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يوجب هدم أساس القرآن،المعجزة الأبدية،و الحجة على جميع البشر، و لا يشك عاقل في أن ذلك يقتضي هجر القرآن المنزل،و عدم الاعتناء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يتوهم عاقل ترخيص النبي صلّى اللّه عليه و آله و سلّم أن يقرأ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 الذكر العظيم،إنك لمن الأنبياء،على طريق سويّ،إنزال الحميد الكريم،لتخوّف قوما ما خوّف أسلافهمة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فلتقرّ عيون المجوزين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إن هذا إلا بهتان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للنبي أن يبدّل القرآن من تلقاء نفسه،فكيف يجوّز ذلك لغيره؟و إن رسول اللّه صلّى اللّه عليه و آله و سلّم علّم براء بن عازب دعاء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نبيك الذي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 الذي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صلّى اللّه عليه و آله و سلّم أن لا يضع الرسول موضع النبي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في الدعاء،فما ذا يكون الشأن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من الوجه المتقدم أن النبي صلّى اللّه عليه و آله و سلّم قرأ على الحروف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 كثير من الروايات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للقائل بهذا أن يدلّ على هذه الحروف السبعة التي قرأ بها النبي صلّى اللّه عليه و آله و سلّم لأن اللّه سبحانه قد وعد بحفظ ما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صرحت الروايات المتقدمة بأن الحكمة في نزول القرآن على سبعة أحرف هي التوسعة على الامة،لأنهم لا يستطيعون القراءة على حرف واحد،و أن هذا هو الذي دعا النبي إلى الاستزادة إلى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أن اختلاف القراءات أوجب أن يكفّر بعض المسلمين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حصر عثمان القراءة بحرف واحد،و أمر بإحراق بقية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يستنتج من ذلك امور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الاختلاف في القراءة كان نقمة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ذلك في عصر عثمان،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أن يطلب النبي صلّى اللّه عليه و آله و سلّم من اللّه ما فيه فساد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يصح على اللّه أن يجيبه إلى ذلك؟و قد ورد في كثير من الروايات النهي عن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فيه هلاك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أن النبي صلّى اللّه عليه و آله و سلّم تغير وجهه و احمرّ حين ذكر له الاختلاف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جملة منها،و سيجيء بعد هذا جملة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تضمنت الروايات المتقدمة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أمتي لا تستطيع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على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كذب صريح،لا يعقل نسبته إلى النبي صلّى اللّه عليه و آله و سلّم لأنا نجد الامة بعد عثمان على اختلاف عناصرها و لغاتها قد استطاعت أن تقرأ القرآن على حرف واحد،فكيف يكون من العسر عليها أن تجتمع على حرف واحد في زمان النبي صلّى اللّه عليه و آله و سلّم و قد كانت الأمة من العرب الفصحى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الاختلاف الذي أوجب لعثمان أن يحصر القراءة في حرف واحد قد اتفق في عصر النبي صلّى اللّه عليه و آله و سلّم و قد أقرّ النبي صلّى اللّه عليه و آله و سلّم كل قارئ على قراءته،و أمر المسلمين بالتسليم لجميعها،و أعلمهم بأن ذلك رحمة من اللّه لهم،فكيف صح لعثمان،و لتابعيه سد باب الرحمة،مع نهي النبي صلّى اللّه عليه و آله و سلّم عن المنع عن قراءة القرآن،و كيف جاز للمسلمين رفض قول النبي صلّى اللّه عليه و آله و سلّم و أخذ قول عثمان و إمضاء عمله،أ فهل وجدوه أرأف بالأمة من نبيها أو أنه تنبه لشىء قد جهله النبي صلّى اللّه عليه و آله و سلّم من قبل و حاشاه،أو أن الوحي قد نزل على عثمان بنسخ تلك الحروف؟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بشاعة هذا القول تغني عن التكلف عن ردّه،و هذه هي العمدة في رفض المتأخرين من علماء أهل السنة لهذا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ذلك قد التجأ بعضهم كأبي جعفر محمد بن سعدان النحوي،و الحافظ جلال الدين السيوطي إلى القول بأن هذه الروايات من المشكل و المتشابه،و ليس يدرى ما هو مفادها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lang w:bidi="fa-IR"/>
        </w:rPr>
        <w:t>1</w:t>
      </w:r>
      <w:r>
        <w:rPr>
          <w:rFonts w:eastAsia="IRNazanin" w:cs="IRNazanin"/>
          <w:color w:val="111111"/>
          <w:sz w:val="28"/>
          <w:szCs w:val="28"/>
          <w:rtl w:val="true"/>
          <w:lang w:bidi="fa-IR"/>
        </w:rPr>
        <w:t>.</w:t>
      </w:r>
      <w:bookmarkStart w:id="177" w:name="pg733_8618"/>
    </w:p>
    <w:p>
      <w:pPr>
        <w:pStyle w:val="BookText"/>
        <w:rPr/>
      </w:pPr>
      <w:bookmarkEnd w:id="177"/>
      <w:r>
        <w:rPr>
          <w:rFonts w:ascii="Amiri" w:hAnsi="Amiri" w:eastAsia="Amiri" w:cs="Amiri"/>
          <w:color w:val="111111"/>
          <w:sz w:val="28"/>
          <w:sz w:val="28"/>
          <w:szCs w:val="28"/>
          <w:rtl w:val="true"/>
          <w:lang w:bidi="ar-SA"/>
        </w:rPr>
        <w:t>أنك قد عرفت أن مفادها أمر ظاهر،و لا يشك فيه الناظر إليها،كما ذهب اليه و اختاره أكثر العلماء</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132955_211673320"/>
      <w:bookmarkStart w:id="179" w:name="_Toc63"/>
      <w:bookmarkEnd w:id="178"/>
      <w:r>
        <w:rPr/>
        <w:t>2</w:t>
      </w:r>
      <w:r>
        <w:rPr>
          <w:rtl w:val="true"/>
        </w:rPr>
        <w:t>-</w:t>
      </w:r>
      <w:r>
        <w:rPr>
          <w:rtl w:val="true"/>
        </w:rPr>
        <w:t>الأبواب السبعة</w:t>
      </w:r>
      <w:r>
        <w:rPr>
          <w:rtl w:val="true"/>
        </w:rPr>
        <w:t>:</w:t>
      </w:r>
      <w:bookmarkEnd w:id="179"/>
    </w:p>
    <w:p>
      <w:pPr>
        <w:pStyle w:val="BookText"/>
        <w:rPr/>
      </w:pPr>
      <w:r>
        <w:rPr>
          <w:rFonts w:ascii="Amiri" w:hAnsi="Amiri" w:eastAsia="Amiri" w:cs="Amiri"/>
          <w:color w:val="111111"/>
          <w:sz w:val="28"/>
          <w:sz w:val="28"/>
          <w:szCs w:val="28"/>
          <w:rtl w:val="true"/>
          <w:lang w:bidi="ar-SA"/>
        </w:rPr>
        <w:t>ان المراد بالأحرف السبعة هي الأبواب السبعة التي نزل منها القرآن و هي زجر، و أمر،و حلال،و حرام،و محكم،و متشابه،و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بما رواه يونس،بإسناده،عن ابن مسعود،عن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الكتاب الأول نزل من باب واحد على حرف واحد، و نزل القرآن من سبعة أبواب و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زجر،و أمر، و حلال،و حرام،و محكم،و متشابه،و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فأحلّوا حلاله،و حرّموا حرامه،و افعلوا ما أمرتم به،و انتهوا عما نهيتم عنه،و اعتبروا بأمثاله،و اعملوا بمحكمه،و آمنوا بمتشابهه،و قولوا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الرواية كون الأحرف السبعة التي نزل بها القرآن غير الأبواب السبعة التي نزل منها،فلا يصح ان يجعل تفسيرا لها،كما يريده أصحاب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معارضة برواية أبي كريب،بإسناده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أنزل القرآن على خمسة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حلال،و حرام،و محكم،و متشابه،و أمثال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80" w:name="pg733_8619"/>
    </w:p>
    <w:p>
      <w:pPr>
        <w:pStyle w:val="BookText"/>
        <w:rPr/>
      </w:pPr>
      <w:bookmarkEnd w:id="18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مضطربة في مفادها،فإن الزجر و الحرام بمعنى واحد،فلا تكون الأبواب سبعة،على أن في القرآن أشياء اخرى لا تدخل في هذه الأبواب السبعة، كذكر المبدأ و المعاد،و القصص،و الاحتجاجات و المعارف،و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هذا القائل أن يدرج جميع هذه الأشياء في المحكم و المتشابه كان عليه أن يدرج الأبواب المذكورة في الرواية فيهما أيضا،و يحصر القرآن في 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ما في القرآن لا يخلو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اختلاف معاني القرآن على سبعة أحرف لا يناسب ما دلت عليه الأحاديث المتقدمة من التوسعة على الأمة،لأنها لا تتمكن من القراءة على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الروايات المتقدمة ما هو صريح في أن الحروف السبعة هي الحروف التي كانت تختلف فيها القرّاء،و هذه الرواية إذا تمت دلالتها لا تصلح قرينة على خلافها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132957_211673320"/>
      <w:bookmarkStart w:id="182" w:name="_Toc64"/>
      <w:bookmarkEnd w:id="181"/>
      <w:r>
        <w:rPr/>
        <w:t>3</w:t>
      </w:r>
      <w:r>
        <w:rPr>
          <w:rtl w:val="true"/>
        </w:rPr>
        <w:t>-</w:t>
      </w:r>
      <w:r>
        <w:rPr>
          <w:rtl w:val="true"/>
        </w:rPr>
        <w:t>الأبواب السبعة بمعنى آخر</w:t>
      </w:r>
      <w:r>
        <w:rPr>
          <w:rtl w:val="true"/>
        </w:rPr>
        <w:t>:</w:t>
      </w:r>
      <w:bookmarkEnd w:id="182"/>
    </w:p>
    <w:p>
      <w:pPr>
        <w:pStyle w:val="BookText"/>
        <w:rPr/>
      </w:pPr>
      <w:r>
        <w:rPr>
          <w:rFonts w:ascii="Amiri" w:hAnsi="Amiri" w:eastAsia="Amiri" w:cs="Amiri"/>
          <w:color w:val="111111"/>
          <w:sz w:val="28"/>
          <w:sz w:val="28"/>
          <w:szCs w:val="28"/>
          <w:rtl w:val="true"/>
          <w:lang w:bidi="ar-SA"/>
        </w:rPr>
        <w:t>إن الحروف السبعة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الأمر،و الزجر،و الترغيب،و الترهيب،و الجدل، و القصص،و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على ذلك برواية محمد بن بشار،بإسناده،عن أبي قلامة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زجر،و ترغيب،و ترهيب،و جدل،و قصص،و مثل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يظهر مما قدمناه في جواب الوجه الثاني</w:t>
      </w:r>
      <w:r>
        <w:rPr>
          <w:rFonts w:eastAsia="Amiri" w:cs="Amiri" w:ascii="Amiri" w:hAnsi="Amiri"/>
          <w:color w:val="111111"/>
          <w:sz w:val="28"/>
          <w:szCs w:val="28"/>
          <w:rtl w:val="true"/>
          <w:lang w:bidi="ar-SA"/>
        </w:rPr>
        <w:t>.</w:t>
      </w:r>
      <w:bookmarkStart w:id="183" w:name="pg733_8620"/>
    </w:p>
    <w:p>
      <w:pPr>
        <w:pStyle w:val="Heading4"/>
        <w:numPr>
          <w:ilvl w:val="3"/>
          <w:numId w:val="1"/>
        </w:numPr>
        <w:rPr/>
      </w:pPr>
      <w:bookmarkStart w:id="184" w:name="__RefHeading___Toc6132959_211673320"/>
      <w:bookmarkStart w:id="185" w:name="_Toc65"/>
      <w:bookmarkEnd w:id="183"/>
      <w:bookmarkEnd w:id="184"/>
      <w:r>
        <w:rPr/>
        <w:t>4</w:t>
      </w:r>
      <w:r>
        <w:rPr>
          <w:rtl w:val="true"/>
        </w:rPr>
        <w:t>-</w:t>
      </w:r>
      <w:r>
        <w:rPr>
          <w:rtl w:val="true"/>
        </w:rPr>
        <w:t>اللغات الفصيحة</w:t>
      </w:r>
      <w:r>
        <w:rPr>
          <w:rtl w:val="true"/>
        </w:rPr>
        <w:t>:</w:t>
      </w:r>
      <w:bookmarkEnd w:id="185"/>
    </w:p>
    <w:p>
      <w:pPr>
        <w:pStyle w:val="BookText"/>
        <w:rPr/>
      </w:pPr>
      <w:r>
        <w:rPr>
          <w:rFonts w:ascii="Amiri" w:hAnsi="Amiri" w:eastAsia="Amiri" w:cs="Amiri"/>
          <w:color w:val="111111"/>
          <w:sz w:val="28"/>
          <w:sz w:val="28"/>
          <w:szCs w:val="28"/>
          <w:rtl w:val="true"/>
          <w:lang w:bidi="ar-SA"/>
        </w:rPr>
        <w:t>إن الأحرف السبعة هي اللغات الفصيحة من لغات العرب،و أنها متفرقة في القرآن فبعضه بلغة قريش،و بعضه بلغة هذيل،و بعضه بلغة هوازن،و بعضه بلغة اليمن،و بعضه بلغة كنانة،و بعضه بلغة تميم،و بعضه بلغة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هذا القول الى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البيهقي،و الأبهري،و 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الروايات المتقدمة قد عينت المراد من الأحرف السبعة،فلا يمكن حملها على أمثال هذه المعاني التي لا تنطبق على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حمل الأحرف على اللغات ينافي ما روي عن عمر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بلغة مضر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أنكر على ابن مسعود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حين،و كتب اليه أن القرآن لم ينزل بلغة هذيل،فأقرئ الناس بلغة قريش،و لا تقرئهم بلغة هذيل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عثمان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للرهط القرشيين الثلاثة،إذا اختلفتم أنتم و زيد بن ثابت في شىء من القرآن فاكتبوه بلسان قريش،فإنما نزل بلسانهم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عمر و هشام بن حكيم اختلفا في قراءة سورة الفرقان،فقرأ هشام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هكذا أنزلت،و قرأ عمر قراءة غير تلك القراءة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 هكذا أنزلت،ثم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أنزل</w:t>
      </w:r>
      <w:bookmarkStart w:id="186" w:name="pg733_8621"/>
    </w:p>
    <w:p>
      <w:pPr>
        <w:pStyle w:val="BookText"/>
        <w:rPr/>
      </w:pPr>
      <w:bookmarkEnd w:id="186"/>
      <w:r>
        <w:rPr>
          <w:rFonts w:ascii="Amiri" w:hAnsi="Amiri" w:eastAsia="Amiri" w:cs="Amiri"/>
          <w:color w:val="111111"/>
          <w:sz w:val="28"/>
          <w:sz w:val="28"/>
          <w:szCs w:val="28"/>
          <w:rtl w:val="true"/>
          <w:lang w:bidi="ar-SA"/>
        </w:rPr>
        <w:t>على سبعة أحرف</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عمر و هشام كان كلاهما من قريش،فلم يكن حينئذ ما يوجب اختلافهما في القراءة،و يضاف إلى جميع ذلك أن حمل الأحرف على اللغات قول بغير علم،و تحكّم من غير دليل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القائلين بهذا القول إن أرادوا أن القرآن اشتمل على لغات اخرى،كانت لغة قريش خالية منها،فهذا المعنى خلاف التسهيل على الأمة،الذي هو الحكمة في نزول القرآن على سبعة أحرف،على ما نطقت الروايات بذلك،بل هو خلاف الواقع، فإن لغة قريش هي المهيمنة على سائر لغات العرب،و قد جمعت من هذه اللغات ما هو أفصحها،و لذلك استحقت أن توزن بها العربية،و أن يرجع إليها في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أن القرآن مشتمل على لغات اخرى و لكنها تتحد مع لغة قريش،فلا وجه للحصر بلغات سبع،فإن في القرآن ما يقرب من خمسين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بكر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من اللغات خمسون لغة،و هي لغات قريش،و هذيل،و كنانة، و خثعم،و الخزرج،و أشعر،و نمير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132961_211673320"/>
      <w:bookmarkStart w:id="188" w:name="_Toc66"/>
      <w:bookmarkEnd w:id="187"/>
      <w:r>
        <w:rPr/>
        <w:t>5</w:t>
      </w:r>
      <w:r>
        <w:rPr>
          <w:rtl w:val="true"/>
        </w:rPr>
        <w:t>-</w:t>
      </w:r>
      <w:r>
        <w:rPr>
          <w:rtl w:val="true"/>
        </w:rPr>
        <w:t>لغات مضر</w:t>
      </w:r>
      <w:r>
        <w:rPr>
          <w:rtl w:val="true"/>
        </w:rPr>
        <w:t>:</w:t>
      </w:r>
      <w:bookmarkEnd w:id="188"/>
    </w:p>
    <w:p>
      <w:pPr>
        <w:pStyle w:val="BookText"/>
        <w:rPr/>
      </w:pPr>
      <w:r>
        <w:rPr>
          <w:rFonts w:ascii="Amiri" w:hAnsi="Amiri" w:eastAsia="Amiri" w:cs="Amiri"/>
          <w:color w:val="111111"/>
          <w:sz w:val="28"/>
          <w:sz w:val="28"/>
          <w:szCs w:val="28"/>
          <w:rtl w:val="true"/>
          <w:lang w:bidi="ar-SA"/>
        </w:rPr>
        <w:t>إن الأحرف السبعة هي سبع لغات من لغات مضر خاصة،و انها متفرقة في القرآن،و هي لغات قريش،و أسد،و كنانة،و هذيل،و تميم،و ضبّة،و قيس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جميع ما أوردناه على الوجه الرابع</w:t>
      </w:r>
      <w:r>
        <w:rPr>
          <w:rFonts w:eastAsia="Amiri" w:cs="Amiri" w:ascii="Amiri" w:hAnsi="Amiri"/>
          <w:color w:val="111111"/>
          <w:sz w:val="28"/>
          <w:szCs w:val="28"/>
          <w:rtl w:val="true"/>
          <w:lang w:bidi="ar-SA"/>
        </w:rPr>
        <w:t>.</w:t>
      </w:r>
      <w:bookmarkStart w:id="189" w:name="pg733_8622"/>
    </w:p>
    <w:p>
      <w:pPr>
        <w:pStyle w:val="Heading4"/>
        <w:numPr>
          <w:ilvl w:val="3"/>
          <w:numId w:val="1"/>
        </w:numPr>
        <w:rPr/>
      </w:pPr>
      <w:bookmarkStart w:id="190" w:name="__RefHeading___Toc6132963_211673320"/>
      <w:bookmarkStart w:id="191" w:name="_Toc67"/>
      <w:bookmarkEnd w:id="189"/>
      <w:bookmarkEnd w:id="190"/>
      <w:r>
        <w:rPr/>
        <w:t>6</w:t>
      </w:r>
      <w:r>
        <w:rPr>
          <w:rtl w:val="true"/>
        </w:rPr>
        <w:t>-</w:t>
      </w:r>
      <w:r>
        <w:rPr>
          <w:rtl w:val="true"/>
        </w:rPr>
        <w:t>الاختلاف في القراءات</w:t>
      </w:r>
      <w:r>
        <w:rPr>
          <w:rtl w:val="true"/>
        </w:rPr>
        <w:t>:</w:t>
      </w:r>
      <w:bookmarkEnd w:id="191"/>
    </w:p>
    <w:p>
      <w:pPr>
        <w:pStyle w:val="BookText"/>
        <w:rPr/>
      </w:pPr>
      <w:r>
        <w:rPr>
          <w:rFonts w:ascii="Amiri" w:hAnsi="Amiri" w:eastAsia="Amiri" w:cs="Amiri"/>
          <w:color w:val="111111"/>
          <w:sz w:val="28"/>
          <w:sz w:val="28"/>
          <w:szCs w:val="28"/>
          <w:rtl w:val="true"/>
          <w:lang w:bidi="ar-SA"/>
        </w:rPr>
        <w:t>إن الأحرف السبعة هي وجوه الاختلاف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تدبّرت وجوه الاختلاف في القراءة فوجدتها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تتغير حركته و لا يزول معناه و لا صورته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أَطْهَرُ لَكُمْ بضم أطهر و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تتغير صورته و يتغير معناه بالإعراب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بَيْنَ أَسْفارِنا بصيغة الأمر 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تبقى صورته و يتغير معناه باختلاف الحروف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كالعهن المنفوش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كالصوف المنفوش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تتغير صورته و معناه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بالتقديم و التأخير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سكرة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 نعجة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الغلام فكان كافرا و كان أبواه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من بعد إكراههن لهن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قول لا دليل عليه،و لا سيما ان المخاطبين في تلك الروايات لم يكونوا يعرفون من ذلك شيئا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وجوه الاختلاف المذكورة ما يتغير فيه المعنى و ما لا يتغير،و من الواضح أن تغير المعنى و عدمه لا يوجب الانقسام إلى وجهين،لأن حال اللفظ</w:t>
      </w:r>
    </w:p>
    <w:p>
      <w:pPr>
        <w:pStyle w:val="BookText"/>
        <w:rPr/>
      </w:pPr>
      <w:r>
        <w:rPr>
          <w:rFonts w:ascii="Amiri" w:hAnsi="Amiri" w:eastAsia="Amiri" w:cs="Amiri"/>
          <w:color w:val="111111"/>
          <w:sz w:val="28"/>
          <w:sz w:val="28"/>
          <w:szCs w:val="28"/>
          <w:rtl w:val="true"/>
          <w:lang w:bidi="ar-SA"/>
        </w:rPr>
        <w:t>و القراءة لا تختلف بذلك،و نسبة الاختلاف إلى اللفظ في ذلك من قبيل وصف الشيء بحال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يكون الاختلاف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كالعهن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وجوه الاختلاف المذكور بقاء الصورة للّفظ،و عدم بقائها،و من الواضح أيضا أن ذلك لا يكون سببا للانقسام،لأن بقاء الصورة إنما هو في المكتوب لا في المقروء،و القرآن اسم للمقروء لا للمكتوب و المنزل من السماء إنما كان لفظا لا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الاختلاف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ننشزها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واحدا لا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صريح الروايات المتقدمة أن القرآن نزل في ابتداء الأمر على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المراد بهذا الحرف الواحد ليس هو أحد الاختلافات المذكورة،فكيف يمكن أن يراد بالسبعة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القرآن موضع اتفاق بين القراء،و ليس موردا للاختلاف،فإذا أضفنا موضع الاتفاق إلى موارد الاختلاف بلغ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القرآن نزل على ثمانية أحرف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الروايات المتقدمة هو اختلاف القراء في الكلمات،و قد ذكر ذلك في قصة عمر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تقدم فهذا الاختلاف حرف واحد من السبعة،و لا يحتاج رسول اللّه صلّى اللّه عليه و آله و سلّم في رفع خصومتهم إلى الاعتذار بأن القرآن نزل على الأحرف السبعة،و هل يمكن أن يحمل نزول جبريل بحرف،ثم بحرفين،ثم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بسبعة على هذه الاختلافات؟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أنصف الجزائري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الأقوال في هذه المسألة كثيرة،و غالبها بعيد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القائلين بذلك ذهلوا عن مورد</w:t>
      </w:r>
      <w:bookmarkStart w:id="192" w:name="pg733_8624"/>
    </w:p>
    <w:p>
      <w:pPr>
        <w:pStyle w:val="BookText"/>
        <w:rPr/>
      </w:pPr>
      <w:bookmarkEnd w:id="192"/>
      <w:r>
        <w:rPr>
          <w:rFonts w:ascii="Amiri" w:hAnsi="Amiri" w:eastAsia="Amiri" w:cs="Amiri"/>
          <w:color w:val="111111"/>
          <w:sz w:val="28"/>
          <w:sz w:val="28"/>
          <w:szCs w:val="28"/>
          <w:rtl w:val="true"/>
          <w:lang w:bidi="ar-SA"/>
        </w:rPr>
        <w:t xml:space="preserve">حديث انزل القرآن على سبعة أحرف،فقالوا ما قالوا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6132965_211673320"/>
      <w:bookmarkStart w:id="194" w:name="_Toc68"/>
      <w:bookmarkEnd w:id="193"/>
      <w:r>
        <w:rPr/>
        <w:t>7</w:t>
      </w:r>
      <w:r>
        <w:rPr>
          <w:rtl w:val="true"/>
        </w:rPr>
        <w:t>-</w:t>
      </w:r>
      <w:r>
        <w:rPr>
          <w:rtl w:val="true"/>
        </w:rPr>
        <w:t>اختلاف القراءات بمعنى آخر</w:t>
      </w:r>
      <w:r>
        <w:rPr>
          <w:rtl w:val="true"/>
        </w:rPr>
        <w:t>:</w:t>
      </w:r>
      <w:bookmarkEnd w:id="194"/>
    </w:p>
    <w:p>
      <w:pPr>
        <w:pStyle w:val="BookText"/>
        <w:rPr/>
      </w:pPr>
      <w:r>
        <w:rPr>
          <w:rFonts w:ascii="Amiri" w:hAnsi="Amiri" w:eastAsia="Amiri" w:cs="Amiri"/>
          <w:color w:val="111111"/>
          <w:sz w:val="28"/>
          <w:sz w:val="28"/>
          <w:szCs w:val="28"/>
          <w:rtl w:val="true"/>
          <w:lang w:bidi="ar-SA"/>
        </w:rPr>
        <w:t>ان الأحرف السبعة هي وجوه الاختلاف في القراءة،و لكن بنحو آخر غير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اختاره الزرقاني،و حكاه عن أبي الفضل الرازي في اللوائح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لا يخرج عن سبعة أحرف في الاختلاف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الأسماء من إفراد،و تثنية،و جمع،و تذكير،و 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تصريف الأفعال من ماض، و مضارع،و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الوجوه في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بالنقص 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بالتقديم 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كالفتح،و الامالة،و الترقيق،و التفخيم، و الإظهار،و الإدغام،و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أوردناه على الوجه السادس في الإشكال الأول و الرابع و الخامس منه،و يردّه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الاختلاف في الأسماء يشترك مع الاختلاف في الأفعال في كونهما اختلافا في الهيئة،فلا معنى لجعله قسما آخر مقابلا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راعينا الخصوصيات في هذا التقسيم لوجب علينا أن نعد كل واحد من الاختلاف في التثنية،و الجمع،و التذكير، و التأنيث،و الماضي،و المضارع،و الأمر قسما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أن الاختلاف في الإدغام،و الإظهار،و الروم،و الإشمام،و التخفيف و التسهيل في اللفظ الواحد لا يخرجه عن كونه لفظا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بذلك ابن قتيبة على ما حكاه الزرقاني</w:t>
      </w:r>
      <w:bookmarkStart w:id="195" w:name="pg733_8625"/>
    </w:p>
    <w:p>
      <w:pPr>
        <w:pStyle w:val="BookText"/>
        <w:rPr/>
      </w:pPr>
      <w:bookmarkEnd w:id="195"/>
      <w:r>
        <w:rPr>
          <w:rFonts w:ascii="IRNazanin" w:hAnsi="IRNazanin" w:eastAsia="IRNazanin"/>
          <w:color w:val="111111"/>
          <w:sz w:val="28"/>
          <w:sz w:val="28"/>
          <w:szCs w:val="28"/>
          <w:rtl w:val="true"/>
          <w:lang w:bidi="fa-IR"/>
        </w:rPr>
        <w:t xml:space="preserve">عنه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أن وجوه الاختلاف في القراءة ترجع إلى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هيئة الكلمة دون مادتها،كالاختلاف في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صيغة الماضي و الأمر،و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الجمع 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مادة الكلمة دون هيئتها،كالاختلاف في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الراء و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المادة و الهيئة كالاختلاف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 و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هيئة الجملة بالإعراب،كالاختلاف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النصب و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بالتقديم و التأخير،و قد تقدم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بالزيادة و النقيصة،و قد تقدم مثاله أيضا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132967_211673320"/>
      <w:bookmarkStart w:id="197" w:name="_Toc69"/>
      <w:bookmarkEnd w:id="196"/>
      <w:r>
        <w:rPr/>
        <w:t>8</w:t>
      </w:r>
      <w:r>
        <w:rPr>
          <w:rtl w:val="true"/>
        </w:rPr>
        <w:t>-</w:t>
      </w:r>
      <w:r>
        <w:rPr>
          <w:rtl w:val="true"/>
        </w:rPr>
        <w:t>الكثرة في الآحاد</w:t>
      </w:r>
      <w:r>
        <w:rPr>
          <w:rtl w:val="true"/>
        </w:rPr>
        <w:t>:</w:t>
      </w:r>
      <w:bookmarkEnd w:id="197"/>
    </w:p>
    <w:p>
      <w:pPr>
        <w:pStyle w:val="BookText"/>
        <w:rPr/>
      </w:pPr>
      <w:r>
        <w:rPr>
          <w:rFonts w:ascii="Amiri" w:hAnsi="Amiri" w:eastAsia="Amiri" w:cs="Amiri"/>
          <w:color w:val="111111"/>
          <w:sz w:val="28"/>
          <w:sz w:val="28"/>
          <w:szCs w:val="28"/>
          <w:rtl w:val="true"/>
          <w:lang w:bidi="ar-SA"/>
        </w:rPr>
        <w:t>ان لفظ السبعة يراد منه الكثرة في الآحاد،كما يراد من لفظ السبعين و السبعمائة الكثرة في العشرات أو المئات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هذا القول إلى القاضي عيّاض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خلاف ظاهر الروايات،بل خلاف صريح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لا يعدّ قولا مستقلا عن الوجوه الاخرى،لأنه لم يعين معنى الحروف فيه،فلا بد و ان يراد من الحروف أحد المعاني المذكورة في الوجوه المتقدمة،و يرد عليه ما يرد من</w:t>
      </w:r>
      <w:bookmarkStart w:id="198" w:name="pg733_8626"/>
    </w:p>
    <w:p>
      <w:pPr>
        <w:pStyle w:val="BookText"/>
        <w:rPr/>
      </w:pPr>
      <w:bookmarkEnd w:id="198"/>
      <w:r>
        <w:rPr>
          <w:rFonts w:ascii="Amiri" w:hAnsi="Amiri" w:eastAsia="Amiri" w:cs="Amiri"/>
          <w:color w:val="111111"/>
          <w:sz w:val="28"/>
          <w:sz w:val="28"/>
          <w:szCs w:val="28"/>
          <w:rtl w:val="true"/>
          <w:lang w:bidi="ar-SA"/>
        </w:rPr>
        <w:t>الاشكال على تلك الوجوه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132969_211673320"/>
      <w:bookmarkStart w:id="200" w:name="_Toc70"/>
      <w:bookmarkEnd w:id="199"/>
      <w:r>
        <w:rPr/>
        <w:t>9</w:t>
      </w:r>
      <w:r>
        <w:rPr>
          <w:rtl w:val="true"/>
        </w:rPr>
        <w:t>-</w:t>
      </w:r>
      <w:r>
        <w:rPr>
          <w:rtl w:val="true"/>
        </w:rPr>
        <w:t>سبع قراءات</w:t>
      </w:r>
      <w:r>
        <w:rPr>
          <w:rtl w:val="true"/>
        </w:rPr>
        <w:t>:</w:t>
      </w:r>
      <w:bookmarkEnd w:id="200"/>
    </w:p>
    <w:p>
      <w:pPr>
        <w:pStyle w:val="BookText"/>
        <w:rPr/>
      </w:pPr>
      <w:r>
        <w:rPr>
          <w:rFonts w:ascii="Amiri" w:hAnsi="Amiri" w:eastAsia="Amiri" w:cs="Amiri"/>
          <w:color w:val="111111"/>
          <w:sz w:val="28"/>
          <w:sz w:val="28"/>
          <w:szCs w:val="28"/>
          <w:rtl w:val="true"/>
          <w:lang w:bidi="ar-SA"/>
        </w:rPr>
        <w:t>و من تلك الوجوه ان الأحرف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سبع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القراءات السبع إن أريد بها السبع المشهورة،فقد أوضحنا للقارئ بطلان هذا الاحتمال في البحث عن تواتر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بها قراءات سبع على إطلاقها،فمن الواضح أن عدد القراءات أكثر من ذلك بكثير،و لا يمكن أن يوجه ذلك بأن غاية ما ينتهي اليه اختلاف القراءات أكثر من ذلك بكثير،الواحدة هي السبع،لأنه إن أريد أن الغالب في كلمات القرآن أن تقرأ على سبعة وجوه فهذا باطل،لأن الكلمات التي تقرأ على سبعة وجوه قليلة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أن ذلك موجود في بعض الكلمات و على سبيل الإيجاب الجزئي فمن الواضح أن في كلمات القرآن ما يقرأ بأكثر من ذلك فقد قرأت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باثنين و عشرين وجها،و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ثلاثين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ما تقدم ان هذا القول لا ينطبق على مورد الروايات،و مثله أكثر الأقوال في المسألة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132971_211673320"/>
      <w:bookmarkStart w:id="202" w:name="_Toc71"/>
      <w:bookmarkEnd w:id="201"/>
      <w:r>
        <w:rPr/>
        <w:t>10</w:t>
      </w:r>
      <w:r>
        <w:rPr>
          <w:rtl w:val="true"/>
        </w:rPr>
        <w:t>-</w:t>
      </w:r>
      <w:r>
        <w:rPr>
          <w:rtl w:val="true"/>
        </w:rPr>
        <w:t>اللهجات المختلفة</w:t>
      </w:r>
      <w:r>
        <w:rPr>
          <w:rtl w:val="true"/>
        </w:rPr>
        <w:t>:</w:t>
      </w:r>
      <w:bookmarkEnd w:id="2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الأحرف السبع يراد بها اللهجات المختلفة في لفظ واحد،اختاره الرافعي في كتابه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قوم من العرب لهجة خاصة في تأدية بعض الكلمات، و لذلك نرى العرب يختلفون في تأدية الكمة الواحدة حسب اختلاف لهجاتهم فالقاف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يبدلها العراقي بالكاف الفارسية،و يبدلها الشامي بالهمزة،و قد أنزل القرآن على جميع هذه اللهجات للتوسعة على الأمة،لأن الالتزام بلهجة خاصة من هذه اللهجات فيه تضييق على القبائل الأخرى التي لم تألف هذه اللهجة،و التعبير بالسبع إنما هو رمز إلى ما ألفوه من معنى الكمال في هذه اللفظة،فلا ينافي ذلك كثرة اللهجات العربية،و زيادتها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أحسن الوجوه التي قيلت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ينافي ما ورد عن عمر و عثمان من أن القرآن نزل بلغة قريش،و أن عمر منع ابن مسعود من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ينافي مخاصمة عمر مع هشام بن حكيم في القراءة،مع أن كليهما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ينافي مورد الروايات،بل و صراحة بعضها في أن الاختلاف كان في جوهر اللفظ،لا في كيفية أدائه،و ان هذا من الأحرف التي نزل بها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حمل لفظ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الروايات،بل و خلاف صريح بعضها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لازم هذا القول جواز القراءة فعلا باللهجات المتعددة،و هو خلاف السيرة القطعية من جميع المسلمين،و لا يمكن أن يدّعي نسخ جواز القراءة بغير اللهجة الواحدة المتعارفة،لأنه قول بغير دليل،و لا يمكن لقائله أن يستدل على</w:t>
      </w:r>
    </w:p>
    <w:p>
      <w:pPr>
        <w:pStyle w:val="BookText"/>
        <w:rPr/>
      </w:pPr>
      <w:r>
        <w:rPr>
          <w:rFonts w:ascii="Amiri" w:hAnsi="Amiri" w:eastAsia="Amiri" w:cs="Amiri"/>
          <w:color w:val="111111"/>
          <w:sz w:val="28"/>
          <w:sz w:val="28"/>
          <w:szCs w:val="28"/>
          <w:rtl w:val="true"/>
          <w:lang w:bidi="ar-SA"/>
        </w:rPr>
        <w:t>النسخ بالإجماع القطعي على ذلك،لأن مدرك الإجماع إنما هو عدم ثبوت نزول القرآن على اللهجات المختلفة،فإذا فرضنا ثبوت ذلك كما يقوله أصحاب هذا القول فكيف يمكن تحصيل الإجماع على ذلك؟مع أن إصرار النبي صلّى اللّه عليه و آله و سلّم على نزول القرآن على سبعة أحرف إنما كان للتوسعة على الأمة،فكيف يمكن أن يختص ذلك بزمان قليل بعد نزول القرآن،و كيف يصح أن يقوم على ذلك إجماع أو 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احتياجا إلى التوسعة،لأن المعتنقين للإسلام في ذلك الزمان قليلون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فيمكنهم أن يجتمعوا في قراءة القرآن على لهجة واحدة،و هذا بخلاف المسلمين في الأزمنة المتأخرة،و لنقتصر على ما ذكرناه من الأقوال فإن فيه كفاية عن ذكر البقية و التعرض لجوابها و ردّها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نزول القرآن على سبعة أحرف لا يرجع إلى معنى صحيح، فلا بدّ من طرح الروايات الدالة عليه،و لا سيما بعد أن دلّت أحاديث الصادقين عليهم السّلام على تكذيبها،و 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 على حرف واحد،و ان الاختلاف قد جاء من قبل الرواة</w:t>
      </w:r>
      <w:r>
        <w:rPr>
          <w:rFonts w:eastAsia="Amiri" w:cs="Amiri" w:ascii="Amiri" w:hAnsi="Amiri"/>
          <w:color w:val="111111"/>
          <w:sz w:val="28"/>
          <w:szCs w:val="28"/>
          <w:rtl w:val="true"/>
          <w:lang w:bidi="ar-SA"/>
        </w:rPr>
        <w:t>.</w:t>
      </w:r>
      <w:bookmarkStart w:id="203" w:name="pg733_8630"/>
    </w:p>
    <w:p>
      <w:pPr>
        <w:pStyle w:val="Heading2"/>
        <w:numPr>
          <w:ilvl w:val="1"/>
          <w:numId w:val="1"/>
        </w:numPr>
        <w:rPr/>
      </w:pPr>
      <w:bookmarkStart w:id="204" w:name="__RefHeading___Toc6132973_211673320"/>
      <w:bookmarkStart w:id="205" w:name="_Toc72"/>
      <w:bookmarkEnd w:id="203"/>
      <w:bookmarkEnd w:id="204"/>
      <w:r>
        <w:rPr>
          <w:rtl w:val="true"/>
        </w:rPr>
        <w:t>صيانة القرآن من التحريف</w:t>
      </w:r>
      <w:bookmarkEnd w:id="20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132975_211673320"/>
      <w:bookmarkStart w:id="207" w:name="_Toc73"/>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التحريف المعنوي في القرآن باتفاق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الذي لم يقع في القرآن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الذي وقع فيه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تصريحات أعلام الإمامية بعدم التحريف كجزء من معتقداتهم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 مذهب مشهور بين علماء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مشاهير الصحابة في وقوع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بنسخ التلاوة هو نفس القول بالتحريف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الخمسة على نفي التحريف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القائلين بالتحريف</w:t>
      </w:r>
      <w:r>
        <w:rPr>
          <w:rFonts w:eastAsia="Amiri" w:cs="Amiri" w:ascii="Amiri" w:hAnsi="Amiri"/>
          <w:color w:val="111111"/>
          <w:sz w:val="28"/>
          <w:szCs w:val="28"/>
          <w:rtl w:val="true"/>
          <w:lang w:bidi="ar-SA"/>
        </w:rPr>
        <w:t>.</w:t>
      </w:r>
      <w:bookmarkStart w:id="208" w:name="pg733_8632"/>
    </w:p>
    <w:p>
      <w:pPr>
        <w:pStyle w:val="BookText"/>
        <w:rPr/>
      </w:pPr>
      <w:bookmarkEnd w:id="208"/>
      <w:r>
        <w:rPr>
          <w:rFonts w:ascii="Amiri" w:hAnsi="Amiri" w:eastAsia="Amiri" w:cs="Amiri"/>
          <w:color w:val="111111"/>
          <w:sz w:val="28"/>
          <w:sz w:val="28"/>
          <w:szCs w:val="28"/>
          <w:rtl w:val="true"/>
          <w:lang w:bidi="ar-SA"/>
        </w:rPr>
        <w:t>يحسن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الخوض في صميم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نقدم أمام البحث أمورا،لها صلة بالمقصود،لا يستغنى عنها في تحقيق الحال و توضيحها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132977_211673320"/>
      <w:bookmarkStart w:id="210" w:name="_Toc74"/>
      <w:bookmarkEnd w:id="209"/>
      <w:r>
        <w:rPr/>
        <w:t>1</w:t>
      </w:r>
      <w:r>
        <w:rPr>
          <w:rtl w:val="true"/>
        </w:rPr>
        <w:t>-</w:t>
      </w:r>
      <w:r>
        <w:rPr>
          <w:rtl w:val="true"/>
        </w:rPr>
        <w:t>معنى التحريف</w:t>
      </w:r>
      <w:r>
        <w:rPr>
          <w:rtl w:val="true"/>
        </w:rPr>
        <w:t>:</w:t>
      </w:r>
      <w:bookmarkEnd w:id="210"/>
    </w:p>
    <w:p>
      <w:pPr>
        <w:pStyle w:val="BookText"/>
        <w:rPr/>
      </w:pPr>
      <w:r>
        <w:rPr>
          <w:rFonts w:ascii="Amiri" w:hAnsi="Amiri" w:eastAsia="Amiri" w:cs="Amiri"/>
          <w:color w:val="111111"/>
          <w:sz w:val="28"/>
          <w:sz w:val="28"/>
          <w:szCs w:val="28"/>
          <w:rtl w:val="true"/>
          <w:lang w:bidi="ar-SA"/>
        </w:rPr>
        <w:t>يطلق لفظ التحريف و يراد منه عدة معان على سبيل الاشتراك،فبعض منها واقع في القرآن باتفاق من المسلمين،و بعض منها لم يقع فيه باتفاق منهم أيضا،و بعض منها وقع الخلاف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إليك تفصيل ذلك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الشيء عن موضعه و تحويله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بين المسلمين في وقوع مثل هذا التحريف في كتاب اللّه فإن كل من فسّر القرآن بغير حقيقته،و حمله على غير معناه فقد 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كثيرا من أهل</w:t>
      </w:r>
    </w:p>
    <w:p>
      <w:pPr>
        <w:pStyle w:val="BookText"/>
        <w:rPr/>
      </w:pPr>
      <w:r>
        <w:rPr>
          <w:rFonts w:ascii="Amiri" w:hAnsi="Amiri" w:eastAsia="Amiri" w:cs="Amiri"/>
          <w:color w:val="111111"/>
          <w:sz w:val="28"/>
          <w:sz w:val="28"/>
          <w:szCs w:val="28"/>
          <w:rtl w:val="true"/>
          <w:lang w:bidi="ar-SA"/>
        </w:rPr>
        <w:t>البدع،و المذاهب الفاسدة قد حرّفوا القرآن بتأويلهم آياته على آرائهم و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المنع عن التحريف بهذا المعنى،و ذم فاعله في عدة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الكافي بإسناده عن الباقر عليه السّلام أنه كتب في رسالته إلى سعد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نبذهم الكتاب أن أقاموا حروفه و حرّفوا حدوده،فهم يروونه و لا يرعونه،و الجهال يعجبهم حفظهم للرواية، و العلماء يحزنهم تركهم للرعاية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أو الزيادة في الحروف أو في الحركات،مع حفظ القرآن و عدم ضياعه،و إن لم يكن متميزا في الخارج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بهذا المعنى واقع في القرآن قطعا،فقد أثبتنا لك فيما تقدم عدم تواتر القراءات،و معنى هذا أن القرآن المنزل إنما هو مطابق لإحدى القراءات،و أما غيرها فهو إما زيادة في القرآن و إما نقيصة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أو الزيادة بكلمة أو كلمتين،مع التحفظ على نفس القرآن المنزل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التحريف بهذا المعنى قد وقع في صدر الإسلام،و في زمان الصحابة قطعا،و يدلنا على ذلك إجماع المسلمين على أن عثمان أحرق جملة من المصاحف و أمر ولاته بحرق كل مصحف غير ما جمعه،و هذا يدل على أن هذه المصاحف كانت مخالفة لما جمعه، و إلا لم يكن هناك سبب موجب لإحراقها،و قد ضبط جماعة من العلماء موارد الاختلاف بين المصاحف،منهم عبد اللّه بن أبي داود السجستاني،و قد سمى كتابه هذا بكتاب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فالتحريف واقع لا محالة إما من عثمان أو من كتّاب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المصاحف،و لكنا سنين بعد هذا إن شاء اللّه تعالى أن ما جمعه عثمان كان هو القرآن المعروف بين المسلمين،الذي تداولوه عن النبي صلّى اللّه عليه و آله و سلّم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فالتحريف بالزيادة و النقيصة إنما وقع في تلك المصاحف التي انقطعت بعد عهد عثمان،و أما القرآن الموجود فليس فيه 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يقول بعدم تواتر تلك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فالتحريف بهذا المعنى و إن كان قد وقع عنده في الصدر الأول إلاّ أنه قد انقطع في زمان عثمان،و انحصر المصحف بما ثبت تواتره عن النبي صلّى اللّه عليه و آله و سلّم و أما القائل بتواتر المصاحف بأجمعها،فلا بد له من الالتزام بوقوع التحريف بالمعنى المتنازع فيه في القرآن المنزل،و بضياع شىء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عليك تصريح الطبري،و جماعة آخرين بإلغاء عثمان للحروف الستة التي نزل بها القرآن،و اقتصاره على حرف واحد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بالزيادة و النقيصة في الآية و السورة مع التحفظ على القرآن المنزل،و التسالم على قراءة النبي صلّى اللّه عليه و آله و سلّم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بهذا المعنى أيضا واقع في القرآن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تسالم المسلمون على أن النبي صلّى اللّه عليه و آله و سلّم قرأها قبل كل سورةغير سورة التوبة و قد وقع الخلاف في كونها من القرآن بين علماء السنة،فاختار جمع منهم أنها ليست من القرآن،بل ذهبت المالكية إلى كراهة الإتيان بها قبل قراءة الفاتحة في الصلاة المفروضة،إلا إذا نوى به المصلي الخروج من الخلاف،و ذهب جماعة اخرى إلى أن البسملة من القرآن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الشيعة فهم متسالمون على جزئية البسملة من كل سورة غير سورة التوبة، و اختار هذا القول جماعة من علماء السنة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ستعرف تفصيل ذلك عند تفسيرناب</w:t>
      </w:r>
      <w:r>
        <w:rPr>
          <w:rFonts w:eastAsia="Amiri" w:cs="Amiri" w:ascii="Amiri" w:hAnsi="Amiri"/>
          <w:color w:val="111111"/>
          <w:sz w:val="28"/>
          <w:szCs w:val="28"/>
          <w:rtl w:val="true"/>
          <w:lang w:bidi="ar-SA"/>
        </w:rPr>
        <w:t>.</w:t>
      </w:r>
      <w:bookmarkStart w:id="211" w:name="pg733_8635"/>
    </w:p>
    <w:p>
      <w:pPr>
        <w:pStyle w:val="BookText"/>
        <w:rPr/>
      </w:pPr>
      <w:bookmarkEnd w:id="211"/>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فالقرآن المنزل من السماء قد وقع فيه التحريف يقينا،بالزيادة أو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بالزيادة بمعنى أن بعض المصحف الذي بأيدينا ليس من الكلام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بهذا المعنى باطل بإجماع المسلمين،بل هو مما علم بطلانه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بالنقيصة،بمعنى أن المصحف الذي بأيدينا لا يشتمل على جميع القرآن الذي نزل من السماء،فقد ضاع بعضه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بهذا المعنى هو الذي وقع فيه الخلاف فأثبته قوم و نفاه آخرون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132979_211673320"/>
      <w:bookmarkStart w:id="213" w:name="_Toc75"/>
      <w:bookmarkEnd w:id="212"/>
      <w:r>
        <w:rPr/>
        <w:t>2</w:t>
      </w:r>
      <w:r>
        <w:rPr>
          <w:rtl w:val="true"/>
        </w:rPr>
        <w:t>-</w:t>
      </w:r>
      <w:r>
        <w:rPr>
          <w:rtl w:val="true"/>
        </w:rPr>
        <w:t>رأي المسلمين في التحريف</w:t>
      </w:r>
      <w:r>
        <w:rPr>
          <w:rtl w:val="true"/>
        </w:rPr>
        <w:t>:</w:t>
      </w:r>
      <w:bookmarkEnd w:id="2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بين المسلمين عدم وقوع التحريف في القرآن،و أن الموجود بأيدينا هو جميع القرآن المنزل على النبي الأعظم صلّى اللّه عليه و آله و سلّم،و قد صرح بذلك كثير 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رئيس المحدثين الصدوق محمد بن بابويه،و قد عدّ القول بعدم التحريف من معتقدات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شيخ الطائفة أبو جعفر محمد بن الحسن الطوسي،و صرح بذلك في أول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القول بذلك أيضا عن شيخه علم الهدى السيد المرتضى،و استدلاله على ذلك بأتم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المفسر الشهير الطبرسي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شيخ الفقهاء الشيخ جعفر في بحث القرآن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العلامة الجليل الشهشهاني في بحث القرآن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القول بعدم التحريف إلى جمهور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المحدث الشهير المولى محسن القاساني في كتابيه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بطل</w:t>
      </w:r>
      <w:bookmarkStart w:id="214" w:name="pg733_8636"/>
    </w:p>
    <w:p>
      <w:pPr>
        <w:pStyle w:val="BookText"/>
        <w:rPr/>
      </w:pPr>
      <w:bookmarkEnd w:id="214"/>
      <w:r>
        <w:rPr>
          <w:rFonts w:ascii="Amiri" w:hAnsi="Amiri" w:eastAsia="Amiri" w:cs="Amiri"/>
          <w:color w:val="111111"/>
          <w:sz w:val="28"/>
          <w:sz w:val="28"/>
          <w:szCs w:val="28"/>
          <w:rtl w:val="true"/>
          <w:lang w:bidi="ar-SA"/>
        </w:rPr>
        <w:t>العلم المجاهد الشيخ محمد جواد البلاغي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جماعة القول بعدم التحريف إلى كثير من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شيخ المشايخ المفيد،و المتبحر الجامع الشيخ البهائي،و المحقق القاضي نور اللّه،و أضرابهم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يظهر منه القول بعدم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كتب في الإمامة من علماء الشيعة و ذكر فيه المثالب،و لم يتعرض للتحريف،فلو كان هؤلاء قائلين بالتحريف لكان ذلك أولى بالذكر من إحراق المصحف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بين علماء الشيعة و محققيهم،بل المتسالم عليه بينهم هو القول بعدم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ذهب جماعة من المحدثين من الشيعة،و جمع من علماء أهل السنة إلى وقوع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جماعة من أهل الكلام ممن لا صناعة لهم إلا الظن و التأويل،و استخراج الأساليب الجدلية من كل حكم و كل قول إلى جواز أن يكون قد سقط عنهم من القرآن شىء،حملا على ما وصفوا من كيفية جمعه </w:t>
      </w:r>
      <w:r>
        <w:rPr>
          <w:rStyle w:val="FootnoteAnchor"/>
          <w:rtl w:val="true"/>
        </w:rPr>
        <w:footnoteReference w:id="181"/>
      </w:r>
      <w:r>
        <w:rPr>
          <w:rFonts w:ascii="Amiri" w:hAnsi="Amiri" w:eastAsia="Amiri" w:cs="Amiri"/>
          <w:color w:val="111111"/>
          <w:sz w:val="28"/>
          <w:sz w:val="28"/>
          <w:szCs w:val="28"/>
          <w:rtl w:val="true"/>
          <w:lang w:bidi="ar-SA"/>
        </w:rPr>
        <w:t>و قد نسب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إلى الحشوية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بنسخ التلاوة هو بعينه القول بالتحريف، و عليه فاشتهار القول بوقوع النسخ في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علماء اهل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اشتهار القول بالتحريف</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132981_211673320"/>
      <w:bookmarkStart w:id="216" w:name="_Toc76"/>
      <w:bookmarkEnd w:id="215"/>
      <w:r>
        <w:rPr/>
        <w:t>3</w:t>
      </w:r>
      <w:r>
        <w:rPr>
          <w:rtl w:val="true"/>
        </w:rPr>
        <w:t>-</w:t>
      </w:r>
      <w:r>
        <w:rPr>
          <w:rtl w:val="true"/>
        </w:rPr>
        <w:t>نسخ التلاوة</w:t>
      </w:r>
      <w:r>
        <w:rPr>
          <w:rtl w:val="true"/>
        </w:rPr>
        <w:t>:</w:t>
      </w:r>
      <w:bookmarkEnd w:id="2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أكثر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القرآن قد نسخت تلاوته،و حملوا على ذلك ما ورد في الروايات أنه كان قرآنا على عهد رسول اللّه صلّى اللّه عليه و آله و سلّم فيحسن بنا أن نذكر جملة من هذه الروايات،ليتبين أن الالتزام بصحة هذه الروايات التزام بوقوع التحريف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أن عمر قال فيما قال،و هو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بالحق،و أنزل عليه الكتاب،فكان مما أنزل اللّه آية الرجم،فقرأناها،و عقلناها،و و عيناها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رجم رسول اللّه صلّى اللّه عليه و آله و سلّم و رجمنا بعده فأخشى إن طال بالناس زمان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نجد آية الرجم في كتاب اللّه، فيضلوا بترك فريضة أنزلها اللّه،و الرجم في كتاب اللّه حق على من زنى إذا أحصن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كنا نقرأ فيما نقرأ،من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ترغبوا عن آبائكم فإنه كفر بكم أن ترغبوا عن آبائكم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كفرا بكم أن ترغبوا عن آبائكم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اشته في المصاحف عن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القرآن أبو بكر،و كتبه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عمر أتى بآية الرجم فلم يكتبها،لأنه كان وحده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الرجم التي ادعى عمر أنها من القرآن،و لم تقبل منه رويت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الشيخ و الشيخة فارجموهما البتة،نكالا من اللّه،و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فارجموهما البتة بما قضيا من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و الشيخة إذا زنيا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فليس في القرآن الموجود ما يستفاد منه حكم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صحت الرواية فقد سقطت آية من القرآن لا محالة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بسند موثق عن عمر بن الخطاب مرفوعا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ألف ألف و سبعة و عشرون ألف حرف</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القرآن الذي بين أيدنا لا يبلغ ثلث هذا المقدار،و عليه فقد سقط من القرآن أكثر من ثلثيه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ابن عباس عن عمر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بالحق،و أنزل معه الكتاب،فكان مما أنزل اليه آية الرجم،فرجم رسول اللّه صلّى اللّه عليه و آله و سلّم و رجمنا بعده،ثم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ترغبوا عن آبائكم فإنه كفر بكم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كفرا بكم أن ترغبوا عن آبائكم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نافع أن ابن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أحدكم قد أخذت القرآن كله و ما يدريه ما كله؟قد ذهب منه قرآن كثير،و لكن ليقل قد أخذت منه ما ظهر</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عروة بن الزبير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سورة الأحزاب تقرأ في زمن النبي صلّى اللّه عليه و آله و سلّم مائتي آية،فلما كتب عثمان المصاحف لم نقدر منها إلا ما هو الآن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حميدة بنت أبي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،و على الذين يصلون الصفوف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حرب ابن الأسود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موسى الأشعري إلى قراء أهل البصرة،فدخل عليه ثلاثمائة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قرءوا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خيار أهل البصرة و قراؤهم،فاتلوه و لا يطولن عليكم الأمد فتقسوا قلوبكم كما قست قلوب العرب من كان قبلكم،و إنا كنا نقرأ سورة كنا نشبهها في الطول و الشدّة ببراءة فانسيتها،غير أني قد حفظت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واديان من مال لابتغى واديا ثالثا و لا يملأ جوف ابن آدم إلا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نقرأ سورة كنا نشبهها بإحدى المسبحات فانسيتها،غير أني حفظت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تفعلون،فتكتب شهادة في أعناقكم،فتسألون عنها يوم القيامة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بن كعب يا 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تقرأ سورة الأحزاب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سبعين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لتضاهي سورة البقرة،أو هي أطول من سورة البقرة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داود و ابن الانباري عن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 كان أنزل قرآن كثير،فقتل علماؤه يوم اليمامة،الذين كانوا قد وعوه، و لم يعلم بعدهم و لم يكتب</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عمرة عن عائشة أنها قالت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 ثم نسخن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معلومات،فتوفي رسول اللّه صلّى اللّه عليه و آله و سلّم و هن فيما يقرأ من القرآن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تجد فيما انزل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فيما أسقط من القرآن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سفيان 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مسلمة بن مخلد الأنصاري قال لهم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بآيتين في القرآن لم يكتبا في المصحف،فلم يخبروه،و عندهم أبو الكنود سعد بن مالك،فقال ابن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 في سبيل اللّه بأموالهم و أنفسهم ألا أبشروا أنتم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آووهم و نصروهم و جادلوا عنهم القوم الذين غضب اللّه عليهم أولئك لا تعلم نفس ما أخفي لهم من قرّة أعين جزاء بما كانوا يعملون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بطرق عديدة عن ثبوت سورتي الخلع و الحفد في مصحف ابن عباس و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نستعينك و نستغفرك و نثني عليك و لا نكفرك و نخلع و نترك من يفجرك،اللهمّ إيّاك نعبد و لك نصلّي و نسجد و إليك نسعى و نحفد،نرجو رحمتك و نخشى عذابك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ممّا لا يهمنا استقصاؤه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 أن القول بنسخ التلاوة هو بعينه القول بالتحريف و الاسقاط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نسخ التلاوة هذا إما أن يكون قد وقع من رسول اللّه صلّى اللّه عليه و آله و سلّم و إما أن يكون ممن تصدّى للزعامة من بعده،فإن أراد القائلون بالنسخ وقوعه من رسول اللّه صلّى اللّه عليه و آله و سلّم فهو أمر يحتاج إلى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اتفق العلماء أجمع على عدم جواز نسخ الكتاب بخبر الواحد،و قد صرّح بذلك جماعة في كتب الأصول و غيرها </w:t>
      </w:r>
      <w:r>
        <w:rPr>
          <w:rStyle w:val="FootnoteAnchor"/>
          <w:rtl w:val="true"/>
        </w:rPr>
        <w:footnoteReference w:id="196"/>
      </w:r>
      <w:r>
        <w:rPr>
          <w:rFonts w:ascii="Amiri" w:hAnsi="Amiri" w:eastAsia="Amiri" w:cs="Amiri"/>
          <w:color w:val="111111"/>
          <w:sz w:val="28"/>
          <w:sz w:val="28"/>
          <w:szCs w:val="28"/>
          <w:rtl w:val="true"/>
          <w:lang w:bidi="ar-SA"/>
        </w:rPr>
        <w:t xml:space="preserve">بل قطع الشافعي و أكثر أصحابه،و أكثر أهل الظاهر بامتناع نسخ الكتاب بالسّنة المتواترة،و إليه ذهب أحمد بن حنبل في إحدى الروايتين عنه،بل إن جماعة ممن قال بإمكان نسخ الكتاب بالسنة المتواترة منع وقوعه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فكيف تصحّ نسبة النسخ إلى النبي صلّى اللّه عليه و آله و سلّم بأخبار هؤلاء الرواة؟مع أن نسبة النسخ إلى النبي صلّى اللّه عليه و آله و سلّم تنافي جملة من الروايات التي تضمنت أن الاسقاط قد وقع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أرادوا أن النسخ قد وقع من الذين تصدّوا للزعامة بعد النبي صلّى اللّه عليه و آله و سلّم فهو عين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يدّعى أن القول بالتحريف هو مذهب أكثر علماء أهل السنة،لأنهم يقولون بجواز نسخ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أنسخ الحكم أم لم ينسخ،بل تردّد الاصوليون منهم في جواز تلاوة الجنب ما نسخت تلاوته،و في جواز أن يمسّه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بعضهم 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ذهبت طائفة من المعتزلة إلى عدم جواز نسخ التلاوة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العجيب أن جماعة من علماء أهل السنة أنكروا نسبة القول بالتحريف إلى أحد من علمائهم،حتى أن الآلوسي كذّب الطبرسي في نسبة القول بالتحريف إلى الحشوية،و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أحدا من علماء أهل السنة لم يذهب إلى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اعجب من ذلك أنه ذكر أن قول الطبرسي بعدم التحريف نشأ من ظهور فساد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7" w:name="pg733_8642"/>
    </w:p>
    <w:p>
      <w:pPr>
        <w:pStyle w:val="BookText"/>
        <w:rPr/>
      </w:pPr>
      <w:bookmarkEnd w:id="217"/>
      <w:r>
        <w:rPr>
          <w:rFonts w:ascii="Amiri" w:hAnsi="Amiri" w:eastAsia="Amiri" w:cs="Amiri"/>
          <w:color w:val="111111"/>
          <w:sz w:val="28"/>
          <w:sz w:val="28"/>
          <w:szCs w:val="28"/>
          <w:rtl w:val="true"/>
          <w:lang w:bidi="ar-SA"/>
        </w:rPr>
        <w:t xml:space="preserve">قول أصحابه بالتحريف،فالتجأ هو الى إنكاره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انك قد عرفت أن القول بعدم التحريف هو المشهور بل المتسالم عليه بين علماء الشيعة و محققيهم،حتى أن الطبرسي قد نقل كلام السيد المرتضى بطوله، و استدلاله على بطلان القول بالتحريف بأتم بيان و أقوى حجة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132983_211673320"/>
      <w:bookmarkStart w:id="219" w:name="_Toc77"/>
      <w:bookmarkEnd w:id="218"/>
      <w:r>
        <w:rPr>
          <w:rtl w:val="true"/>
        </w:rPr>
        <w:t>التحريف و الكتاب</w:t>
      </w:r>
      <w:r>
        <w:rPr>
          <w:rtl w:val="true"/>
        </w:rPr>
        <w:t>:</w:t>
      </w:r>
      <w:bookmarkEnd w:id="219"/>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كله ان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وقع النزاع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واقع في القرآن أصلا بالأدلة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هذه الآية دلالة على حفظ القرآن من التحريف،و أن الأيدي الجائرة لن تتمكن من التلاعب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بالتحريف قد أوّلوا هذه الآية الشريفة،و ذكروا في تأويلها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الذكر 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استعمال الذكر فيه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بيّن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بالذكر هو القرآن في كلتا الآيتين بقرينة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بالتنزيل و 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المراد هو الرسول لكان المناسب أن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يقاربه في المعنى،على ان هذا الاحتمال إذا تم في الآية الثانية فلا يتم</w:t>
      </w:r>
    </w:p>
    <w:p>
      <w:pPr>
        <w:pStyle w:val="BookText"/>
        <w:rPr/>
      </w:pPr>
      <w:r>
        <w:rPr>
          <w:rFonts w:ascii="Amiri" w:hAnsi="Amiri" w:eastAsia="Amiri" w:cs="Amiri"/>
          <w:color w:val="111111"/>
          <w:sz w:val="28"/>
          <w:sz w:val="28"/>
          <w:szCs w:val="28"/>
          <w:rtl w:val="true"/>
          <w:lang w:bidi="ar-SA"/>
        </w:rPr>
        <w:t>في آية الحفظ،فإنها مسبوقة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المراد بالذكر في هذه الآية هو القرآن،فتكون قرينة على أن المراد من الذكر في آية الحفظ هو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من حفظ القرآن صيانته عن القدح فيه،و عن إبطال ما يتضمنه من المعاني العالية،و التعاليم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أبين فسادا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صيانته عن القدح إن أريد بها حفظه من قدح الكفار و المعاندين فلا ريب في بطلان ذلك،لأن قدح هؤلاء في القرآن فوق حد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أريد أن القرآن رصين المعاني،قوي الاستدلال مستقيم الطريقة، و أنه لهذه الجهات و نحوها أرفع مقاما من أن يصل اليه قدح القادحين،و ريب المرتابين فهو صحيح و لكن هذا ليس من الحفظ بعد التنزيل كما تقوله الآية،لأن القرآن بما له من الميزات حافظ لنفسه،و ليس محتاجا إلى حافظ آخر،و هو غير مفاد الآية الكريمة،لأنها تضمنت حفظه بعد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دلت على حفظ القرآن في الجملة،و لم تدل على حفظ كل فرد من أفراد القرآن،فإن هذا غير مراد من الآية بالضرورة و إذا كان المراد حفظه في الجملة،كفى في ذلك حفظه عند الإمام الغائب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أوهن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حفظ القرآن يجب أن يكون عند من انزل إليهم و هم عامة البشر،أما حفظه عند الإمام عليه السّلام فهو نظير حفظه في اللوح المحفوظ، أو عند ملك من الملائكة،و هو معنى تافه يشبه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أرسلت إليك بهدية و أنا حافظ لها عندي،أو عند بعض خاصتي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 هذا القائل إن المراد في الآية حفظ القرآن في الجملة،لا حفظ كل فرد من أفراده،فكأنه توهم أن المراد بالذكر هو القرآن المكتوب،أو الملفوظ لتكون له أفراد كثيرة،و من الواضح أن المراد ليس ذلك،لأن القرآن المكتوب أو الملفوظ لا دوام له خارجا،فلا يمكن أن يراد من آية الحفظ و إنما المراد بالذكر هو المحكي بهذا القرآن الملفوظ أو المكتوب،و هو المنزل على رسول اللّه صلّى اللّه عليه و آله و سلّم و المراد بحفظه صيانته عن التلاعب،و عن الضياع،فيمكن للبشر عامة أن يصلوا اليه،و هو نظير قولنا القصيدة الفلانية محفوظة،فإنا نريد من حفظها صيانتها،و عدم ضياعها بحيث يمكن 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شبهة اخرى ترد على الاستدلال بالآية الكريمة على عدم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هذه الشبهة أن مدّعي التحريف في القرآن يحتمل وجود التحريف في هذه الآية نفسها،لأنها بعض آيات القرآن،فلا يكون الاستدلال بها صحيحا حتى يثبت عدم التحريف،فلو أردنا أن نثبت عدم التحريف بها كان ذلك من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شبهة تدل على عزل العترة الطاهرة عن الخلافة الإلهية،و لم يعتمد على أقوالهم و أفعالهم،فإنه لا يسعه دفع هذه الشبهة،و أما من يرى أنهم حجج اللّه على خلقه،و أنهم قرناء الكتاب في وجوب التمسك فلا ترد عليه هذه الشبهة،لأن استدلال العترة بالكتاب،و تقرير أصحابهم عليه يكشف عن حجية الكتاب الموجود،و إن قيل بتحريفه،غاية الأمر أن حجية الكتاب على القول بالتحريف تكون متوقفة على إمضائهم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 قوله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20" w:name="pg733_8645"/>
    </w:p>
    <w:p>
      <w:pPr>
        <w:pStyle w:val="BookText"/>
        <w:rPr/>
      </w:pPr>
      <w:bookmarkEnd w:id="220"/>
      <w:r>
        <w:rPr>
          <w:rFonts w:ascii="Amiri" w:hAnsi="Amiri" w:eastAsia="Amiri" w:cs="Amiri"/>
          <w:color w:val="111111"/>
          <w:sz w:val="28"/>
          <w:sz w:val="28"/>
          <w:szCs w:val="28"/>
          <w:rtl w:val="true"/>
          <w:lang w:bidi="ar-SA"/>
        </w:rPr>
        <w:t>فقد دلت هذه الآية الكريمة على نفي الباطل بجميع أقسامه عن الكتاب فإن النفي إذا ورد على الطبيعة أفاد العموم،و لا شبهة في أن التحريف من أفراد الباطل،فيجب أن لا يتطرق إلى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من الآية صيانة الكتاب من التناقض في أحكامه،و نفي الكذب عن أخباره،و استشهد لذلك برواية علي بن إبراهيم القمي،في تفسيره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قبل التوراة،و لا من قبل الإنجيل،و الزبور،و لا من خلفه أي لا يأتيه من بعده كتاب يبطله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مجمع البيان عن الصادقين عليهم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اخباره عما مضى باطل،و لا في اخباره عما يكون في المستقبل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الرواية لا تدل على حصر الباطل في ذلك،لتكون منافية لدلالة الآية على العموم،و خصوصا إذا لاحظنا الروايات التي دلت على أن معاني القرآن لا تختص بموارد خاصة،و قد تقدم بعض هذه الروايات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دالة على تنزيه القرآن في جميع الأعصار عن الباطل بجميع أقسامه،و التحريف من أظهر أفراد الباطل فيجب أن يكون مصونا عنه،و يشهد لدخول التحريف في الباطل، الذي نفته الآية عن الكتاب أن الآية و صفت الكتاب بالعزة،و عزّة الشيء تقتضي المحافظة عليه من التغيير و الضياع،أما إرادة خصوص التناقض و الكذب من لفظ الباطل في الآية الكريمة،فلا يناسبها توصيف الكتاب بالعزة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132985_211673320"/>
      <w:bookmarkStart w:id="222" w:name="_Toc78"/>
      <w:bookmarkEnd w:id="221"/>
      <w:r>
        <w:rPr>
          <w:rtl w:val="true"/>
        </w:rPr>
        <w:t>التحريف و السنة</w:t>
      </w:r>
      <w:r>
        <w:rPr>
          <w:rtl w:val="true"/>
        </w:rPr>
        <w:t>:</w:t>
      </w:r>
      <w:bookmarkEnd w:id="2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الثقلين اللذين خلّفهما النبي صلّى اللّه عليه و آله و سلّم في أمّته و أخبر أنهما لن يفترقا حتى يردا عليه الحوض،و أمر الأمة بالتمسك بهما،و هما الكتاب و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p>
    <w:p>
      <w:pPr>
        <w:pStyle w:val="BookText"/>
        <w:rPr/>
      </w:pPr>
      <w:r>
        <w:rPr>
          <w:rFonts w:ascii="Amiri" w:hAnsi="Amiri" w:eastAsia="Amiri" w:cs="Amiri"/>
          <w:color w:val="111111"/>
          <w:sz w:val="28"/>
          <w:sz w:val="28"/>
          <w:szCs w:val="28"/>
          <w:rtl w:val="true"/>
          <w:lang w:bidi="ar-SA"/>
        </w:rPr>
        <w:t xml:space="preserve">الأخبار متظافرة من طرق الفريقين </w:t>
      </w:r>
      <w:r>
        <w:rPr>
          <w:rStyle w:val="FootnoteAnchor"/>
          <w:rtl w:val="true"/>
        </w:rPr>
        <w:footnoteReference w:id="201"/>
      </w:r>
      <w:r>
        <w:rPr>
          <w:rFonts w:ascii="Amiri" w:hAnsi="Amiri" w:eastAsia="Amiri" w:cs="Amiri"/>
          <w:color w:val="111111"/>
          <w:sz w:val="28"/>
          <w:sz w:val="28"/>
          <w:szCs w:val="28"/>
          <w:rtl w:val="true"/>
          <w:lang w:bidi="ar-SA"/>
        </w:rPr>
        <w:t>و الاستدلال بها على عدم التحريف في الكتاب يكون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بالتحريف يستلزم عدم وجوب التمسك بالكتاب المنزل لضياعه على الأمة بسبب وقوع التحريف،و لكن وجوب التمسك بالكتاب باق إلى يوم القيامة،لصريح أخبار الثقلين،فيكون القول بالتحريف باطلا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الروايات دلت على اقتران العترة بالكتاب،و على أنهما باقيان في الناس إلى يوم القيامة،فلا بد من وجود شخص يكون قرينا للكتاب و لا بد من وجود الكتاب ليكون قرينا للعترة،حتى يردا على النبي الحوض،و ليكون التمسّك بهما حافظا للأمة عن الضلال،كما يقول النبي صلّى اللّه عليه و آله و سلّم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أن التمسك بالعترة إنما يكون بموالاتهم،و اتباع أوامرهم و نواهيهم و السير على هداهم، و هذا شىء لا يتوقف على الاتصال بالإمام،و المخاطبة معه شفاها،فإن الوصول إلى الإمام و المخاطبة معه لا يتيسر لجميع المكلفين في زمان الحضور،فضلا عن أزمنة الغيبة،و اشتراط إمكان الوصول إلى الإمام عليه السّلام لبعض الناس دعوى بلا برهان و لا سبب يوجب ذلك،فالشيعة في أيام الغيبة متمسكون بإمامهم يوالونه و يتبعون أوامره،و من هذه الأوامر الرجوع إلى رواة أحاديثهم في الحوادث الواقعة،أما التمسك بالقرآن فهو أمر لا يمكن إلا بالوصول اليه،فلا بد من كونه موجودا بين الأمة،ليمكنها أن تتمسك به،لئلا تقع في الضلال،و هذا البيان يرشدنا إلى فساد المناقشة بأن القرآن محفوظ و موجود عند الإمام الغائب،فإن وجوده الواقعي لا يكفي لتمسك الأمة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أخبار الثقلين إنما تدل على نفي التحريف في آيات الأحكام من القرآن،لأنها هي التي أمر الناس بالتمسك بها،فلا تنفي وقوع التحريف في الآيات الأخرى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بجميع آياته مما أنزله اللّه لهداية البشر،و إرشادهم إلى كمالهم الممكن من جميع الجهات،و لا فرق في ذلك بين آيات الأحكام و غيرها،و قد قدمنا في بيان فضل القرآن أن ظاهر القرآن قصة و باطنه عظة،على أن عمدة القائلين بالتحريف يدّعون وقوع التحريف في الآيات التي ترجع إلى الولاية و ما يشبهها و من البيّن أنها لو ثبت كونها من القرآن،لوجب التمسك بها على الأمة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بالتحريف يقتضي سقوط الكتاب عن الحجية،فلا يتمسك بظواهره،فلا بد للقائلين بالتحريف من الرجوع إلى إمضاء الأئمة الطاهرين لهذا الكتاب الموجود بأيدينا،و إقرار الناس على الرجوع اليه بعد ثبوت تحريفه، و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الكتاب الموجود متوقفة على إمضاء الأئمة للاستدلال به، و أولى الحجتين المستقلتين اللتين يجب التمسك بهما،بل هو الثقل الأكبر،فلا تكون حجيته فرعا على حجية الثقل الأصغر،و الوجه في سقوط الكتاب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احتمال اقتران ظواهره بما يكون قرينة على خلافها،أما الاعتماد في ذلك على أصالة عدم القرينة فهو ساقط،فإن الدليل على هذا الأصل هو بناء العقلاء على اتباع الظهور،و عدم اعتنائهم باحتمال القرينة على خلافه،و قد أوضحنا في مباحث الأصول أن القدر الثابت من البناء العقلائي،هو عدم اعتناء العقلاء باحتمال وجود القرينة المنفصلة،و لا باحتمال القرينة المتصلة إذا كان سببه احتمال غفلة المتكلم عن البيان،أو غفلة السامع عن الاستفادة،أما احتمال وجود</w:t>
      </w:r>
    </w:p>
    <w:p>
      <w:pPr>
        <w:pStyle w:val="BookText"/>
        <w:rPr/>
      </w:pPr>
      <w:r>
        <w:rPr>
          <w:rFonts w:ascii="Amiri" w:hAnsi="Amiri" w:eastAsia="Amiri" w:cs="Amiri"/>
          <w:color w:val="111111"/>
          <w:sz w:val="28"/>
          <w:sz w:val="28"/>
          <w:szCs w:val="28"/>
          <w:rtl w:val="true"/>
          <w:lang w:bidi="ar-SA"/>
        </w:rPr>
        <w:t>القرينة المتصلة من غير هذين السببين،فإن العقلاء يتوقفون عن اتّباع الظهور معه، 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ورد على إنسان كتاب ممن يجب عليه طاعته يأمره فيه بشراء دار،و وجد بعض الكتاب تالفا،و احتمل أن يكون في هذا البعض التالف بيان لخصوصيات في الدار التي أمر بشرائها من حيث السعة و الضيق،أو من حيث القيمة أو المحل،فان العقلاء لا يتمسكون بإطلاق الكلام الموجود،اعتمادا على أصالة عدم القرينة المتصلة و لا يشترون أية دار امتثالا لأمر هذا الآمر،و لا يعدّون من يعمل مثل ذلك ممتثلا لأمر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القارئ يذهب به و همه بعيدا،فيقول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التقريب يهدم أساس الفقه، و استنباط الأحكام الشرعية،لأن العمدة في أدلتها هي الأخبار المروية عن المعصومين عليهم السّلام و من المحتمل أن تكون كلماتهم مقرونة بقرائن متصلة،و لم تنقل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 قليلا لم يستقر في ذهنه هذا التوهم،فإن المتبع في مقام الإخبار،هو ظهور كلام الراوي في عدم وجود القرينة المتصلة،فإن اللازم عليه البيان لو كان كلام المعصوم متصلا بقرينة،و احتمال غفلته عنها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القول بالتحريف يلزمه عدم جواز التمسك بظواهر القرآن،و لا يحتاج في إثبات هذه النتيجة إلى دعوى العلم الإجمالي باختلال الظواهر في بعض الآيات، حتى يجاب عنه بأن وقوع التحريف في القرآن لا يلزمه العلم الإجمالي المذكور،و بأن هذا العلم الإجمالي لا ينجز،لأن بعض أطرافه ليس من آيات الأحكام،فلا يكون له أثر في العمل،و العلم الإجمالي إنما ينجز إذا كان له أثر عملي في كل طرف من أطرافه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يدّعي القائل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إرشاد الأئمة المعصومين عليهم السّلام إلى الاستدلال بظواهر الكتاب،و تقرير أصحابهم عليه قد أثبت الحجية للظواهر،و إن سقطت قبل</w:t>
      </w:r>
      <w:bookmarkStart w:id="223" w:name="pg733_8649"/>
    </w:p>
    <w:p>
      <w:pPr>
        <w:pStyle w:val="BookText"/>
        <w:rPr/>
      </w:pPr>
      <w:bookmarkEnd w:id="223"/>
      <w:r>
        <w:rPr>
          <w:rFonts w:ascii="Amiri" w:hAnsi="Amiri" w:eastAsia="Amiri" w:cs="Amiri"/>
          <w:color w:val="111111"/>
          <w:sz w:val="28"/>
          <w:sz w:val="28"/>
          <w:szCs w:val="28"/>
          <w:rtl w:val="true"/>
          <w:lang w:bidi="ar-SA"/>
        </w:rPr>
        <w:t>ذلك بسبب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الدعوى فاسدة،فإن هذا الإرشاد من الأئمة المعصومين عليهم السّلام،و هذا التقرير منهم لأصحابهم على التمسك بظواهر القرآن،إنما هو من جهة كون القرآن في نفسه حجة مستقلة،لأنهم يريدون إثبات الحجية له بذلك ابتداء</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132987_211673320"/>
      <w:bookmarkStart w:id="225" w:name="_Toc79"/>
      <w:bookmarkEnd w:id="224"/>
      <w:r>
        <w:rPr>
          <w:rtl w:val="true"/>
        </w:rPr>
        <w:t>ترخيص قراءة السور في الصلاة</w:t>
      </w:r>
      <w:r>
        <w:rPr>
          <w:rtl w:val="true"/>
        </w:rPr>
        <w:t>:</w:t>
      </w:r>
      <w:bookmarkEnd w:id="225"/>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أمر الأئمة من أهل البيت عليهم السّلام بقراءة سورة تامة بعد الفاتحة في الركعتين الأوليين من الفريضة،و حكموا بجواز تقسيم سورة تامة أو أكثر في صلاة الآيات،على تفصيل مذكور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هذه الأحكام إنما ثبتت في أصل الشريعة بتشريع الصلاة و ليس للتقية فيها أثر،و على ذلك فاللازم على القائلين بالتحريف أن لا يأتوا بما يحتمل فيه التحريف من السور،لأن الاشتغال اليقيني يقتضي البراءة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يدعي القائل بالتحريف أنه غير متمكن من إحراز السورة التامة،فلا تجب عليه،لأن الأحكام إنما تتوجه إلى المتمكنين،و هذه الدعوى إنما تكون مسلمة إذا احتمل وقوع التحريف في جميع السور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هناك سورة لا يحتمل فيها ذلك كسورة التوحيد،فاللازم عليه أن لا يقرأ غيرها،و لا يمكن للخصم أن يجعل ترخيص الأئمة عليهم السّلام للمصلي بقراءة آية سورة شاء دليلا على الاكتفاء بما يختاره من السور،و إن لم يجز الاكتفاء بها قبل هذا الترخيص بسبب التحريف،فإن هذا الترخيص من الأئمة عليهم السّلام بنفسه دليل على عدم وقوع التحريف في القرآن و إلا لكان مستلزما لتفويت الصلاة الواجبة على المكلف بدون سبب موجب،فإن من البيّن أن الإلزام بقراءة السور التي يقع فيها تحريف</w:t>
      </w:r>
      <w:bookmarkStart w:id="226" w:name="pg733_8650"/>
    </w:p>
    <w:p>
      <w:pPr>
        <w:pStyle w:val="BookText"/>
        <w:rPr/>
      </w:pPr>
      <w:bookmarkEnd w:id="226"/>
      <w:r>
        <w:rPr>
          <w:rFonts w:ascii="Amiri" w:hAnsi="Amiri" w:eastAsia="Amiri" w:cs="Amiri"/>
          <w:color w:val="111111"/>
          <w:sz w:val="28"/>
          <w:sz w:val="28"/>
          <w:szCs w:val="28"/>
          <w:rtl w:val="true"/>
          <w:lang w:bidi="ar-SA"/>
        </w:rPr>
        <w:t>ليس فيه مخالفة للتقية،و نرى أنهم عليهم السّلام أمرونا بقراءة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صلاة استحبابا،فأي مانع من الإلزام بهما،أو بغيرهما مما لا يحتمل وقوع 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نسخ وجوب قراءة السورة التامة إلى وجوب قراءة سورة تامة من القرآن الموجود،و لا أظن القائل بالتحريف يلتزم بذلك،لأن النسخ لم يقع بعد النبي صلّى اللّه عليه و آله و سلّم قطعا،و ان كان في إمكانه و امتناعه كلام بين العلماء،و هذا خارج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انه لا ريب في أمر أهل البيت عليهم السّلام بقراءة سورة من القرآن الذي بين أيدينا في الصلاة،و هذا الحكم الثابت من دون ريب و لا شائبة تقية إما أن يكون هو نفس الحكم الثابت في زمان رسول اللّه صلّى اللّه عليه و آله و سلّم و إما أن يكون غيره،و هذا الأخير باطل لأنه من النسخ الذي لا ريب في عدم وقوعه بعد النبي صلّى اللّه عليه و آله و سلّم و إن كان أمرا ممكنا في نفسه،فلا بد و أن يكون ذلك هو الحكم الثابت على عهد رسول اللّه صلّى اللّه عليه و آله و سلّم و معنى ذلك عدم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الاستدلال يجري في كل حكم شرعي،رتبه أهل البيت عليهم السّلام على قراءة سورة كاملة،أو آية تامة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132989_211673320"/>
      <w:bookmarkStart w:id="228" w:name="_Toc80"/>
      <w:bookmarkEnd w:id="227"/>
      <w:r>
        <w:rPr>
          <w:rtl w:val="true"/>
        </w:rPr>
        <w:t>دعوى وقوع التحريف من الخلفاء</w:t>
      </w:r>
      <w:r>
        <w:rPr>
          <w:rtl w:val="true"/>
        </w:rPr>
        <w:t>:</w:t>
      </w:r>
      <w:bookmarkEnd w:id="2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 بالتحريف إما أن يدعي وقوعه من الشيخين،بعد وفاة النبي صلّى اللّه عليه و آله و سلّم و إما من عثمان بعد انتهاء الأمر اليه،و إما من شخص آخر بعد انتهاء الدور الأول من الخلافة،و جميع هذه الدعاوى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وقوع التحريف من أبي بكر و عمر،فيبطلها انهما في هذا التحريف إما أن يكونا غير عامدين،و إنما صدر عنهما من جهة عدم وصول القرآن إليهما بتمامه،لأنه لم يكن مجموعا قبل ذلك،و إما</w:t>
      </w:r>
    </w:p>
    <w:p>
      <w:pPr>
        <w:pStyle w:val="BookText"/>
        <w:rPr/>
      </w:pPr>
      <w:r>
        <w:rPr>
          <w:rFonts w:ascii="Amiri" w:hAnsi="Amiri" w:eastAsia="Amiri" w:cs="Amiri"/>
          <w:color w:val="111111"/>
          <w:sz w:val="28"/>
          <w:sz w:val="28"/>
          <w:szCs w:val="28"/>
          <w:rtl w:val="true"/>
          <w:lang w:bidi="ar-SA"/>
        </w:rPr>
        <w:t>أن يكونا متعمدين في هذا التحريف،و إذا كانا عامدين فإما أن يكون التحريف الذي وقع منهما في آيات تمس بزعامتهما و إما أن يكون في آيات ليس لها تعلق بذلك، فالاحتمالات المتصورة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عدم وصول القرآن إليهما بتمامه فهو ساقط قطعا،فإن اهتمام النبي صلّى اللّه عليه و آله و سلّم بأمر القرآن بحفظه،و قراءته،و ترتيل آياته،و اهتمام الصحابة بذلك في عهد رسول اللّه صلّى اللّه عليه و آله و سلّم و بعد وفاته يورث القطع بكون القرآن محفوظا عندهم،جمعا أو متفرقا،حفظا في الصدور،أو تدوينا في القراطيس،و قد اهتموا بحفظ أشعار الجاهلية و خطبها،فكيف لا يهتمون بأمر الكتاب العزيز،الذي عرضوا أنفسهم للقتل في دعوته،و إعلان أحكامه،و هجروا في سبيله أوطانهم،و بذلوا أموالهم، و أعرضوا عن نسائهم و أطفالهم،و وقفوا المواقف التي بيضوا بها وجه التاريخ،و هل يحتمل عاقل مع ذلك كله عدم اعتنائهم بالقرآن؟حتى يضيع بين الناس،و حتى يحتاج في إثباته إلى شهادة شاهدين؟و هل هذا إلا كاحتمال الزيادة في القرآن،بل كاحتمال عدم بقاء شىء من القرآن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روايات الثقلين المتظافرة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بطلان هذا الاحتمال،فإن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إذا كان بعض القرآن ضائعا في عصره،فإن المتروك حينئذ يكون بعض الكتاب لا جميعه،بل و في هذه الروايات دلالة صريحة على تدوين القرآن،و جمعه في زمان النبي صلّى اللّه عليه و آله و سلّم لأن الكتاب لا يصدق على مجموع المتفرقات،و لا على المحفوظ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سنتعرض للكلام فيمن جمع القرآن على عهد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سلّم عدم اهتمام المسلمين بجمع القرآن على عهده صلّى اللّه عليه و آله و سلّم فلما ذا لم يهتم بذلك النبي صلّى اللّه عليه و آله و سلّم بنفسه مع اهتمامه الشديد بأمر القرآن؟فهل كان غافلا عن نتائج هذا الإغفال،أو كان غير متمكن من الجمع،لعدم تهيؤ الوسائل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بطلان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تحريف الشيخين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 التي لا تمس بزعامتهما، و زعامة أصحابهما فهو بعيد في نفسه،إذ لا غرض لهما في ذلك،على أن ذلك مقطوع بعدمه،و كيف يمكن وقوع التحريف منهما مع أن الخلافة كانت مبتنية على السياسة، و إظهار الاهتمام بأمر الدين؟و هلاّ احتج بذلك أحد الممتنعين عن بيعتهما، و المعترضين على أبي بكر في أمر الخلافة كسعد بن عبادة و أصحابه؟و هلاّ ذكر ذلك أمير المؤمنين عليه السّلام في خطبته الشقشقية المعروفة،أو في غيرها من كلماته التي اعترض بها على من تقدّمه؟و لا يمكن دعوى اعتراض المسلمين عليهما بذلك،و اختفاء ذلك عنا،فإن هذه الدعوى واضحة البطلان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وقوع التحريف من الشيخين عمدا،في آيات تمس بزعامتهما فهو أيضا مقطوع بعدمه،فإن أمير المؤمنين عليه السّلام و زوجته الصديقة الطاهرة عليهما السّلام و جماعة من أصحابه قد عارضوا الشيخين في أمر الخلافة،و احتجوا عليهما بما سمعوا من النبي صلّى اللّه عليه و آله و سلّم و استشهدوا على ذلك من شهد من المهاجرين و الأنصار،و احتجوا عليه بحديث الغدير و غيره،و قد ذكر في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اثنى عشر رجلا على أبي بكر في الخلافة،و ذكروا له النص فيها </w:t>
      </w:r>
      <w:r>
        <w:rPr>
          <w:rStyle w:val="FootnoteAnchor"/>
          <w:rtl w:val="true"/>
        </w:rPr>
        <w:footnoteReference w:id="202"/>
      </w:r>
      <w:r>
        <w:rPr>
          <w:rFonts w:ascii="Amiri" w:hAnsi="Amiri" w:eastAsia="Amiri" w:cs="Amiri"/>
          <w:color w:val="111111"/>
          <w:sz w:val="28"/>
          <w:sz w:val="28"/>
          <w:szCs w:val="28"/>
          <w:rtl w:val="true"/>
          <w:lang w:bidi="ar-SA"/>
        </w:rPr>
        <w:t xml:space="preserve">،و قد عقد العلاّمة المجلسي بابا لاحتجاج أمير المؤمنين في أمر الخلافة </w:t>
      </w:r>
      <w:r>
        <w:rPr>
          <w:rStyle w:val="FootnoteAnchor"/>
          <w:rtl w:val="true"/>
        </w:rPr>
        <w:footnoteReference w:id="203"/>
      </w:r>
      <w:r>
        <w:rPr>
          <w:rFonts w:ascii="Amiri" w:hAnsi="Amiri" w:eastAsia="Amiri" w:cs="Amiri"/>
          <w:color w:val="111111"/>
          <w:sz w:val="28"/>
          <w:sz w:val="28"/>
          <w:szCs w:val="28"/>
          <w:rtl w:val="true"/>
          <w:lang w:bidi="ar-SA"/>
        </w:rPr>
        <w:t>،و لو كان في القرآن شىء يمس زعامتهم لكان أحق بالذكر في مقام الاحتجاج،و أحرى بالاستشهاد عليه من جميع المسلمين، و لا سيما أن أمر الخلافة كان قبل جمع القرآن على زعمهم بكثير،ففي ترك الصحابة ذكر ذلك في أول أمر الخلافة و بعد انتهائها إلى علي عليه السّلام دلالة قطعية على عدم التحريف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وقوع التحريف من عثمان فهو أبعد من الدعوى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الإسلام قد انتشر في زمان عثمان على نحو ليس في إمكان عثمان أن ينقص من القرآن شيئا،و لا في إمكان من هو أكبر شأنا من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تحريفه إن كان للآيات التي لا ترجع إلى الولاية،و لا تمس زعامة سلفه بشيء،فهو بغير سبب موجب،و إن كان للآيات التي ترجع إلى شىء من ذلك فهو مقطوع بعدمه،لأن القرآن لو اشتمل على شىء من ذلك و انتشر بين الناس لما وصلت الخلافة إلى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محرّفا للقرآن،لكان في ذلك أوضح حجة،و أكبر عذر لقتلة عثمان في قتله علنا،و لما احتاجوا في الاحتجاج على ذلك إلى مخالفته لسيرة الشيخين في بيت مال المسلمين،و إلى ما سوى ذلك 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من الواجب على علي عليه السّلام بعد عثمان أن يردّ القرآن إلى أصله،الذي كان يقرأ به في زمان النبي صلّى اللّه عليه و آله و سلّم و زمان الشيخين و لم يكن عليه في ذلك شىء ينتقد به،بل و لكان ذلك أبلغ أثرا في مقصوده و أظهر لحجته على الثائرين بدم عثمان،و لا سيما أنه عليه السّلام قد أمر بإرجاع القطائع التي أقطعها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سعة،و 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أمر عليّ في الأموال،فكيف يكون أمره في القرآن لو كان محرّفا،فيكون إمضاؤه عليه السّلام للقرآن الموجود في عصره،دليلا على عدم وقوع التحريف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وقوع التحريف بعد زمان الخلفاء فلم يدّعها أحد فيما نعلم،غير أنها نسبت إلى بعض القائلين بالتحريف،فادّعى أن الحجاج لما قام بنصرة بني أمية أسقط من القرآن آيات كثيرة كانت قد نزلت فيهم،و زاد فيه ما لم يكن منه،و كتب مصاحف و بعثها إلى مصر،و الشام،و الحرمين،و البصرة،و الكوفة،و إن القرآن الموجود اليوم مطابق لتلك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المصاحف الاخرى فقد جمعها و لم يبق منها شيئا و لا نسخة واحدة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الدعوى تشبه هذيان المحمومين،و خرافات المجانين و الأطفال،فإن الحجاج واحد من ولاة بني أمية،و هو أقصر باعا،و أصغر قدرا من أن ينال القرآن بشيء، بل و هو أعجز من أن يغير شيئا من الفروع الإسلامية،فكيف يغير ما هو أساس الدين،و قوام الشريعة؟و من أين له القدرة و النفوذ في جميع ممالك الإسلام و غيرها مع انتشار الإسلام فيها و كيف لم يذكر هذا الخطب العظيم مؤرخ في تاريخه،و لا ناقد في نقده مع ما فيه من الأهمية،و كثرة الدواعي إلى نقله،و كيف لم يتعرض لنقله واحد من المسلمين في وقته،و كيف أغضى المسلمون عن هذا العمل بعد انقضاء عهد الحجاج،و انتهاء سلطته؟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هب أنه تمكن من جمع نسخ المصاحف جميعها،و لم تشذ عن قدرته نسخة واحدة من أقطار المسلمين المتباعدة،فهل تمكن من إزالته عن صدور المسلمين و قلوب حفظة القرآن؟و عددهم في ذلك الوقت لا يحصيه إلا اللّه،على أن القرآن لو كان في بعض آياته شىء يمس بني أمية،لاهتمّ معاوية بإسقاطه قبل زمان الحجاج و هو أشد منه قدرة،و أعظم نفوذا،و لاستدل به أصحاب علي عليه السّلام على معاوية،كما احتجوا عليه بما حفظه التاريخ،و كتب الحديث و الكلام،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9" w:name="pg733_8655"/>
    </w:p>
    <w:p>
      <w:pPr>
        <w:pStyle w:val="BookText"/>
        <w:rPr/>
      </w:pPr>
      <w:bookmarkEnd w:id="229"/>
      <w:r>
        <w:rPr>
          <w:rFonts w:ascii="Amiri" w:hAnsi="Amiri" w:eastAsia="Amiri" w:cs="Amiri"/>
          <w:color w:val="111111"/>
          <w:sz w:val="28"/>
          <w:sz w:val="28"/>
          <w:szCs w:val="28"/>
          <w:rtl w:val="true"/>
          <w:lang w:bidi="ar-SA"/>
        </w:rPr>
        <w:t>و بما قدمناه للقارئ،يتضح له أن من يدّعي التحريف يخالف بداهة العقل،و قد قيل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الرجل بما لا يليق،فإن صدّق فهو ليس بعاقل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132991_211673320"/>
      <w:bookmarkStart w:id="231" w:name="_Toc81"/>
      <w:bookmarkEnd w:id="230"/>
      <w:r>
        <w:rPr>
          <w:rtl w:val="true"/>
        </w:rPr>
        <w:t>شبهات القائلين بالتحريف</w:t>
      </w:r>
      <w:r>
        <w:rPr>
          <w:rtl w:val="true"/>
        </w:rPr>
        <w:t>:</w:t>
      </w:r>
      <w:bookmarkEnd w:id="231"/>
    </w:p>
    <w:p>
      <w:pPr>
        <w:pStyle w:val="Heading4"/>
        <w:numPr>
          <w:ilvl w:val="3"/>
          <w:numId w:val="1"/>
        </w:numPr>
        <w:rPr/>
      </w:pPr>
      <w:bookmarkStart w:id="232" w:name="__RefHeading___Toc6132993_211673320"/>
      <w:bookmarkStart w:id="233" w:name="_Toc8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 هنا شبهات يتشبث بها القائلون بالتحريف لا بد لنا من التعرض لها و دفعها واحدة واحدة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132995_211673320"/>
      <w:bookmarkStart w:id="235" w:name="_Toc83"/>
      <w:bookmarkEnd w:id="234"/>
      <w:r>
        <w:rPr>
          <w:rtl w:val="true"/>
        </w:rPr>
        <w:t>الشبهة الاولى</w:t>
      </w:r>
      <w:r>
        <w:rPr>
          <w:rtl w:val="true"/>
        </w:rPr>
        <w:t>:</w:t>
      </w:r>
      <w:bookmarkEnd w:id="235"/>
    </w:p>
    <w:p>
      <w:pPr>
        <w:pStyle w:val="BookText"/>
        <w:rPr/>
      </w:pPr>
      <w:r>
        <w:rPr>
          <w:rFonts w:ascii="Amiri" w:hAnsi="Amiri" w:eastAsia="Amiri" w:cs="Amiri"/>
          <w:color w:val="111111"/>
          <w:sz w:val="28"/>
          <w:sz w:val="28"/>
          <w:szCs w:val="28"/>
          <w:rtl w:val="true"/>
          <w:lang w:bidi="ar-SA"/>
        </w:rPr>
        <w:t>إن التحريف قد وقع في التوراة و الإنجيل،و قد ورد في الروايات المتواترة من طريقي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وقع في الأمم السابقة لا بد و أن يقع مثله في هذه الامة،فمنها ما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إبراهيم،عن الصادق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الأمم السالفة،فإنه يكون في هذه الأمة مثله حذو النعل بالنعل،و القذة بالقذة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التحريف لا بد من وقوعه في القرآن،و إلا لم يصح معنى هذه الأحاديث</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132997_211673320"/>
      <w:bookmarkStart w:id="237" w:name="_Toc84"/>
      <w:bookmarkEnd w:id="236"/>
      <w:r>
        <w:rPr>
          <w:rtl w:val="true"/>
        </w:rPr>
        <w:t>و الجواب عن ذلك</w:t>
      </w:r>
      <w:bookmarkEnd w:id="2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المشار إليها أخبار آحاد لا تفيد علما و لا عملا،و دعوى التواتر فيها جزافية لا دليل عليها،و لم يذكر من هذه الروايات شىء في الكتب الأربعة،و لذلك فلا ملازمة بين وقوع التحريف في التوراة و وقوعه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الدليل لو تم لكان دالا على وقوع الزيادة في القرآن أيضا،كما وقعت في التوراة و الإنجيل،و من الواضح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الوقائع التي حدثت في الأمم السابقة لم يصدر مثلها في هذه الأمة،كعبادة العجل،و تيه بني إسرائيل أربعين سنة،و غرق فرعون و أصحابه، و ملك سليمان للإنس و الجن،و رفع عيسى إلى السماء و موت هارون و هو وصي موسى قبل موت موسى نفسه،و إتيان موسى بتسع آيات بينات،و ولادة عيسى من غير أب،و مسخ كثير من السابقين قردة و خنازير،و غير ذلك مما لا يسعنا إحصاؤه، و هذا أدل دليل على عدم إرادة الظاهر من تلك الروايات،فلا بد من إرادة المشابهة في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فيكفي في وقوع التحريف في هذه الامّة عدم اتباعهم لحدود القرآن، و إن أقاموا حروفه كما في الرواية التي تقدمت في صدر البحث،و يؤكد ذلك ما رواه أبو واقد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لما خرج إلى خيبر مرّ بشجرة للمشركين يقال لها ذات أنواط،يعقلون عليها أسلحتهم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اجعل لنا ذات أنواط كما لهم ذات أنواط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سبحان اللّه هذا كما قال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آلهة،و الذي نفسي بيده لتركبن سنّة من كان قبلكم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فإن هذه الرواية صريحة في أن الذي يقع في هذه الأمة،شبيه بما وقع في تلك الأمم من بعض الوجوه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تواتر هذه الروايات في السند،و صحتها في الدلالة،لما ثبت بها أن التحريف قد وقع فيما مضى من الزمن،فلعله يقع في المستقبل زيادة و نقيصة،و الذي يظهر من رواية البخاري تحديده بقيام الساعة،فكيف يستدل بذلك على وقوع التحريف في صدر الإسلام،و في زمان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38" w:name="pg733_8657"/>
    </w:p>
    <w:p>
      <w:pPr>
        <w:pStyle w:val="Heading4"/>
        <w:numPr>
          <w:ilvl w:val="3"/>
          <w:numId w:val="1"/>
        </w:numPr>
        <w:rPr/>
      </w:pPr>
      <w:bookmarkStart w:id="239" w:name="__RefHeading___Toc6132999_211673320"/>
      <w:bookmarkStart w:id="240" w:name="_Toc85"/>
      <w:bookmarkEnd w:id="238"/>
      <w:bookmarkEnd w:id="239"/>
      <w:r>
        <w:rPr>
          <w:rtl w:val="true"/>
        </w:rPr>
        <w:t>الشبهة الثانية</w:t>
      </w:r>
      <w:r>
        <w:rPr>
          <w:rtl w:val="true"/>
        </w:rPr>
        <w:t>:</w:t>
      </w:r>
      <w:bookmarkEnd w:id="240"/>
    </w:p>
    <w:p>
      <w:pPr>
        <w:pStyle w:val="BookText"/>
        <w:rPr/>
      </w:pPr>
      <w:r>
        <w:rPr>
          <w:rFonts w:ascii="Amiri" w:hAnsi="Amiri" w:eastAsia="Amiri" w:cs="Amiri"/>
          <w:color w:val="111111"/>
          <w:sz w:val="28"/>
          <w:sz w:val="28"/>
          <w:szCs w:val="28"/>
          <w:rtl w:val="true"/>
          <w:lang w:bidi="ar-SA"/>
        </w:rPr>
        <w:t>أن عليا عليه السّلام كان له مصحف غير المصحف الموجود،و قد أتى به إلى القوم فلم يقبلوا منه،و أن مصحفه عليه السّلام كان مشتملا على أبعاض ليست موجودة في القرآن الذي بأيدينا،و يترتب على ذلك نقص القرآن الموجود عن مصحف أمير المؤمنين علي عليه السّلام و هذا هو التحريف الذي وقع الكلام فيه،و الروايات الدالة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رواية احتجاج علي عليه السّلام على جماعة من المهاجرين و الأنصار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إن كل آية أنزلها اللّه تعالى على محمد صلّى اللّه عليه و آله و سلّم عندي باملاء رسول اللّه صلّى اللّه عليه و آله و سلّم و خط يدي،و تأويل كل آية أنزلها اللّه تعالى على محمد صلّى اللّه عليه و آله و سلّم و كل حلال،أو حرام،أو حدّ أو حكم،أو شىء تحتاج إليه الأمة إلى يوم القيامة،فهو عندي مكتوب باملاء رسول اللّه صلّى اللّه عليه و آله و سلّم و خط يدي،حتى أرش الخدش</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احتجاجه عليه السّلام على الزنديق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بالكتاب كملا مشتملا على التأويل و التنزيل،و المحكم و المتشابه،و الناسخ و المنسوخ،لم يسقط منه حرف ألف و لا لام فلم يقبلوا ذلك</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الكافي،بإسناده عن جابر،عن أبي جعفر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أحد أن يدعي أن عنده جميع القرآن كله،ظاهره و باطنه غير الأوصياء</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241" w:name="pg733_8658"/>
    </w:p>
    <w:p>
      <w:pPr>
        <w:pStyle w:val="BookText"/>
        <w:rPr/>
      </w:pPr>
      <w:bookmarkEnd w:id="241"/>
      <w:r>
        <w:rPr>
          <w:rFonts w:ascii="IRNazanin" w:hAnsi="IRNazanin" w:eastAsia="IRNazanin"/>
          <w:color w:val="111111"/>
          <w:sz w:val="28"/>
          <w:sz w:val="28"/>
          <w:szCs w:val="28"/>
          <w:rtl w:val="true"/>
          <w:lang w:bidi="fa-IR"/>
        </w:rPr>
        <w:t>و بإسناده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ادّعى أحد من الناس أنه جمع القرآن كله كما أنزل إلا كذاب،و ما جمعه و حفظه كما نزّله اللّه تعالى إلا علي بن أبي طالب و الأئمة من بعده عليهم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6133001_211673320"/>
      <w:bookmarkStart w:id="243" w:name="_Toc86"/>
      <w:bookmarkEnd w:id="242"/>
      <w:r>
        <w:rPr>
          <w:rtl w:val="true"/>
        </w:rPr>
        <w:t>و الجواب عن ذلك</w:t>
      </w:r>
      <w:r>
        <w:rPr>
          <w:rtl w:val="true"/>
        </w:rPr>
        <w:t>:</w:t>
      </w:r>
      <w:bookmarkEnd w:id="243"/>
    </w:p>
    <w:p>
      <w:pPr>
        <w:pStyle w:val="BookText"/>
        <w:rPr/>
      </w:pPr>
      <w:r>
        <w:rPr>
          <w:rFonts w:ascii="Amiri" w:hAnsi="Amiri" w:eastAsia="Amiri" w:cs="Amiri"/>
          <w:color w:val="111111"/>
          <w:sz w:val="28"/>
          <w:sz w:val="28"/>
          <w:szCs w:val="28"/>
          <w:rtl w:val="true"/>
          <w:lang w:bidi="ar-SA"/>
        </w:rPr>
        <w:t>إن وجود مصحف لأمير المؤمنين عليه السّلام يغاير القرآن الموجود في ترتيب السور مما لا ينبغي الشك فيه،و تسالم العلماء الأعلام على وجوده أغنانا عن التكلف لإثباته، كما أن اشتمال قرآنه عليه السّلام على زيادات ليست في القرآن الموجود،و إن كان صحيحا إلا أنه لا دلالة في ذلك على أن هذه الزيادات كانت من القرآن،و قد أسقطت منه بالتحريف،بل الصحيح أن تلك الزيادات كانت تفسيرا بعنوان التأويل،و ما يؤول اليه الكلام،أو بعنوان التنزيل من اللّه شرحا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هذه الشبهة مبتنية على أن يراد من لفظي التأويل و التنزيل ما اصطلح عليه المتأخرون من إطلاق لفظ التنزيل على ما نزل قرآنا،و إطلاق لفظ التأويل على بيان المراد من اللفظ،حملا له على خلاف ظاهره،إلا أن هذين الإطلاقين من الاصطلاحات المحدثة،و ليس لهما في اللغة عين و لا أثر ليحمل عليهما هذان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وردا في الروايات المأثورة عن أهل البيت عليهم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التأويل في اللغة مصدر مزيد فيه،و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الحكم إلى أهله أي ردّه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يستعمل التأويل و يراد منه العاقبة، و ما يؤول اليه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جرت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يُعَلِّمُكَ مِنْ تَأْوِيلِ الْأَحادِيثِ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بِتَأْوِيلِهِ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رُءْيايَ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تَأْوِيلُ ما لَمْ تَسْطِعْ عَلَيْهِ صَبْراً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موارد استعمال هذا اللفظ في القرآن الكريم،و على ذلك فالمراد بتأويل القرآن ما يرجع اليه الكلام،و ما هو عاقبته،سواء كان ذلك ظاهرا يفهمه العارف باللغة العربية،أم كان خفيّا لا يعرفه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التنزيل فهو أيضا مصدر مزيد فيه،و أصله النزول،و قد يستعمل و يراد به ما نزل،و من هذا القبيل إطلاقه على القرآن في آيات كثيرة،منها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فليس كل ما نزل من اللّه وحيا يلزم أن يكون من القرآن، فالذي يستفاد من الروايات في هذا المقام أن مصحف علي عليه السّلام كان مشتملا على زيادات تنزيلا أو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في شىء من هذه الروايات على أن تلك الزيادات هي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يحمل ما ورد من ذكر أسماء المنافقين في مصحف أمير المؤمنين عليه السّلام فإن ذكر أسمائهم لا بد و أن يكون بعنوان التفسير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ما تقدم من الأدلة القاطعة على عدم سقوط شىء من القرآن، أضف إلى ذلك أن سيرة النبي صلّى اللّه عليه و آله و سلّم مع المنافقين تأبى ذلك فإن دأبه تأليف قلوبهم، و الإسرار بما يعلمه من نفاقهم،و هذا واضح لمن له أدنى اطّلاع على سيرة النبي صلّى اللّه عليه و آله و سلّم و حسن أخلاقه،فكيف يمكن أن يذكر أسماءهم في القرآن،و يأمرهم بلعن أنفسهم، و يأمر سائر المسلمين ذلك و يحثهم عليه ليلا و نهارا،و هل يحتمل ذلك حتى ينظر في</w:t>
      </w:r>
      <w:bookmarkStart w:id="244" w:name="pg733_8660"/>
    </w:p>
    <w:p>
      <w:pPr>
        <w:pStyle w:val="BookText"/>
        <w:rPr/>
      </w:pPr>
      <w:bookmarkEnd w:id="244"/>
      <w:r>
        <w:rPr>
          <w:rFonts w:ascii="Amiri" w:hAnsi="Amiri" w:eastAsia="Amiri" w:cs="Amiri"/>
          <w:color w:val="111111"/>
          <w:sz w:val="28"/>
          <w:sz w:val="28"/>
          <w:szCs w:val="28"/>
          <w:rtl w:val="true"/>
          <w:lang w:bidi="ar-SA"/>
        </w:rPr>
        <w:t>صحته و فساده أو يتمسك في إثباته بما في بعض الروايات من وجود أسماء جملة من المنافقين في مصحف علي عليه السّلام و هل يقاس ذلك بذكر أبي لهب المعلن بشركه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معاداته للنبي صلّى اللّه عليه و آله و سلّم مع علم النبي بأنه يموت على 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بعد في ذكر النبي صلّى اللّه عليه و آله و سلّم أسماء المنافقين لبعض خواصه كأمير المؤمنين عليه السّلام و غيره في مجالسه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وجود الزيادات في مصحف علي عليه السّلام و إن كان صحيحا،إلا أن هذه الزيادات ليست من القرآن،و مما أمر رسول اللّه صلّى اللّه عليه و آله و سلّم بتبليغه إلى الامّة،فإن الالتزام بزيادة مصحفه بهذا النوع من الزيادة قول بلا دليل،مضافا إلى أنه باطل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بطلانه جميع ما تقدم من الأدلة القاطعة على عدم التحريف في القرآن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133003_211673320"/>
      <w:bookmarkStart w:id="246" w:name="_Toc87"/>
      <w:bookmarkEnd w:id="245"/>
      <w:r>
        <w:rPr>
          <w:rtl w:val="true"/>
        </w:rPr>
        <w:t>الشبهة الثالثة</w:t>
      </w:r>
      <w:r>
        <w:rPr>
          <w:rtl w:val="true"/>
        </w:rPr>
        <w:t>:</w:t>
      </w:r>
      <w:bookmarkEnd w:id="246"/>
    </w:p>
    <w:p>
      <w:pPr>
        <w:pStyle w:val="BookText"/>
        <w:rPr/>
      </w:pPr>
      <w:r>
        <w:rPr>
          <w:rFonts w:ascii="Amiri" w:hAnsi="Amiri" w:eastAsia="Amiri" w:cs="Amiri"/>
          <w:color w:val="111111"/>
          <w:sz w:val="28"/>
          <w:sz w:val="28"/>
          <w:szCs w:val="28"/>
          <w:rtl w:val="true"/>
          <w:lang w:bidi="ar-SA"/>
        </w:rPr>
        <w:t>إن الروايات المتواترة عن أهل البيت عليهم السّلام قد دلت على تحريف القرآن فلا بد من القول به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133005_211673320"/>
      <w:bookmarkStart w:id="248" w:name="_Toc88"/>
      <w:bookmarkEnd w:id="247"/>
      <w:r>
        <w:rPr>
          <w:rtl w:val="true"/>
        </w:rPr>
        <w:t>و الجواب</w:t>
      </w:r>
      <w:r>
        <w:rPr>
          <w:rtl w:val="true"/>
        </w:rPr>
        <w:t>:</w:t>
      </w:r>
      <w:bookmarkEnd w:id="2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لا دلالة فيها على وقوع التحريف في القرآن بالمعنى المتنازع فيه،و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الروايات،و إن كانت ضعيفة السند،فإن جملة منها نقلت من كتاب أحمد بن محمد السياري،الذي اتفق علماء الرجال على فساد مذهبه، و أنه يقول بالتناسخ،و من علي بن أحمد الكوفي الذي ذكر علماء الرجال أنه كذاب، و أنه فاسد المذهب إلا أن كثرة الروايات تورث القطع بصدور بعضها عن المعصومين عليهم السّلام و لا أقل من الاطمئنان بذلك،و فيها ما روى بطريق معتبر فلا حاجة بنا إلى التكلم في سند كل رواية بخصوصها</w:t>
      </w:r>
      <w:r>
        <w:rPr>
          <w:rFonts w:eastAsia="Amiri" w:cs="Amiri" w:ascii="Amiri" w:hAnsi="Amiri"/>
          <w:color w:val="111111"/>
          <w:sz w:val="28"/>
          <w:szCs w:val="28"/>
          <w:rtl w:val="true"/>
          <w:lang w:bidi="ar-SA"/>
        </w:rPr>
        <w:t>.</w:t>
      </w:r>
      <w:bookmarkStart w:id="249" w:name="pg733_8661"/>
    </w:p>
    <w:p>
      <w:pPr>
        <w:pStyle w:val="Heading4"/>
        <w:numPr>
          <w:ilvl w:val="3"/>
          <w:numId w:val="1"/>
        </w:numPr>
        <w:rPr/>
      </w:pPr>
      <w:bookmarkStart w:id="250" w:name="__RefHeading___Toc6133007_211673320"/>
      <w:bookmarkStart w:id="251" w:name="_Toc89"/>
      <w:bookmarkEnd w:id="249"/>
      <w:bookmarkEnd w:id="250"/>
      <w:r>
        <w:rPr>
          <w:rtl w:val="true"/>
        </w:rPr>
        <w:t>عرض روايات التحريف</w:t>
      </w:r>
      <w:r>
        <w:rPr>
          <w:rtl w:val="true"/>
        </w:rPr>
        <w:t>:</w:t>
      </w:r>
      <w:bookmarkEnd w:id="251"/>
    </w:p>
    <w:p>
      <w:pPr>
        <w:pStyle w:val="BookText"/>
        <w:rPr/>
      </w:pPr>
      <w:r>
        <w:rPr>
          <w:rFonts w:ascii="Amiri" w:hAnsi="Amiri" w:eastAsia="Amiri" w:cs="Amiri"/>
          <w:color w:val="111111"/>
          <w:sz w:val="28"/>
          <w:sz w:val="28"/>
          <w:szCs w:val="28"/>
          <w:rtl w:val="true"/>
          <w:lang w:bidi="ar-SA"/>
        </w:rPr>
        <w:t>علينا أن نبحث عن مداليل هذه الروايات،و إيضاح أنها ليست متحدة في المفاد، و أنها على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لنا من شرح ذلك،و الكلام على كل طائفة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الروايات التي دلت على التحريف بعنوانه،و انها تبلغ عشرين رواية،نذكر جملة منها و نترك ما هو 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علي بن إبراهيم القمي،بإسناده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أمتي عليّ يوم القيامة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رسول اللّه صلّى اللّه عليه و آله و سلّم يسأل الرايات عما فعلوا بالثقلين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الراية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فحرّفناه،و نبذناه وراء ظهورنا،و أما الأصغر فعاديناه،و أبغضناه،و ظلمناه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الراية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فحرّفناه،و مزّقناه،و خالفناه،و أما الأصغر فعاديناه و قاتلناه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ابن طاوس،و السيد المحدث الجزائري،باسنادهما عن الحسن بن الحسن السامري في حديث طويل أن رسول اللّه صلّى اللّه عليه و آله و سلّم قال لحذيفة فيما قاله في من يهتك الحرم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يضل الناس عن سبيل اللّه،و يحرّف كتابه،و يغير سنتي</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سعد بن عبد اللّه القمي،بإسناده عن جبار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و سلّم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تمسكتم بهما لن تضلوا،كتاب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الكعبة البيت الحرام،ثم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كتاب اللّه فحرّفوا،و أما الكعبة فهدموا،و أما العترة فقتلوا،و كل ودائع اللّه قد نبذوا و منها قد تبرءوا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الصدوق في الخصال بإسناده عن جابر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المصحف،و المسجد،و العترة يقول المصحف يا رب حرّفوني و مزّقوني،و يقول المسجد يا رب عطّلوني و ضيّعوني،و تقول العترة يا رب قتلونا،و طردونا، و شرّدونا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الكافي و الصدوق،باسنادهما عن علي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موسى عليه السّلام و هو في الحبس كتابا إلى أن ذكر جوابه عليه السّلام بتمامه،و فيه قوله عليه السّلام اؤتمنوا على كتاب اللّه فحرّفوه و بدّلوه</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ابن شهرآشوب،بإسناده عن عبد اللّه في خطبة أبي عبد اللّه الحسين عليه السّلام في يوم عاشوراء،و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2" w:name="pg733_8663"/>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من طواغيت الأمة،و شذاذ الأحزاب،و نبذة الكتاب، و نفثة الشيطان،و عصبة الآثام،و محرفي الكتاب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كامل الزيارات،بإسناده عن الحسن بن عطية،عن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الحائر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الذين كذبوا رسلك، و هدموا كعبتك،و حرّفوا كتابك</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الحجال،عن قطبة بن ميمون،عن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أصحاب العربية يحرفون كلام اللّه عز و جل عن مواضعه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133009_211673320"/>
      <w:bookmarkStart w:id="254" w:name="_Toc90"/>
      <w:bookmarkEnd w:id="253"/>
      <w:r>
        <w:rPr>
          <w:rtl w:val="true"/>
        </w:rPr>
        <w:t>المفهوم الحقيقي للروايات</w:t>
      </w:r>
      <w:r>
        <w:rPr>
          <w:rtl w:val="true"/>
        </w:rPr>
        <w:t>:</w:t>
      </w:r>
      <w:bookmarkEnd w:id="254"/>
    </w:p>
    <w:p>
      <w:pPr>
        <w:pStyle w:val="BookText"/>
        <w:rPr/>
      </w:pPr>
      <w:r>
        <w:rPr>
          <w:rFonts w:ascii="Amiri" w:hAnsi="Amiri" w:eastAsia="Amiri" w:cs="Amiri"/>
          <w:color w:val="111111"/>
          <w:sz w:val="28"/>
          <w:sz w:val="28"/>
          <w:szCs w:val="28"/>
          <w:rtl w:val="true"/>
          <w:lang w:bidi="ar-SA"/>
        </w:rPr>
        <w:t>و الجواب عن الاستدلال بهذه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الرواية الأخيرة تفسير التحريف باختلاف القراء،و إعمال اجتهاداتهم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 إلى الاختلاف في كيفية القراءة مع التحفظ على جوهر القرآن و أصله و قد أوضحنا للقارئ في صدر المبحث أن التحريف بهذا المعنى مما لا ريب في وقوعه،بناء على ما هو الحق من عدم تواتر القراءات السبع،بل و لا ريب في وقوع هذه التحريف،بناء على تواتر القراءات السبع أيضا،فإن القراءات كثيرة،و هي مبتنية على اجتهادات ظنية توجب تغيير كيفية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الرواية لا مساس لها بمراد المستدل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بقية الروايات،فهي ظاهرة في الدلالة على أن المراد بالتحريف حمل الآيات</w:t>
      </w:r>
    </w:p>
    <w:p>
      <w:pPr>
        <w:pStyle w:val="BookText"/>
        <w:rPr/>
      </w:pPr>
      <w:r>
        <w:rPr>
          <w:rFonts w:ascii="Amiri" w:hAnsi="Amiri" w:eastAsia="Amiri" w:cs="Amiri"/>
          <w:color w:val="111111"/>
          <w:sz w:val="28"/>
          <w:sz w:val="28"/>
          <w:szCs w:val="28"/>
          <w:rtl w:val="true"/>
          <w:lang w:bidi="ar-SA"/>
        </w:rPr>
        <w:t>على غير معانيها،الذي يلازم إنكار فضل أهل البيت عليهم السّلام و نصب العداوة لهم و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التحريف إلى مقاتلي أبي عبد اللّه عليه السّلام في الخطبة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الكافي التي تقدمت في صدر البحث،فإن الإمام الباقر عليه السّلام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نبذهم الكتاب أنهم أقاموا حروفه،و حرّفوا حدوده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قد ذكرنا أن التحريف بهذا المعنى واقع قطعا،و هو خارج عن محل النزاع،و لو لا هذا التحريف لم تزل حقوق العترة محفوظة،و حرمة النبي فيهم مرعية،و لما انتهى الأمر إلى ما انتهى إليه من اهتضام حقوقهم و إيذاء النبي صلّى اللّه عليه و آله و سلّم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الروايات التي دلّت على أن بعض الآيات المنزلة من القرآن قد ذكرت فيها أسماء الأئمة عليهم السّلام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ذكر أسماء الأئمة عليهم السّلام في القرآن،كرواية الكافي بإسناده عن محمد بن الفضيل،عن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مكتوبة في جميع صحف الأنبياء، و لن يبعث اللّه رسولا إلا بنبوة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وصيه،صلّى اللّه عليهما و آلهما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العياشي بإسناده عن الصادق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لألفينا مسمّين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55" w:name="pg733_8665"/>
    </w:p>
    <w:p>
      <w:pPr>
        <w:pStyle w:val="BookText"/>
        <w:rPr/>
      </w:pPr>
      <w:bookmarkEnd w:id="25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الكافي،و تفسير العياشي عن أبي جعفر عليه السّلام و كنز الفوائد بأسانيد عديدة عن ابن عباس،و تفسير فرات بن إبراهيم الكوفي بأسانيد متعددة أيضا،عن الأصبغ بن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نزل على أربعة أرباع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فينا،و ربع في عدونا،و ربع سنن و أمثال،و ربع فرائض و أحكام،و لنا كرائم القرآن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الكافي أيضا بإسناده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بهذه الآية على محمد صلّى اللّه عليه و آله و سلّم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4"/>
        <w:numPr>
          <w:ilvl w:val="3"/>
          <w:numId w:val="1"/>
        </w:numPr>
        <w:rPr/>
      </w:pPr>
      <w:bookmarkStart w:id="256" w:name="__RefHeading___Toc6133011_211673320"/>
      <w:bookmarkStart w:id="257" w:name="_Toc91"/>
      <w:bookmarkEnd w:id="256"/>
      <w:r>
        <w:rPr>
          <w:rtl w:val="true"/>
        </w:rPr>
        <w:t>و الجواب عن الاستدلال بهذه الطائفة</w:t>
      </w:r>
      <w:r>
        <w:rPr>
          <w:rtl w:val="true"/>
        </w:rPr>
        <w:t>:</w:t>
      </w:r>
      <w:bookmarkEnd w:id="257"/>
    </w:p>
    <w:p>
      <w:pPr>
        <w:pStyle w:val="BookText"/>
        <w:rPr/>
      </w:pPr>
      <w:r>
        <w:rPr>
          <w:rFonts w:ascii="Amiri" w:hAnsi="Amiri" w:eastAsia="Amiri" w:cs="Amiri"/>
          <w:color w:val="111111"/>
          <w:sz w:val="28"/>
          <w:sz w:val="28"/>
          <w:szCs w:val="28"/>
          <w:rtl w:val="true"/>
          <w:lang w:bidi="ar-SA"/>
        </w:rPr>
        <w:t>إنا قد أوضحنا فيما تقدم أن بعض التنزيل كان من قبيل التفسير للقرآن و ليس من القرآن نفسه،فلا بد من حمل هذه الروايات على أن ذكر أسماء الأئمة عليهم السّلام في التنزيل من هذا القبيل،و إذا لم يتم هذا الحمل فلا بد من طرح هذه الروايات لمخالفتها للكتاب،و السنة،و الأدلة المتقدمة على نفي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الأخبار المتواترة على وجوب عرض الروايات على الكتاب و السنة و أن ما خالف الكتاب منها يجب طرحه،و ضربه على الجدار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اسم أمير المؤمنين عليه السّلام لم يذكر صريحا في القرآن حديث الغدير، فإنه صريح في أن النبي صلّى اللّه عليه و آله و سلّم إنما نصب عليا بأمر اللّه،و بعد أن ورد عليه التأكيد في ذلك،و بعد أن وعده اللّه بالعصمة من الناس،و لو 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 في القرآن لم يحتج إلى ذلك النصب،و لا إلى تهيئة ذلك الاجتماع الحافل بالمسلمين،و لما خشي</w:t>
      </w:r>
    </w:p>
    <w:p>
      <w:pPr>
        <w:pStyle w:val="BookText"/>
        <w:rPr/>
      </w:pPr>
      <w:r>
        <w:rPr>
          <w:rFonts w:ascii="Amiri" w:hAnsi="Amiri" w:eastAsia="Amiri" w:cs="Amiri"/>
          <w:color w:val="111111"/>
          <w:sz w:val="28"/>
          <w:sz w:val="28"/>
          <w:szCs w:val="28"/>
          <w:rtl w:val="true"/>
          <w:lang w:bidi="ar-SA"/>
        </w:rPr>
        <w:t>رسول اللّه صلّى اللّه عليه و آله و سلّم من إظهار ذلك،ليحتاج إلى التأكيد في أمر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حديث الغدير توجب الحكم بكذب هذه الروايات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أسماء الأئمة مذكورة في القرآن و لا سيما أن حديث الغدير كان في حجة الوداع التي وقعت في أواخر حياة النبي صلّى اللّه عليه و آله و سلّم ونزول عامة القرآن،و شيوعه بين المسلمين،على أن الرواية الأخيرة المروية في الكافي مما لا يحتمل صدقه في نفسه، فإن ذكر اسم علي عليه السّلام في مقام إثبات النبوة و التحدي على الإتيان بمثل القرآن لا يناسب 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جميع هذه الروايات صحيحة أبي بصير المروية في الكافي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نزلت في علي بن أبي طالب و الحسن و الحسين عليهم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لهم إن رسول اللّه صلّى اللّه عليه و آله و سلّم نزلت عليه الصلاة و لم يسمّ اللّه لهم ثلاثا،و لا أربعا،حتى كان رسول اللّه صلّى اللّه عليه و آله و سلّم هو الذي فسّر لهم ذلك</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هذه الصحيحة حاكمة على جميع تلك الروايات،و موضحة للمراد منها، و أن ذكر اسم أمير المؤمنين عليه السّلام في تلك الروايات قد كان بعنوان التفسير،أو بعنوان التنزيل،مع عدم الأمر بالتبليغ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أن المتخلفين عن بيعة أبي بكر لم يحتجوا بذكر اسم على في القرآن،و لو كان له ذكر في الكتاب لكان ذلك أبلغ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الحجة،و لا سيما أن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تمامية أمر الخلافة بزمان غير يسير،فهذا من الأدلة الواضحة على عدم ذكره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الروايات التي دلت على وقوع التحريف في القرآن بالزيادة و النقصان،و ان الأمة بعد النبي صلّى اللّه عليه و آله و سلّم غيّرت بعض الكلمات و جعلت مكانها كلمات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إبراهيم القمي،بإسناده عن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 عليهم غير المغضوب عليهم و 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العياشي،عن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 إبراهيم و آل محمد على العالمين،فوضعوا اسما مكان اسم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أي انهم غيروا فجعلوا مكان آل محمد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الاستدلال بهذه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الإغضاء عما في سندها من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مخالفة للكتاب،و السنة،و إجماع المسلمين على عدم الزيادة في القرآن و لا حرفا واحدا حتى من القائلين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الإجماع جماعة كثيرون على عدم الزيادة في القرآن،و أن مجموع ما بين الدفتين كله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ادعى الإجماع الشيخ المفيد،و الشيخ الطوسي،و الشيخ البهائي،و غيرهم من الأعاظم 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رواية الاحتجاج الدالة على عدم الزيادة في القرآن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الروايات التي دلّت على التحريف في القرآن بالنقيصة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58" w:name="pg733_8668"/>
    </w:p>
    <w:p>
      <w:pPr>
        <w:pStyle w:val="Heading4"/>
        <w:numPr>
          <w:ilvl w:val="3"/>
          <w:numId w:val="1"/>
        </w:numPr>
        <w:rPr/>
      </w:pPr>
      <w:bookmarkStart w:id="259" w:name="__RefHeading___Toc6133013_211673320"/>
      <w:bookmarkStart w:id="260" w:name="_Toc92"/>
      <w:bookmarkEnd w:id="258"/>
      <w:bookmarkEnd w:id="259"/>
      <w:r>
        <w:rPr>
          <w:rtl w:val="true"/>
        </w:rPr>
        <w:t>و الجواب عن الاستدلال بهذه الطائفة</w:t>
      </w:r>
      <w:r>
        <w:rPr>
          <w:rtl w:val="true"/>
        </w:rPr>
        <w:t>:</w:t>
      </w:r>
      <w:bookmarkEnd w:id="260"/>
    </w:p>
    <w:p>
      <w:pPr>
        <w:pStyle w:val="BookText"/>
        <w:rPr/>
      </w:pPr>
      <w:r>
        <w:rPr>
          <w:rFonts w:ascii="Amiri" w:hAnsi="Amiri" w:eastAsia="Amiri" w:cs="Amiri"/>
          <w:color w:val="111111"/>
          <w:sz w:val="28"/>
          <w:sz w:val="28"/>
          <w:szCs w:val="28"/>
          <w:rtl w:val="true"/>
          <w:lang w:bidi="ar-SA"/>
        </w:rPr>
        <w:t>إنه لا بد من حملها على ما تقدم في معنى الزيادات في مصحف أمير المؤمنين عليه السّلام و إن لم يمكن ذلك الحمل في جملة منها فلا بد من طرحها لأنها مخالفة للكتاب و السنة، و قد ذكرنا لها في مجلس بحثنا توجيها آخر أعرضنا عن ذكره هنا حذرا من الإطالة، و لعله أقرب المحامل،و نشير اليه في محل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أكثر هذه الروايات بل كثيرها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لا يحتمل صدقه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جماعة من الأعلام بلزوم تأويل هذه الروايات أو لزوم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بذلك المحقق الكلباسي حيث قال على 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الدالة على التحريف مخالفة لإجماع الأمة إلا من لا 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نقصان الكتاب مما لا أصل له و إلا لاشتهر و تواتر،نظرا إلى العادة في الحوادث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منها بل أعظمها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المحقق البغدادي شارح الوافية التصريح بذلك،و نقله عن المحقق الكركي الذي صنّف في ذلك رسالة مستقلة،و 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دلّ من الروايات على النقيصة لا بد من تأويلها أو طرحها،فإن الحديث إذا جاء على خلاف الدليل من الكتاب،و السنة المتواترة و الإجماع،و لم يمكن تأويله،و لا حمله على بعض الوجوه، وجب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المحقق الكركي بكلامه هذا إلى 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الروايات المتواترة قد دلّت على أن الروايات إذا خالفت القرآن لا بد من 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الصدوق محمد بن علي بن الحسين بسنده الصحيح عن الصادق عليه السّلام</w:t>
      </w:r>
      <w:r>
        <w:rPr>
          <w:rFonts w:eastAsia="Amiri" w:cs="Amiri" w:ascii="Amiri" w:hAnsi="Amiri"/>
          <w:color w:val="111111"/>
          <w:sz w:val="28"/>
          <w:szCs w:val="28"/>
          <w:rtl w:val="true"/>
          <w:lang w:bidi="ar-SA"/>
        </w:rPr>
        <w:t>:</w:t>
      </w:r>
      <w:bookmarkStart w:id="261" w:name="pg733_8669"/>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الهلكة،إن على كل حق حقيقة،و على كل صواب نورا،فما وافق كتاب اللّه فخذوه،و 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الجليل سعيد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الصحيح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فخذوه،و ما خالف كتاب اللّه فردّوه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6133015_211673320"/>
      <w:bookmarkStart w:id="263" w:name="_Toc93"/>
      <w:bookmarkEnd w:id="262"/>
      <w:r>
        <w:rPr>
          <w:rtl w:val="true"/>
        </w:rPr>
        <w:t>و أما الشبهة الرابعة</w:t>
      </w:r>
      <w:r>
        <w:rPr>
          <w:rtl w:val="true"/>
        </w:rPr>
        <w:t>:</w:t>
      </w:r>
      <w:bookmarkEnd w:id="2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فيتلخص في كيفية جمع القرآن،و استلزامها وقوع التحريف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انعقد البحث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عن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لتصفية هذه الشبهة و تفنيدها</w:t>
      </w:r>
      <w:r>
        <w:rPr>
          <w:rFonts w:eastAsia="Amiri" w:cs="Amiri" w:ascii="Amiri" w:hAnsi="Amiri"/>
          <w:color w:val="111111"/>
          <w:sz w:val="28"/>
          <w:szCs w:val="28"/>
          <w:rtl w:val="true"/>
          <w:lang w:bidi="ar-SA"/>
        </w:rPr>
        <w:t>.</w:t>
      </w:r>
      <w:bookmarkStart w:id="264" w:name="pg733_8670"/>
    </w:p>
    <w:p>
      <w:pPr>
        <w:pStyle w:val="Heading2"/>
        <w:numPr>
          <w:ilvl w:val="1"/>
          <w:numId w:val="1"/>
        </w:numPr>
        <w:rPr/>
      </w:pPr>
      <w:bookmarkStart w:id="265" w:name="__RefHeading___Toc6133017_211673320"/>
      <w:bookmarkStart w:id="266" w:name="_Toc94"/>
      <w:bookmarkEnd w:id="264"/>
      <w:bookmarkEnd w:id="265"/>
      <w:r>
        <w:rPr>
          <w:rtl w:val="true"/>
        </w:rPr>
        <w:t>فكرة عن جمع القرآن</w:t>
      </w:r>
      <w:bookmarkEnd w:id="2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6133019_211673320"/>
      <w:bookmarkStart w:id="268" w:name="_Toc95"/>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جمع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الروايات في جمع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تناقضها و تضاربها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لما دلّ على أن القرآن جمع على عهد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معارضتها للكتاب و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 لإجماع المسلمين على أن القرآن لا يثبت إلا بالتواتر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بهذه الروايات يستلزم التحريف بالزيادة المتسالم على بطلانه</w:t>
      </w:r>
      <w:r>
        <w:rPr>
          <w:rFonts w:eastAsia="Amiri" w:cs="Amiri" w:ascii="Amiri" w:hAnsi="Amiri"/>
          <w:color w:val="111111"/>
          <w:sz w:val="28"/>
          <w:szCs w:val="28"/>
          <w:rtl w:val="true"/>
          <w:lang w:bidi="ar-SA"/>
        </w:rPr>
        <w:t>.</w:t>
      </w:r>
      <w:bookmarkStart w:id="269" w:name="pg733_8672"/>
    </w:p>
    <w:p>
      <w:pPr>
        <w:pStyle w:val="Heading3"/>
        <w:numPr>
          <w:ilvl w:val="2"/>
          <w:numId w:val="1"/>
        </w:numPr>
        <w:rPr/>
      </w:pPr>
      <w:bookmarkStart w:id="270" w:name="__RefHeading___Toc6133021_211673320"/>
      <w:bookmarkStart w:id="271" w:name="_Toc96"/>
      <w:bookmarkEnd w:id="269"/>
      <w:bookmarkEnd w:id="270"/>
      <w:r>
        <w:rPr>
          <w:rtl w:val="true"/>
        </w:rPr>
        <w:t>كيفية جمع القرآن</w:t>
      </w:r>
      <w:bookmarkEnd w:id="271"/>
    </w:p>
    <w:p>
      <w:pPr>
        <w:pStyle w:val="BookText"/>
        <w:rPr/>
      </w:pPr>
      <w:r>
        <w:rPr>
          <w:rFonts w:ascii="Amiri" w:hAnsi="Amiri" w:eastAsia="Amiri" w:cs="Amiri"/>
          <w:color w:val="111111"/>
          <w:sz w:val="28"/>
          <w:sz w:val="28"/>
          <w:szCs w:val="28"/>
          <w:rtl w:val="true"/>
          <w:lang w:bidi="ar-SA"/>
        </w:rPr>
        <w:t>ان موضوع جمع القرآن من الموضوعات التي يتذرع بها القائلون بالتحريف،إلى إثبات ان في القرآن تحريفا و تغييرا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كيفية جمعه مستلزمة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هذا التحريف و التغيير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الضروري أن يعقد هذا البحث إكمالا لصيانة القرآن من التحريف و تنزيهه عن أيّ نقص أو أي تغيير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مصدر هذه الشبهة هو زعمهم بأن جمع القرآن كان بأمر من أبي بكر بعد أن قتل سبعون رجلا من القراء في بئر معونة،و أربعمائة نفر في حرب اليمامة فخيف ضياع القرآن و ذهابه من الناس،فتصدى عمر و زيد بن ثابت لجمع القرآن من العسب،و الرقاع،و اللخاف،و من صدور الناس بشرط أن يشهد شاهدان على أنه من القرآن،و قد صرّح بجميع ذلك في عدة من الروايات،و العادة تقضي بفوات شىء منه على المتصدي لذلك،إذا كان غير معصوم،كما هو مشاهد فيمن يتصدى لجمع شعر شاعر واحد أو أكثر،إذا كان هذا الشعر متفرقا،و هذا الحكم قطعي بمقتضى العادة،و لا أقل من احتمال وقوع التحريف،فإن من المحتمل عدم إمكان إقامة</w:t>
      </w:r>
      <w:bookmarkStart w:id="272" w:name="pg733_8673"/>
    </w:p>
    <w:p>
      <w:pPr>
        <w:pStyle w:val="BookText"/>
        <w:rPr/>
      </w:pPr>
      <w:bookmarkEnd w:id="272"/>
      <w:r>
        <w:rPr>
          <w:rFonts w:ascii="Amiri" w:hAnsi="Amiri" w:eastAsia="Amiri" w:cs="Amiri"/>
          <w:color w:val="111111"/>
          <w:sz w:val="28"/>
          <w:sz w:val="28"/>
          <w:szCs w:val="28"/>
          <w:rtl w:val="true"/>
          <w:lang w:bidi="ar-SA"/>
        </w:rPr>
        <w:t>شاهدين على بعض ما سمع من النبي صلّى اللّه عليه و آله و سلّم فلا يبقى وثوق بعدم النقيصة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الشبهة مبتنية على صحة الروايات الواردة في كيفية جمع القرآن و الأولى أن نذكر هذه الروايات ثم نعقبها بما يرد عليها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133023_211673320"/>
      <w:bookmarkStart w:id="274" w:name="_Toc97"/>
      <w:bookmarkEnd w:id="273"/>
      <w:r>
        <w:rPr>
          <w:rtl w:val="true"/>
        </w:rPr>
        <w:t>أحاديث جمع القرآن</w:t>
      </w:r>
      <w:r>
        <w:rPr>
          <w:rtl w:val="true"/>
        </w:rPr>
        <w:t>:</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بكر،مقتل أهل يمامة،فإذا عمر بن الخطاب عنده،قال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القتل قد استحرّ يوم اليمامة بقرّاء القرآن،و إني أخشى أن يستحرّ القتل بالقراء بالمواطن فيذهب كثير من القرآن،و إني أرى أن تأمر بجمع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تفعل شيئا لم يفعله رسول اللّه؟قال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خير، فلم يزل عمر يراجعني حتى شرح اللّه صدري لذلك،و رأيت في ذلك الذي رأى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شاب عاقل لانتهمك،و قد كنت تكتب الوحي لرسول اللّه صلّى اللّه عليه و آله و سلّم فتتبع القرآن فاجمعه فوالله لو كلفونى نقل جبل من الجبال ما كان أثقل عليّ مما أمرني من جمع القرآن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تفعلون شيئا لم يفعله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خير،فلم يزل أبو بكر يراجعني حتى شرح اللّه صدري،للذي شرح له صدر أبي بكر و عمر،فتتبعت القرآن أجمعه من العسب، و اللخاف،و صدور الرجال حتى وجدت آخر سورة التوبة مع أبي خزيمة الأنصاري، لم أجدها مع أحد 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w:t>
      </w:r>
    </w:p>
    <w:p>
      <w:pPr>
        <w:pStyle w:val="BookText"/>
        <w:rPr/>
      </w:pPr>
      <w:r>
        <w:rPr>
          <w:rFonts w:ascii="Amiri" w:hAnsi="Amiri" w:eastAsia="Amiri" w:cs="Amiri"/>
          <w:color w:val="111111"/>
          <w:sz w:val="28"/>
          <w:sz w:val="28"/>
          <w:szCs w:val="28"/>
          <w:rtl w:val="true"/>
          <w:lang w:bidi="ar-SA"/>
        </w:rPr>
        <w:t xml:space="preserve">رَؤُفٌ رَحِيمٌ </w:t>
      </w: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خاتمة براءة فكانت الصحف عند أبي بكر حتى توفاه اللّه،ثم عند عمر حياته،ثم عند حفصة بنت عمر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شهاب أن أنس بن مالك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حذيفة بن اليمان قدم على عثمان،و كان يغازي أهل الشام في فتح أرمينية و أذربيجان مع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فافزع حذيفة اختلافهم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حذيفة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أدرك هذه الأمة قبل أن يختلفوا في الكتاب اختلاف اليهود و النصارى،فأرسل عثمان إلى حفصة أن أرسلي إلينا بالصحف ننسخها في المصاحف، ثم نردها إليك،فأرسلت بها حفصة إلى عثمان فأمر زيد بن ثابت،و عبد اللّه بن الزبير، و سعيد بن العاص،و عبد الرحمن بن الحرث بن هشام،فنسخوها في المصاحف،و قال عثمان للرهط القرشيين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أنتم و زيد بن ثابت في شىء من القرآن فاكتبوه بلسان قريش،فإنما نزل بلسانهم،ففعلوا حتى إذا نسخوا الصحف في المصاحف ردّ عثمان الصحف الى حفصة،فأرسل إلى كل أفق بمصحف مما نسخوا، و 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خارجة بن زيد بن ثابت سمع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فقدت آية من الأحزاب حين نسخنا المصحف،قد كنت أسمع رسول اللّه صلّى اللّه عليه و آله و سلّم يقرأ بها،فالتمسناها فوجدناها مع خزيمة بن ثابت الأنصاري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فألحقناها في سورتها في المصحف</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شيبة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في المصاحف أجرا أبو بكر،إن أبا بكر أول من جمع ما بين اللوحين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عبد اللّه و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الصديق كان جمع القرآن في قراطيس،و كان قد سأل زيد بن ثابت النظر في ذلك فأبى حتى استعان عليه بعمر ففعل،فكانت الكتب عند أبي بكر حتى توفي،ثم عند عمر حتى توفي،ثم كانت عند حفصة زوج النبي صلّى اللّه عليه و آله و سلّم فأرسل إليها عثمان فأبت أن تدفعها،حتى عاهدها ليردّنها إليها فبعثت بها اليه،فنسخ عثمان هذه المصاحف ثم ردها إليها فلم تزل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هشام بن عروة،عن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أهل اليمامة أمر أبو بكر عمر بن الخطاب،و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اجلسا على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يأتينكما أحد بشيء من القرآن تنكرانه يشهد عليه رجلان إلاّ اثبتماه،و ذلك لأنه قتل باليمامة ناس من أصحاب رسول اللّه صلّى اللّه عليه و آله و سلّم قد جمعوا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عمر و لم يجمع القرآن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سأل عن آية من كتاب اللّه،فقيل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مع فلان فقتل يوم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للّه،و أمر بالقرآن فجمع فكان أول من جمعه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يحيى بن عبد الرحمن بن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عمر بن الخطاب أن يجمع القرآن فقام في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تلقى من رسول اللّه صلّى اللّه عليه و آله و سلّم شيئا من القرآن فليأتنا به،و كانوا كتبوا ذلك في الصحف و الألواح، و العسب،و كان لا يقبل من أحد شيئا حتى يشهد شهيدان،فقتل و هو يجمع ذلك إليه،فقام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من كتاب اللّه شىء فليأتنا به،و كان لا يقبل من ذلك شيئا حتى يشهد عليه شهيدان،فجاءه خزيمة بن ثابت،فقال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رأيتكم تركتم آيتين لم تكتبوهما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تلقيت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السورة،فقال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أنهما من عند اللّه،فأين ترى أن نجعلهما قال اختم بهما آخر ما نزل من القرآن،فختمت بهما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عبيد بن عمير،قال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لا يثبت آية في المصحف حتى يشهد رجلان،فجاءه رجل من الأنصار بهاتين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 عليها بيّنة أبدا،كذلك كان رسول 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أرقم،عن الحسن و ابن سيرين،و ابن شهاب الزهري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أسرع القتل في قراء القرآن يوم اليمامة قتل منهم يومئذ أربعمائة رجل،لقي زيد بن ثابت عمر بن الخطاب،فقال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هو الجامع لديننا فإن ذهب القرآن ذهب ديننا،و قد عزمت على أن أجمع القرآن في كتاب،فقال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حتى أسأل أبا بكر،فمضيا إلى أبي بكر فأخبراه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حتى أشاور المسلمين،ثم قام خطيبا في الناس فأخبرهم بذلك،فقالوا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أصبت،فجمعوا القرآن، فأمر أبو بكر مناديا فنادى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شىء من القرآن فليجئ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خزيمة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 بن الخطاب و إلى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معك؟قلت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معه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أبو إسحاق،عن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عمر بن الخطاب المصحف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أعرب الناس؟قيل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أكتب الناس؟فقيل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 سعيد و ليكتب زيد،فكتبوا مصاحف أربعة،فأنفذ مصحفا منها إلى الكوفة،و مصحفا إلى البصرة، و مصحفا إلى الشام،و مصحفا إلى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عمر أن يكتب الإمام أقعد له نفرا من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في اللغة فاكتبوها بلغة مضر،فإن القرآن نزل على رجل من مضر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خلافة عثمان جعل المعلم يعلّم قراءة الرجل،و المعلم يعلّم قراءة الرجل،فجعل الغلمان يلتقون و يختلفون،حتى ارتفع ذلك الى المعلمين،حتى كفر بعضهم بقراءة بعض،فبلغ ذلك عثمان فقام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عندي تختلفون و تلحنون،فمن نأى عني من الأمصار أشدّ اختلافا،و أشد لحنا،فاجتمعوا يا أصحاب محمد فاكتبوا للناس إماما،قال أبو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مالك ابن أنس،قال أبو بكر 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بن انس جد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فيمن أملى عليهم فربما اختلفوا في الآية فيذكرون الرجل قد تلقاها من رسول اللّه صلّى اللّه عليه و آله و سلّم و لعله أن يكون غائبا أو في بعض البوادي،فيكتبون ما قبلها و ما بعدها،و يدعون موضعها حتى يجيء أو يرسل اليه،فلما فرغ من المصحف كتب إلى أهل الأمصار أني قد صنعت كذا و صنعت كذا،و محوت ما عندي،فامحوا ما عندكم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مصعب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عثمان يخطب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عهدكم بنبيكم منذ ثلاث عشرة و أنتم تمترون في القرآن،تقولون قراءة أبيّ،و قراءة عبد اللّه،يقول الرجل و اللّه ما تقيم قراءتك،فاعزم على كل رجل منكم كان معه من كتاب اللّه شىء لما جاء به،فكان الرجل يجيء بالورقة و الأديم فيه القرآن،حتى جمع من ذلك كثرة،ثم دخل عثمان و دعاهم رجلا رجلا،فناشدهم لسمعت رسول اللّه صلّى اللّه عليه و آله و سلّم و هو أمّله عليك فيقول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نعم،فلما فرغ من ذلك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أكتب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رسول اللّه صلّى اللّه عليه و آله و سلّم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أعرب؟قالوا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 سعيد،و ليكتب زيد،فكتب زيد،و كتب مصاحف ففرقها في الناس،فسمعت بعض أصحاب محمد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عفان حين أراد أن يكتب المصحف،تملي هذيل و تكتب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الأعلى بن عبد اللّه بن عبد اللّه بن عامر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المصحف أتى به عثمان فنظر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أحسنتم و أجملتم،أرى شيئا من لحن ستقيمه العرب بألسنتها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عثمان بالمصحف رأى فيه شيئا من 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المملي من هذيل و الكاتب من ثقيف لم يوجد فيه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بن عفان لما نسخ القرآن في المصاحف،أرسل إلى أبي بن كعب فكان يملي على زيد بن ثابت،و زيد يكتب،و معه سعيد بن العاص يعربه،فهذا المصحف على قراءة أبيّ و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أمر أبيّ بن كعب يملي،و يكتب زيد بن ثابت،و يعربه سعيد بن العاص، و عبد الرحمن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زيد بن ثابت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كتبنا المصاحب فقدت آية كنت أسمعها من رسول اللّه صلّى اللّه عليه و آله و سلّم فوجدتها عند خزيمة بن ثابت 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خزيمة يدعى ذا الشهادتين أجاز رسول اللّه صلّى اللّه عليه و آله و سلّم شهادته بشهادة</w:t>
      </w:r>
      <w:bookmarkStart w:id="275" w:name="pg733_8680"/>
    </w:p>
    <w:p>
      <w:pPr>
        <w:pStyle w:val="BookText"/>
        <w:rPr/>
      </w:pPr>
      <w:bookmarkEnd w:id="275"/>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ابن اشته،عن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القرآن أبو بكر،و كتبه زيد،و كان الناس يأتون زيد بن ثابت، فكان لا يكتب آية إلا بشهادة عدلين،و إن آخر سورة براءة لم توجد إلا مع أبي خزيمة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اكتبوها فإن رسول اللّه صلّى اللّه عليه و آله و سلّم جعل شهادته بشهادة رجلين، فكتب،و إن عمر أتى بآية الرجم فلم نكتبها لأنه كان وحده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هذه أهم الروايات التي وردت في كيفية جمع القرآن،و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أخبار آحاد لا تفيدنا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مخدوشة من جهات شتى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133025_211673320"/>
      <w:bookmarkStart w:id="277" w:name="_Toc98"/>
      <w:bookmarkEnd w:id="276"/>
      <w:r>
        <w:rPr/>
        <w:t>1</w:t>
      </w:r>
      <w:r>
        <w:rPr>
          <w:rtl w:val="true"/>
        </w:rPr>
        <w:t>-</w:t>
      </w:r>
      <w:r>
        <w:rPr>
          <w:rtl w:val="true"/>
        </w:rPr>
        <w:t>تناقض أحاديث جمع القرآن</w:t>
      </w:r>
      <w:bookmarkEnd w:id="277"/>
    </w:p>
    <w:p>
      <w:pPr>
        <w:pStyle w:val="BookText"/>
        <w:rPr/>
      </w:pPr>
      <w:r>
        <w:rPr>
          <w:rFonts w:ascii="Amiri" w:hAnsi="Amiri" w:eastAsia="Amiri" w:cs="Amiri"/>
          <w:color w:val="111111"/>
          <w:sz w:val="28"/>
          <w:sz w:val="28"/>
          <w:szCs w:val="28"/>
          <w:rtl w:val="true"/>
          <w:lang w:bidi="ar-SA"/>
        </w:rPr>
        <w:t>إنها متناقضة في أنفسها فلا يمكن الاعتماد على شىء منها،و من الجدير بنا أن نشير إلى جملة من مناقضاتها،في ضمن أسئلة و أجوبة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جمع القرآن في المصحف؟ ظاهر الرواية الثانية أن الجمع كان في زمن عثمان،و صريح الروايات الأولى، و الثالثة،و الرابعة،و ظاهر البعض الآخر أنه كان في زمان أبي بكر،و صريح الروايتين السابعة،و الثانية عشرة أنه كان في زمان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تصدّى لجمع القرآن زمن أبي بكر؟ تقول الروايتان الاولى،و الثانية و العشرون أن المتصدي لذلك هو زيد بن ثابت، و تقول الرواية الرابعة أنه أبو بكر نفسه،و إنما طلب من زيد أن ينظر فيما جمعه من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الكتب،و تقول الرواية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غيرها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المتصدي هو زيد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فوّض لزيد جمع القرآن؟ يظهر من الرواية الأولى أن أبا بكر قد فوّض إليه ذلك،بل هو صريحها،فإن قوله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شاب عاقل لا نتّهمك و قد كنت تكتب الوحي لرسول اللّه صلّى اللّه عليه و آله و سلّم فتتّبع القرآن و اجمعه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ذلك،و تقول الرواية الخامسة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الكتابة إنما كانت بشهادة شاهدين،حتى ان عمر جاء بآية الرجم فلم تقبل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 الآيات ما لم يدون إلى زمان عثمان؟ ظاهر كثير من الروايات،بل صريحها أنه لم يبق شىء من ذلك،و صريح الرواية الثانية بقاء شىء من الآيات لم يدون إلى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نقص عثمان شيئا مما كان مدونا قبله؟ ظاهر كثير من الروايات بل صريحها أيضا أن عثمان لم ينقص مما كان مدوّنا قبله، و صريح الرواية الرابعة عشرة أنه محا شيئا مما دوّن قبله،و أمر المسلمين بمحو ما محاه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مصدر جمع عثمان المصحف؟ صريح الروايتين الثانية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اعتمد عليه في جمعه هي الصحف التي جمعها أبو بكر،و صريح الروايات الثامنة،و الرابعة عشرة،و الخامسة عشرة،أن عثمان جمعه بشهادة شاهدين،و بأخبار من سمع الآية من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طلب من أبي بكر جمع القرآن؟</w:t>
      </w:r>
    </w:p>
    <w:p>
      <w:pPr>
        <w:pStyle w:val="BookText"/>
        <w:rPr/>
      </w:pPr>
      <w:r>
        <w:rPr>
          <w:rFonts w:ascii="Amiri" w:hAnsi="Amiri" w:eastAsia="Amiri" w:cs="Amiri"/>
          <w:color w:val="111111"/>
          <w:sz w:val="28"/>
          <w:sz w:val="28"/>
          <w:szCs w:val="28"/>
          <w:rtl w:val="true"/>
          <w:lang w:bidi="ar-SA"/>
        </w:rPr>
        <w:t>تقول الرواية الاولى أن الذي طلب ذلك منه هو عمر،و أن أبا بكر إنما أجابه بعد الامتناع فأرسل إلى زيد و طلب منه ذلك،فأجابه بعد ذلك الامتناع،و تقول الرواية العاشرة أن زيدا و عمر طلبا ذلك من أبي بكر،فأجابهما بعد مشاورة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المصحف الإمام و أرسل منه نسخا إلى البلاد؟ صريح الرواية الثانية أنه كان عثمان،و صريح الرواية الثانية عشرة أنه كان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ألحقت الآيتان بآخر سورة براءة؟ صريح الروايات الأولى،و الحادية عشرة،و الثانية و العشرين أن إلحاقهما كان في زمان أبي بكر،و صريح الرواية الثامنة،و ظاهر غيرها أنه كان في عهد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بهاتين الآيتين؟ صريح الروايتين الأولى،و الثانية و العشرين أنه كان أبا خزيمة،و صريح الروايتين الثامنة،و الحادية عشرة أنه كان خزيمة بن ثابت،و هما رجلان ليس بينهما نسبة أصلا،على ما ذكره ابن عبد البر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ثبت أنهما من القرآن؟ بشهادة الواحد،على ما هو ظاهر الرواية الأولى،و صريح الروايتين التاسعة، و الثانية و العشرين،و بشهادة عثمان معه،على ما هو صريح الرواية الثامنة،و بشهادة عمر معه،على ما هو صريح الرواية الحادية عشر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عيّنه عثمان لكتابة القرآن و إملائه؟ صريح الرواية الثانية أن عثمان عيّن للكتابة زيدا،و ابن الزبير،و سعيد،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8" w:name="pg733_8683"/>
    </w:p>
    <w:p>
      <w:pPr>
        <w:pStyle w:val="BookText"/>
        <w:rPr/>
      </w:pPr>
      <w:bookmarkEnd w:id="278"/>
      <w:r>
        <w:rPr>
          <w:rFonts w:ascii="Amiri" w:hAnsi="Amiri" w:eastAsia="Amiri" w:cs="Amiri"/>
          <w:color w:val="111111"/>
          <w:sz w:val="28"/>
          <w:sz w:val="28"/>
          <w:szCs w:val="28"/>
          <w:rtl w:val="true"/>
          <w:lang w:bidi="ar-SA"/>
        </w:rPr>
        <w:t>و عبد الرحمن،و صريح الرواية الخامسة عشرة أنه عيّن زيدا للكتابة و سعيدا للإملاء، و صريح الرواية السادسة عشرة أنه عيّن ثقيفا للكتابة،و هذيلا للإملاء،و صريح الرواية الثامنة عشرة أن الكاتب لم يكن من ثقيف و أن المملي لم يكن من هذيل، و صريح الرواية التاسعة عشرة أن المملي كان أبيّ بن كعب،و أن سعيدا كان يعرب ما كتبه زيد،و هذا أيضا صريح الرواية العشرين بزيادة عبد الرحمن بن الحرث للإعراب</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133027_211673320"/>
      <w:bookmarkStart w:id="280" w:name="_Toc99"/>
      <w:bookmarkEnd w:id="279"/>
      <w:r>
        <w:rPr/>
        <w:t>2</w:t>
      </w:r>
      <w:r>
        <w:rPr>
          <w:rtl w:val="true"/>
        </w:rPr>
        <w:t>-</w:t>
      </w:r>
      <w:r>
        <w:rPr>
          <w:rtl w:val="true"/>
        </w:rPr>
        <w:t>تعارض روايات الجمع</w:t>
      </w:r>
      <w:r>
        <w:rPr>
          <w:rtl w:val="true"/>
        </w:rPr>
        <w:t>:</w:t>
      </w:r>
      <w:bookmarkEnd w:id="280"/>
    </w:p>
    <w:p>
      <w:pPr>
        <w:pStyle w:val="BookText"/>
        <w:rPr/>
      </w:pPr>
      <w:r>
        <w:rPr>
          <w:rFonts w:ascii="Amiri" w:hAnsi="Amiri" w:eastAsia="Amiri" w:cs="Amiri"/>
          <w:color w:val="111111"/>
          <w:sz w:val="28"/>
          <w:sz w:val="28"/>
          <w:szCs w:val="28"/>
          <w:rtl w:val="true"/>
          <w:lang w:bidi="ar-SA"/>
        </w:rPr>
        <w:t>إن هذه الروايات معارضة بما دل على أن القرآن كان قد جمع،و كتب على عهد رسول اللّه صلّى اللّه عليه و آله و سلّم فقد روى جماعة،منهم ابن أبي شيبة،و أحمد بن حنبل،و الترمذي، و النسائي،و ابن حبان،و الحاكم،و البيهقي،و الضياء المقدسي،عن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أن عمدتم إلى الأنفال و هي من المثاني،و إلى براءة،و هي من المئين فقرنتم بينهما و لم تكتبوا بينهما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وضعتموهما في السبع الطوال،ما حملكم على ذلك؟فقال عثمان،إن رسول اللّه صلّى اللّه عليه و آله و سلّم كان مما يأتي عليه الزمان ينزل عليه السورة ذات العدد،و كان إذا نزل عليه الشيء يدعو بعض من يكتب عنده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هذا في السورة التي يذكر فيها كذا و كذا،و تنزل عليه الآيات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هذا في السورة التي يذكر فيها كذا و كذا، و كانت الأنفال من أول ما أنزل بالمدينة،و كانت براءة من آخر القرآن نزولا،و كانت قصتها شبيهة بقصتها،فظننت أنها منها،و قبض رسول اللّه صلّى اللّه عليه و آله و سلّم و لم يبين لنا أنها منها،فمن أجل ذلك قرنت بينهما،و لم أكتب بينهما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وضعتهما في السبع الطوال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الطبراني،و ابن عساكر عن الشعبي،قال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على عهد رسول اللّه صلّى اللّه عليه و آله و سلّم ستة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كعب،و زيد بن ثابت،و معاذ بن جبل،و أبو الدرداء،و سعد بن عبيد،و أبو زيد و كان مجمع بن جارية قد أخذه إلا سورتين أو ثلاث</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قتادة،قال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القرآن على عهد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كعب،و معاذ بن جبل،و زيد بن ثابت،و أبو زيد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 اللّه بن عمر و عبد اللّه بن مسعود،فقال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أحبه،سمعت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بن مسعود،و سالم،و معاذ،و أبيّ بن كعب</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النسائي بسند صحيح،عن عبد اللّه بن عمر،قال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القرآن فقرأت به كل ليلة،فبلغ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ستجىء رواية ابن سعد في جمع أم ورقة القرآن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قائلا يقول و إن المراد من الجمع في هذه الروايات هو الجمع في الصدور لا التدوين،و هذا القول دعوى لا شاهد عليها،أضف إلى ذلك أنك ستعرف أن حفاظ</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81" w:name="pg733_8685"/>
    </w:p>
    <w:p>
      <w:pPr>
        <w:pStyle w:val="BookText"/>
        <w:rPr/>
      </w:pPr>
      <w:bookmarkEnd w:id="281"/>
      <w:r>
        <w:rPr>
          <w:rFonts w:ascii="Amiri" w:hAnsi="Amiri" w:eastAsia="Amiri" w:cs="Amiri"/>
          <w:color w:val="111111"/>
          <w:sz w:val="28"/>
          <w:sz w:val="28"/>
          <w:szCs w:val="28"/>
          <w:rtl w:val="true"/>
          <w:lang w:bidi="ar-SA"/>
        </w:rPr>
        <w:t>القرآن على عهد رسول اللّه صلّى اللّه عليه و آله و سلّم كانوا أكثر من أن تحصى أسماؤهم،فكيف يمكن حصرهم في أربعة أو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المتصفح لأحوال الصحابة،و أحوال النبي صلّى اللّه عليه و آله و سلّم يحصل له العلم اليقين بأن القرآن كان مجموعا على عهد رسول اللّه صلّى اللّه عليه و آله و سلّم و أن عدد الجامعين له لا يستهان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البخاري بإسناده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صلّى اللّه عليه و آله و سلّم و لم يجمع القرآن غير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الدرداء،و معاذ بن جبل،و زيد بن ثابت، و أبو زيد،فهو مردود مطروح،لانه معارض للروايات المتقدمة،حتى لما رواه البخاري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أنه غير قابل للتصديق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أن يحيط الراوي بجميع أفراد المسلمين حين وفاة النبي صلّى اللّه عليه و آله و سلّم على كثرتهم،و تفرقهم في البلاد، و يستعلم أحوالهم ليمكنه أن يحصر الجامعين للقرآن في أربعة،و هذه الدعوى تخرص بالغيب،و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هذه الروايات كيف يمكن أن يصدق أن أبا بكر كان أول من جمع القرآن بعد خلافته؟و إذا سلمنا ذلك فلما ذا أمر زيدا و عمر بجمعه من اللخاف،و العسب،و صدور الرجال،و لم يأخذه من عبد اللّه و معاذ و أبيّ،و قد كانوا عند الجمع أحياء،و قد أمروا بأخذ القرآن منهم،و من سالم؟نعم إن سالما قد قتل في حرب اليمامة،فلم يمكن الأخذ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زيدا نفسه كان أحد الجامعين للقرآن على ما يظهر من هذه الرواية،فلا حاجة إلى التفحص و السؤال من غيره،بعد أن كان شابا عاقلا غير متهم كما يقول أبو بكر،أضف إلى جميع ذلك أن أخبار الثقلين المتظافرة تدلنا على أن القرآن كان مجموعا على عهد رسول اللّه صلّى اللّه عليه و آله و سلّم على ما سنشير إليه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133029_211673320"/>
      <w:bookmarkStart w:id="283" w:name="_Toc100"/>
      <w:bookmarkEnd w:id="282"/>
      <w:r>
        <w:rPr/>
        <w:t>3</w:t>
      </w:r>
      <w:r>
        <w:rPr>
          <w:rtl w:val="true"/>
        </w:rPr>
        <w:t>-</w:t>
      </w:r>
      <w:r>
        <w:rPr>
          <w:rtl w:val="true"/>
        </w:rPr>
        <w:t>تعارض أحاديث الجمع مع الكتاب</w:t>
      </w:r>
      <w:r>
        <w:rPr>
          <w:rtl w:val="true"/>
        </w:rPr>
        <w:t>:</w:t>
      </w:r>
      <w:bookmarkEnd w:id="2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معارضة بالكتاب،فإن كثيرا من آيات الكتاب الكريمة دالة</w:t>
      </w:r>
      <w:bookmarkStart w:id="284" w:name="pg733_8686"/>
    </w:p>
    <w:p>
      <w:pPr>
        <w:pStyle w:val="BookText"/>
        <w:rPr/>
      </w:pPr>
      <w:bookmarkEnd w:id="284"/>
      <w:r>
        <w:rPr>
          <w:rFonts w:ascii="Amiri" w:hAnsi="Amiri" w:eastAsia="Amiri" w:cs="Amiri"/>
          <w:color w:val="111111"/>
          <w:sz w:val="28"/>
          <w:sz w:val="28"/>
          <w:szCs w:val="28"/>
          <w:rtl w:val="true"/>
          <w:lang w:bidi="ar-SA"/>
        </w:rPr>
        <w:t>على أن سور القرآن كانت متميزة في الخارج بعضها عن بعض،و ان السور كانت منتشرة بين الناس،حتى المشركين و أهل الكتاب،فإن النبي صلّى اللّه عليه و آله و سلّم قد تحدى الكفار و المشركين على الإتيان بمثل القرآن،و بعشر سور مثله مفتريات،و بسورة من مثله، و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سور القرآن كانت في متناول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لفظ الكتاب على القرآن في كثير من آياته الكريمة،و في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دلالة على أنه كان مكتوبا مجموعا،لأنه لا يصح إطلاق الكتاب عليه و هو في الصدور،بل و لا على ما كتب في اللخاف،و العسب،و الأكتاف،إلا على نحو المجاز و العناية،و المجاز لا يحمل اللفظ عليه من غير قرينة،فإن لفظ الكتاب ظاهر فيما كان له وجود واحد جمعي، و لا يطلق على المكتوب إذا كان مجزّأ غير مجتمع،فضلا عما إذا لم يكتب،و كان محفوظ في الصدور فقط</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133031_211673320"/>
      <w:bookmarkStart w:id="286" w:name="_Toc101"/>
      <w:bookmarkEnd w:id="285"/>
      <w:r>
        <w:rPr/>
        <w:t>4</w:t>
      </w:r>
      <w:r>
        <w:rPr>
          <w:rtl w:val="true"/>
        </w:rPr>
        <w:t>-</w:t>
      </w:r>
      <w:r>
        <w:rPr>
          <w:rtl w:val="true"/>
        </w:rPr>
        <w:t>مخالفة أحاديث الجمع مع حكم العقل</w:t>
      </w:r>
      <w:r>
        <w:rPr>
          <w:rtl w:val="true"/>
        </w:rPr>
        <w:t>!</w:t>
      </w:r>
      <w:bookmarkEnd w:id="286"/>
    </w:p>
    <w:p>
      <w:pPr>
        <w:pStyle w:val="BookText"/>
        <w:rPr/>
      </w:pPr>
      <w:r>
        <w:rPr>
          <w:rFonts w:ascii="Amiri" w:hAnsi="Amiri" w:eastAsia="Amiri" w:cs="Amiri"/>
          <w:color w:val="111111"/>
          <w:sz w:val="28"/>
          <w:sz w:val="28"/>
          <w:szCs w:val="28"/>
          <w:rtl w:val="true"/>
          <w:lang w:bidi="ar-SA"/>
        </w:rPr>
        <w:t>إن هذه الروايات مخالفة لحكم العقل،فإن عظمة القرآن في نفسه،و اهتمام النبي صلّى اللّه عليه و آله و سلّم بحفظه و قراءته،و اهتمام المسلمين بما يهتم به النبي صلّى اللّه عليه و آله و سلّم و ما يستوجبه ذلك من الثواب،كل ذلك ينافي جمع القرآن على النحو المذكور في تلك الروايات،فإن في القرآن جهات عديدة كل واحدة منها تكفي لان يكون القرآن موضعا لعناية المسلمين،و سببا لاشتهاره حتى بين الأطفال و النساء منهم،فضلا عن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الجهات هي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العرب تهتم بحفظ الكلام البليغ،و لذلك فهم يحفظون أشعار الجاهلية و خطبها،فكيف بالقرآن الذي تحدّى ببلاغته كل بليغ،</w:t>
      </w:r>
    </w:p>
    <w:p>
      <w:pPr>
        <w:pStyle w:val="BookText"/>
        <w:rPr/>
      </w:pPr>
      <w:r>
        <w:rPr>
          <w:rFonts w:ascii="Amiri" w:hAnsi="Amiri" w:eastAsia="Amiri" w:cs="Amiri"/>
          <w:color w:val="111111"/>
          <w:sz w:val="28"/>
          <w:sz w:val="28"/>
          <w:szCs w:val="28"/>
          <w:rtl w:val="true"/>
          <w:lang w:bidi="ar-SA"/>
        </w:rPr>
        <w:t>و أخرس بفصاحته كل خطيب لسن،و قد كانت العرب بأجمعهم متوجهين إليه،سواء في ذلك مؤمنهم و كافرهم،فالمؤمن يحفظه لإيمانه،و الكافر يتحفظ به لأنه يتمنى معارضته،و إبطال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النبي صلّى اللّه عليه و آله و سلّم رغبته بحفظ القرآن،و الاحتفاظ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السيطرة و السلطة له خاصة،و العادة تقضي بأن الزعيم إذا أظهر رغبته بحفظ كتاب أو بقراءته فإن ذلك الكتاب يكون رائجا بين جميع الرعية،الذين يطلبون رضاه الدين أو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حفظ القرآن سبب لارتفاع شأن الحافظ بين الناس،و تعظيمه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كل مطّلع على التاريخ ما للقرّاء و الحفّاظ من المنزلة الكبيرة،و المقام الرفيع بين الناس،و هذا أقوى سبب لاهتمام الناس بحفظ القرآن جملة،أو بحفظ القدر الميسور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الثواب الذي يستحقه القارئ و الحافظ بقراءة القرآن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أهم العوامل التي تبعث على حفظ القرآن و الاحتفاظ به،و قد كان المسلمون يهتمون بشأن القرآن،و يحتفظون به أكثر من اهتمامهم بأنفسهم،و بما يهمهم من مال و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بعض النساء جمعت جميع القرآن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سعد في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الفضل ابن دكين،حدثنا الوليد بن عبد اللّه بن جميع،قال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جدتي عن أم ورقة بنت عبد اللّه بن الحارث،و كان رسول اللّه صلّى اللّه عليه و آله و سلّم يزورها،و يسميها الشهيدة و كانت قد جمعت القرآن،ان رسول اللّه صلّى اللّه عليه و آله و سلّم حين غزا بدرا،قالت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فأخرج معك أداوي جرحاكم و امرّض مرضاكم لعل اللّه يهدي لي شهادة؟قال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مهّد لك شهادة</w:t>
      </w:r>
      <w:r>
        <w:rPr>
          <w:rFonts w:eastAsia="Amiri" w:cs="Amiri" w:ascii="Amiri" w:hAnsi="Amiri"/>
          <w:color w:val="111111"/>
          <w:sz w:val="28"/>
          <w:szCs w:val="28"/>
          <w:rtl w:val="true"/>
          <w:lang w:bidi="ar-SA"/>
        </w:rPr>
        <w:t xml:space="preserve">...» </w:t>
      </w:r>
      <w:r>
        <w:rPr>
          <w:rStyle w:val="FootnoteAnchor"/>
        </w:rPr>
        <w:footnoteReference w:id="23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هذا حال النساء في جمع القرآن فكيف يكون حال الرجال؟و قد عدّ من حفاظ القرآن على عهد رسول اللّه صلّى اللّه عليه و آله و سلّم جمّ غفير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يوم اليمامة سبعون من القراء،و قتل في عهد النبي صلّى اللّه عليه و آله و سلّم ببئر معونة مثل هذا العدد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قتل من القراء يوم اليمامة أربعمائة رجل على أن شدة اهتمام النبي صلّى اللّه عليه و آله و سلّم بالقرآن،و قد كان له كتّاب عديدون،و لا سيما أن القرآن نزل نجوما في مدة ثلاث و عشرين سنة،كل هذا يورث لنا القطع بأن النبي صلّى اللّه عليه و آله و سلّم كان قد أمر بكتابة القرآن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و سلّم نؤلف القرآن من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الدليل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القرآن إنما جمع على عهد رسول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حفظ بعض سور القرآن أو بعض السورة فقد كان منتشرا جدا،و شذ أن يخلو من ذلك رجل أو امرأة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عبادة بن الصامت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يشغل،فإذا قدم رجل مهاجر على رسول اللّه صلّى اللّه عليه و آله و سلّم دفعه إلى رجل منّا يعلمه القرآن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كليب،قال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عليه السّلام فسمع ضجتهم في المسجد يقرءون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لهؤلاء</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87" w:name="pg733_8689"/>
    </w:p>
    <w:p>
      <w:pPr>
        <w:pStyle w:val="BookText"/>
        <w:rPr/>
      </w:pPr>
      <w:bookmarkEnd w:id="287"/>
      <w:r>
        <w:rPr>
          <w:rFonts w:ascii="Amiri" w:hAnsi="Amiri" w:eastAsia="Amiri" w:cs="Amiri"/>
          <w:color w:val="111111"/>
          <w:sz w:val="28"/>
          <w:sz w:val="28"/>
          <w:szCs w:val="28"/>
          <w:rtl w:val="true"/>
          <w:lang w:bidi="ar-SA"/>
        </w:rPr>
        <w:t>و عن عبادة بن الصامت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هاجر دفعه النبي صلّى اللّه عليه و آله و سلّم إلى رجل منا يعلمه القرآن،و كان يسمع لمسجد رسول اللّه صلّى اللّه عليه و آله و سلّم ضجة بتلاوة القرآن،حتى أمرهم رسول اللّه أن يخفضوا أصواتهم لئلا يتغالطوا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حفظ القرآن و لو ببعضه كان رائجا بين الرجال و النساء من المسلمين، حتى أن المسلمة قد تجعل مهرها تعليم سورة من القرآن أو أكثر </w:t>
      </w:r>
      <w:r>
        <w:rPr>
          <w:rStyle w:val="FootnoteAnchor"/>
          <w:rtl w:val="true"/>
        </w:rPr>
        <w:footnoteReference w:id="243"/>
      </w:r>
      <w:r>
        <w:rPr>
          <w:rFonts w:ascii="Amiri" w:hAnsi="Amiri" w:eastAsia="Amiri" w:cs="Amiri"/>
          <w:color w:val="111111"/>
          <w:sz w:val="28"/>
          <w:sz w:val="28"/>
          <w:szCs w:val="28"/>
          <w:rtl w:val="true"/>
          <w:lang w:bidi="ar-SA"/>
        </w:rPr>
        <w:t>و مع هذا الاهتمام كله 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 القرآن قد تأخر إلى زمان خلافة أبي بكر،و إن أبا بكر احتاج في جمع القرآن إلى شاهدين يشهدان أنهما سمعا ذلك من رسول اللّه صلّى اللّه عليه و آله و سلّم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Heading3"/>
        <w:numPr>
          <w:ilvl w:val="2"/>
          <w:numId w:val="1"/>
        </w:numPr>
        <w:rPr/>
      </w:pPr>
      <w:bookmarkStart w:id="288" w:name="__RefHeading___Toc6133033_211673320"/>
      <w:bookmarkStart w:id="289" w:name="_Toc102"/>
      <w:bookmarkEnd w:id="288"/>
      <w:r>
        <w:rPr/>
        <w:t>5</w:t>
      </w:r>
      <w:r>
        <w:rPr>
          <w:rtl w:val="true"/>
        </w:rPr>
        <w:t>-</w:t>
      </w:r>
      <w:r>
        <w:rPr>
          <w:rtl w:val="true"/>
        </w:rPr>
        <w:t>مخالفة أحاديث الجمع للاجماع</w:t>
      </w:r>
      <w:r>
        <w:rPr>
          <w:rtl w:val="true"/>
        </w:rPr>
        <w:t>:</w:t>
      </w:r>
      <w:bookmarkEnd w:id="2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مخالفة لما أجمع عليه المسلمون قاطبة من أن القرآن لا طريق لإثباته إلا التواتر،فإنها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آيات القرآن حين الجمع كان منحصرا بشهادة شاهدين،أو بشهادة رجل واحد إذا كانت تعدل شهادتين،و على هذا فاللازم أن يثبت القرآن بالخبر الواحد أيضا،و هل يمكن لمسلم أن يلتزم بذلك؟ و لست أدري كيف يجتمع القول بصحة هذه الروايات التي تدل على ثبوت القرآن بالبينة،مع القول بأن القرآن لا يثبت إلا بالتواتر،أ فلا يكون القطع بلزوم كون القرآن متواترا سببا للقطع بكذب هذه الروايات أجمع؟ و من الغريب أن بعضهم كابن حجر فسر الشاهدين في الروايات بالكتابة</w:t>
      </w:r>
      <w:bookmarkStart w:id="290" w:name="pg733_8690"/>
    </w:p>
    <w:p>
      <w:pPr>
        <w:pStyle w:val="BookText"/>
        <w:rPr/>
      </w:pPr>
      <w:bookmarkEnd w:id="290"/>
      <w:r>
        <w:rPr>
          <w:rFonts w:ascii="IRNazanin" w:hAnsi="IRNazanin" w:eastAsia="IRNazanin"/>
          <w:color w:val="111111"/>
          <w:sz w:val="28"/>
          <w:sz w:val="28"/>
          <w:szCs w:val="28"/>
          <w:rtl w:val="true"/>
          <w:lang w:bidi="fa-IR"/>
        </w:rPr>
        <w:t xml:space="preserve">و الحفظ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ظني أن الذي حمله على ارتكاب هذا التفسير هو ما ذكرناه من لزوم التواتر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فهذا التفسير واضح الفساد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فلمخالفته صريح تلك الروايات في جمع القرآن،و قد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هذا التفسير يلزمه أنهم لم يكتبوا ما ثبت أنه من القرآن بالتواتر،إذا لم يكن مكتوبا عند أحد،و معنى ذلك أنهم أسقطوا من القرآن ما ثبت بالتواتر أنه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الكتابة و الحفظ لا يحتاج إليهما إذا كان ما يراد كتابته متواترا، و هما لا يثبتان كونه من القرآن،إذا لم يكن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فلا فائدة في جعلهما شرطا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لا بد من طرح هذه الروايات،لأنها تدل على ثبوت القرآن بغير التواتر،و قد ثبت بطلان ذلك بإجماع المسلمين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133035_211673320"/>
      <w:bookmarkStart w:id="292" w:name="_Toc103"/>
      <w:bookmarkEnd w:id="291"/>
      <w:r>
        <w:rPr/>
        <w:t>6</w:t>
      </w:r>
      <w:r>
        <w:rPr>
          <w:rtl w:val="true"/>
        </w:rPr>
        <w:t>-</w:t>
      </w:r>
      <w:r>
        <w:rPr>
          <w:rtl w:val="true"/>
        </w:rPr>
        <w:t>أحاديث الجمع و التحريف بالزيادة</w:t>
      </w:r>
      <w:r>
        <w:rPr>
          <w:rtl w:val="true"/>
        </w:rPr>
        <w:t>!</w:t>
      </w:r>
      <w:bookmarkEnd w:id="2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الروايات لو صحت،و أمكن الاستدلال بها على التحريف من جهة النقص،لكان اللاّزم على المستدل أن يقول بالتحريف من جهة الزيادة في القرآن أيضا،لأن كيفية الجمع المذكورة تستلزم ذلك،و لا يمكن له أن يعتذر عن ذلك بأن حد الإعجاز في بلاغة القرآن يمنع من الزيادة عليه،فلا تقاس الزيادة على النقيصة، و ذلك لأن الإعجاز في بلاغة القرآن و إن كان يمنع عن الإتيان بمثل سورة من سوره، و لكنه لا يمنع من الزيادة عليه بكلمة أو بكلمتين،بل و لا بآية كاملة،و لا سيما إذا كانت قصيرة،و لو لا هذا الاحتمال لم تكن حاجة إلى شهادة شاهدين،كما في روايات</w:t>
      </w:r>
    </w:p>
    <w:p>
      <w:pPr>
        <w:pStyle w:val="BookText"/>
        <w:rPr/>
      </w:pPr>
      <w:r>
        <w:rPr>
          <w:rFonts w:ascii="Amiri" w:hAnsi="Amiri" w:eastAsia="Amiri" w:cs="Amiri"/>
          <w:color w:val="111111"/>
          <w:sz w:val="28"/>
          <w:sz w:val="28"/>
          <w:szCs w:val="28"/>
          <w:rtl w:val="true"/>
          <w:lang w:bidi="ar-SA"/>
        </w:rPr>
        <w:t>الجمع المتقدمة،فإن الآية التي يأتي بها الرجل تثبت نفسها أنها من القرآن أو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فلا مناص للقائل بالتحريف من القول بالزيادة أيضا و هو خلاف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تقدم،أن إسناد جمع القرآن إلى الخلفاء أمر موهوم،مخالف للكتاب، و السنة،و الإجماع،و العقل،فلا يمكن القائل بالتحريف أن يستدل به على دعواه،و لو سلمنا أن جامع القرآن هو أبو بكر في أيام خلافته،فلا ينبغي الشك في أن كيفية الجمع المذكورة في الروايات المتقدمة مكذوبة،و إن جمع القرآن كان مستندا إلى التواتر بين المسلمين،غاية الأمر أن الجامع قد دوّن في المصحف ما كان محفوظا في الصدور على نحو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أن عثمان قد جمع القرآن في زمانه،لا بمعنى أنه جمع الآيات و السور في مصحف،بل بمعنى أنه جمع المسلمين على قراءة إمام واحد،و أحرق المصاحف الأخرى التي تخالف ذلك المصحف،و كتب إلى البلدان أن يحرقوا ما عندهم منها، و نهى المسلمين عن الاختلاف في القراءة،و قد صرح بهذا كثير من أعلام أهل السنة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 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عند الناس أن جامع القرآن عثمان،و ليس كذلك،إنما حمل عثمان الناس على القراءة بوجه واحد،على اختيار وقع بينه و بين من شهده من المهاجرين و الأنصار،لما خشي الفتنة عند اختلاف أهل العراق و الشام في حروف القراءات،فأما قبل ذلك فقد كانت المصاحف بوجوه من القراءات المطلقات على الحروف السبعة التي أنزل بها القرآن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93" w:name="pg733_8692"/>
    </w:p>
    <w:p>
      <w:pPr>
        <w:pStyle w:val="BookText"/>
        <w:rPr/>
      </w:pPr>
      <w:bookmarkEnd w:id="2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عثمان جمع المسلمين على قراءة واحدة،و هي القراءة التي كانت متعارفة بين المسلمين،و التي تلقوها بالتواتر عن النبي صلّى اللّه عليه و آله و سلّم و أنه منع عن القراءات الأخرى المبتنية على أحاديث نزول القرآن على سبعة أحرف،التي تقدم توضيح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العمل من عثمان فلم ينتقده عليه أحد من المسلمين،و ذلك لأن الاختلاف في القراءة كان يؤدي إلى الاختلاف بين المسلمين،و تمزيق صفوفهم، و تفريق وحدتهم،بل كان يؤدي إلى تكفير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فيما تقدم بعض الروايات الدالّة على أن النبي صلّى اللّه عليه و آله و سلّم منع عن الاختلاف في القرآن،و لكن الأمر الذي انتقد عليه هو إحراقه لبقية المصاحف،و أمره أهالى الأمصار بإحراق ما عندهم من المصاحف،و قد اعترض على عثمان في ذلك جماعة من المسلمين،حتى سمّوه بحرّاق المصاحف</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33037_211673320"/>
      <w:bookmarkStart w:id="295" w:name="_Toc104"/>
      <w:bookmarkEnd w:id="294"/>
      <w:r>
        <w:rPr>
          <w:rtl w:val="true"/>
        </w:rPr>
        <w:t>النتيجة</w:t>
      </w:r>
      <w:r>
        <w:rPr>
          <w:rtl w:val="true"/>
        </w:rPr>
        <w:t>:</w:t>
      </w:r>
      <w:bookmarkEnd w:id="2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للقارئ أن حديث تحريف القرآن حديث خرافة و خيال، لا يقول به إلا من ضعف عقله،أو من لم يتأمل في أطرافه حق التأمل،أو منألجأه إليه يجب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يعمي و يصم،و أما العاقل المنصف المتدبر فلا يشك في بطلانه و خرافته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96" w:name="pg733_8694"/>
    </w:p>
    <w:p>
      <w:pPr>
        <w:pStyle w:val="Heading2"/>
        <w:numPr>
          <w:ilvl w:val="1"/>
          <w:numId w:val="1"/>
        </w:numPr>
        <w:rPr/>
      </w:pPr>
      <w:bookmarkStart w:id="297" w:name="__RefHeading___Toc6133039_211673320"/>
      <w:bookmarkStart w:id="298" w:name="_Toc105"/>
      <w:bookmarkEnd w:id="296"/>
      <w:bookmarkEnd w:id="297"/>
      <w:r>
        <w:rPr>
          <w:rtl w:val="true"/>
        </w:rPr>
        <w:t>حجيّة ظواهر القرآن</w:t>
      </w:r>
      <w:bookmarkEnd w:id="2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6133041_211673320"/>
      <w:bookmarkStart w:id="300" w:name="_Toc106"/>
      <w:bookmarkEnd w:id="299"/>
      <w:r>
        <w:rPr>
          <w:rtl w:val="true"/>
        </w:rPr>
        <w:t>اشارة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حجية ظواهر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المنكرين لها مع تزييفها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فهم القرآن بمن خوطب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بالظاهر من التفسير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غموض معاني القرآن يمنع من فهمها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خلاف الظاهر في بعض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الظواهر عن الحجية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اتباع المتشابه يسقط حجية ظواهر القرآن</w:t>
      </w:r>
      <w:r>
        <w:rPr>
          <w:rFonts w:eastAsia="Amiri" w:cs="Amiri" w:ascii="Amiri" w:hAnsi="Amiri"/>
          <w:color w:val="111111"/>
          <w:sz w:val="28"/>
          <w:szCs w:val="28"/>
          <w:rtl w:val="true"/>
          <w:lang w:bidi="ar-SA"/>
        </w:rPr>
        <w:t>.</w:t>
      </w:r>
      <w:bookmarkStart w:id="301" w:name="pg733_8696"/>
    </w:p>
    <w:p>
      <w:pPr>
        <w:pStyle w:val="Heading3"/>
        <w:numPr>
          <w:ilvl w:val="2"/>
          <w:numId w:val="1"/>
        </w:numPr>
        <w:rPr/>
      </w:pPr>
      <w:bookmarkStart w:id="302" w:name="__RefHeading___Toc6133043_211673320"/>
      <w:bookmarkStart w:id="303" w:name="_Toc107"/>
      <w:bookmarkEnd w:id="301"/>
      <w:bookmarkEnd w:id="302"/>
      <w:r>
        <w:rPr>
          <w:rtl w:val="true"/>
        </w:rPr>
        <w:t>إثبات حجية ظواهر القرآن</w:t>
      </w:r>
      <w:bookmarkEnd w:id="303"/>
    </w:p>
    <w:p>
      <w:pPr>
        <w:pStyle w:val="BookText"/>
        <w:rPr/>
      </w:pPr>
      <w:r>
        <w:rPr>
          <w:rFonts w:ascii="Amiri" w:hAnsi="Amiri" w:eastAsia="Amiri" w:cs="Amiri"/>
          <w:color w:val="111111"/>
          <w:sz w:val="28"/>
          <w:sz w:val="28"/>
          <w:szCs w:val="28"/>
          <w:rtl w:val="true"/>
          <w:lang w:bidi="ar-SA"/>
        </w:rPr>
        <w:t>لا شك أن النبي صلّى اللّه عليه و آله و سلّم لم يخترع لنفسه طريقة خاصة لإفهام مقاصده،و أنه كلّم قومه بما ألفوه من طرائق التفهيم و التكلم و أنه أتى بالقرآن ليفهموا معانيه،و ليتدبروا آياته فيأتمروا بأوامره،و يزدجروا بزواجره و قد تكرّر في الآيات الكريمة ما يدل على ذلك،كقوله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lang w:bidi="ar-SA"/>
        </w:rPr>
        <w:t>26:192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الدالة على وجوب العمل بما في القرآن و لزوم الأخذ بما يفهم من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حجية ظواهر الكتاب و فهم العرب لمعانيه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نزل حجة على الرسالة،و أن النبي صلّى اللّه عليه و آله و سلّم قد تحدّى البشر على أن يأتوا و لو بسورة من مثله،و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كانت تفهم معاني القرآن من ظواهره،و لو كان القرآن من قبيل الألغاز لم تصح مطالبتهم بمعارضته،و لم يثبت لهم إعجازه،لأنهم ليسوا ممن يستطيعون فهمه،و هذا ينافي الغرض من إنزال القرآن و دعوة البشر إلى 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المتظافرة الآمرة بالتمسك بالثقلين الذين تركهما النبي في المسلمين، فإن من البيّن أن معنى التمسك بالكتاب هو الأخذ به،و العمل بما يشتمل عليه،و لا معنى له سوى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المتواترة التي أمرت بعرض الأخبار على الكتاب،و أن ما خالف</w:t>
      </w:r>
    </w:p>
    <w:p>
      <w:pPr>
        <w:pStyle w:val="BookText"/>
        <w:rPr/>
      </w:pPr>
      <w:r>
        <w:rPr>
          <w:rFonts w:ascii="Amiri" w:hAnsi="Amiri" w:eastAsia="Amiri" w:cs="Amiri"/>
          <w:color w:val="111111"/>
          <w:sz w:val="28"/>
          <w:sz w:val="28"/>
          <w:szCs w:val="28"/>
          <w:rtl w:val="true"/>
          <w:lang w:bidi="ar-SA"/>
        </w:rPr>
        <w:t xml:space="preserve">الكتاب منها يضرب على الجدار،أو أنه باطل،أو أنه زخرف </w:t>
      </w:r>
      <w:r>
        <w:rPr>
          <w:rStyle w:val="FootnoteAnchor"/>
          <w:rtl w:val="true"/>
        </w:rPr>
        <w:footnoteReference w:id="246"/>
      </w:r>
      <w:r>
        <w:rPr>
          <w:rFonts w:ascii="Amiri" w:hAnsi="Amiri" w:eastAsia="Amiri" w:cs="Amiri"/>
          <w:color w:val="111111"/>
          <w:sz w:val="28"/>
          <w:sz w:val="28"/>
          <w:szCs w:val="28"/>
          <w:rtl w:val="true"/>
          <w:lang w:bidi="ar-SA"/>
        </w:rPr>
        <w:t xml:space="preserve">،أو أنه منهي عن قبوله </w:t>
      </w:r>
      <w:r>
        <w:rPr>
          <w:rStyle w:val="FootnoteAnchor"/>
          <w:rtl w:val="true"/>
        </w:rPr>
        <w:footnoteReference w:id="247"/>
      </w:r>
      <w:r>
        <w:rPr>
          <w:rFonts w:ascii="Amiri" w:hAnsi="Amiri" w:eastAsia="Amiri" w:cs="Amiri"/>
          <w:color w:val="111111"/>
          <w:sz w:val="28"/>
          <w:sz w:val="28"/>
          <w:szCs w:val="28"/>
          <w:rtl w:val="true"/>
          <w:lang w:bidi="ar-SA"/>
        </w:rPr>
        <w:t xml:space="preserve">،أو أن الأئمة لم تقله </w:t>
      </w:r>
      <w:r>
        <w:rPr>
          <w:rStyle w:val="FootnoteAnchor"/>
          <w:rtl w:val="true"/>
        </w:rPr>
        <w:footnoteReference w:id="248"/>
      </w:r>
      <w:r>
        <w:rPr>
          <w:rFonts w:ascii="Amiri" w:hAnsi="Amiri" w:eastAsia="Amiri" w:cs="Amiri"/>
          <w:color w:val="111111"/>
          <w:sz w:val="28"/>
          <w:sz w:val="28"/>
          <w:szCs w:val="28"/>
          <w:rtl w:val="true"/>
          <w:lang w:bidi="ar-SA"/>
        </w:rPr>
        <w:t>،و هذه الروايات صريحة في حجية ظواهر الكتاب، و أنه مما تفهمه عامة أهل اللسان العارفين بالفصيح من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 الروايات التي أمرت بعرض الشروط على كتاب اللّه و ردّ ما خالفه منها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استدلالات الأئمة عليه السّلام على جملة من الأحكام الشرعية و غيرها بالآيات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سأله زرارة من أين علمت أن المسح ببعض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نهي الدوانيقي عن قبول خبر النحّام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لمن أطال الجلوس في بيت الخلاء لاستماع الغناء اعتذارا بأنه لم يكن شيئا أتاه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عندك المؤمنون فصدّقهم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تحليل نكاح العبد للمطلقة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زوج،قال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أن المطلقة ثلاثا لا تحلّ بالعقد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طَلَّقَها فَلا جُناحَ عَلَيْهِما أَنْ يَتَراجَعا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طلاق في المتعة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فيمن عثر فوقع ظفره فجعل على إصبعه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شبهه يعرف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 عليه السّلام على حلية بعض النساء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 عليه السّلام على عدم جواز نكاح العبد بقوله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Style w:val="FootnoteAnchor"/>
        </w:rPr>
        <w:footnoteReference w:id="25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4" w:name="pg733_8700"/>
    </w:p>
    <w:p>
      <w:pPr>
        <w:pStyle w:val="BookText"/>
        <w:rPr/>
      </w:pPr>
      <w:bookmarkEnd w:id="30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 عليه السّلام على حلية بعض الحيوانات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غير ذلك من استدلالاتهم عليهم السّلام بالقرآن في موارد كثيرة،و هي متفرقة في أبواب الفقه و غيرها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133045_211673320"/>
      <w:bookmarkStart w:id="306" w:name="_Toc108"/>
      <w:bookmarkEnd w:id="305"/>
      <w:r>
        <w:rPr>
          <w:rtl w:val="true"/>
        </w:rPr>
        <w:t>أدلة إسقاط حجية ظواهر الكتاب</w:t>
      </w:r>
      <w:r>
        <w:rPr>
          <w:rtl w:val="true"/>
        </w:rPr>
        <w:t>:</w:t>
      </w:r>
      <w:bookmarkEnd w:id="306"/>
    </w:p>
    <w:p>
      <w:pPr>
        <w:pStyle w:val="Heading4"/>
        <w:numPr>
          <w:ilvl w:val="3"/>
          <w:numId w:val="1"/>
        </w:numPr>
        <w:rPr/>
      </w:pPr>
      <w:bookmarkStart w:id="307" w:name="__RefHeading___Toc6133047_211673320"/>
      <w:bookmarkStart w:id="308" w:name="_Toc10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 قد خالف جماعة من المحدثين،فأنكروا حجية ظواهر الكتاب و منعوا عن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على ذلك بأمور</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133049_211673320"/>
      <w:bookmarkStart w:id="310" w:name="_Toc110"/>
      <w:bookmarkEnd w:id="309"/>
      <w:r>
        <w:rPr/>
        <w:t>1</w:t>
      </w:r>
      <w:r>
        <w:rPr>
          <w:rtl w:val="true"/>
        </w:rPr>
        <w:t>-</w:t>
      </w:r>
      <w:r>
        <w:rPr>
          <w:rtl w:val="true"/>
        </w:rPr>
        <w:t>اختصاص فهم القرآن</w:t>
      </w:r>
      <w:r>
        <w:rPr>
          <w:rtl w:val="true"/>
        </w:rPr>
        <w:t>:</w:t>
      </w:r>
      <w:bookmarkEnd w:id="310"/>
    </w:p>
    <w:p>
      <w:pPr>
        <w:pStyle w:val="BookText"/>
        <w:rPr/>
      </w:pPr>
      <w:r>
        <w:rPr>
          <w:rFonts w:ascii="Amiri" w:hAnsi="Amiri" w:eastAsia="Amiri" w:cs="Amiri"/>
          <w:color w:val="111111"/>
          <w:sz w:val="28"/>
          <w:sz w:val="28"/>
          <w:szCs w:val="28"/>
          <w:rtl w:val="true"/>
          <w:lang w:bidi="ar-SA"/>
        </w:rPr>
        <w:t>إن فهم القرآن مختص بمن خوطب به،و قد استندوا في هذه الدعوى إلى عدة روايات واردة في هذا الموضوع،كمرسلة شعيب بن أنس،عن أبي عبد اللّه عليه السّلام أنه قال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شىء تفتيهم؟قال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تعرف كتاب اللّه حق معرفته،و تعرف الناسخ من المنسوخ؟قال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لقد ادعيت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ذلك إلا عند أهل الكتاب الذين أنزل عليهم،و ويلك ما هو إلا عند الخاص من ذرية نبينا صلّى اللّه عليه و آله و سلّم و ما ورّثك اللّه تعالى من كتابه حرفا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في رواية زيد الشحام،قال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قتادة على أبي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بلغني أنك تفسّر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إن كنت قد فسّرت القرآن من تلقاء نفسك فقد هلكت و أهلكت،و إن كنت قد فسّرته من الرجال فقد هلكت و أهلكت،يا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من هذه الروايات و أمثالها أن فهم القرآن حق فهمه،و معرفة ظاهره و باطنه،و ناسخه و منسوخه مختص بمن خوطب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الأولى صريحة في ذلك، فقد كان السؤال فيها عن معرفة كتاب اللّه حق معرفته،و تمييز الناسخ من المنسوخ، و كان توبيخ الإمام عليه السّلام لأبي حنيفة على دعوى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فقد تضمنت لفظ التفسير،و هو بمعنى كشف القناع،فلا يشمل الأخذ بظاهر اللفظ،لأنه غير مستور ليكشف عنه القناع،و يدل على ذلك أيضا ما تقدم من الروايات الصريحة في أن فهم الكتاب لا يختص بالمعصومين عليهم السّلام و يدل على ذلك أيضا قوله عليه السّلام في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ورّثك اللّه من كتابه حرفا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فإن معنى ذلك أن اللّه قد خص أوصياء نبيه صلّى اللّه عليه و آله و سلّم بإرث الكتاب،و هو معنى قوله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1" w:name="pg733_8704"/>
    </w:p>
    <w:p>
      <w:pPr>
        <w:pStyle w:val="BookText"/>
        <w:rPr/>
      </w:pPr>
      <w:bookmarkEnd w:id="311"/>
      <w:r>
        <w:rPr>
          <w:rFonts w:ascii="Amiri" w:hAnsi="Amiri" w:eastAsia="Amiri" w:cs="Amiri"/>
          <w:color w:val="111111"/>
          <w:sz w:val="28"/>
          <w:sz w:val="28"/>
          <w:szCs w:val="28"/>
          <w:rtl w:val="true"/>
          <w:lang w:bidi="ar-SA"/>
        </w:rPr>
        <w:t>فهم المخصوصون بعلم القرآن على واقعه و حقيقته،و ليس لغيرهم في ذلك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المرسلة و إلا فكيف يعقل أن أبا حنيفة لا يعرف شيئا من كتاب اللّه حتى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الآية مما يكون صريحا في معناه،و الأخبار الدالة على الاختصاص المتقدم كثيرة جدا،و قد تقدم بعضها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133051_211673320"/>
      <w:bookmarkStart w:id="313" w:name="_Toc111"/>
      <w:bookmarkEnd w:id="312"/>
      <w:r>
        <w:rPr/>
        <w:t>2</w:t>
      </w:r>
      <w:r>
        <w:rPr>
          <w:rtl w:val="true"/>
        </w:rPr>
        <w:t>-</w:t>
      </w:r>
      <w:r>
        <w:rPr>
          <w:rtl w:val="true"/>
        </w:rPr>
        <w:t>النهي عن التفسير بالرأي</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الأخذ بظاهر اللفظ من التفسير بالرأي،و قد نهى عنه في روايات متواترة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التفسير هو كشف القناع كما قلنا،فلا يكون منه حمل اللفظ على ظاهره،لأنه ليس بمستور حتى يكشف،و لو فرضنا أنه تفسير فليس تفسيرا بالرأي،لتشمله الروايات الناهية المتواترة،و إنما هو تفسير بما يفهمه العرف من اللفظ،فإن الذي يترجم خطبة من خطب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يفهمه العرف من ألفاظها، و بحسب ما تدل القرائن المتصلة و المنفصلة،لا يعدّ عمله هذا من التفسير بالرأي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ذلك الإمام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الناس في المتشابه لأنهم لم يقفوا على معناه،و لم يعرفوا حقيقته،فوضعوا له تأويلا من عند أنفسهم بآرائهم، و استغنوا بذلك عن مسألة الأوصياء فيعرفونهم</w:t>
      </w:r>
      <w:r>
        <w:rPr>
          <w:rFonts w:eastAsia="Amiri" w:cs="Amiri" w:ascii="Amiri" w:hAnsi="Amiri"/>
          <w:color w:val="111111"/>
          <w:sz w:val="28"/>
          <w:szCs w:val="28"/>
          <w:rtl w:val="true"/>
          <w:lang w:bidi="ar-SA"/>
        </w:rPr>
        <w:t xml:space="preserve">». </w:t>
      </w:r>
      <w:r>
        <w:rPr>
          <w:rStyle w:val="FootnoteAnchor"/>
          <w:rtl w:val="true"/>
        </w:rPr>
        <w:footnoteReference w:id="263"/>
      </w:r>
      <w:bookmarkStart w:id="314" w:name="pg733_8706"/>
    </w:p>
    <w:p>
      <w:pPr>
        <w:pStyle w:val="BookText"/>
        <w:rPr/>
      </w:pPr>
      <w:bookmarkEnd w:id="314"/>
      <w:r>
        <w:rPr>
          <w:rFonts w:ascii="Amiri" w:hAnsi="Amiri" w:eastAsia="Amiri" w:cs="Amiri"/>
          <w:color w:val="111111"/>
          <w:sz w:val="28"/>
          <w:sz w:val="28"/>
          <w:szCs w:val="28"/>
          <w:rtl w:val="true"/>
          <w:lang w:bidi="ar-SA"/>
        </w:rPr>
        <w:t>و يحتمل أن معنى التفسير بالرأي الاستقلال في الفتوى من غير مراجعة الأئمة عليهم السّلام،مع أنهم قرناء الكتاب في وجوب التمسك،و لزوم الانتهاء إليهم،فإذا عمل الإنسان بالعموم أو الإطلاق الوارد في الكتاب،و لم يأخذ التخصيص أو التقييد الوارد عن الأئمة عليهم السّلام كان هذا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حمل اللفظ على ظاهره بعد الفحص عن القرائن المتصلة و المنفصلة من الكتاب و السنّة،أو الدليل العقلي لا يعد من التفسير بالرأي بل و لا من التفسير نفسه،و قد تقدم بيانه،على أن الروايات المتقدمة دلت على الرجوع إلى الكتاب،و العمل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المراد من ذلك الرجوع إلى ظواهره،و حينئذ فلا بدّ و أن يراد من التفسير بالرأي غير العمل بالظواهر جمعا بين الأدلة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133053_211673320"/>
      <w:bookmarkStart w:id="316" w:name="_Toc112"/>
      <w:bookmarkEnd w:id="315"/>
      <w:r>
        <w:rPr/>
        <w:t>3</w:t>
      </w:r>
      <w:r>
        <w:rPr>
          <w:rtl w:val="true"/>
        </w:rPr>
        <w:t>-</w:t>
      </w:r>
      <w:r>
        <w:rPr>
          <w:rtl w:val="true"/>
        </w:rPr>
        <w:t>غموص معاني القرآن</w:t>
      </w:r>
      <w:r>
        <w:rPr>
          <w:rtl w:val="true"/>
        </w:rPr>
        <w:t>:</w:t>
      </w:r>
      <w:bookmarkEnd w:id="316"/>
    </w:p>
    <w:p>
      <w:pPr>
        <w:pStyle w:val="BookText"/>
        <w:rPr/>
      </w:pPr>
      <w:r>
        <w:rPr>
          <w:rFonts w:ascii="Amiri" w:hAnsi="Amiri" w:eastAsia="Amiri" w:cs="Amiri"/>
          <w:color w:val="111111"/>
          <w:sz w:val="28"/>
          <w:sz w:val="28"/>
          <w:szCs w:val="28"/>
          <w:rtl w:val="true"/>
          <w:lang w:bidi="ar-SA"/>
        </w:rPr>
        <w:t>إن في القرآن معاني شامخة،و مطالب غامضة،و اشتماله على ذلك يكون مانعا عن فهم معانيه،و الإحاطة بما أريد منه،فإنا نجد بعض كتب السلف لا يصل إلى معانيها إلا العلماء المطّلعون،فكيف بالكتاب المبين الذي جمع علم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و إن اشتمل على علم ما كان و ما يكون،و كانت معرفة هذا من القرآن مختصة بأهل بيت النبوة من دون ريب،و لكن ذلك لا ينافي أن للقرآن ظواهر يفهمها العارف باللغة و أساليبها،و يتعبد بما يظهر له بعد الفحص عن القرائن</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133055_211673320"/>
      <w:bookmarkStart w:id="318" w:name="_Toc113"/>
      <w:bookmarkEnd w:id="317"/>
      <w:r>
        <w:rPr/>
        <w:t>4</w:t>
      </w:r>
      <w:r>
        <w:rPr>
          <w:rtl w:val="true"/>
        </w:rPr>
        <w:t>-</w:t>
      </w:r>
      <w:r>
        <w:rPr>
          <w:rtl w:val="true"/>
        </w:rPr>
        <w:t>العلم بارادة خلاف الظاهر</w:t>
      </w:r>
      <w:r>
        <w:rPr>
          <w:rtl w:val="true"/>
        </w:rPr>
        <w:t>:</w:t>
      </w:r>
      <w:bookmarkEnd w:id="3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 مخصّصات لعمومات القرآن،و مقيدات لإطلاقاته،و نعلم بأن بعض ظواهر الكتاب غير مراد قطعا،و هذه العمومات المخصّصة،و المطلقات</w:t>
      </w:r>
    </w:p>
    <w:p>
      <w:pPr>
        <w:pStyle w:val="BookText"/>
        <w:rPr/>
      </w:pPr>
      <w:r>
        <w:rPr>
          <w:rFonts w:ascii="Amiri" w:hAnsi="Amiri" w:eastAsia="Amiri" w:cs="Amiri"/>
          <w:color w:val="111111"/>
          <w:sz w:val="28"/>
          <w:sz w:val="28"/>
          <w:szCs w:val="28"/>
          <w:rtl w:val="true"/>
          <w:lang w:bidi="ar-SA"/>
        </w:rPr>
        <w:t>المقيّدة،و الظواهر غير المرادة ليست معلومة بعينها،ليتوقف فيها بخصوصها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هذا أن جميع ظواهر الكتاب و عموماته و مطلقاته تكون مجملة بالعرض،و إن لم تكن مجملة بالأصالة،فلا يجوز أن يعمل بها حذرا من الوقوع فيما يخالف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الإجمالي إنما يكون سببا للمنع عن الأخذ بالظواهر،إذا أريد العمل بها قبل الفحص عن المراد،و أما بعد الفحص و الحصول على المقدار الذي علم المكلف بوجوده إجمالا بين الظواهر،فلا محالة ينحل العلم الإجمالي،و يسقط عن التأثير،و يبقى العلم بالظواهر بلا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يجري في السنّة أيضا،فإنا نعلم بورود مخصّصات لعموماتها و مقيدات لمطلقاتها،فلو كان العلم الإجمالي مانعا عن التمسك بالظواهر حتى بعد انحلاله لكان مانعا عن العمل بظواهر السنة أيضا،بل و لكان مانعا عن أجراء أصالة البراءة في الشبهات الحكمية،الوجوبية منها و التحريمية،فإن كل مكلف يعلم بوجود تكاليف إلزامية في الشريعة المقدسة،و لازم هذا العلم الإجمالي وجوب الاحتياط عليه في كل شبهة تحريمية،أو وجوبية يقع فيها مع أن الاحتياط ليس بواجب فيها يقينا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جمع كثير من المحدّثين إلى وجوب الاحتياط في موارد الشبهات التحريمية،إلا أن ذلك نشأ من توهّمهم أن الروايات الآمرة بالتوقّف أو الاحتياط تدلّ على وجوب الاحتياط و التوقف في موارد تلك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قولهم هذا ناشئا من العلم الإجمالي بوجود التكاليف الإلزامية في الشريعة المقدسة،و إلا لكان اللازم عليهم القول بوجوب الاحتياط حتى في الشبهات الوجوبية،مع أنه لم يذهب إلى وجوبه فيها أحد 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عدم وجوب الاحتياط في هذه الموارد و في</w:t>
      </w:r>
      <w:bookmarkStart w:id="319" w:name="pg733_8710"/>
    </w:p>
    <w:p>
      <w:pPr>
        <w:pStyle w:val="BookText"/>
        <w:rPr/>
      </w:pPr>
      <w:bookmarkEnd w:id="319"/>
      <w:r>
        <w:rPr>
          <w:rFonts w:ascii="Amiri" w:hAnsi="Amiri" w:eastAsia="Amiri" w:cs="Amiri"/>
          <w:color w:val="111111"/>
          <w:sz w:val="28"/>
          <w:sz w:val="28"/>
          <w:szCs w:val="28"/>
          <w:rtl w:val="true"/>
          <w:lang w:bidi="ar-SA"/>
        </w:rPr>
        <w:t>أمثالها واحد،و هو أن العلم الإجمالي قد انحلّ بسبب الظفر بالمقدار المعلوم،و بعد انحلاله يسقط عن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لتوضيح ذلك يراجع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133057_211673320"/>
      <w:bookmarkStart w:id="321" w:name="_Toc114"/>
      <w:bookmarkEnd w:id="320"/>
      <w:r>
        <w:rPr/>
        <w:t>5</w:t>
      </w:r>
      <w:r>
        <w:rPr>
          <w:rtl w:val="true"/>
        </w:rPr>
        <w:t>-</w:t>
      </w:r>
      <w:r>
        <w:rPr>
          <w:rtl w:val="true"/>
        </w:rPr>
        <w:t>المنع عن اتباع المتشابه</w:t>
      </w:r>
      <w:r>
        <w:rPr>
          <w:rtl w:val="true"/>
        </w:rPr>
        <w:t>:</w:t>
      </w:r>
      <w:bookmarkEnd w:id="321"/>
    </w:p>
    <w:p>
      <w:pPr>
        <w:pStyle w:val="BookText"/>
        <w:rPr/>
      </w:pPr>
      <w:r>
        <w:rPr>
          <w:rFonts w:ascii="Amiri" w:hAnsi="Amiri" w:eastAsia="Amiri" w:cs="Amiri"/>
          <w:color w:val="111111"/>
          <w:sz w:val="28"/>
          <w:sz w:val="28"/>
          <w:szCs w:val="28"/>
          <w:rtl w:val="true"/>
          <w:lang w:bidi="ar-SA"/>
        </w:rPr>
        <w:t>إن الآيات الكريمة قد منعت عن العمل بالمتشابه،فقد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آياتٌ مُحْكَماتٌ هُنَّ أُمُّ الْكِتابِ وَ أُخَرُ مُتَشابِهاتٌ فَأَمَّا الَّذِينَ فِي قُلُوبِهِمْ زَيْغٌ فَيَتَّبِعُونَ ما تَشابَهَ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المتشابه يشمل الظاهر أيضا،و لا أقل من احتمال شموله للظاهر فيسقط عن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المتشابه واضح المعنى و لا إجمال فيه و لا تشابه،و معناه أن يكون للّفظ وجهان من المعاني أو أكثر،و جميع هذه المعاني في درجة واحدة بالنسبة الى ذلك اللفظ،فإذا أطلق ذلك اللفظ احتمل في كل واحد من هذه المعاني أن يكون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فيجب التوقف في الحكم إلى أن تدل قرينة على التعيين،و على ذلك فلا يكون اللفظ الظاهر من المتشابه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أن لفظ المتشابه متشابه،يحتمل شموله للظاهر،فهذا لا يمنع عن العمل بالظاهر بعد استقرار السيرة بين العقلاء على اتباع الظهور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الاحتمال بمجرده لا يكون رادعا عن العمل بالسيرة،و لا بد في الردع عنها من دليل قطعي، و إلا فهي متبعة من دون ريب،و لذلك فإن المولى يحتج على عبده إذا خالف ظاهر كلامه،و يصح له أن يعاقبه على المخالفة،كما أن العبد نفسه يحتج على مولاه إذا وافق ظاهر كلام مولاه و كان هذا الظاهر مخالفا لمراده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الجملة فهذه السيرة متّبعة في</w:t>
      </w:r>
      <w:bookmarkStart w:id="322" w:name="pg733_8712"/>
    </w:p>
    <w:p>
      <w:pPr>
        <w:pStyle w:val="BookText"/>
        <w:rPr/>
      </w:pPr>
      <w:bookmarkEnd w:id="322"/>
      <w:r>
        <w:rPr>
          <w:rFonts w:ascii="Amiri" w:hAnsi="Amiri" w:eastAsia="Amiri" w:cs="Amiri"/>
          <w:color w:val="111111"/>
          <w:sz w:val="28"/>
          <w:sz w:val="28"/>
          <w:szCs w:val="28"/>
          <w:rtl w:val="true"/>
          <w:lang w:bidi="ar-SA"/>
        </w:rPr>
        <w:t>التمسك بالظهور حتى يقوم دليل قطعي على الردع</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133059_211673320"/>
      <w:bookmarkStart w:id="324" w:name="_Toc115"/>
      <w:bookmarkEnd w:id="323"/>
      <w:r>
        <w:rPr/>
        <w:t>6</w:t>
      </w:r>
      <w:r>
        <w:rPr>
          <w:rtl w:val="true"/>
        </w:rPr>
        <w:t>-</w:t>
      </w:r>
      <w:r>
        <w:rPr>
          <w:rtl w:val="true"/>
        </w:rPr>
        <w:t>وقوع التحريف في القرآن</w:t>
      </w:r>
      <w:r>
        <w:rPr>
          <w:rtl w:val="true"/>
        </w:rPr>
        <w:t>:</w:t>
      </w:r>
      <w:bookmarkEnd w:id="324"/>
    </w:p>
    <w:p>
      <w:pPr>
        <w:pStyle w:val="BookText"/>
        <w:rPr/>
      </w:pPr>
      <w:r>
        <w:rPr>
          <w:rFonts w:ascii="Amiri" w:hAnsi="Amiri" w:eastAsia="Amiri" w:cs="Amiri"/>
          <w:color w:val="111111"/>
          <w:sz w:val="28"/>
          <w:sz w:val="28"/>
          <w:szCs w:val="28"/>
          <w:rtl w:val="true"/>
          <w:lang w:bidi="ar-SA"/>
        </w:rPr>
        <w:t>إن وقوع التحريف في القرآن،مانع من العمل بالظواهر،لاحتمال كون هذه الظواهر مقرونة بقرائن تدل على المراد،و قد سقطت بالتحريف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وقوع التحريف في القرآن،و قد قدمنا البحث عن ذلك،و ذكرنا أن الروايات الآمرة بالرجوع إلى القرآن بأنفسها شاهدة على عدم التحريف،و إذا تنزلنا عن ذلك فإن مقتضى تلك الروايات هو وجوب العمل بالقرآن،و إن فرض وقوع التحريف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ما تقدم أنه لا بدّ من العمل بظواهر القرآن،و أنه الأساس للشريعة،و أن السنة المحكية لا يعمل بها إذا كانت مخالفة له</w:t>
      </w:r>
      <w:r>
        <w:rPr>
          <w:rFonts w:eastAsia="Amiri" w:cs="Amiri" w:ascii="Amiri" w:hAnsi="Amiri"/>
          <w:color w:val="111111"/>
          <w:sz w:val="28"/>
          <w:szCs w:val="28"/>
          <w:rtl w:val="true"/>
          <w:lang w:bidi="ar-SA"/>
        </w:rPr>
        <w:t>.</w:t>
      </w:r>
      <w:bookmarkStart w:id="325" w:name="pg733_8716"/>
    </w:p>
    <w:p>
      <w:pPr>
        <w:pStyle w:val="Heading2"/>
        <w:numPr>
          <w:ilvl w:val="1"/>
          <w:numId w:val="1"/>
        </w:numPr>
        <w:rPr/>
      </w:pPr>
      <w:bookmarkStart w:id="326" w:name="__RefHeading___Toc6133061_211673320"/>
      <w:bookmarkStart w:id="327" w:name="_Toc116"/>
      <w:bookmarkEnd w:id="325"/>
      <w:bookmarkEnd w:id="326"/>
      <w:r>
        <w:rPr>
          <w:rtl w:val="true"/>
        </w:rPr>
        <w:t>النّسخ في القرآن</w:t>
      </w:r>
      <w:bookmarkEnd w:id="3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6133063_211673320"/>
      <w:bookmarkStart w:id="329" w:name="_Toc117"/>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اللغوي و الاصطلاحي للنسخ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النسخ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المدعى نسخها و إثبات انها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المتعة و دلالتها على جواز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على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أبي حنيفة بسقوط حد الزنا بالمحارم إذا عقد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فتواه بسقوط الحد إذا استأجر امرأة فزنى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هذه الفتوى إلى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مزاعم حول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 مكشوف حول ترك الصحابة العمل بآية النجوى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الرازي و الرد عليه</w:t>
      </w:r>
      <w:r>
        <w:rPr>
          <w:rFonts w:eastAsia="Amiri" w:cs="Amiri" w:ascii="Amiri" w:hAnsi="Amiri"/>
          <w:color w:val="111111"/>
          <w:sz w:val="28"/>
          <w:szCs w:val="28"/>
          <w:rtl w:val="true"/>
          <w:lang w:bidi="ar-SA"/>
        </w:rPr>
        <w:t>.</w:t>
      </w:r>
      <w:bookmarkStart w:id="330" w:name="pg733_8720"/>
    </w:p>
    <w:p>
      <w:pPr>
        <w:pStyle w:val="BookText"/>
        <w:rPr/>
      </w:pPr>
      <w:bookmarkEnd w:id="330"/>
      <w:r>
        <w:rPr>
          <w:rFonts w:ascii="Amiri" w:hAnsi="Amiri" w:eastAsia="Amiri" w:cs="Amiri"/>
          <w:color w:val="111111"/>
          <w:sz w:val="28"/>
          <w:sz w:val="28"/>
          <w:szCs w:val="28"/>
          <w:rtl w:val="true"/>
          <w:lang w:bidi="ar-SA"/>
        </w:rPr>
        <w:t>في كتب التفسير و غيرها آيات كثيرة ادعى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جمعها أبو بكر النحاس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عقدنا هذا البحث لنستعرض جملة من تلك الآيات المدعى نسخها و لنتبيّن فيها أنه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منها منسوخة،فضلا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اقتصرنا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منها،و هي التي استدعت المناقشة و التوضيح لجلاء الحق فيها،و أما سائر الآيات فالمسألة فيها أوضح من أن يستدل على عدم وجود نسخ فيها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133065_211673320"/>
      <w:bookmarkStart w:id="332" w:name="_Toc118"/>
      <w:bookmarkEnd w:id="331"/>
      <w:r>
        <w:rPr>
          <w:rtl w:val="true"/>
        </w:rPr>
        <w:t>النسخ في اللغة</w:t>
      </w:r>
      <w:r>
        <w:rPr>
          <w:rtl w:val="true"/>
        </w:rPr>
        <w:t>:</w:t>
      </w:r>
      <w:bookmarkEnd w:id="3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الاستكتاب،كالاستنساخ و الانتساخ،و بمعنى النقل و التحويل،و منه تناسخ المواريث و الدهور،و بمعنى الإزالة،و منه نسخت الشمس الظل،و قد كثر استعماله في هذا المعنى في ألسنة الصحابة و التابعين فكانوا يطلقون على المخصّص و المقيّد لفظ الناسخ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333" w:name="pg733_8722"/>
    </w:p>
    <w:p>
      <w:pPr>
        <w:pStyle w:val="Heading3"/>
        <w:numPr>
          <w:ilvl w:val="2"/>
          <w:numId w:val="1"/>
        </w:numPr>
        <w:rPr/>
      </w:pPr>
      <w:bookmarkStart w:id="334" w:name="__RefHeading___Toc6133067_211673320"/>
      <w:bookmarkStart w:id="335" w:name="_Toc119"/>
      <w:bookmarkEnd w:id="333"/>
      <w:bookmarkEnd w:id="334"/>
      <w:r>
        <w:rPr>
          <w:rtl w:val="true"/>
        </w:rPr>
        <w:t>النسخ في الاصطلاح</w:t>
      </w:r>
      <w:r>
        <w:rPr>
          <w:rtl w:val="true"/>
        </w:rPr>
        <w:t>:</w:t>
      </w:r>
      <w:bookmarkEnd w:id="335"/>
    </w:p>
    <w:p>
      <w:pPr>
        <w:pStyle w:val="BookText"/>
        <w:rPr/>
      </w:pPr>
      <w:r>
        <w:rPr>
          <w:rFonts w:ascii="Amiri" w:hAnsi="Amiri" w:eastAsia="Amiri" w:cs="Amiri"/>
          <w:color w:val="111111"/>
          <w:sz w:val="28"/>
          <w:sz w:val="28"/>
          <w:szCs w:val="28"/>
          <w:rtl w:val="true"/>
          <w:lang w:bidi="ar-SA"/>
        </w:rPr>
        <w:t>هو رفع أمر ثابت في الشريعة المقدسة بارتفاع أمده و زمانه،سواء أ كان ذلك الأمر المرتفع من الأحكام التكليفية أم الوضعية،و سواء أ كان من المناصب الإلهية أم من غيرها من الأمور التي ترجع إلى اللّه تعالى بما أنه شارع،و هذا الأخير كما في نسخ القرآن من حيث التلاوة فقط،و إنما قيدنا الرفع بالأمر الثابت في الشريعة ليخرج به ارتفاع الحكم بسبب ارتفاع موضوعه خارجا،كارتفاع وجوب الصوم بانتهاء شهر رمضان،و ارتفاع وجوب الصلاة بخروج وقتها،و ارتفاع مالكية شخص لماله بسبب موته،فإن هذا النوع من ارتفاع الأحكام لا يسمى نسخا،و لا إشكال في إمكانه و وقوعه،و لا خلاف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المجعول في الشريعة المقدسة له نحوان من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ذلك الحكم في عالم التشريع و الإنشاء،و الحكم في هذه المرحلة يكون مجعولا على نحو القضية الحقيقية،و لا فرق في ثبوتها بين وجود الموضوع في الخارج و عدمه،و إنما يكون قوام الحكم بفرض وجود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معناه أن هنا خمرا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الخمر محكوم بالحرمة،بل معناه أن الخمر متى ما فرض وجوده في الخارج فهو محكوم بالحرمة في الشريعة سواء أ كان في الخارج خمر بالفعل أم لم يكن،و رفع هذا الحكم في هذه المرحلة لا يكون إلا بالنسخ</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ذلك الحكم في الخارج بمعنى أن الحكم يعود فعليا بسبب فعلية موضوعه خارجا،كما إذا تحقق وجود الخمر في الخارج،فإن الحرمة المجعولة في</w:t>
      </w:r>
      <w:bookmarkStart w:id="336" w:name="pg733_8725"/>
    </w:p>
    <w:p>
      <w:pPr>
        <w:pStyle w:val="BookText"/>
        <w:rPr/>
      </w:pPr>
      <w:bookmarkEnd w:id="336"/>
      <w:r>
        <w:rPr>
          <w:rFonts w:ascii="Amiri" w:hAnsi="Amiri" w:eastAsia="Amiri" w:cs="Amiri"/>
          <w:color w:val="111111"/>
          <w:sz w:val="28"/>
          <w:sz w:val="28"/>
          <w:szCs w:val="28"/>
          <w:rtl w:val="true"/>
          <w:lang w:bidi="ar-SA"/>
        </w:rPr>
        <w:t>الشريعة للخمر تكون ثابتة له بالفعل،و هذه الحرمة تستمر باستمرار موضوعها، فإذا انقلب خلا فلا ريب في ارتفاع تلك الحرمة الفعلية التي ثبتت له في حال خمريته، و لكن ارتفاع هذا الحكم ليس من النسخ في شىء،و لا كلام لأحد في جواز ذلك و لا في وقوعه،و إنما الكلام في القسم الأول،و هو رفع الحكم عن موضوعه في عالم التشريع و الإنشاء</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133069_211673320"/>
      <w:bookmarkStart w:id="338" w:name="_Toc120"/>
      <w:bookmarkEnd w:id="337"/>
      <w:r>
        <w:rPr>
          <w:rtl w:val="true"/>
        </w:rPr>
        <w:t>إمكان النسخ</w:t>
      </w:r>
      <w:r>
        <w:rPr>
          <w:rtl w:val="true"/>
        </w:rPr>
        <w:t>:</w:t>
      </w:r>
      <w:bookmarkEnd w:id="338"/>
    </w:p>
    <w:p>
      <w:pPr>
        <w:pStyle w:val="BookText"/>
        <w:rPr/>
      </w:pPr>
      <w:r>
        <w:rPr>
          <w:rFonts w:ascii="Amiri" w:hAnsi="Amiri" w:eastAsia="Amiri" w:cs="Amiri"/>
          <w:color w:val="111111"/>
          <w:sz w:val="28"/>
          <w:sz w:val="28"/>
          <w:szCs w:val="28"/>
          <w:rtl w:val="true"/>
          <w:lang w:bidi="ar-SA"/>
        </w:rPr>
        <w:t xml:space="preserve">المعروف بين العقلاء من المسلمين و غيرهم هو جواز النسخ بالمعنى المتنازع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الحكم عن موضوعه في عالم التشريع و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 ذلك اليهود و النصارى فادعوا استحالة النسخ،و استندوا في ذلك إلى شبهة هي أوهن من بيت العنكبوت</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133071_211673320"/>
      <w:bookmarkStart w:id="340" w:name="_Toc121"/>
      <w:bookmarkEnd w:id="339"/>
      <w:r>
        <w:rPr>
          <w:rtl w:val="true"/>
        </w:rPr>
        <w:t>و ملخص هذه الشبهة</w:t>
      </w:r>
      <w:r>
        <w:rPr>
          <w:rtl w:val="true"/>
        </w:rPr>
        <w:t>:</w:t>
      </w:r>
      <w:bookmarkEnd w:id="3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النسخ يستلزم عدم حكمة الناسخ،أو جهله بوجه الحكمة،و كلا هذين اللازمين مستحيل في حقه تعالى،و ذلك لأن تشريع الحكم من الحكيم المطلق لا بد و أن يكون على طبق مصلحة تقتضيه،لأن الحكم الجزافي ينافي حكمة جاعله،و على ذلك فرفع هذا الحكم الثابت لموضوعه إما أن يكون مع بقاء الحال على ما هو عليه من وجه المصلحة و علم ناسخه بها،و هذا ينافي حكمة الجاعل مع أنه حكيم مطلق، و إما أن يكون من جهة البداء،و كشف الخلاف على ما هو الغالب في الأحكام و القوانين العرفية،و هو يستلزم الجهل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فيكون وقوع النسخ في الشريعة محالا لأنه يستلزم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المجعول من قبل الحكيم قد لا يراد منه البعث،أو الزجر الحقيقيين كالأوامر التي يقصد بها الامتحان،و هذا النوع من الأحكام يمكن إثباته أولا ثم رفعه،و لا مانع من ذلك،فإن كلا من الإثبات و الرفع في وقته قد نشأ عن مصلحة و حكمة،و هذا النسخ لا يلزم منه خلاف الحكمة،و لا ينشأ من البداء الذي يستحيل في حقه تعالى،و قد يكون الحكم المجعول حكما حقيقيا،و مع ذلك ينسخ بعد زمان، لا بمعنى أن الحكم بعد ثبوته يرفع في الواقع و نفس الأمر،كي يكون مستحيلا على الحكيم العالم بالواقعيات،بل هو بمعنى أن يكون الحكم المجعول مقيدا بزمان خاص معلوم عند اللّه،مجهول عند الناس،و يكون ارتفاعه بعد انتهاء ذلك الزمان،لانتهاء أمده الذي قيد به،و حلول غايته الواقعية التي أنيط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بهذا المعنى ممكن قطعا،بداهة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دخل خصوصيات الزمان في مناطات الأحكام مما لا يشك فيه عاقل،فإن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شريعة موسى عليه السّلام قد اشتمل على خصوصية تقتضي جعله عيدا لأهل تلك الشريعة دون بقية الأيام، و مثله يوم الجمعة في الإسلام،و هكذا الحال في أوقات الصلاة و الصيام و الحج،و إذا تصورنا وقوع مثل هذا في الشرائع فلنتصور أن تكون للزمان خصوصية من جهة استمرار الحكم و عدم استمراره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الفعل ذا مصلحة في مدة معينة،ثم لا تترتب عليه تلك المصلحة بعد انتهاء تلك المدة،و قد يكون الأمر بالعكس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الممكن أن يكون للساعة المعينة،أو اليوم المعين أو الأسبوع المعين،أو الشهر المعين تأثير في مصلحة الفعل أو مفسدته أمكن دخل السنة في ذلك أيضا،فيكون الفعل مشتملا على مصلحة في سنين معينة،ثم لا تترتب</w:t>
      </w:r>
      <w:bookmarkStart w:id="341" w:name="pg733_8729"/>
    </w:p>
    <w:p>
      <w:pPr>
        <w:pStyle w:val="BookText"/>
        <w:rPr/>
      </w:pPr>
      <w:bookmarkEnd w:id="341"/>
      <w:r>
        <w:rPr>
          <w:rFonts w:ascii="Amiri" w:hAnsi="Amiri" w:eastAsia="Amiri" w:cs="Amiri"/>
          <w:color w:val="111111"/>
          <w:sz w:val="28"/>
          <w:sz w:val="28"/>
          <w:szCs w:val="28"/>
          <w:rtl w:val="true"/>
          <w:lang w:bidi="ar-SA"/>
        </w:rPr>
        <w:t>عليه تلك المصلحة بعد انتهاء تلك السنين،و كما يمكن أن يقيد إطلاق الحكم من غير جهة الزمان بدليل منفصل،فكذلك يمكن أن يقيد إطلاقه من جهة الزمان أيضا بدليل منفصل،فإن المصلحة قد تقتضي بيان الحكم على جهة العموم أو الإطلاق،مع أن المراد الواقعي هو الخاص أو المقيد،و يكون بيان التخصيص أو التقييد بدليل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فالنسخ في الحقيقة تقييد لإطلاق الحكم من حيث الزمان و لا تلزم منه مخالفة الحكمة و لا البداء بالمعنى المستحيل في حقه تعالى،و هذا كله بناء على أن جعل الأحكام و تشريعها مسبب عن مصالح أو مفاسد تكون في نفس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مذهب من يرى تبعية الأحكام لمصالح في الأحكام أنفسها فإن الأمر أوضح، لأن الحكم الحقيقي على هذا الرأي يكون شأنه شأن الأحكام الامتحانية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133073_211673320"/>
      <w:bookmarkStart w:id="343" w:name="_Toc122"/>
      <w:bookmarkEnd w:id="342"/>
      <w:r>
        <w:rPr>
          <w:rtl w:val="true"/>
        </w:rPr>
        <w:t>النسخ في التوراة</w:t>
      </w:r>
      <w:r>
        <w:rPr>
          <w:rtl w:val="true"/>
        </w:rPr>
        <w:t>:</w:t>
      </w:r>
      <w:bookmarkEnd w:id="343"/>
    </w:p>
    <w:p>
      <w:pPr>
        <w:pStyle w:val="BookText"/>
        <w:rPr/>
      </w:pPr>
      <w:r>
        <w:rPr>
          <w:rFonts w:ascii="Amiri" w:hAnsi="Amiri" w:eastAsia="Amiri" w:cs="Amiri"/>
          <w:color w:val="111111"/>
          <w:sz w:val="28"/>
          <w:sz w:val="28"/>
          <w:szCs w:val="28"/>
          <w:rtl w:val="true"/>
          <w:lang w:bidi="ar-SA"/>
        </w:rPr>
        <w:t>و ما قدمناه يبطل تمسك اليهود و النصارى باستحالة النسخ في الشريعة،لاثبات استمرار الأحكام الثابتة في شريعة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جدا أنهم مصرّون على إحالة النسخ في الشريعة الإلهية،مع أن النسخ قد وقع في موارد كثيرة من كتب العهدين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الاصحاح الرابع من سفر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عدد بني قهات من بين بني لاوي حسب عشائرهم،و بيوت آبائهم من ابن ثلاثين سنة فصاعدا إلى ابن خمسين سنة،كل داخل في الجند ليعمل عملا في خيمة الاجتماع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نسخ هذا الحكم،و جعل مبدأ زمان قبول الخدمة بلوغ خمس و عشرين سنة</w:t>
      </w:r>
    </w:p>
    <w:p>
      <w:pPr>
        <w:pStyle w:val="BookText"/>
        <w:rPr/>
      </w:pPr>
      <w:r>
        <w:rPr>
          <w:rFonts w:ascii="Amiri" w:hAnsi="Amiri" w:eastAsia="Amiri" w:cs="Amiri"/>
          <w:color w:val="111111"/>
          <w:sz w:val="28"/>
          <w:sz w:val="28"/>
          <w:szCs w:val="28"/>
          <w:rtl w:val="true"/>
          <w:lang w:bidi="ar-SA"/>
        </w:rPr>
        <w:t>بما في الاصحاح الثامن من 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الرب موسى قائلا هذا ما للاويين من ابن خمس و عشرين سنة فصاعدا،يأتون ليتجندوا أجنادا في خدمة خيمة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مبدأ زمان قبول الخدمة بلوغ عشرين سنة بما جاء في الاصحاح الثالث و العشرين من أخبار الأيام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بنو لاوي حسب بيوت آبائهم رءوس الآباء حسب إحصائهم في عدد الأسماء،حسب رءوسهم عامل العمل لخدمة بيت الرب من ابن عشرين سنة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ليحرسوا حراسة خيمة الاجتماع،و حراسة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الإصحاح الثامن و العشرين من سفر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هذا هو الوقود الذي تقربون للرب،خروفان حوليان صحيحان،لكل يوم محرقة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الواحد تعمله صباحا،و الخروف الثاني تعمله بين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 الايفة من دقيق ملتوت بربع الهين من زيت الرضّ 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سكيبها ربع الهين للخروف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نسخ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محرقة كل يوم حمل واحد حولي في كل صباح، و جعلت تقدمته سدس الايفة من الدقيق،و ثلث الهين من الزيت بما جاء في الاصحاح السادس و الأربعين من كتاب جزقيال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تعمل كل يوم محرقة للرب حملا حوليا صحيحا صباحا تعمله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تعمل عليه تقدمة صباحا صباحا سدس الايفة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زيتا ثلث الهين لرشّ الدقيق تقدمة للرب فريضة أبدية دائمة،و يعملون الحمل و التقدمة و الزيت صباحا صباحا محرقة دائمة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الثامن و العشرين من سفر العدد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السبت خروفان حوليان صحيحان،و عشران من دقيق ملتوت بزيت تقدمة مع سكيبه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محرقة كل سبت فضلا عن المحرقة الدائمة و سكيبها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نسخ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محرقة السبت سنة حملان و كبش،و جعلت التقدمة إيفة للكبش،و عطية يد الرئيس للحملان،و هين زيت للإيفة بما جاء في الاصحاح السادس و الأربعين من كتاب حزقيال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المحرقة التي يقرّبها الرئيس للرب في يوم السبت ستة حملان صحيحة،و كبش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التقدمة إيفة للكبش،و للحملان تقدمة عطية يده،و هين زيت للإيفة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الثلاثين من سفر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رجل نذرا للرب،أو أقسم أن يلزم نفسه بلازم فلا ينقض كلامه، حسب كل ما خرج من فمه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نسخ جواز الحلف الثابت بحكم التوراة بما جاء في الاصحاح الخامس من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سمعتم انه قيل للقدماء لا تحنث،بل أوف للرب أقسامك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أنا فأقول لكم لا تحلفوا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الحادي و العشرين من سفر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حصلت أذية تعطي نفسا بنفس،و عينا بعين و سنا بسنّ و يدا بيد و رجلا برجل،و كيّا بكيّ و جرحا بجرح و رضّا برضّ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نسخ هذا الحكم بالنهي عن القصاص في شريعة عيسى بما جاء في الاصحاح الخامس من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أنه قيل عين بعين و سن بسن،و أما أنا فأقول لكم لا تقاوموا الشر،بل من لطمك على خدّك الأيمن فحوّل له الآخر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السابع عشر من 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لإبراهيم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عهدي الذي تحفظونه بيني و بينكم و بين نسلك من بعدك،يختن منكم كل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شريعة موسى إمضاء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الاصحاح الثاني عشر من سفر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نزل عندك نزيل،و صنع فصحا للرب فليختن منه كل ذكر،ثم يتقدم ليصنعه فيكون كمولود الأرض،و أما كل أغلف فلا يأكل منه،تكون شريعة واحدة لمولود الأرض،و للنزيل النازل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الثاني عشر من سفر اللاويين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حبلت امرأة و ولدت ذكرا تكون نجسة سبعة أيام كما في أيام طمث علتها تكون نجسة،و في اليوم الثامن يختن لحم غرلته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نسخ هذا الحكم،و وضع ثقل الختان عن الامة بما جاء في الاصحاح الخامس عشر من أعمال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جملة من رسائل بولس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الاصحاح الرابع و العشرين من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رجل امرأة و تزوج بها فإن لم تجد نعمة في عينيه،لأن وجد فيها عيب شىء،و كتب لها كتاب طلاق و دفعه إلى يدها،و أطلقها من بيته،و متى خرجت من بيته ذهبت و صارت لرجل آخر،فإن أبغضها الرجل الآخر و كتب لها كتاب طلاق، و دفعه إلى يدها و أطلقها من بيته أو إذا مات الرجل الأخير الذي اتخذها له زوجة، لا يقدر زوجها الأول الذي طلقها أن يعود يأخذها،لتصير له زوجة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نسخ الإنجيل ذلك و حرّم الطلاق بما جاء في الاصحاح الخامس من متى</w:t>
      </w:r>
      <w:bookmarkStart w:id="344" w:name="pg733_8737"/>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طلّق امرأته فليعطها كتاب طلاق،و أما أنا فأقول لكم إن من طلق امرأته إلا لعلة الزنا يجعلها تزني،و من يتزوج مطلّقة فإنه يزني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مثل ذلك في الاصحاح العاشر من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الاصحاح السادس عشر من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ذكرناه كفاية لمن ألقى السمع و هو شهيد،و من أراد الاطلاع على أكثر من ذلك فليراجع كتابي إظهار الحق </w:t>
      </w:r>
      <w:r>
        <w:rPr>
          <w:rStyle w:val="FootnoteAnchor"/>
          <w:rtl w:val="true"/>
        </w:rPr>
        <w:footnoteReference w:id="265"/>
      </w:r>
      <w:r>
        <w:rPr>
          <w:rFonts w:ascii="Amiri" w:hAnsi="Amiri" w:eastAsia="Amiri" w:cs="Amiri"/>
          <w:color w:val="111111"/>
          <w:sz w:val="28"/>
          <w:sz w:val="28"/>
          <w:szCs w:val="28"/>
          <w:rtl w:val="true"/>
          <w:lang w:bidi="ar-SA"/>
        </w:rPr>
        <w:t xml:space="preserve">و الهدى إلى دين المصطفى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6133075_211673320"/>
      <w:bookmarkStart w:id="346" w:name="_Toc123"/>
      <w:bookmarkEnd w:id="345"/>
      <w:r>
        <w:rPr>
          <w:rtl w:val="true"/>
        </w:rPr>
        <w:t>النسخ في الشريعة الاسلامية</w:t>
      </w:r>
      <w:r>
        <w:rPr>
          <w:rtl w:val="true"/>
        </w:rPr>
        <w:t>:</w:t>
      </w:r>
      <w:bookmarkEnd w:id="346"/>
    </w:p>
    <w:p>
      <w:pPr>
        <w:pStyle w:val="Heading4"/>
        <w:numPr>
          <w:ilvl w:val="3"/>
          <w:numId w:val="1"/>
        </w:numPr>
        <w:rPr/>
      </w:pPr>
      <w:bookmarkStart w:id="347" w:name="__RefHeading___Toc6133077_211673320"/>
      <w:bookmarkStart w:id="348" w:name="_Toc124"/>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لا خلاف بين المسلمين في وقوع النسخ،فإن كثيرا من أحكام الشرائع السابقة قد نسخت بأحكام الشريعة الإسلامية،و إن جملة من أحكام هذه الشريعة قد نسخت بأحكام اخرى من هذه الشريعة نفسها،فقد صرح القرآن الكريم بنسخ حكم التوجه في الصلاة إلى القبلة الاولى،و 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 يكون شىء من أحكام القرآن منسوخا بالقرآن،أو بالسنة القطعية،أو بالإجماع،أو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الخوض في البحث عن هذه الجهة يحسن بنا أن نتكلم على أقسام النسخ،فقد قسموا النسخ في القرآن إلى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133079_211673320"/>
      <w:bookmarkStart w:id="350" w:name="_Toc125"/>
      <w:bookmarkEnd w:id="349"/>
      <w:r>
        <w:rPr/>
        <w:t>1</w:t>
      </w:r>
      <w:r>
        <w:rPr>
          <w:rtl w:val="true"/>
        </w:rPr>
        <w:t>-</w:t>
      </w:r>
      <w:r>
        <w:rPr>
          <w:rtl w:val="true"/>
        </w:rPr>
        <w:t>نسخ التلاوة دون الحكم</w:t>
      </w:r>
      <w:r>
        <w:rPr>
          <w:rtl w:val="true"/>
        </w:rPr>
        <w:t>:</w:t>
      </w:r>
      <w:bookmarkEnd w:id="35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مثلوا لذلك بآية الرجم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كانت من القرآن ثم نسخت تلاوتها و بقي حكمها،و قد قدمنا لك في بحث التحريف أن القول بنسخ التلاوة هو</w:t>
      </w:r>
      <w:bookmarkStart w:id="351" w:name="pg733_8739"/>
    </w:p>
    <w:p>
      <w:pPr>
        <w:pStyle w:val="BookText"/>
        <w:rPr/>
      </w:pPr>
      <w:bookmarkEnd w:id="351"/>
      <w:r>
        <w:rPr>
          <w:rFonts w:ascii="Amiri" w:hAnsi="Amiri" w:eastAsia="Amiri" w:cs="Amiri"/>
          <w:color w:val="111111"/>
          <w:sz w:val="28"/>
          <w:sz w:val="28"/>
          <w:szCs w:val="28"/>
          <w:rtl w:val="true"/>
          <w:lang w:bidi="ar-SA"/>
        </w:rPr>
        <w:t>نفس القول بالتحريف و أوضحنا أن مستند هذا القول أخبار آحاد و أن أخبار الآحاد لا أثر لها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المسلمون على أن النسخ لا يثبت بخبر الواحد كما أن القرآن لا يثبت به،و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الأمور المهمة التي جرت العادة بشيوعها بين الناس،و انتشار الخبر عنها على فرض وجودها لا تثبت بخبر الواحد فإن اختصاص نقلها ببعض دون بعض بنفسه دليل على كذب الراوي أو خطئه، و على هذا فكيف يثبت بخبر الواحد أن آية الرجم من القرآن،و انها قد نسخت تلاوتها،و بقي حكمها،نعم قد تقدم أن عمر أتى بآية الرجم و ادعى انها من القرآن فلم يقبل قوله المسلمون،لأن نقل هذه الآية كان منحصرا به،و لم يثبتوها في المصاحف،فالتزم المتأخرون بأنها آية منسوخة التلاوة باقية الحكم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133081_211673320"/>
      <w:bookmarkStart w:id="353" w:name="_Toc126"/>
      <w:bookmarkEnd w:id="352"/>
      <w:r>
        <w:rPr/>
        <w:t>2</w:t>
      </w:r>
      <w:r>
        <w:rPr>
          <w:rtl w:val="true"/>
        </w:rPr>
        <w:t>-</w:t>
      </w:r>
      <w:r>
        <w:rPr>
          <w:rtl w:val="true"/>
        </w:rPr>
        <w:t>نسخ التلاوة و الحكم</w:t>
      </w:r>
      <w:r>
        <w:rPr>
          <w:rtl w:val="true"/>
        </w:rPr>
        <w:t>:</w:t>
      </w:r>
      <w:bookmarkEnd w:id="353"/>
    </w:p>
    <w:p>
      <w:pPr>
        <w:pStyle w:val="BookText"/>
        <w:rPr/>
      </w:pPr>
      <w:r>
        <w:rPr>
          <w:rFonts w:ascii="Amiri" w:hAnsi="Amiri" w:eastAsia="Amiri" w:cs="Amiri"/>
          <w:color w:val="111111"/>
          <w:sz w:val="28"/>
          <w:sz w:val="28"/>
          <w:szCs w:val="28"/>
          <w:rtl w:val="true"/>
          <w:lang w:bidi="ar-SA"/>
        </w:rPr>
        <w:t>و مثلوا لنسخ التلاوة و الحكم معا بما تقدم نقله عن عائشة في الرواية العاشرة من نسخ التلاوة في بحث التحريف،و الكلام في هذا القسم كالكلام على القسم الأول بعينه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133083_211673320"/>
      <w:bookmarkStart w:id="355" w:name="_Toc127"/>
      <w:bookmarkEnd w:id="354"/>
      <w:r>
        <w:rPr/>
        <w:t>3</w:t>
      </w:r>
      <w:r>
        <w:rPr>
          <w:rtl w:val="true"/>
        </w:rPr>
        <w:t>-</w:t>
      </w:r>
      <w:r>
        <w:rPr>
          <w:rtl w:val="true"/>
        </w:rPr>
        <w:t>نسخ الحكم دون التلاوة</w:t>
      </w:r>
      <w:r>
        <w:rPr>
          <w:rtl w:val="true"/>
        </w:rPr>
        <w:t>:</w:t>
      </w:r>
      <w:bookmarkEnd w:id="3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هو المشهور بين العلماء و المفسرين،و قد ألف فيه جماعة من العلماء كتبا مستقلة،و ذكروا فيها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العالم الشهير أبو جعفر النحاس، و الحافظ المظفر الفارسي،و خالفهم في ذلك بعض المحققين،فأنكروا وجود المنسوخ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الجميع على إمكان ذلك،و على وجود آيات في القرآن ناسخة لأحكام ثابتة في الشرائع السابقة،و لأحكام ثابتة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ما هو الصحيح في هذا المقام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الحكم الثابت في القرآن يمكن أن يكون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الثابت بالقرآن ينسخ بالسنة المتواترة،أو بالإجماع القطعي الكاشف عن صدور النسخ عن المعصوم عليه السّلام و هذا القسم من النسخ لا إشكال فيه عقلا و نقلا،فإن ثبت في مورد فهو المتّبع،و إلا فلا يلتزم بالنسخ،و قد عرفت أن النسخ لا يثبت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الثابت بالقرآن ينسخ بآية أخرى منه ناظرة إلى الحكم المنسوخ، و مبينة لرفعه،و هذا القسم أيضا لا إشكال فيه،و قد مثلوا لذلك بآية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عليها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الثابت بالقرآن ينسخ بآية أخرى غير ناظرة إلى الحكم السابق، و لا مبينة لرفعه،و إنما يلتزم بالنسخ لمجرد التنافي بينهما فيلتزم بأن الآية المتأخرة ناسخة لحكم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القسم من النسخ غير واقع في القرآن،كيف و قد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كثيرا من المفسرين و غيرهم لم يتأملوا حق التأمل في معاني الآيات الكريمة،فتوهموا وقوع التنافي بين كثير من الآيات،و التزموا لأجله بأن الآية المتأخرة ناسخة لحكم الآية المتقدمة،و حتى أن جملة منهم جعلوا من التنافي ما إذا</w:t>
      </w:r>
      <w:bookmarkStart w:id="356" w:name="pg733_8743"/>
    </w:p>
    <w:p>
      <w:pPr>
        <w:pStyle w:val="BookText"/>
        <w:rPr/>
      </w:pPr>
      <w:bookmarkEnd w:id="356"/>
      <w:r>
        <w:rPr>
          <w:rFonts w:ascii="Amiri" w:hAnsi="Amiri" w:eastAsia="Amiri" w:cs="Amiri"/>
          <w:color w:val="111111"/>
          <w:sz w:val="28"/>
          <w:sz w:val="28"/>
          <w:szCs w:val="28"/>
          <w:rtl w:val="true"/>
          <w:lang w:bidi="ar-SA"/>
        </w:rPr>
        <w:t>كانت إحدى الآيتين قرينة عرفية على بيان المراد من الآية الأخرى،كالخاص بالنسبة إلى العام،و كالمقيد بالإضافة إلى المطلق،و التزموا بالنسخ في هذه الموارد و ما يشبهها،و منشأ هذا قلة التدبر،أو التسامح في إطلاق لفظ النسخ بمناسبة معناه اللغوي،و استعماله في ذلك و إن كان شائعا قبل تحقق المعنى المصطلح عليه،و لكن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التسامح لا محالة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133085_211673320"/>
      <w:bookmarkStart w:id="358" w:name="_Toc128"/>
      <w:bookmarkEnd w:id="357"/>
      <w:r>
        <w:rPr>
          <w:rtl w:val="true"/>
        </w:rPr>
        <w:t>مناقشة الآيات المدعى نسخها</w:t>
      </w:r>
      <w:r>
        <w:rPr>
          <w:rtl w:val="true"/>
        </w:rPr>
        <w:t>:</w:t>
      </w:r>
      <w:bookmarkEnd w:id="358"/>
    </w:p>
    <w:p>
      <w:pPr>
        <w:pStyle w:val="BookText"/>
        <w:rPr/>
      </w:pPr>
      <w:r>
        <w:rPr>
          <w:rFonts w:ascii="Amiri" w:hAnsi="Amiri" w:eastAsia="Amiri" w:cs="Amiri"/>
          <w:color w:val="111111"/>
          <w:sz w:val="28"/>
          <w:sz w:val="28"/>
          <w:szCs w:val="28"/>
          <w:rtl w:val="true"/>
          <w:lang w:bidi="ar-SA"/>
        </w:rPr>
        <w:t>و على كل فلا بد لنا من الكلام في الآيات التي ادعي النسخ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منها ما كان في معرفة وقوع النسخ فيه و عدم وقوعه غموض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كان عدم النسخ فيه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نتعرض 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سنتعرض لذلك عند تفسيرنا الآيات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كلامنا في الآيات على حسب ترتيبها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 و قتادة و السدي،أنها منسوخة بآية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أبو جعفر النحاس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السيف هو قوله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w:t>
      </w:r>
    </w:p>
    <w:p>
      <w:pPr>
        <w:pStyle w:val="BookText"/>
        <w:rPr/>
      </w:pPr>
      <w:r>
        <w:rPr>
          <w:rFonts w:ascii="Amiri" w:hAnsi="Amiri" w:eastAsia="Amiri" w:cs="Amiri"/>
          <w:color w:val="111111"/>
          <w:sz w:val="28"/>
          <w:sz w:val="28"/>
          <w:szCs w:val="28"/>
          <w:rtl w:val="true"/>
          <w:lang w:bidi="ar-SA"/>
        </w:rPr>
        <w:t xml:space="preserve">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الالتزام بأمرين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ارتفاع الحكم الموقت بانتهاء وقته نسخا،و هذا واضح الفساد، فإن النسخ إنما يكون في الحكم الذي لم يصرّح فيه لا بالتوقيت و لا بالتأييد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إذا كان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توقيته على سبيل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الدليل الموضح لوقته،و المبين لانتهائه من القرائن الموضحة للمراد عرفا،و ليس هذا من النسخ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النسخ هو رفع الحكم الثابت الظاهر بمقتضى الإطلاق في الدوام و عدم الاختصاص بزمان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الرازي أن من النسخ بيان الوقت في الحكم الموقت بدليل منفصل و هو قول بيّن الفساد،و أما الحكم الذي صرح فيه بالتأييد،فعدم وقوع النسخ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أهل الكتاب أيضا ممن أمر النبي صلّى اللّه عليه و آله و سلّم بقتالهم،و ذلك باطل، فإن الآيات القرآنية الآمرة بالقتال إنما وردت في جهاد المشركين و دعوتهم إلى الإيمان باللّه تعالى و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الكتاب فلا يجوز قتالهم إلا مع وجود سبب آخر من قتالهم للمسلمين،لقوله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إلقائهم الفتنة بين المسلمين،لقوله تعالى بعد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امتناعهم عن إعطاء الجزية للآية المتقدمة،و أما مع عدم وجود سبب آخر فلا يجوز قتالهم لمجرد الكفر،كما هو صريح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الآية المباركة بالعفو و الصفح عن الكتابيين،لأنهم يودّون أن يردّوا المسلمين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لازم عادي لكفرهم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 الأمر بقتالهم عند وجود سبب آخر يقتضيه،على أن متوهم النسخ في الآية الكريمة قد حمل لفظ الأمر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الطلب،فتوهم أن اللّه أمر بالعفو عن الكفار إلى أن يأمر المسلمين بقتالهم فحمله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للقارئ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النسخ و لكن هذا التوهم ساقط،فإن المراد بالأمر هنا الأمر التكويني و قضاء اللّه تعالى في خلقه، و يدل على ذلك تعلق الإتيان به،و قوله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الآية الأمر بالعفو و الصفح عن الكتابيين بودّهم هذا،حتى يفعل اللّه ما يشاء في خلقه من عز الإسلام،و تقوية شوكته،و دخول كثير من الكفار في الإسلام،و إهلاك كثير من غيرهم،و عذابهم في الآخرة،و غير ذلك مما يأتي اللّه به من قضائه و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نسب إلى جماعة منهم ابن عباس،و أبو العالية،و الحسن،و عطاء، و عكرمة،و قتادة،و السدى،و زيد بن أسلم أن الآية منسوخة </w:t>
      </w:r>
      <w:r>
        <w:rPr>
          <w:rStyle w:val="FootnoteAnchor"/>
          <w:rtl w:val="true"/>
        </w:rPr>
        <w:footnoteReference w:id="268"/>
      </w:r>
      <w:r>
        <w:rPr>
          <w:rFonts w:ascii="Amiri" w:hAnsi="Amiri" w:eastAsia="Amiri" w:cs="Amiri"/>
          <w:color w:val="111111"/>
          <w:sz w:val="28"/>
          <w:sz w:val="28"/>
          <w:szCs w:val="28"/>
          <w:rtl w:val="true"/>
          <w:lang w:bidi="ar-SA"/>
        </w:rPr>
        <w:t>و اختلف في ناسخها فذكر ابن عباس أنها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قتادة إلى أن الناسخ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ذكر القرطبي </w:t>
      </w:r>
      <w:r>
        <w:rPr>
          <w:rStyle w:val="FootnoteAnchor"/>
          <w:rtl w:val="true"/>
        </w:rPr>
        <w:footnoteReference w:id="269"/>
      </w:r>
      <w:r>
        <w:rPr>
          <w:rFonts w:ascii="Amiri" w:hAnsi="Amiri" w:eastAsia="Amiri" w:cs="Amiri"/>
          <w:color w:val="111111"/>
          <w:sz w:val="28"/>
          <w:sz w:val="28"/>
          <w:szCs w:val="28"/>
          <w:rtl w:val="true"/>
          <w:lang w:bidi="ar-SA"/>
        </w:rPr>
        <w:t>،و ذكروا في وجه النسخ أن النبي صلّى اللّه عليه و آله و سلّم و جميع المسلمين كانوا مخيرين في الصلاة إلى أية جهة شاءوا و إن كان رسول اللّه صلّى اللّه عليه و آله و سلّم قد اختار من الجهات جهة بيت المقدس،فنسخ ذلك بالأمر بالتوجه إلى خصوص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هذا القول من الوهن و السقوط،فإن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أن توجهه إلى بيت المقدس كان بأمر من اللّه تعالى لمصلحة كانت تقتضي ذلك،و لم يكن لاختيار النبي صلّى اللّه عليه و آله و سلّم في ذلك دخل أصلا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يقال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دالة على عدم اختصاص جهة خاصة باللّه تعالى،فإنه لا يحيط به مكان،فأينما توجه الإنسان في صلاته و دعائه و جميع عباداته فقد توجه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استدل بها أهل البيت عليهم السّلام على الرخصة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للمسافر أن يتوجه في نافلته إلى أية جهة شاء،و على صحة صلاة الفريضة فيما إذا وقعت بين المشرق و المغرب خطأ،و على صحة صلاة المتحير إذا لم يعلم أين وجه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صحة سجود التلاوة إلى غير القبلة،و قد تلاها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الحجاج بذبحه إلى الأرض </w:t>
      </w:r>
      <w:r>
        <w:rPr>
          <w:rStyle w:val="FootnoteAnchor"/>
          <w:rtl w:val="true"/>
        </w:rPr>
        <w:footnoteReference w:id="270"/>
      </w:r>
      <w:r>
        <w:rPr>
          <w:rFonts w:ascii="Amiri" w:hAnsi="Amiri" w:eastAsia="Amiri" w:cs="Amiri"/>
          <w:color w:val="111111"/>
          <w:sz w:val="28"/>
          <w:sz w:val="28"/>
          <w:szCs w:val="28"/>
          <w:rtl w:val="true"/>
          <w:lang w:bidi="ar-SA"/>
        </w:rPr>
        <w:t>فهذه الآية مطلقة،و قد قيدت في الصلاة الفريضة بلزوم التوجه فيها إلى بيت المقدس تارة،و إلى الكعبة تارة أخرى،و في النافلة أيضا في غير حال المشي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بعض الروايات من أنها نزلت في النافلة فليس المراد أنها مختصة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الآيات لا تختص بموارد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دعوى النسخ في الآية الكريمة يتوقف ثبوتها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واردة في خصوص صلاة الفريضة،و هذا معلوم بطلانه،و قد وردت روايات من طريق أهل السنة في أنها نزلت في الدعاء و في النافلة للمسافر، و في صلاة المتحير،و في من صلّى إلى غير القبلة خطأ </w:t>
      </w:r>
      <w:r>
        <w:rPr>
          <w:rStyle w:val="FootnoteAnchor"/>
          <w:rtl w:val="true"/>
        </w:rPr>
        <w:footnoteReference w:id="271"/>
      </w:r>
      <w:r>
        <w:rPr>
          <w:rFonts w:ascii="Amiri" w:hAnsi="Amiri" w:eastAsia="Amiri" w:cs="Amiri"/>
          <w:color w:val="111111"/>
          <w:sz w:val="28"/>
          <w:sz w:val="28"/>
          <w:szCs w:val="28"/>
          <w:rtl w:val="true"/>
          <w:lang w:bidi="ar-SA"/>
        </w:rPr>
        <w:t>و قد مر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أهل البيت عليهم السّلام بالآية المباركة في عدة موارد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نزولها قبل نزول الآية الآمرة بالتوجه الى الكعبة و هذا أيضا غير ثابت،و على ذلك فدعوى النسخ في الآية باطلة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المأثورة عن أهل البيت عليهم السّلام التصريح بأن الآية المباركة ليست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يراد من النسخ معنى عاما شاملا للتقييد،فإذا أريد به ذلك في المقام فلا مانع منه، و لا يبعد أن يكون هذا هو مراد ابن عباس من النسخ فيها،و قد أشرنا اليه فيما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ادعي انها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ذلك ذهب الجمهور من أهل السنة إلى أن الرجل يقتل بالمرأة من غير أن يردّ إلى ورثته شيء من الدية </w:t>
      </w:r>
      <w:r>
        <w:rPr>
          <w:rStyle w:val="FootnoteAnchor"/>
          <w:rtl w:val="true"/>
        </w:rPr>
        <w:footnoteReference w:id="272"/>
      </w:r>
      <w:r>
        <w:rPr>
          <w:rFonts w:ascii="Amiri" w:hAnsi="Amiri" w:eastAsia="Amiri" w:cs="Amiri"/>
          <w:color w:val="111111"/>
          <w:sz w:val="28"/>
          <w:sz w:val="28"/>
          <w:szCs w:val="28"/>
          <w:rtl w:val="true"/>
          <w:lang w:bidi="ar-SA"/>
        </w:rPr>
        <w:t>،و خالف في ذلك الحسن و عطاء،فذهبا إلى أن الرجل لا يقتل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 الرجل امرأته لا يقتل بها خاصة </w:t>
      </w:r>
      <w:r>
        <w:rPr>
          <w:rStyle w:val="FootnoteAnchor"/>
          <w:rtl w:val="true"/>
        </w:rPr>
        <w:footnoteReference w:id="273"/>
      </w:r>
      <w:r>
        <w:rPr>
          <w:rFonts w:ascii="Amiri" w:hAnsi="Amiri" w:eastAsia="Amiri" w:cs="Amiri"/>
          <w:color w:val="111111"/>
          <w:sz w:val="28"/>
          <w:sz w:val="28"/>
          <w:szCs w:val="28"/>
          <w:rtl w:val="true"/>
          <w:lang w:bidi="ar-SA"/>
        </w:rPr>
        <w:t>و ذهبت الامامية إلى أن وليّ دم المرأة مخير بين المطالبة بديتها،و مطالبة الرجل القاتل بالقصاص،بشرط أداء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 لا يقتل بالعبد،و عليه إجماع الإمامية، و خالفهم في ذلك أبو حنيفة،و الثوري،و ابن أبي ليلى،و داود،فقالوا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 يقتل بعبد غيره </w:t>
      </w:r>
      <w:r>
        <w:rPr>
          <w:rStyle w:val="FootnoteAnchor"/>
          <w:rtl w:val="true"/>
        </w:rPr>
        <w:footnoteReference w:id="274"/>
      </w:r>
      <w:r>
        <w:rPr>
          <w:rFonts w:ascii="Amiri" w:hAnsi="Amiri" w:eastAsia="Amiri" w:cs="Amiri"/>
          <w:color w:val="111111"/>
          <w:sz w:val="28"/>
          <w:sz w:val="28"/>
          <w:szCs w:val="28"/>
          <w:rtl w:val="true"/>
          <w:lang w:bidi="ar-SA"/>
        </w:rPr>
        <w:t xml:space="preserve">،و ذهب شواذ منهم إلى أن الحر يقتل بالعبد و إن كان عبد نفسه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الأولى محكمة و لم يرد عليها ناسخ،و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الثانية مطلقة من حيث العبد،و الحر،و الذكر،و الأنثى فلا صراحة لها في حكم العبد،و حكم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فإن لم تكن الآية في مقام البيان من حيث خصوصية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القاتل و المقتول،بل كانت في مقام بيان المساواة في مقدار الاعتداء فقط،على ما هو مفاد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مهملة و لا ظهور لها في العموم لتكون ناسخة للآية الأولى،و إن كانت في مقام البيان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ظاهرة في الإطلاق و ظاهرة في ثبوت الحكم في هذه الأمة أيضا،و لم تكن للأخبار عن ثبوت ذلك في التوراة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الآية الأولى مقيدة لإطلاقها،و قرينة على بيان المراد منها،فإن المطلق لا يصلح لأن يكون ناسخا للمقيد و إن كان متأخرا عنه،بل يكون المقيد قرينة على التصرف في ظهور المطلق على ما هو الحال في المقيد المتأخر،و على ذلك فلا موجب للقول بجواز قتل الحر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رووها عن علي عليه السّلام عن رسول اللّه صلّى اللّه عليه و آله و 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مخصصة بالآية،فإن دلالة الرواية على جواز قتل الحر بالعبد إنما هي بالعموم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أن حجية العام موقوفة على عدم ورود المخصص عليه المتقدم منه و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روي عن رسول اللّه صلّى اللّه عليه و آله و سلّم بطريق الحسن،عن سمرة فهو ضعيف السند،و غير قابل للاعتماد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بلغت الجهالة بأقوام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الحر بعبد نفسه و رووا في ذلك حديثا عن الحسن،عن سمرة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عبده قتلناه </w:t>
      </w:r>
      <w:r>
        <w:rPr>
          <w:rStyle w:val="FootnoteAnchor"/>
          <w:rtl w:val="true"/>
        </w:rPr>
        <w:footnoteReference w:id="277"/>
      </w:r>
      <w:r>
        <w:rPr>
          <w:rFonts w:ascii="Amiri" w:hAnsi="Amiri" w:eastAsia="Amiri" w:cs="Amiri"/>
          <w:color w:val="111111"/>
          <w:sz w:val="28"/>
          <w:sz w:val="28"/>
          <w:szCs w:val="28"/>
          <w:rtl w:val="true"/>
          <w:lang w:bidi="ar-SA"/>
        </w:rPr>
        <w:t xml:space="preserve">،و هذا حديث ضعيف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هذا،مضافا إلى أنها معارضة برواية عمرو بن شعيب،عن أبيه،عن جده أن رجلا قتل عبده متعمدا،فجلده النبي صلّى اللّه عليه و آله و سلّم و نفاه سنة،و محا سهمه من المسلمين، و لم يقده به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رواه ابن عباس عن النبي صلّى اللّه عليه و آله و سلّم و بما رواه جابر،عن عامر،عن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حر بعبد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بما رواه عمرو بن شعيب،عن أبيه،عن جده أن أبا بكر و عمر كانا لا يقتلان الحر بقتل العبد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روايات أهل البيت عليهم السّلام مجمعة على أن الحر لا يقتل بالعبد، و أهل البيت هم المرجع في الدين بعد جدهم الأعظم صلّى اللّه عليه و آله و سلّم و بعد هذا فلا يبقي مجال لدعوى نسخ الآية الكريمة من جهة قتل الحر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بالإضافة إلى قتل الرجل بالمرأة فليست الآية منسوخة أيضا،بناء على مذهب الإمامية و الحسن و عطاء،نعم تكون الآية منسوخة على مسلك الجمهور، و توضيح ذلك أن 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القصاص فرض واجب،و من الواضح أنه إنما يكون فرضا عند المطالبة بالقصاص من ولي الدم،و ذلك أمر معلوم من الخارج،و يدل عليه من الآية قوله تعالى فيها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فالمستفاد من الآية الكريمة أن القاتل يجب عليه أن يخضع لحكم القصاص إذا طالبه ولي الدم بذلك،و من الواضح أن هذا الحكم إنما يكون في قتل الرجل رجلا،أو قتل المرأة رجلا أو امرأة،فإن الرجل إذ قتل امرأة لا يجب عليه الانقياد للقصاص بمجرد المطالبة،و له الامتناع حتى يأخذ نصف ديته،و لا يأخذه الحاكم بالقصاص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الآية المباركة على أن بدل الأنثى هي الأنثى،فلا يكون الرجل بدلا عنها،و عليه فلا نسخ في مدلول الآية،نعم ثبت من دليل خارجي أن الرجل القاتل يجب عليه أن ينقاد للقصاص حين يدفع ولي المرأة المقتولة نصف ديته،فيكون الرجل بدلا عن مجموع الأنثى و نصف الدية،و هو حكم آخر لا يمس بالحكم الأول المستفاد من الآية الكريمة،و أين هذا من النسخ الذي يدعيه القائلون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ثبوت النسخ في الآية يتوقف على إثبات وجوب الانقياد على القاتل بمجرد مطالبة ولي المرأة بالقصاص،كما عليه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لهم إثباته؟ فإنهم قد يتمسكون لإثباته بإطلاق الآية الثانية على ما صرحوا به في كلماتهم، و بعموم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يتمسكون لإثبات ذلك بما رووه عن قتادة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قتل نفرا من أهل صنعاء بامرأة و قادهم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ليث،عن،الحكم،عن علي و عبد اللّه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الرجل المرأة متعمدا فهو بها قود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الزهري،عن أبي بكر بن محمد بن عمرو بن حزم،عن أبيه،عن جده أن</w:t>
      </w:r>
    </w:p>
    <w:p>
      <w:p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يقتل بالمرأة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باطل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فرضت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للكتاب،و ما كان كذلك لا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الإجماع على أن النسخ لا يثبت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معارضة بالروايات المروية عن أهل البيت عليهم السّلام و بما رواه عطاء و الشعبي، و الحسن البصري،عن علي عليه السّلام أنه قال في قتل الرجل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المرأة إن شاءوا قتلوا الرجل و أدّوا نصف الدية،و إن شاءوا أخذوا نصف دية الرجل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الاولى منها من المراسيل،فإن ابن المسيب ولد بعد مضي سنتين من خلافة عمر </w:t>
      </w:r>
      <w:r>
        <w:rPr>
          <w:rStyle w:val="FootnoteAnchor"/>
          <w:rtl w:val="true"/>
        </w:rPr>
        <w:footnoteReference w:id="284"/>
      </w:r>
      <w:r>
        <w:rPr>
          <w:rFonts w:ascii="Amiri" w:hAnsi="Amiri" w:eastAsia="Amiri" w:cs="Amiri"/>
          <w:color w:val="111111"/>
          <w:sz w:val="28"/>
          <w:sz w:val="28"/>
          <w:szCs w:val="28"/>
          <w:rtl w:val="true"/>
          <w:lang w:bidi="ar-SA"/>
        </w:rPr>
        <w:t>فتبعد روايته عن عمر بلا واسطة،و إذا سلمنا صحتها فهي تشتمل على نقل فعل عمر،و لا حجية لفعله في نفسه،و أن الرواية الثانية ضعيفة مرسلة،و أما الرواية الثالثة فهي على فرض صحتها مطلقة،و قابلة لأن تقيد بأداء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ما تقدم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الكريمة لم يثبت نسخها بشيء،و أن دعوى النسخ إنما هي بملاحظة فتوى جماعة من الفقهاء،و كيف يمكن أن ترفع اليد عن قول اللّه تعالى بملاحظة قول زيد أو عمرو؟و مما يبعث على العجب أن جماعة يفتون بخلاف القرآن مع إجماعهم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القرآن لا ينسخ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مما بيّناه 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يصلحان أن يكونا ناسخين للآية المتقدمة التي فرّقت بين الرجل و الأنثى، و بين الحر 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استيفاء البحث في هذا الموضوع عند تفسيرنا الآية الكريمة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ادّعى جمع أنها منسوخة بآية المواريث،و ادّعى آخرون أنها منسوخة بما عن النبي صلّى اللّه عليه و آله و 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ليست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بنسخها بآية المواريث،فيردّه أن الآيات قد دلّت على أن الميراث مترتب على عدم الوصية،و عدم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فكيف يعقل كونها ناسخة لحكم الوصية؟و قد قيل في وجه النسخ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الميراث في أول الإسلام لم يكن ثابتا على الكيفية التي جعلت في الشريعة بعد ذلك، و إنما كان الإرث يدفع جميعه للولد،و ما يعطى الولدان من المال فهو بطريق الوصية فنسخ ذلك بآية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مدفوع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غير ثابت،و إن كان مرويا في صحيح البخاري،لأن النسخ لا يثبت بخبر الواحد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موقوف على تأخر آية المواريث عن هذه الآية،و أنّى للقائل بالنسخ إثبات ذلك؟أما دعوى القطع بذلك من بعض الحنفية فعهدتها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يتم في الأقربين،فإنه لا إرث لهم مع الولد،فكيف يعقل أن تكون آية المواريث ناسخة لحكم الوصية للأقربين؟و على كلّ فإن آية المواريث من حيث ترتبها على عدم الوصية تكون مؤكدة لتشريع الوصية و نفوذها،فلا معنى لكونها 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نسخ الآية بالرواية المتقدمة فهي أيضا باطلة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لم تثبت صحتها،و البخاري و مسلم لم يرضياها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تكلم في تفسير المنار على سندهما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معارضة بالروايات المستفيضة عن أهل البيت عليهم السّلام الدالة على جواز الوصية للوارث،ففي صحيحة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الوصية للوارث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 خَيْراً الْوَصِيَّةُ لِلْوالِدَيْنِ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بمضمونها روايات اخرى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لو صحّت،و سلمت عن المعارضة بشيء فهي لا تصلح لنسخ</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الآية،لأنها لا تنافيها في 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أنها تكون مقيدة لإطلاق الآية فتختص الوصية بالوالدين إذا لم يستحقا الإرث لمانع،و بمن لا يرث من الأقربين و إذا فرض وجود المنافاة بينها و بين الآية فقد تقدم إن خبر الواحد لا يصلح أن يكون ناسخا للقرآن بإجماع المسلمين،فالآية محكمة و ليست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الكتابة عبارة عن القضاء بشيء،و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يحكم بوجوب امتثال حكم المولى و قضائه ما لم تثبت فيه رخصة من قبل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إن الوصية للوالدين و الأقربين واجبه بمقتضى الآية،و لكن السيرة المقطوع بثبوتها بين المسلمين،و الروايات المأثورة عن الأئمة من أهل البيت عليهم السّلام و الإجماع المتحقق من الفقهاء في كل عصر قد أثبت لنا الرخصة فيكون الثابت من الآية بعد هذه الرخصة هو استحباب الوصية المذكورة،بل تأكد استحبابها على الإنسان،و يكون المراد من الكتابة فيها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بمعنى التشريع لا بمعنى الإلزام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ادعي أنها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في وجه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الواجب على الأمة في بداية الأمر كان مماثلا</w:t>
      </w:r>
    </w:p>
    <w:p>
      <w:pPr>
        <w:pStyle w:val="BookText"/>
        <w:rPr/>
      </w:pPr>
      <w:r>
        <w:rPr>
          <w:rFonts w:ascii="Amiri" w:hAnsi="Amiri" w:eastAsia="Amiri" w:cs="Amiri"/>
          <w:color w:val="111111"/>
          <w:sz w:val="28"/>
          <w:sz w:val="28"/>
          <w:szCs w:val="28"/>
          <w:rtl w:val="true"/>
          <w:lang w:bidi="ar-SA"/>
        </w:rPr>
        <w:t>للصوم الواجب على الأمة السالفة،و أن من أحكامه أن الرجل إذا نام قبل أن يتعشى في شهر رمضان لم يجز له أن يأكل بعد نومه في ليلته تلك،و إذا نام أحدهم بعد المساء حرم عليه الطعام و الشراب و النساء،فنسخ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كُلُوا وَ اشْرَبُوا حَتّى يَتَبَيَّنَ لَكُمُ الْخَيْطُ الْأَبْيَضُ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علماء أهل السنّة على أن آية التحليل ناسخة </w:t>
      </w:r>
      <w:r>
        <w:rPr>
          <w:rStyle w:val="FootnoteAnchor"/>
          <w:rtl w:val="true"/>
        </w:rPr>
        <w:footnoteReference w:id="288"/>
      </w: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ناسخة للآية السابقة،فإنهم استفادوا منها أن الصوم الواجب في هذه الشريعة مماثل للصوم الواجب على الأمم السالفة،و قال بذلك أبو العالية،و عطاء، و نسبه أبو جعفر النحاس إلى السدي أيضا </w:t>
      </w:r>
      <w:r>
        <w:rPr>
          <w:rStyle w:val="FootnoteAnchor"/>
          <w:rtl w:val="true"/>
        </w:rPr>
        <w:footnoteReference w:id="289"/>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التحليل ناسخة لفعلهم الذي كانوا يفعلونه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النسخ للآية الأولى موقوف على إثبات تقدمها على الآية الثانية في النزول،و لا يستطيع القائل بالنسخ إثباته،و على أن يكون المراد من التشبيه في الآية تشبيه صيام هذه الأمة،بصيام الأمم السالفة،و هو خلاف المفهوم العرفي،بل و خلاف صريح الآية،فإن المراد بها تشبيه الكتابة بالكتابة فلا دلالة فيها على أن الصومين متماثلان لتصح دعوى النسخ،و إذا ثبت ذلك من الخارج كان نسخا لحكم ثابت بغير القرآن،و هو خارج عن دائرة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طَعامُ مِسْكِينٍ فَمَنْ تَطَوَّعَ خَيْراً فَهُوَ خَيْرٌ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فادعي أنها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النسخ في هذه الآية الكريمة واضحة الثبوت لو كان المراد من الطوق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و القدرة،فإن مفاد الآية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يستطع الصوم فله أن لا يصوم و يعطي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مسكين بدلا عنه،فتكون منسوخة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البين أن المراد من 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مع المشقة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المراد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بعد أن أوجب الصوم وجوبا تعيينيا في الآية السابقة، و أسقطه عن المسافر و المريض،و أوجب عليهما عدة من أيام أخر بدلا عنه،أراد أن يبين حكما آخر لصنف آخر من الناس و هم الذين يجدون في الصوم مشقة عظيمة و جهدا بالغا،كالشيخ الهمّ،و ذي العطاش،و المريض الذي استمر مرضه إلى شهر رمضان الآخر،فأسقط عنهم وجوب الصوم أداء و قضاء،و أوجب عليهم الفدية،فالآية المباركة حيث دلت على تعيين وجوب الصوم على المؤمنين في الأيام المعدودات،و على تعين وجوبه قضاء في أيام أخر على المريض و المسافر،كانت ظاهرة في أن وجوب الفدية تعيينا انما هو على غير هذين الصنفين اللذين تعين عليهما الصوم،و مع هذا فكيف يدعى أن المستفاد من الآية هو الوجوب التخييري بين الصوم و الفدية لمن تمكن من الصوم،و إن أخبار أهل البيت عليهم السّلام مستفيضة بما ذكرناه في تفسير الآية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لفظ الطاقة و إن استعمل في معنى القدرة و السعة إلا أن معناه اللغوي هو القدرة مع المشقة العظيمة،و إعمال غاية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الطوق الطاقة أي أقصى غايته،و هو اسم لمقدار ما يمكنه أن يفعله بمشقة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ابن الأثير و الراغب أيضا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 معنى الطاقة هي السعة كان لفظ الإطاقة بمعنى إيجاد السعة في الشيء،فلا بد من أن يكون الشيء في نفسه مضيقا لتكون سعته ناشئة من قبل الفاعل،و لا يكون هذا إلا مع إعمال غاية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المنار نقلا عن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أطاق الشيء إلا إذا كانت قدرته عليه في نهاية الضعف،بحيث يتحمل به مشقة شديدة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الكريمة محكمة لا نسخ لها،و مدلولها حكم مغاير لحكم من وجب عليه الصوم أداء و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قدمناه مبني على القراءة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قراءة ابن عباس،و عائشة،و عكرمة،و ابن المسيب حيث قرءوا يطوّقونه بصيغة المبني للمجهول من باب التفعيل </w:t>
      </w:r>
      <w:r>
        <w:rPr>
          <w:rStyle w:val="FootnoteAnchor"/>
          <w:rtl w:val="true"/>
        </w:rPr>
        <w:footnoteReference w:id="292"/>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بناء على قول ربيعة و مالك،بأن المشايخ و العجائز لا شىء عليهم إذا أفطروا </w:t>
      </w:r>
      <w:r>
        <w:rPr>
          <w:rStyle w:val="FootnoteAnchor"/>
          <w:rtl w:val="true"/>
        </w:rPr>
        <w:footnoteReference w:id="293"/>
      </w:r>
      <w:r>
        <w:rPr>
          <w:rFonts w:ascii="Amiri" w:hAnsi="Amiri" w:eastAsia="Amiri" w:cs="Amiri"/>
          <w:color w:val="111111"/>
          <w:sz w:val="28"/>
          <w:sz w:val="28"/>
          <w:szCs w:val="28"/>
          <w:rtl w:val="true"/>
          <w:lang w:bidi="ar-SA"/>
        </w:rPr>
        <w:t>تكون الآية منسوخة،و لكن الشأن في صحة هذا القول،و الآية الكريمة حجة على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أهل النظر على هذا القول أن الآية منسوخة،و أن المشركين يقاتلون في الحرم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القول بالنسخ إلى قتادة أيضا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محكمة ليست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ناسخ الآية إن كان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ظاهر البطلان،لأن الآية الأولى خاصة،و الخاص يكون قرينة على بيان المراد من العام،و إن علم تقدمه عليه في الورود،فكيف إذا لم يعلم ذلك؟و على هذا فيختص قتال المشركين بغير الحرم،إلا أن يكونوا هم المبتدئين بالقتال فيه، فيجوز قتالهم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استندوا في نسخ الآية الى الرواية القائلة أن النبي صلّى اللّه عليه و آله و سلّم أمر بقتل ابن 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متعلقا بأستار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خبر واحد لا يثبت به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دلالة له على النسخ،فإنهم رووا في الصحيح عن النبي صلّى اللّه عليه و آله و سلّم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تحل لأحد قبلي و إنما أحلّت لي ساعة من نهارها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صريح هذه الرواية أن ذلك من خصائص النبي صلّى اللّه عليه و آله و سلّم فلا وجه للقول بنسخ الآية إلا المتابعة لفتاوى جماعة من الفقهاء،و الآية حجة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على أن هذه الآية منسوخة،و أن قتال المشركين في الشهر الحرام مباح،غير عطاء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محكمة،و لا يجوز القتال في الأشهر الحرم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الشيعة الإمامية فلا خلاف بينهم نصا و فتوى على أن التحريم باق،صرح بذلك في التبيان </w:t>
      </w:r>
      <w:r>
        <w:rPr>
          <w:rStyle w:val="FootnoteAnchor"/>
          <w:rtl w:val="true"/>
        </w:rPr>
        <w:footnoteReference w:id="297"/>
      </w:r>
      <w:r>
        <w:rPr>
          <w:rFonts w:ascii="Amiri" w:hAnsi="Amiri" w:eastAsia="Amiri" w:cs="Amiri"/>
          <w:color w:val="111111"/>
          <w:sz w:val="28"/>
          <w:sz w:val="28"/>
          <w:szCs w:val="28"/>
          <w:rtl w:val="true"/>
          <w:lang w:bidi="ar-SA"/>
        </w:rPr>
        <w:t xml:space="preserve">و جواهر الكلام </w:t>
      </w:r>
      <w:r>
        <w:rPr>
          <w:rStyle w:val="FootnoteAnchor"/>
          <w:rtl w:val="true"/>
        </w:rPr>
        <w:footnoteReference w:id="298"/>
      </w:r>
      <w:r>
        <w:rPr>
          <w:rFonts w:ascii="Amiri" w:hAnsi="Amiri" w:eastAsia="Amiri" w:cs="Amiri"/>
          <w:color w:val="111111"/>
          <w:sz w:val="28"/>
          <w:sz w:val="28"/>
          <w:szCs w:val="28"/>
          <w:rtl w:val="true"/>
          <w:lang w:bidi="ar-SA"/>
        </w:rPr>
        <w:t>،و هذا هو الحق،لأن المستند للنسخ إن كان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النحاس فهو غريب جدا،فإن الآية علّقت الحكم بقتل المشركين على انسلاخ الأشهر الحرم،فقد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تكون ناسخة لحرمة القتال في الشهر الحرام؟ و إن استندوا فيه إلى إطلاق آية السيف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الظاهر أن المطلق لا يكون ناسخا للمقيد،و إن كان متأخرا عنه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استندوا فيه إلى ما رووه عن ابن عباس و قتادة أن الآية منسوخة بآية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النسخ لا يثبت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رواية عن معصوم،و لعلها اجتهاد من ابن عباس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معارضة بما رواه إبراهيم بن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اللّه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الليث،عن أبي الأزهر،عن جابر،قال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يقاتل في الشهر الحرام إلا أن يغزى أو يغزو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 ذلك أقام حتى ينسلخ </w:t>
      </w:r>
      <w:r>
        <w:rPr>
          <w:rStyle w:val="FootnoteAnchor"/>
          <w:rtl w:val="true"/>
        </w:rPr>
        <w:footnoteReference w:id="300"/>
      </w:r>
      <w:r>
        <w:rPr>
          <w:rFonts w:ascii="Amiri" w:hAnsi="Amiri" w:eastAsia="Amiri" w:cs="Amiri"/>
          <w:color w:val="111111"/>
          <w:sz w:val="28"/>
          <w:sz w:val="28"/>
          <w:szCs w:val="28"/>
          <w:rtl w:val="true"/>
          <w:lang w:bidi="ar-SA"/>
        </w:rPr>
        <w:t>،و معارضة بما رواه أصحابنا الإمامية عن أهل البيت عليهم السّلام من حرمة القتال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استندوا في النسخ إلى ما نقلوه من مقاتلة رسول اللّه صلّى اللّه عليه و آله و سلّم هوازن في حنين، و ثقيفا في الطائف شهر شوال،و ذي القعدة،و ذي الحجة من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لا يثبت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النبي إذا صحت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يحتمل وقوعه على وجوه،و لعله كان لضرورة اقتضت وقوعه،فكيف يمكن أن يكون ناسخا للآية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فادعي أنها منسوخة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الَّذِينَ أُوتُوا الْكِتابَ مِنْ قَبْلِكُمْ إِذا آتَيْتُمُوهُنَّ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ابن عباس،و مالك بن أنس،و سفيان بن سعيد،و عبد الرحمن بن عمر،و الأوزاعي،و ذهب عبد اللّه بن عمر إلى أن الآية الثانية منسوخة بالآية الاولى،فحرّم نكاح الكتابية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نسخ في شىء من الآيتين فإن المشركة التي حرمت الآية الأولى نكاحها،إن كان المراد منها التي تعبد الأصنام و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حرمة نكاحها لا تنافي إباحة نكاح الكتابية التي دلت عليها الآية الثانية،لتكون إحداهما ناسخة و الثانية منسوخة،و إن كان المراد من المشركة ما هو أعم من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القائلون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الآية الثانية مخصصة للآية الأولى و يكون حاصل معنى الآيتين جواز نكاح الكتابية دون المشركة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المعروف بين علماء الشيعة الإمامية أن نكاح الكتابية لا يجوز إلا بالمتعة،إما لتقييد إطلاق آية الإباحة بالروايات الدالة على تحريم النكاح الدائم،و إما لدعوى ظهور الآية الكريمة في المتعة دون العقد الدائم،و نقل الحسن و الصدوقين جواز الدائم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سنتعرض للكلام كلّ 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جاهِدِ الْكُفّارَ وَ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إلى أنها مخصوصة بأهل الكتاب،فإنهم لا يقاتلون لكفرهم،و قد عرفت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محكمة و ليست منسوخة،و لا مخصوصة،و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الكره في اللغة يستعمل في معنيين،أحدهما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الرضا،و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عَسى أَنْ تَكْرَهُوا شَيْئاً وَ هُوَ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الاختيار،و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حَمَلَتْهُ أُمُّهُ كُرْهاً وَ وَضَعَتْهُ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الحمل و الوضع يكونان في الغالب عن رضى،و لكنهما خارجان عن الاختيار،و القول بالنسخ أو بالتخصيص يتوقف على أن الإكراه في الآية قد استعمل بالمعنى الأول،و هو باطل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 حمل اللفظ المشترك على أحد معنييه من وجود قرينة تدل عليه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أعم من الأصول و الفروع،و ذكر الكفر و الإيمان بعد ذلك ليس فيه دلالة على الاختصاص بالأصول فقط،و إنما ذلك من قبيل تطبيق الكبرى على صغراها،و مما لا ريب فيه أن الإكراه بحق كان ثابتا في الشرع الإسلامي من أول الأمر على طبق السيرة العقلائية،و أمثلته كثيرة،فمنها إكراه المديون على أداء دينه، و إكراه الزوجة على إطاعة زوجها،و إكراه السارق على ترك السرقة،إلى أمثال ذلك،فكيف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الإكراه في الشريعة الإسلامية لم يكن في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تفسير الإكراه في الآية بالمعنى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بأن يكون المراد بيان علة الحكم،و ان عدم الإكراه إنما هو لعدم الحاجة إليه من جهة وضوح الرشد و تبيّنه من الغي،و إذا كان هذا هو المراد فلا يمكن نسخه، فإن دين الإسلام كان واضح الحجة،ساطع البرهان من أول الأمر،إلا أن ظهوره كان يشتد شيئا فشيئا،و معنى هذا أن الإكراه في أواخر دعوة النبي صلّى اللّه عليه و آله و سلّم أحرى بأن لا يقع لأن برهان الإسلام في ذلك العهد كان أسطع،و حجته أوضح،و لما كانت هذه العلة مشتركة بين طوائف الكفار،فلا يمكن تخصيص الحكم ببعض الطوائف دون بعض،و لازم ذلك حرمة مقاتلة الكفار جميعهم،و هذه نتيجة باطلة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بالإكراه في الآية ما يقابل الاختيار،و أن الجملة خبرية لا إنشائية،و المراد من الآية الكريمة هو بيان ما تكرر ذكره في الآيات القرآنية كثيرا، من أن الشريعة الإلهية غير مبتنية على الجبر،لا في أصولها و لا في فروعها،و إنما مقتضى الحكمة إرسال الرسل،و إنزال الكتب،و إيضاح الأحكام ليهلك من هلك عن بينة و يحيى من حيّ عن بينة،و لئلا يكون للناس على اللّه حجة،كما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معنى الآية أن اللّه تعالى لا يجبر أحدا من خلقه على إيمان و لا طاعة، و لكنه يوضح الحق يبينه من الغي،و قد فعل ذلك،فمن آمن بالحق فقد آمن به عن اختيار،و من اتبع الغي فقد اتبعه عن اختيار و اللّه سبحانه و إن كان قادرا على أن يهدي البشر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الحكمة اقتضت لهم أن يكونوا غير</w:t>
      </w:r>
    </w:p>
    <w:p>
      <w:pPr>
        <w:pStyle w:val="BookText"/>
        <w:rPr/>
      </w:pPr>
      <w:r>
        <w:rPr>
          <w:rFonts w:ascii="Amiri" w:hAnsi="Amiri" w:eastAsia="Amiri" w:cs="Amiri"/>
          <w:color w:val="111111"/>
          <w:sz w:val="28"/>
          <w:sz w:val="28"/>
          <w:szCs w:val="28"/>
          <w:rtl w:val="true"/>
          <w:lang w:bidi="ar-SA"/>
        </w:rPr>
        <w:t>مجبورين على أعمالهم،بعد إيضاح الحق لهم و تمييزه عن الباطل،فقد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بعضهم،و منهم عكرمة و عبادة بن الصامت في رواية الحسن عن الرقاشي عنه أن الآية الأولى منسوخة بالثانية و الثانية منسوخة في البكر من الرجال و النساء إذا زنى بأن يجلد مائة جلدة،و ينفى عاما،و في الثيّب منهما أن يجلد مائة،و يرجم حتى يموت،و ذهب بعضهم كقتادة و محمد بن جابر إلى أن الآية الأولى مخصوصة بالثيّب و الثانية بالبكر،و قد نسخت كلتاهما بحكم الجلد و الرجم، و ذهب ابن عباس و مجاهد و من تبعهما،كأبي جعفر النحاس إلى أن الآية الاولى</w:t>
      </w:r>
    </w:p>
    <w:p>
      <w:pPr>
        <w:pStyle w:val="BookText"/>
        <w:rPr/>
      </w:pPr>
      <w:r>
        <w:rPr>
          <w:rFonts w:ascii="Amiri" w:hAnsi="Amiri" w:eastAsia="Amiri" w:cs="Amiri"/>
          <w:color w:val="111111"/>
          <w:sz w:val="28"/>
          <w:sz w:val="28"/>
          <w:szCs w:val="28"/>
          <w:rtl w:val="true"/>
          <w:lang w:bidi="ar-SA"/>
        </w:rPr>
        <w:t xml:space="preserve">مختصة بزناء النساء من ثيب أو بكر،و الآية الثانية مختصة بزناء الرجال ثيبا كان أو بكرا،و قد نسخت كلتاهما بحكم الرجم و الجلد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فقد ذكر أبو بكر الجصاص أن الامة لم تختلف في نسخ هذين الحكمين عن الزانيين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نسخ في الآيتين جميعا،و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لفظ الفاحشة ما تزايد قبحه و تفاحش،و ذلك قد يكون بين امرأتين فيكون مساحقة و قد يكون بين ذكرين فيكون لواطا،و قد يكون بين ذكر و أنثى فيكون زنى،و لا ظهور للفظ الفاحشة في خصوص الزنا لا وضعا و لا انصرافا،ثم ان الالتزام بالنسخ في الآية الأولى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الإمساك في البيوت حد لارتكاب الفاحشة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المراد من جعل السبيل هو ثبوت الرجم و الجلد و كلا هذين الأمرين لا يمكن إثباته،فإن الظاهر من الآية المباركة أن إمساك المرأة في البيت إنما هو لتعجيزها عن ارتكاب الفاحشة مرة ثانية،و هذا من قبيل دفع المنكر،و قد ثبت وجوبه بلا إشكال في الأمور المهمة كالأعراض،و النفوس،و الأمور الخطيرة،بل في مطلق المنكرات على قول بعض،كما أن الظاهر من جعل السبيل للمرأة التي ارتكبت الفاحشة هو جعل طريق لها تتخلص به من العذاب،فكيف يكون منه الجلد و الرجم،و هل ترضى المرأة العاقلة الممسكة في البيت مرفّهة الحال أن ترجم أو تجلد،و كيف يكون الجلد أو الرجم سبيلا لها و إذا كان ذلك سبيلا لها فما هو السبيل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المراد من الفاحشة خصوص المساحقة،كما أن المراد بها في الآية الثانية خصوص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المراد منها ما هو أعم من المساحقة و الزنا،و على كلا هذين الاحتمالين يكون الحكم وجوب إمساك المرأة التي ارتكبت الفاحشة في البيت حتى يفرّج اللّه عنها،فيجيز لها الخروج إما للتوبة الصادقة التي يؤمن معها من ارتكاب الفاحشة مرة ثانية،و إما لسقوط المرأة عن قابلية ارتكاب الفاحشة لكبر سنها و نحوه،و إما بميلها إلى الزواج و تزوجها برجل يتحفظ عليها،و إما بغير ذلك من الأسباب التي يؤمن معها من ارتكاب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 باق مستمر،و أما الجلد أو الرجم فهو حكم آخر شرّع لتأديب مرتكبي الفاحشة،و هو أجنبي عن الحكم الأول،فلا معنى لكونه ناسخا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الأول شرّع للتحفظ عن الوقوع في الفاحشة مرة أخرى و الحكم الثاني شرّع للتأديب على الجريمة الأولى،و صونا لباقى النساء عن ارتكاب مثلها فلا تنافي بين الحكمين لينسخ الأول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ماتت المرأة بالرجم أو الجلد ارتفع وجوب الإمساك في البيت لحصول غايته،و فيما سوى ذلك فالحكم باق ما لم يجعل اللّه لها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المتأمل في معنى الآية لا يجد فيها ما يوهم النسخ،سواء في ذلك تأخر آية الجلد عنها و تقدمها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بالنسخ في الآية الثانية فهو أيضا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يراد من الضمير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يراد بالإيذاء الشتم و السب و التعيير و نحو ذلك،و كلا هذين</w:t>
      </w:r>
    </w:p>
    <w:p>
      <w:pPr>
        <w:pStyle w:val="BookText"/>
        <w:rPr/>
      </w:pP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لظهور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ضمير الجمع المخاطب قد ذكر في الآيتين ثلاث مرات،و لا ريب أن المراد بالثالث منها هو المراد بالأولين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المراد بهما خصوص الرجال، و على هذا فيكون المراد من الموصول رجلين من الرجال،و لا يراد منه ما يعمّ رجلا و امرأة،على أن تثنية الضمير لو لم يرد منه الرجلان فليس لها وجه صحيح،و كان الأولى أن يعبر عنه بصيغة الجمع،كما كان التعبير في الآية السابقة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دلالة قوية على أن المراد من الفاحشة في الآية الثانية هو خصوص اللّواط لا خصوص الزّنا،و لا ما هو أعم منه و من اللّواط و إذا تمّ ذلك كان موضوع الآية أجنبيا عن موضوع آية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سلمنا دخول الزاني في موضوع الحكم في الآية،فلا دليل على إرادة نوع خاص من الإيذاء الذي أمر به في الآية،عدا ما روي عن ابن عباس أنه التعيير و ضرب النعال،و هو ليس بحجة ليثبت به النسخ،فالظاهر حمل اللفظ على ظاهره، ثم تقييده بآية الجلد،أو بحكم الرجم الذي ثبت بالسنّة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موجب للالتزام بالنسخ في الآيتين،غير التقليد المحض،أو الاعتماد على أخبار الآحاد التي لا تفيد علما و لا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 إنها منسوخة بما دلّ من السنة على تحريم غير من ذكر في الآية من النساء،و ثبوت هذه الدعوى موقوف على أن يكون الخاص المتأخر ناسخا للعام المتقدم لا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الخاص يكون مخصصا للعام تقدم عليه أو تأخر عنه،و لا يكون ناسخا له،و لأجل ذلك يكتفى بخبر الواحد الجامع لشرائط الحجية في 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سيجيء من جواز تخصيص الكتاب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الخاص المتأخر ناسخا لم يصح ذلك،لأن النسخ لا يثبت بخبر الواحد،أضف إلى ذلك أن الآية ليس لها عموم لفظي،و إنما هو ثابت بالإطلاق،و مقدمات الحكمة،فإذا ورد من الأدلة ما يصلح لتقييدها حكم بأن الإطلاق فيها غير مراد في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اشتهر بين علماء أهل السنّة أن حليّة المتعة قد نسخت،و ثبت تحريمها إلى يوم القيامة،و قد أجمعت الشيعة الإمامية على بقاء حليّة المتعة و أن الآية المباركة لم تنسخ،و وافقهم على ذلك جماعة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على إباحتها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و سلّم ابن مسعود، و معاوية،و أبو سعيد،و ابن عباس،و سلمة و معبد،ابنا أمية بن خلف،و جابر، و عمرو بن حريث،و رواه جابر عن جميع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رسول اللّه صلّى اللّه عليه و آله و سلّم و أبي بكر و عمر إلى قرب آخر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 طاوس،و سعيد بن جبير، و عطاء و سائر فقهاء مكة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شيخ الإسلام المرغيناني القول بجواز المتعة إلى مالك،مستدلا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مباحا فيبقى إلى أن يظهر ناسخه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p>
    <w:p>
      <w:pPr>
        <w:pStyle w:val="BookText"/>
        <w:rPr/>
      </w:pPr>
      <w:r>
        <w:rPr>
          <w:rFonts w:ascii="Amiri" w:hAnsi="Amiri" w:eastAsia="Amiri" w:cs="Amiri"/>
          <w:color w:val="111111"/>
          <w:sz w:val="28"/>
          <w:sz w:val="28"/>
          <w:szCs w:val="28"/>
          <w:rtl w:val="true"/>
          <w:lang w:bidi="ar-SA"/>
        </w:rPr>
        <w:t xml:space="preserve">و نسب ابن كثير جوازها إلى أحمد بن حنبل عند الضرورة في رواية </w:t>
      </w:r>
      <w:r>
        <w:rPr>
          <w:rStyle w:val="FootnoteAnchor"/>
          <w:rtl w:val="true"/>
        </w:rPr>
        <w:footnoteReference w:id="305"/>
      </w:r>
      <w:r>
        <w:rPr>
          <w:rFonts w:ascii="Amiri" w:hAnsi="Amiri" w:eastAsia="Amiri" w:cs="Amiri"/>
          <w:color w:val="111111"/>
          <w:sz w:val="28"/>
          <w:sz w:val="28"/>
          <w:szCs w:val="28"/>
          <w:rtl w:val="true"/>
          <w:lang w:bidi="ar-SA"/>
        </w:rPr>
        <w:t xml:space="preserve">و قد تزوج ابن جريح أحد الأعلام و فقيه مكة في زمنه سبعين امرأة بنكاح المتعة </w:t>
      </w:r>
      <w:r>
        <w:rPr>
          <w:rStyle w:val="FootnoteAnchor"/>
          <w:rtl w:val="true"/>
        </w:rPr>
        <w:footnoteReference w:id="306"/>
      </w:r>
      <w:r>
        <w:rPr>
          <w:rFonts w:ascii="Amiri" w:hAnsi="Amiri" w:eastAsia="Amiri" w:cs="Amiri"/>
          <w:color w:val="111111"/>
          <w:sz w:val="28"/>
          <w:sz w:val="28"/>
          <w:szCs w:val="28"/>
          <w:rtl w:val="true"/>
          <w:lang w:bidi="ar-SA"/>
        </w:rPr>
        <w:t>و سنتعرض إن شاء اللّه تعالى للبحث في هذا الموضوع عند تفسيرنا الآية الكريمة، و لكنا نتعرض هنا تعرضا إجماليا لإثبات أن مدلول الآية المباركة لم يرد عليه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نسخ الحكم المذكور فيها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المراد من الاستمتاع في الآية هو التمتع بالنساء بنكاح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تحريم نكاح المتعة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التمتع بالنساء من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ثبوته و قد تظافرت في ذلك الروايات عن الطريقين،قال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الجمهور المراد نكاح المتعة الذي كان في صدر الإسلام،و قرأ ابن عباس،و أبيّ،و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مع ذلك فلا يلتفت إلى قول الحسن بأن المراد منها النكاح الدائم،و أن اللّه لم يحل المتعة في كتابه،و نسب هذا القول إلى مجاهد،و ابن عباس أيضا،و الروايات المروية عنهما أن الآية نزلت في المتعة تكذب هذه النسبة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استفاضة الروايات في ثبوت هذا النكاح و تشريعه تغنينا عن تكلف إثباته،و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نكاح المتعة بعد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ممنوع،فإن ما يحتمل أن يعتمد عليه القائل بالنسخ هو أحد امور،و جميعها لا يصلح لأن يكون ناسخا،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ناسخها 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ذلك إلى ابن عباس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النسبة غير صحيحة،فإنك ستعرف ان ابن عباس بقي مصرّا على إباحة المتعة 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ظاهر،لأن الالتزام بالنسخ إن كان لأجل أن عدد عدة المتمتع بها أقل من عدّة المطلّقة فلا دلالة في الآية،و لا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عدة النساء لا بد و أن تكون على نحو واحد،و إن كان لأجل أنه لا طلاق في نكاح المتعة، فليس للآية تعرض لبيان موارد الطلاق،و أنه في أي مورد يكون و في أي مورد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في تفسير المنار عن بعض المفسرين أن الشيعة يقولون بعدم العدّة في نكاح المتعة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هذا بهتان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كتب فقهاء الشيعة من قدمائهم و متأخريهم،ليس فيها من نسب إليه هذا القول،و إن كان على سبيل الشذوذ،فضلا عن كونه مجمعا عليه بينهم،و للشيعة مع هؤلاء الذين يفترون عليهم الأقاويل، و ينسبون إليهم الأباطيل يوم تجتمع فيه الخصوم،و هنالك يخسر المبطلون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ناسخها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أن المتمتع بها لا ترث و لا تورث فلا تكون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ذلك إلى سعيد بن المسيب،و سالم بن عبد اللّه،و القاسم بن أبي بكر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دلّ على نفي التوارث في نكاح المتعة يكون مخصصا لآية الإرث و لا دليل على أن الزوجية بمطلقها تستلزم التوارث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أن الكافر لا يرث المسلم،و أن القاتل لا يرث المقتول،و غاية ما ينتجه ذلك أن التوارث مختص بالنكاح الدائم، و أين هذا من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ناسخها هو السنّة،فقد رووا عن عليّ عليه السّلام أنه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نهى عن المتعة و عن لحوم الحمر الأهلية زمن خيبر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روى الربيع بن سبرة،عن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قائما بين الركن و الباب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إنى قد كنت أذنت لكم في الاستمتاع من النساء،و إن اللّه قد حرّم ذلك إلى يوم القيامة،فمن كان عنده منهن شىء فليخلّ سبيله،و لا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سلمة،عن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عام أوطاس في المتعة ثلاثا ثم نهى عنها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لا يثبت بخبر الواحد،و قد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 معارضة بروايات أهل البيت عليهم السّلام المتواترة التي دلت على إباحة المتعة،و أن النبي لم ينه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ثبوت الحرمة في زمان ما على عهد رسول اللّه صلّى اللّه عليه و آله و سلّم لا يكفي في الحكم بنسخ الآية،لجواز أن يكون هذا الزمان قبل نزول الإباحة،و قد استفاضت الروايات من طرق أهل السنة على حليّة المتعة في الأزمنة الأخيرة من حياة رسول اللّه صلّى اللّه عليه و آله و سلّم إلى زمان من خلافة عمر،فإن كان هناك ما يخالفها فهو مكذوب و لا 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التبصرة نذكر فيما يلي جملة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يقول كنا نستمتع بالقبضة من التمر و الدقيق الأيام على عهد رسول اللّه صلّى اللّه عليه و آله و سلّم و أبي بكر حتى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في شأن عمرو بن حريث</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نضرة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جابر بن عبد اللّه فأتاه آت،فقال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ابن الزبير اختلفا في المتعتين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فعلناهما مع رسول اللّه صلّى اللّه عليه و آله و سلّم 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نضرة عنه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النبي صلّى اللّه عليه و آله و سلّم فنهانا عنهما عمر فانتهينا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نضرة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متعتين على عهد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النساء فنهانا عنهما عمر فانتهينا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نضرة عنه أيضا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 ابن الزبير ينهى عن المتعة،و إن ابن عباس يأمر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جرى الحديث،تمتعنا مع رسول اللّه صلّى اللّه عليه و آله و سلّم و مع أبي بكر،فلما ولي عمر خطب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هذا الرسول،و إن القرآن هذا القرآن،و إنهما كانتا متعتان على عهد رسول اللّه صلّى اللّه عليه و آله و سلّم و أنا أنهى عنهما و أعاقب عليهما،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متعة النساء،و لا أقدر على رجل تزوج امرأة إلى أجل إلا غيبته بالحجارة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عطاء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جابر بن عبد اللّه معتمرا،فجئناه في منزله فسأله القوم عن أشياء،ثم ذكروا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استمتعنا على عهد رسول اللّه صلّى اللّه عليه و آله و سلّم و أبي بكر و عمر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ذلك أحمد في مسنده،و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في آخر خلافة عمر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عمران بن حصين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آية المتعة في كتاب اللّه تبارك و تعالى،و عملنا بها مع رسول اللّه صلّى اللّه عليه و آله و سلّم فلم تنزل آية تنسخها،و لم ينه عنها النبي صلّى اللّه عليه و آله و سلّم حتى مات</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ذكرها الرّازي عند تفسيره الآية المباركة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عبد اللّه بن مسعود 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نغزو مع رسول اللّه صلّى اللّه عليه و آله و سلّم ليس معنا نساء،قلنا أ لا نستخصي؟فنهانا عن ذلك،ثم رخّص لنا أن ننكح المرأة بالثوب إلى أجل،ثم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قراءة عبد اللّه الآية صريحة في أن تحريم المتعة لم يكن من اللّه و لا من رسوله،و إنما هو أمر حدث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شعبة،عن الحكم بن عيينة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منسوخة هي؟قال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لو لا أن عمر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القرطبي ذلك عن عطاء،عن ابن عباس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فسر به هذا اللفظ في رواية أبي هريرة،قال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إلا شقي،قيل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يعمل بطاعة،و لا يترك للّه معصية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عطاء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عمر،ما كانت المتعة إلا رحمة من اللّه تعالى رحم اللّه بها أمة محمد صلّى اللّه عليه و آله و سلّم و لو لا نهيه لما احتاج إلى الزنا إلا شفا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الروايات التي استند إليها القائل بالنسخ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ينتهي سنده إلى الربيع بن سبرة،عن أبيه،و هي كثيرة،و قد صرح في بعضها بأن رسول اللّه صلّى اللّه عليه و آله و سلّم قام بين الركن و المقام،أو بين الباب و المقام،و أعلن تحريم نكاح المتعة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علي عليه السّلام أنه روى تحريمها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سلمة بن الأكوع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ينتهي سنده إلى سبرة،فهو و إن كثرت طرقه إلا أنه خبر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الواحد لا يثبت به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مضمون بعض هذه الروايات يشهد بكذبها،إذ كيف يعقل أن يقوم النبي صلّى اللّه عليه و آله و سلّم خطيبا بين الركن و المقام،أو بين الباب و المقام،و يعلن تحريم شىء إلى يوم القيامة بجمع حاشد من المسلمين،ثم لا يسمعه غير سبرة،أو أنه لا ينقله أحد من ألوف المسلمين سواه،فأين كان المهاجرون و الأنصار الذين كانوا يلتقطون كل شاردة و واردة من أقوال النبي صلّى اللّه عليه و آله و سلّم و أفعاله؟و أين كانت الرواة الذين كانوا يهتمون بحفظ إشارات يد النبي صلّى اللّه عليه و آله و سلّم و لحظات عينيه،ليشاركوا سبرة في رواية تحريم المتعة إلى يوم القيامة؟ثم أين كان عمر نفسه عن هذا الحديث ليستغني به عن إسناد التحريم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إلى ذلك أن روايات سبرة متعارضة،يكذب بعضها بعضا،ففي بعضها أن التحريم كان في عام الفتح </w:t>
      </w:r>
      <w:r>
        <w:rPr>
          <w:rStyle w:val="FootnoteAnchor"/>
          <w:rtl w:val="true"/>
        </w:rPr>
        <w:footnoteReference w:id="330"/>
      </w:r>
      <w:r>
        <w:rPr>
          <w:rFonts w:ascii="Amiri" w:hAnsi="Amiri" w:eastAsia="Amiri" w:cs="Amiri"/>
          <w:color w:val="111111"/>
          <w:sz w:val="28"/>
          <w:sz w:val="28"/>
          <w:szCs w:val="28"/>
          <w:rtl w:val="true"/>
          <w:lang w:bidi="ar-SA"/>
        </w:rPr>
        <w:t xml:space="preserve">و في بعضها أنه كان في حجة الوداع </w:t>
      </w:r>
      <w:r>
        <w:rPr>
          <w:rStyle w:val="FootnoteAnchor"/>
          <w:rtl w:val="true"/>
        </w:rPr>
        <w:footnoteReference w:id="331"/>
      </w:r>
      <w:r>
        <w:rPr>
          <w:rFonts w:ascii="Amiri" w:hAnsi="Amiri" w:eastAsia="Amiri" w:cs="Amiri"/>
          <w:color w:val="111111"/>
          <w:sz w:val="28"/>
          <w:sz w:val="28"/>
          <w:szCs w:val="28"/>
          <w:rtl w:val="true"/>
          <w:lang w:bidi="ar-SA"/>
        </w:rPr>
        <w:t>و على الجملة إن رواية سبرة هذه في تحريم المتعة لا يمكن الأخذ بها من جهات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علي عليه السّلام في تحريم المتعة فهو موضوع قطعا،و ذلك لاتفاق المسلمين على حليّتها عام الفتح،فكيف يمكن أن يستدل علي عليه السّلام على ابن عباس بتحريمها في خيبر،و لأجل ذلك احتمل بعضهم أن تكون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المتقدمة راجعة إلى تحريم لحوم الحمر الأهلية،لا إلى تحريم المتعة،و نقل هذا الاحتمال عن ابن عيينة كما في المنتقى،و سنن البيهقي في باب المتعة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هذا الاحتمال باطل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للقواعد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لفظ النهي في الرواية لم يذكر إلا مرة واحدة في صدر الكلام،فلا بد و أن يتعلق الظرف به،فالذي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زيدا و عمروا يوم الجمعة،لا بد و أن يكون مراده أنه أكرمهما يوم الجمعة،أما إذا كان المراد أن إكرامه لعمرو بخصوصه كان يوم الجمعة فلا بد له من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زيدا،و أكرمت عمروا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الاحتمال مخالف لصريح رواية البخاري،و مسلم،و أحمد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و سلّم عن متعة النساء يومخيبر،و عن لحوم الحمر الانسية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عمر أيضا رواية تحريم المتعة يوم خيبر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عن سلمة بن الأكوع،عن أبيه،قال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في متعة النساء عام أوطاس ثلاثة أيام ثم نهى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خبر واحد،لا يثبت به النسخ،على أن ذلك لو كان صحيحا لم يكن خفيا عن ابن عباس،و ابن مسعود،و جابر،و عمرو بن حريث،و لا عن غيرهم من الصحابة و التابعين و كيف يصح ذلك و لم يحرّم أبو بكر المتعة أيام خلافته،و لم يحرّمها عمر في شطر كبير من أيامه،و إنما حرّمها في أواخر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عليك كلام ابن حزم في ثبوت جماعة من الصحابة و التابعين على إباحة المتعة،و مما يدل على ما ذكره ابن حزم من فتوى جماعة من الصحابة بإباحة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ابن جرير في تهذيب الآثار،عن سليمان بن يسار،عن أم عبد اللّه ابنة أبي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قدم من الشام فنزل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العزبة قد اشتدت عليّ فابغيني امرأة أتمتع معها،قالت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فدللته على امرأة فشارطها و أشهدوا على ذلك عدولا،فمكث معها ما شاء اللّه أن يمكث،ثم إنه خرج فأخبر عن ذلك عمر بن الخطاب،فأرسل إلىّ فسألني أحق ما حدّثت؟قلت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فآذنيني به،فلما قدم أخبرته فأرسل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الذي فعلته؟قال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فعلته مع رسول اللّه صلّى اللّه عليه و آله و سلّم ثم لم ينهنا عنه حتى قبضه اللّه ثم مع أبي بكر فلم ينهنا عنه حتى قبضه اللّه،ثم معك فلم تحدث لنا فيه نهيا،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ابن جرير أيضا،و أبو يعلى في مسنده،و أبو داود في ناسخه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سبق من رأي عمر بن الخطاب لأمرت بالمتعة،ثم ما زنى إلا شقي</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هاتين الروايتين وجوه من الدلالة على أن التحريم إنما كان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الصحابي،و شهادة علي عليه السّلام على أن تحريم المتعة لم يكن في زمان النبي صلّى اللّه عليه و آله و سلّم و لا بعده إلى أن حرّمها عمر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العدول عن المتعة في الرواية الأولى،مع عدم نهيهم عنها تدل على أنهم كانوا يجوّزونها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عمر دعوى الشامي أن النبي صلّى اللّه عليه و آله و سلّم لم ينه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 للشامي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تقدمت في نهي لرجمتك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أن عمر لم يتقدم بالنهي قبل هذه القصة،و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قد اعترف بأن المتعة لم ينه عنها قبل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أن المتعة كانت شايعة بين المسلمين،فأراد أن يبلغ نهيه عن المتعة إليهم لينتهوا عنها بعد ذلك،و لعل لهذه القصة دخلا مباشرا أو غير مباشر في تحريم عمر للمتعة،فإن إنكاره على الشامي عمله هذا مع شهادة الحديث بأن التمتع كان أمرا شايعا بين المسلمين و وصول الخبر اليه،مع أن هذه الأشياء لا يصل خبرها إلى السلطان عادة، كل هذا يدلنا على أن في الأمر سرا جهلته الرواة،أو أنهم أغفلوه فلم يصل إلينا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أن رواية سلمة بن الأكوع ليس فيها ظهور في أن النهي كان من النبي صلّى اللّه عليه و آله و سلّم فمن المحتمل 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بصيغة المبني للمفعول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أريد منه نهي عمر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يثبت بدليل مقبول نهي رسول اللّه صلّى اللّه عليه و آله و سلّم عن المتعة و مما يدل على أن رسول اللّه صلّى اللّه عليه و آله و سلّم لم ينه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نسب التحريم إلى نفسه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على عهد رسول اللّه صلّى اللّه عليه و آله و سلّم و أنا أنهي عنهما و أعاقب عليهما </w:t>
      </w:r>
      <w:r>
        <w:rPr>
          <w:rStyle w:val="FootnoteAnchor"/>
          <w:rtl w:val="true"/>
        </w:rPr>
        <w:footnoteReference w:id="336"/>
      </w:r>
      <w:r>
        <w:rPr>
          <w:rFonts w:ascii="Amiri" w:hAnsi="Amiri" w:eastAsia="Amiri" w:cs="Amiri"/>
          <w:color w:val="111111"/>
          <w:sz w:val="28"/>
          <w:sz w:val="28"/>
          <w:szCs w:val="28"/>
          <w:rtl w:val="true"/>
          <w:lang w:bidi="ar-SA"/>
        </w:rPr>
        <w:t>و لو كان التحريم من النبي صلّى اللّه عليه و آله و سلّم لكان عليه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ناسخ جواز المتعة الثابت بالكتاب و السنّة هو الإجماع على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الإجماع لا حجية له إذا لم يكن كاشفا عن قول المعصوم و قد عرفت أن تحريم المتعة لم يكن في عهد النبي صلّى اللّه عليه و آله و سلّم و لا بعده إلى مضي مدة من خلافة عمر،أ فهل يجوز في حكم العقل أن يرفض كتاب اللّه و سنة نبيه بفتوى جماعة لم يعصموا من الخطأ؟ و لو صح ذلك لأمكن نسخ جميع الأحكام التي نطق بها الكتاب،أو أثبتتها السنّة القطعية،و معنى ذلك أن يلتزم بجواز نسخ وجوب الصلاة،أو الصيام،أو الحج بآراء المجتهدين،و هذا مما لا يرضى به مسلم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لم يتم في مسألة تحريم المتعة،و كيف يدعي الإجماع على ذلك،مع مخالفة جمع من المسلمين من أصحاب النبي صلّى اللّه عليه و آله و سلّم و من بعده و لا سيما أن قول هؤلاء بجواز المتعة موافق لقول أهل البيت الذين أذهب اللّه عنهم الرجس و طهّرهم تطهيرا،و إذن فلم يبق إلا تحريم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59" w:name="pg733_8782"/>
    </w:p>
    <w:p>
      <w:pPr>
        <w:pStyle w:val="BookText"/>
        <w:rPr/>
      </w:pPr>
      <w:bookmarkEnd w:id="359"/>
      <w:r>
        <w:rPr>
          <w:rFonts w:ascii="Amiri" w:hAnsi="Amiri" w:eastAsia="Amiri" w:cs="Amiri"/>
          <w:color w:val="111111"/>
          <w:sz w:val="28"/>
          <w:sz w:val="28"/>
          <w:szCs w:val="28"/>
          <w:rtl w:val="true"/>
          <w:lang w:bidi="ar-SA"/>
        </w:rPr>
        <w:t>و من البين أن كتاب اللّه و سنة نبيه أحق بالاتباع من غيرهما،و من أجل ذلك أفتى عبد اللّه بن عمر بالرخصة بالتمتع في الحج،فقال له 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تخالف أباك و قد نهى عن ذلك،فقال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 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فرسول اللّه صلّى اللّه عليه و آله و سلّم أحق أن تتبعوا سنته أم سنة عمر؟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ما تمسك به القائلون بالنسخ لا يصلح أن يكون ناسخا لحكم الآية المباركة،الذي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تشريعه في الإسلام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133087_211673320"/>
      <w:bookmarkStart w:id="361" w:name="_Toc129"/>
      <w:bookmarkEnd w:id="360"/>
      <w:r>
        <w:rPr>
          <w:rtl w:val="true"/>
        </w:rPr>
        <w:t>الرجم على المتعة</w:t>
      </w:r>
      <w:r>
        <w:rPr>
          <w:rtl w:val="true"/>
        </w:rPr>
        <w:t>:</w:t>
      </w:r>
      <w:bookmarkEnd w:id="361"/>
    </w:p>
    <w:p>
      <w:pPr>
        <w:pStyle w:val="BookText"/>
        <w:rPr/>
      </w:pPr>
      <w:r>
        <w:rPr>
          <w:rFonts w:ascii="Amiri" w:hAnsi="Amiri" w:eastAsia="Amiri" w:cs="Amiri"/>
          <w:color w:val="111111"/>
          <w:sz w:val="28"/>
          <w:sz w:val="28"/>
          <w:szCs w:val="28"/>
          <w:rtl w:val="true"/>
          <w:lang w:bidi="ar-SA"/>
        </w:rPr>
        <w:t>قد صح في عدة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حكم بالرجم على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جابر،قال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مع رسول اللّه صلّى اللّه عليه و آله و سلّم فلما قام عمر قال إن اللّه كان يحلّ لرسوله ما شاء بما شاء،و إن القرآن قد نزل منازله،فأتموا الحجة و العمرة للّه كما أمركم،و أبتّوا نكاح هذه النساء فلن أوتى برجل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الشافعي،عن مالك،عن ابن شهاب،عن عروة أن خولة بنت حكيم دخلت على عمر بن الخطاب،فقالت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ربيعة بن أمية استمتع بامرأة مولدة فحملت منه فخرج</w:t>
      </w:r>
    </w:p>
    <w:p>
      <w:pPr>
        <w:pStyle w:val="BookText"/>
        <w:rPr/>
      </w:pPr>
      <w:r>
        <w:rPr>
          <w:rFonts w:ascii="Amiri" w:hAnsi="Amiri" w:eastAsia="Amiri" w:cs="Amiri"/>
          <w:color w:val="111111"/>
          <w:sz w:val="28"/>
          <w:sz w:val="28"/>
          <w:szCs w:val="28"/>
          <w:rtl w:val="true"/>
          <w:lang w:bidi="ar-SA"/>
        </w:rPr>
        <w:t>عمر يجرّ رداءه فزعا،فقال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المتعة و لو كنت تقدمت فيه لرجمته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نافع عن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متعة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حرام،أما إن عمر بن الخطاب لو أخذ فيها أحدا لرجمه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نهج ابن الزبير هذا المنهج،فإنه حينما أنكر نكاح المتعة،قال له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لجلف جاف،فلعمري لقد كانت المتعة تفعل على عهد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فجرّب بنفسك فو اللّه لئن فعلتها لأرجمنّك بأحجارك</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الغريب،و كيف يستحق الرجم رجل من المسلمين خالف عمر في الفتيا و استند في قوله هذا إلى حكم رسول اللّه صلّى اللّه عليه و آله و سلّم و نص الكتاب،و لنفرض أن هذا الرجل كان مخطئا في اجتهاده،أ فليست 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ذلك فرض محض،و قد علمت أنه لا دليل يثبت دعوى النسخ</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هذا القول من مذهب أبي حنيفة،حيث يرى سقوط الحد إذا تزوج الرجل بامرأة نكاحا فاسدا و بإحدى محارمه في النكاح،و دخل بها مع العلم بالحرمة و فساد العقد </w:t>
      </w:r>
      <w:r>
        <w:rPr>
          <w:rStyle w:val="FootnoteAnchor"/>
          <w:rtl w:val="true"/>
        </w:rPr>
        <w:footnoteReference w:id="342"/>
      </w:r>
      <w:r>
        <w:rPr>
          <w:rFonts w:ascii="Amiri" w:hAnsi="Amiri" w:eastAsia="Amiri" w:cs="Amiri"/>
          <w:color w:val="111111"/>
          <w:sz w:val="28"/>
          <w:sz w:val="28"/>
          <w:szCs w:val="28"/>
          <w:rtl w:val="true"/>
          <w:lang w:bidi="ar-SA"/>
        </w:rPr>
        <w:t>و أنه إذا استأجر امرأة فزنى بها،سقط الحد لأن اللّه تعالى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62" w:name="pg733_8784"/>
    </w:p>
    <w:p>
      <w:pPr>
        <w:pStyle w:val="BookText"/>
        <w:rPr/>
      </w:pPr>
      <w:bookmarkEnd w:id="362"/>
      <w:r>
        <w:rPr>
          <w:rFonts w:ascii="Amiri" w:hAnsi="Amiri" w:eastAsia="Amiri" w:cs="Amiri"/>
          <w:color w:val="111111"/>
          <w:sz w:val="28"/>
          <w:sz w:val="28"/>
          <w:szCs w:val="28"/>
          <w:rtl w:val="true"/>
          <w:lang w:bidi="ar-SA"/>
        </w:rPr>
        <w:t>سمى المهر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نحو ذلك عن عمر بن الخطاب أيضا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6133089_211673320"/>
      <w:bookmarkStart w:id="364" w:name="_Toc130"/>
      <w:bookmarkEnd w:id="363"/>
      <w:r>
        <w:rPr>
          <w:rtl w:val="true"/>
        </w:rPr>
        <w:t>مزاعم حول المتعة</w:t>
      </w:r>
      <w:r>
        <w:rPr>
          <w:rtl w:val="true"/>
        </w:rPr>
        <w:t>:</w:t>
      </w:r>
      <w:bookmarkEnd w:id="364"/>
    </w:p>
    <w:p>
      <w:pPr>
        <w:pStyle w:val="BookText"/>
        <w:rPr/>
      </w:pPr>
      <w:r>
        <w:rPr>
          <w:rFonts w:ascii="Amiri" w:hAnsi="Amiri" w:eastAsia="Amiri" w:cs="Amiri"/>
          <w:color w:val="111111"/>
          <w:sz w:val="28"/>
          <w:sz w:val="28"/>
          <w:szCs w:val="28"/>
          <w:rtl w:val="true"/>
          <w:lang w:bidi="ar-SA"/>
        </w:rPr>
        <w:t>زعم صاحب المنار أن التمتع ينافي الإحصان،بل يكون قصده الأول المسافحة، لأنه ليس من الإحصان في شىء أن تؤجر المرأة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حذفت بصوالجة فتلقفها رجل رجل</w:t>
      </w:r>
    </w:p>
    <w:p>
      <w:pPr>
        <w:pStyle w:val="BookText"/>
        <w:rPr/>
      </w:pPr>
      <w:r>
        <w:rPr>
          <w:rFonts w:ascii="Amiri" w:hAnsi="Amiri" w:eastAsia="Amiri" w:cs="Amiri"/>
          <w:color w:val="111111"/>
          <w:sz w:val="28"/>
          <w:sz w:val="28"/>
          <w:szCs w:val="28"/>
          <w:rtl w:val="true"/>
          <w:lang w:bidi="ar-SA"/>
        </w:rPr>
        <w:t>و زعم أنه ينافي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تحريم عمر لم يكن من قبل نفسه،فإن ثبت أنه نسبه إلى نفسه فمعناه أنه بين تحريمها،أو أنه أنفذه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استغفر بعد ذلك عما كتبه في المنار من أن عمر منع المتعة اجتهادا منه و وافقه عليه الصحابة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دفعا لهذه المزاعم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حكاية منافاة التمتع للإحصان فهو مبني على ما يزعمه هو من أن المتمتع بها ليست زوجة،و قد أوضحنا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هذا القول و منه يظهر أيضا فساد توهمه أن جواز التمتع ينافي وجوب حفظ الفروج على غير الأزواج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تعبيره عن عقد المتعة بإجارة المرأة نفسها،و تشبيه المرأة بالكرة التي</w:t>
      </w:r>
    </w:p>
    <w:p>
      <w:pPr>
        <w:pStyle w:val="BookText"/>
        <w:rPr/>
      </w:pPr>
      <w:r>
        <w:rPr>
          <w:rFonts w:ascii="Amiri" w:hAnsi="Amiri" w:eastAsia="Amiri" w:cs="Amiri"/>
          <w:color w:val="111111"/>
          <w:sz w:val="28"/>
          <w:sz w:val="28"/>
          <w:szCs w:val="28"/>
          <w:rtl w:val="true"/>
          <w:lang w:bidi="ar-SA"/>
        </w:rPr>
        <w:t>تتلقفها الأيدي،فهو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اعتراضا على تشريع هذا النوع من النكاح على عهد رسول اللّه صلّى اللّه عليه و آله و سلّم لأن هذا التشبيه و التقبيح لا يختص بزمان دون زمان،و لا يشك مسلم في أن التمتع كان حلالا على عهد رسول اللّه صلّى اللّه عليه و آله و سلّم 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إباحته استمرت حتى إلى مدة من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يقصد غير بيان الحق،و انه لا يتعصب لمذهب،ثم يجرّه التعصب إلى أن يشنّع على ما ثبت في الشرع الإسلامي بنص الكتاب و السنة و إجماع المسلمين،و إن وقع الاختلاف بينهم في نسخه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انتقال المرأة من رجل إلى رجل لو كان قبيحا لكان ذلك مانعا عن طلاق المرأة في العقد الدائم،لتنتقل إلى عصمة رجل آخر،و عن انتقال المرأة بملك اليمين،و لم يستشكل في ذلك أحد من المسلمين،إلا أن صاحب المنار في مندوحة عن هذا الإشكال،لأنه يرى المنع من الاسترقاق،و أن في تجويزه مفاسد كثيرة،و زعم أن العلماء الأعلام أهملوا ذكر ذلك،و ذهب إلى بطلان العقد الدائم،إذا قصد الزوج من أول الأمر الطلاق بعد ذلك،و خالف في ذلك فتاوى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به نسبة عمر تحريم المتعة إلى نفسه،فإنه لا ينهض ذلك بما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بيان عمر للتحريم إمّا أن يكون اجتهادا منه على خلاف قول النبي صلّى اللّه عليه و آله و سلّم،و إما أن يكون اجتهادا منه بتحريم النبي إياها،و إما أن يكون رواية منه للتحريم عن النبي صلّى اللّه عليه و آله و 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احتمال أن يكون قوله رواية عن النبي فلا يساعد عليه نسبة التحريم،و النهي إلى نفسه في كثير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إذا كان رواية،كانت معارضة بما تقدم من الروايات الدالة على بقاء إباحة المتعة إلى مدة غير يسيرة من خلافة عمر،و أين كان عمر أيام خلافة أبي بكر؟و هلاّ أظهر روايته لأبي بكر و لسائر المسلمين؟على</w:t>
      </w:r>
    </w:p>
    <w:p>
      <w:pPr>
        <w:pStyle w:val="BookText"/>
        <w:rPr/>
      </w:pPr>
      <w:r>
        <w:rPr>
          <w:rFonts w:ascii="Amiri" w:hAnsi="Amiri" w:eastAsia="Amiri" w:cs="Amiri"/>
          <w:color w:val="111111"/>
          <w:sz w:val="28"/>
          <w:sz w:val="28"/>
          <w:szCs w:val="28"/>
          <w:rtl w:val="true"/>
          <w:lang w:bidi="ar-SA"/>
        </w:rPr>
        <w:t>أن رواية عمر خبر واحد لا يثبت به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قول عمر هذا اجتهادا منه بتحريم النبي نكاح المتعة فهو أيضا لا معنى له بعد شهادة جماعة من الصحابة بإباحته في زمان رسول اللّه صلّى اللّه عليه و آله و سلّم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اجتهاده هذا لا يجدي غيره ممن لم يؤمر باتباع اجتهاده و رأيه، بل و هذان الاحتمالان مخالفان لتصريح عمر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صلّى اللّه عليه و آله و سلّم و أنا أنهى عنهما و 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فقد انحصر الأمر في أن التحريم كان اجتهادا منه على خلاف قول رسول اللّه بالإباحة،و لأجل ذلك لم تتبعه الأمة في تحريمه متعة الحج و في ثبوت الحد في نكاح المتعة،فإن اللازم على المسلم أن يتبع قول النبي صلّى اللّه عليه و آله و سلّم و أن يرفض كل اجتهاد يكون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أحللت إلا ما أحلّ اللّه،و لا حرّمت إلاّ ما حرّم اللّه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ما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حق</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القوشجي في الاعتذار عن تحريم عمر المتعة،خلافا لرسول اللّه 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ليس مما يوجب قدحا فيه،فإن مخالفة المجتهد لغيره في المسائل الاجتهادية ليس ببدع</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أن النبي صلّى اللّه عليه و آله و سلّم هل كان متعبدا بالاجتهاد فيما لا نص فيه؟فقال أحمد بن حنبل،و القاضي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متعبدا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الشافعي في رسالته ذلك من غير قطع،و به قال بعض أصحاب الشافعي و القاضي عبد الجبار،و أبو الحسين البصري،ثم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جواز ذلك عقلا و وقوعه سمعا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القائلون بجواز الاجتهاد للنبي صلّى اللّه عليه و آله و سلّم اختلفوا في جواز الخطأ عليه في اجتهاده،فذهب بعض أصحابنا إلى المنع من ذلك،و ذهب أكثر أصحابنا، و الحنابلة،و أصحاب الحديث،و الجبائي،و جماعة من المعتزلة الى جوازه،لكن بشرط أن لا يقرّ عليه و هو المختار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آية التمتع لا ناسخ لها،و أن تحريم عمر،و موافقة جمع من الصحابة له على رأيه طوعا أو كرها إنما كان اجتهادا في مقابل النص،و قد اعترف بذلك جماعة،و أنه لا دليل على تحريم المتعة غير نهي عمر،إلا أنهم رأوا أن اتباع سنة الخلفاء كاتباع سنة النبي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فما أجود ما قاله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رسول اللّه صلّى اللّه عليه و آله و سلّم أحق أن تتّبع سنته أم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أحق ما قاله الشيخ محمد عبده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اختلفت الآراء في مدلول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حمل ذيل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 حكم مستقل عن سابقه،فجعله جملة مستأنفة،و فسّر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بالنصر،و النصح و الرفادة،و العون،و العقل،و المشورة،و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محكمة غير منسوخة، و هذا القول منسوب إلى ابن عباس،و مجاهد،و سعيد بن جبير </w:t>
      </w:r>
      <w:r>
        <w:rPr>
          <w:rStyle w:val="FootnoteAnchor"/>
          <w:rtl w:val="true"/>
        </w:rPr>
        <w:footnoteReference w:id="352"/>
      </w:r>
      <w:r>
        <w:rPr>
          <w:rFonts w:ascii="Amiri" w:hAnsi="Amiri" w:eastAsia="Amiri" w:cs="Amiri"/>
          <w:color w:val="111111"/>
          <w:sz w:val="28"/>
          <w:sz w:val="28"/>
          <w:szCs w:val="28"/>
          <w:rtl w:val="true"/>
          <w:lang w:bidi="ar-SA"/>
        </w:rPr>
        <w:t>،و منهم من جعله معطوفا على ما قبله،و فسر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يستحقه الوارث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قد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بعضهم إلى أن المراد بعقد اليمين في الآية المباركة عقد المؤاخاة،و ما يشبهه من العقود التي كانت يتوارث بسببها في الجاهلية،و قد أقر الإسلام ذلك إلى أن نزلت آية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فالآية منسوخة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بعضهم إلى أن المراد بعقد اليمين خصوص عقد ضمان الجريرة و على ذلك فإن قلنا بما ذهب اليه أكثر علماء أهل السنة من أنه لا إرث بعقد ضمان الجريرة كانت الآية منسوخة أيضا بآية المواريث </w:t>
      </w:r>
      <w:r>
        <w:rPr>
          <w:rStyle w:val="FootnoteAnchor"/>
          <w:rtl w:val="true"/>
        </w:rPr>
        <w:footnoteReference w:id="354"/>
      </w:r>
      <w:r>
        <w:rPr>
          <w:rFonts w:ascii="Amiri" w:hAnsi="Amiri" w:eastAsia="Amiri" w:cs="Amiri"/>
          <w:color w:val="111111"/>
          <w:sz w:val="28"/>
          <w:sz w:val="28"/>
          <w:szCs w:val="28"/>
          <w:rtl w:val="true"/>
          <w:lang w:bidi="ar-SA"/>
        </w:rPr>
        <w:t>،و إن قلنا بما ذهب اليه أبو حنيفة و أصحابه من ثبوت الإرث بهذا العقد كانت الآية محكمة غير منسوخة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استدلوا على ذلك بأن آية المواريث لم تنف إرث غير اولي الأرحام،و إنما قدّمهم على غيرهم،فلا تنافي بين الآيتين،لتكون آية المواريث ناسخة لهذه الآية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بالآية ما هو ظاهرها الذي يفهم منها،و هو ثبوت الإرث بالمعاقدة،و مع ذلك فلا نسخ لمدلول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سياق الآية يقتضي أن يكون المراد بالنصيب المذكور فيها هو الإرث،و حمله على النصرة و ما يشبهها خلاف ظاهرها،بل كاد يكون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الطوائف الثلاث في الآية لا يدل على اشتراكهم و تساويهم في الطبقة، فإن الولد يرث أبويه و لا يرث معه أحد من أقرباء الميث من أولي أرحامه فالذي يستفاد من الآية الكريمة أن الموروث هو هذه الطوائف الثلاث،و أما ترتيب الإرث و تقدم بعض الوارث على بعض فلا يستفاد من الآية،و قد استفيد ذلك من الأدلة الأخرى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الذي ذكرناه تكون الآية الكريمة جامعة لجميع الورّاث على الإجمال، فالولد يرث ما تركه الوالدان،و الأقربون من اولي الأرحام يرث بعضهم بعضا، و من عقد معه يرث في الجملة تشريكا أو ترتيبا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الإرث من غير جهة الرحم لا بد له من تحقق عقد و التزام من العاقد بيمينه و قدرته،و هو تارة يكون من جهة الزواج،فكل من الزوجين يرث صاحبه بسبب عقد الزواج الذي تحقق بينهما،و تارة يكون من جهة عقد البيعة و التبعية و يسمى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بولاء الإمامة،و لا خلاف في ثبوت ذلك لرسول اللّه صلّى اللّه عليه و آله و سلّم و قد ورد في عدة روايات من طرق أهل السنة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أيضا في ثبوته لأوصياء النبي الكرام عليهم السّلام فقد ثبت بالأدلة القطعية أنهم بمنزلة نفس الرسول صلّى اللّه عليه و آله و سلّم،و على ذلك اتفقت كلمات الإمامية و روايات أهل البيت عليهم السّلام و تارة يكون من جهة عقد العتق،فيرث المعتق عبده الذي أعتقه بولاء العتق،و لا خلاف في ذلك بين الإمامية،و قال به جمع من غيرهم،و تارة يكون من جهة عقد الضمان و يسمى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بولاء ضمان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الإمامية على ثبوت الإرث بسبب هذا الولاء،و ذهب اليه أبو حنيفة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نسخ الآية يتوقف على ثبوتها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عَقَدَتْ أَيْمانُكُمْ فَآتُوهُمْ نَصِيبَهُمْ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معطوفا على ما قبله،و لا يكون جملة مستأنفة ليكون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و المشورة و ما يشبههما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بعقد اليمين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ضمان الجريرة،مع الالتزام بعدم ثبوت الإرث به،أو عقد المؤاخاة و ما يشبهه من العقود التي اتّفق المسلمون على عدم ثبوت الإرث بها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فيه،و هو الذي يقتضيه سياق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ممنوع،لأن ضمان الجريرة أحد مصاديق عقد اليمين،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فلم ينسخ حكمه،و دعوى أن المراد بعقد اليمين العقود التي لا توجب التوريث،كالمؤاخاة و نحوها لا دليل على ثبوتها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أكثر العلماء إلى أنها منسوخة </w:t>
      </w:r>
      <w:r>
        <w:rPr>
          <w:rStyle w:val="FootnoteAnchor"/>
          <w:rtl w:val="true"/>
        </w:rPr>
        <w:footnoteReference w:id="357"/>
      </w:r>
      <w:r>
        <w:rPr>
          <w:rFonts w:ascii="Amiri" w:hAnsi="Amiri" w:eastAsia="Amiri" w:cs="Amiri"/>
          <w:color w:val="111111"/>
          <w:sz w:val="28"/>
          <w:sz w:val="28"/>
          <w:szCs w:val="28"/>
          <w:rtl w:val="true"/>
          <w:lang w:bidi="ar-SA"/>
        </w:rPr>
        <w:t>و لكن وقع الكلام في ناسخها فعن قتادة و مجاهد أنها منسوخة بتحريم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هذا القول عن الحسن أيضا </w:t>
      </w:r>
      <w:r>
        <w:rPr>
          <w:rStyle w:val="FootnoteAnchor"/>
          <w:rtl w:val="true"/>
        </w:rPr>
        <w:footnoteReference w:id="358"/>
      </w:r>
      <w:r>
        <w:rPr>
          <w:rFonts w:ascii="Amiri" w:hAnsi="Amiri" w:eastAsia="Amiri" w:cs="Amiri"/>
          <w:color w:val="111111"/>
          <w:sz w:val="28"/>
          <w:sz w:val="28"/>
          <w:szCs w:val="28"/>
          <w:rtl w:val="true"/>
          <w:lang w:bidi="ar-SA"/>
        </w:rPr>
        <w:t>، و عن ابن عباس أنها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قُمْتُمْ إِلَى الصَّلاةِ فَاغْسِلُوا وُجُوهَكُمْ وَ أَيْدِيَكُمْ إِلَى الْمَرافِقِ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هذين القولين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الآية الكريمة لا دلالة فيها على جواز شرب الخمر بوجه، و إن فرض أن تحريم الخمر لم يكن في زمان نزول الآية،فالآية لا تعرّض لها لحكم الخمر رخصة أو تحريما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مجرد فرض لا وقوع له،ففي رواية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الخمر ثلاث آيات فأول شىء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الخمر،فقيل يا رسول اللّه دعنا ننتفع بها،كما قال اللّه عز و جل،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عنهم،ثم نزلت هذه الآية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تَقْرَبُوا الصَّلاةَ وَ أَنْتُمْ سُكارى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نحو ذلك أبو هريرة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ميسرة،عن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تحريم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بيّن لنا في الخمر بيانا شافيا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 التي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عمر فقرئت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بيّن لنا في الخمر بيانا شافيا،فنزلت الآية التي 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منادي رسول اللّه صلّى اللّه عليه و آله و سلّم إذا أقام الصلاة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يقربنّ الصلاة سكران، فدعي عمر فقرئت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بيّن لنا في الخمر بيانا شافيا،فنزلت الآية التي في المائدة فدعي عمر فقرئت عليه،فلما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النسائي أيضا هذا الحديث باختلاف يسير في ألفاظه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وجوب الوضوء عند القيام إلى الصلاة لا مساس له بمضمون الآية الكريمة ليكون ناسخا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القائل بالنسخ يتوهم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النهي عن القرب إلى الصلاة حالة السكر يقتضي أن يراد بالسكر ما لا يبلغ بالشخص إلى حد الغفلة عن التكاليف و امتثالها، و عدم الالتفات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يصل به السكر إلى هذا الحد يكون تكليفه قبيحا، و على ذلك فإذا فرضنا أن شخصا شرب الخمر،و حصل له هذا المقدار من السكر فهو مكلف بالصلاة بالإجماع،و ذلك يستلزم نسخ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القول توهم فاسد،فإن المراد بالسكر بقرينة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المرتبة التي يفقد السكران معها الشعور،و هذا النهي قد يحمل على الحرمة التكليفية،و لا ينافيها فقد الشعور،لأن إقامة الصلاة في ذلك الحال،و إن كانت غير مقدورة إلا أن فقده لشعوره هذا كان باختياره،و الممتنع بالاختيار لا ينافي صحة العقاب عليه عقلا،فيصح تعلق النهي بها قبل أن يتناول المسكر باختياره،و مثل هذا كثير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فساد الصلاة في هذا الحال كما هو الظاهر من مثل هذا التركيب،و الأمر على هذا الاحتمال واضح جدا،و على كل فلا سبب يوجب الالتزام بالنسخ في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أن الآية منسوخة بالأمر بنبذ ميثاق المشركين،و بالأمر بقتالهم سواء أ كانوا اعتزلوا المسلمين أم لم يعتزلوهم،فيكون في الآية موردان للنسخ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الكريمة نزلت في شأن المنافقين الذين تولوا و كفروا بعد إسلامهم في الظاهر،و الدليل على ذلك سياق الآية الكريمة،فقد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فالحكم في الآية وارد في المرتدين الذين كانوا كفارا ثم أسلموا ثم كفروا بعد إسلامهم،و الحكم فيهم بمقتضى الآية هو القتل إلا في موردين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وصولهم إلى قوم بينهم و بين المسلمين معاهدة،و استجارتهم بهم فيجري عليهم حكم القوم الذين استجاروا بهم بمقتضى المعاهدة،و لكن هذا الحكم مشروط ببقاء المعاهدة،فإذا ألغيت بينهم و بين المسلمين لم يبق للحكم موضوع و قد أوضحنا في أول هذا البحث أن ارتفاع الحكم بسبب ارتفاع موضوعه ليس من النسخ في شىء،و قد ألغيت المعاهدة بين المسلمين و المشركين في سورة التوبة و أمهلوا أربعة</w:t>
      </w:r>
    </w:p>
    <w:p>
      <w:pPr>
        <w:pStyle w:val="BookText"/>
        <w:rPr/>
      </w:pPr>
      <w:r>
        <w:rPr>
          <w:rFonts w:ascii="Amiri" w:hAnsi="Amiri" w:eastAsia="Amiri" w:cs="Amiri"/>
          <w:color w:val="111111"/>
          <w:sz w:val="28"/>
          <w:sz w:val="28"/>
          <w:szCs w:val="28"/>
          <w:rtl w:val="true"/>
          <w:lang w:bidi="ar-SA"/>
        </w:rPr>
        <w:t>أشهر ليتخيروا إما الإسلام،و إما الخروج عن بلاد المسلمين،و على ذلك فلم يبق موضوع للاستجارة التي ذكرتها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مجيئهم إلى المسلمين،و قد حصرت صدورهم عن القتال مع اعتزالهم، و القائهم السلم إلى المسلمين بعد الردّة،و المراد بإلقاء السلم إلقاء السلم إظهار الإسلام،و الإقرار بالشهادتين،و يشهد لهذا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أَلْقى إِلَيْكُمُ السَّلامَ لَسْتَ مُؤْمِناً تَبْتَغُونَ عَرَضَ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دالة على قبول المرتد الملي إذا أظهر التوبة و الإسلام،و انه لا يقتل بعد التوبة،و قد استقر على هذا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 القرآن آية تدل على وجوب قتل المرتد على الإطلاق،لتكون ناسخة لذلك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أراد القائل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يتمسك في نسخ الآية بما دل على قتال المشرك و الكافر،فمن الواضح أن ذلك مشروط ببقاء موضوعه،على ما هي القاعدة المتبعة في كل قضية حقيقة في الأحكام الشرعية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الأمر بقتل المرتدّ على الإطلاق في بعض روايات أهل السنة،فقد روى البخاري،و أحمد،و الترمذي، و النسائي،و أبو داود السجستاني،و ابن ماجة،عن ابن عباس،عن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خلاف بين المسلمين في أن هذا الحكم مقيد بعدم التوبة،و إن وقع الخلاف بينهم في المدة التي يستتاب فيها،و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الاستتابة و استحبابها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بين الإمامية أنه واجب،و أنه لا يحدّ بمدة مخصوصة،بل يستتاب مدة يمكن منه الرجوع فيها إلى الإسلام،و قيل يستتاب ثلاثة أيام،و نسب ذلك إلى بعض الإمامية،و اختاره كثير من علماء أهل السنة، و ذهب أبو حنيفة،و أبو يوسف إلى استحباب الإمهال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ذهب علي بن أبي بكر المرغيناني إلى وجوب القتل من غير إمهال،و نسب ابن الهمام إلى الشافعي، و ابن المنذر أنهما قالا في 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تاب في الحال و إلا قتل</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فلا إشكال في سقوط حكم القتل بالتوبة،كما صرّح به في الروايات المأثورة عن الطريقين،و بعد ذلك فلا تكون الآية منسوخة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الأقوال في هذه الآية الكريمة،فقيل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محكمة لم تنسخ و قد أجمعت الشيعة الاثني عشرية على ذلك،فالحاكم،مخير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يتحاكم اليه الكتابيون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يحكم بينهم بمقتضى شريعة الإسلام،و بين أن يعرض عنهم و يتركهم و ما التزموا به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الطوسي بسند صحيح عن أبي جعفر عليه السّلام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الحاكم إذا أتاه أهل التوراة،و أهل الإنجيل يتحاكمون اليه كان ذلك إليه،إن شاء حكم بينهم،وإن شاء ترك</w:t>
      </w:r>
      <w:r>
        <w:rPr>
          <w:rFonts w:eastAsia="Amiri" w:cs="Amiri" w:ascii="Amiri" w:hAnsi="Amiri"/>
          <w:color w:val="111111"/>
          <w:sz w:val="28"/>
          <w:szCs w:val="28"/>
          <w:rtl w:val="true"/>
          <w:lang w:bidi="ar-SA"/>
        </w:rPr>
        <w:t xml:space="preserve">» </w:t>
      </w:r>
      <w:r>
        <w:rPr>
          <w:rStyle w:val="FootnoteAnchor"/>
        </w:rPr>
        <w:footnoteReference w:id="36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هذا القول ذهب من علماء أهل السنة الشعبي،و إبراهيم النخعي،و عطاء، و مالك </w:t>
      </w:r>
      <w:r>
        <w:rPr>
          <w:rStyle w:val="FootnoteAnchor"/>
          <w:rtl w:val="true"/>
        </w:rPr>
        <w:footnoteReference w:id="366"/>
      </w:r>
      <w:r>
        <w:rPr>
          <w:rFonts w:ascii="Amiri" w:hAnsi="Amiri" w:eastAsia="Amiri" w:cs="Amiri"/>
          <w:color w:val="111111"/>
          <w:sz w:val="28"/>
          <w:sz w:val="28"/>
          <w:szCs w:val="28"/>
          <w:rtl w:val="true"/>
          <w:lang w:bidi="ar-SA"/>
        </w:rPr>
        <w:t>و ذهب جمع منهم إلى أن الآية المباركة منسوخة بقوله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فَاحْكُمْ بَيْنَهُمْ بِما أَنْزَلَ اللّهُ وَ لا تَتَّبِعْ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مجاهد أنه ذهب إلى أن آية التخيير ناسخة للآية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النسخ في الآية،فإن الأمر بالحكم بين أهل الكتاب بما أنزل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وَ لا تَتَّبِعْ أَهْواءَهُمْ مقيد بما إذا أراد الحاكم أن يحكم بينهم،و القرينة على التقييد هي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شهادة سياق الآيات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ذيل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أن وجوب الحكم بينهم بالقسط معلق على إرادة الحكم بينهم،و للحاكم أن يعرض عنهم فينتفي وجوب الحكم بانتفاء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عدم النسخ في الآية المزبورة الروايات التي دلّت على أن سورة المائدة نزلت على رسول اللّه صلّى اللّه عليه و آله و سلّم جملة واحدة،و هو في أثناء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عيسى بن عبد اللّه،عن أبيه،عن جده،عن علي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المائدة كانت من آخر ما نزل على رسول اللّه صلّى اللّه عليه و آله و سلّم و أنها نزلت و هو على بغلته الشهباء،و ثقل عليه الوحي حتى وقعت</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أسماء بنت يزيد،قالت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لآخذة بزمام العضباء ناقة رسول اللّه إذ أنزلت عليه المائدة كلها،و كادت من ثقلها تدق من عضد الناقة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أيضا بإسناد آخر،قالت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المائدة على النبي صلّى اللّه عليه و آله و سلّم جميعا ان كادت لتكسر الناقة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جبير بن نفير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فدخلت على عائشة،فقالت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جبير تقرأ المائدة؟فقلت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انها آخر سورة نزلت،فما وجدتم فيها من حلال فاستحلوه،و ما وجدتم فيها من حرام فحرّموه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عبيد،عن ضمرة بن حبيب،و عطية بن قيس،قالا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المائدة من آخر القرآن تنزيلا،فأحلوا حلالها،و حرّموا حرامها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غير ذلك من الروايات الدالة على أن سورة المائدة نزلت جملة واحدة،و هي آخر ما نزل من القرآن،و مع هذه الروايات المستفيضة كيف يمكن دعوى أن تكون احدى آياتها ناسخة لآية أخرى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ذلك إلا من النسخ قبل حضور وقت العمل؟و نتيجة ذلك أن يكون التشريع في الآية المنسوخة لغوا لا فائدة فيه،على أن بعض الروايات المتقدمة دلت على أن هذه السورة هي آخر ما نزل من القرآن،و إنر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الروايات المتقدمة دلت على أن هذه السورة هي آخر ما نزل من القرآن،و إن شيئا من آياتها لم ينسخ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ذهبت الشيعة الإمامية إلى أن الآية محكمة،فتجوز شهادة أهل الكتاب على المسلمين في السفر إذا كانت الشهادة على الوصية،و إليه ذهب جمع من الصحابة و التابعين،منهم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قيس،و ابن عباس،و شريح،و سعيد بن المسيب و سعيد بن جبير،و عبيدة،و محمد بن سيرين،و الشعبي،و يحيى بن يعمر،و السدي و قال به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 و مال إليه أبو عبيد لكثرة من قال به،و ذهب زيد بن أسلم،و مالك بن أنس،و الشافعي،و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الآية منسوخة، و أنه لا تجوز شهادة كافر بحال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بطلان القول بالنسخ في الآية المباركة،و الدليل على 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المستفيضة من الطريقين الدالة على نفوذ شهادة أهل الكتاب في الوصية،إذا تعذرت شهادة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الكليني،عن هشام بن الحكم،عن أبي عبد اللّه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في أرض غربة،لا يوجد فيها مسلم جازت شهادة من ليس بمسلم على الوصية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المسلمين حضرته الوفاة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هذه،و لم يجد أحدا من المسلمين يشهده على وصيته،فأشهد رجلين من أهل الكتاب،فقدما الكوفة فأتيا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فأخبراه،و قدّما بتركته و وصيته،فقال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لم يكن بعد الذي كان في عهد رسول اللّه صلّى اللّه عليه و آله و سلّم فأحلفهما بعد العصر ما خانا،و لا كذبا،و لا بدلا،و لا كتما،و لا غيّرا،و انها لوصية الرجل و تركته،فأمضى شهادتهما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المتقدمة في أن سورة المائدة نزلت جملة واحدة،و انها كانت آخر ما نزل،و ليس فيها 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لا يتم من غير أن يدل عليه دليل،و الوجوه التي تمسك بها القائلون بالنسخ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اعتبر في الشاهد أن يكون عدلا مرضيا،فقال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لا يكون عدلا و لا مرضيا،فلا بد و أن يكون الحكم بجواز شهادته منسوخا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الأولى وردت في الشهادة على الدّين،و الآية الثانية وردت في الشهادة على الطّلاق،فلا يكون لهما دلالة على اعتبار العدالة في شهود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هاتين الآيتين لو سلم أنهما مطلقتان كانت الآية المتقدمة مقيدة لهما، و المطلق لا يكون ناسخا لدليل المقيد،و لا سيّما إذا تأخر المقيد عنه في الزمان،كما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قد انعقد على عدم قبول شهادة الفاسق،و الكافر فاسق فلا تقبل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معنى لدعوى الإجماع هنا بعد ذهاب أكثر العلماء إلى جواز،و قد عرفت ذلك آنفا،و لا ملازمة عقلا بين رد شهادة المسلم الفاسق،و رد شهادة الكافر إذا كان عادلا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الكافر لا تجوز على المسلمين في غير الوصية و قد اختلف في قبولها في الوصية،فيرد ما اختلف فيه إلى ما اجمع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الوجه في منتهى الغرابة بعد أن عرفت قيام الدليل على قبول الشهادة في باب الوصية بلا معارض،و ليت هذا المستدل عكس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الكافر على الوصية كانت مقبولة في زمان النبي صلّى اللّه عليه و آله و سلّم بالإجماع،و قد اختلف فيه بعد زمان النبي صلّى اللّه عليه و آله و سلّم فيرد ما اختلف فيه إلى ما اجمع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سند لدعوى النسخ في الآية غير تقليد جماعة من الفقهاء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يصح أن ترفع اليد عن حكم ورد في القرآن لفتوى أحد من الناس على خلافه؟و من الغريب قول الحسن 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آخران من غير عشيرتكم،فلا دلالة في الآية على قبول شهادة الكفار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الروايات التي وردت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مخالف لظاهر القرآن أيضا،لأن الخطاب في الآية للمؤمنين،فلا بد و أن يراد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المؤمنين،و هم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الآية الكريمة يدل على قبول شهادة الكافر في الوصية و إن لم يكن الكافر من الكتابيين،سواء أ أمكنت إقامة الشهود من المؤمنين أم لم تمكن،و لكن الروايات المستفيضة قيدت ذلك بشهادة الكتابي،و بما إذا لم يمكن تحصيل الشهود من المؤمنين،و هذا من جملة موارد تقييد إطلاق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أكثر علماء أهل السنة إلى أن الآية منسوخة،و لهم في بيان نسخها وجوه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واردة في الزكاة،و أن وجوبها قد نسخ في غير الحنطة،و الشعير،و التمر، و الزبيب على ما هو الأشهر،بل و لا قائل من الصحابة و التابعين بوجوبها في كل ما أنبتت الأرض،نعم ذهب أبو حنيفة و زفر إلى وجوبها في غير الحطب و الحشيش، و القصب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الآية قد نسخ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 و نصف العشر،و ذهب إلى ذلك السدي،و أنس بن مالك،و نسب ذلك إلى ابن عباس،و محمد بن الحنفية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مورد الآية غير الزكاة،و قد نسخ وجوب إعطاء شىء من المال بوجوب الزكاة،ذهب إلى ذلك عكرمة،و الضحاك،و نسب ذلك إلى سعيد بن جبير أيضا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القول بالنسخ في مدلول الآية الكريمة،و الدليل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المستفيضة عن أهل البيت عليهم السّلام الدالة عن أن الحق المذكور في الآية هو غير الزكاة،و هو باق و لم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الكليني بإسناده،عن معاوية بن الحجاج،قال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الزرع حقان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تؤخذ به، و حق تعطيه،قلت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أوخذ به و ما الذي أعطيه؟قال أما الذي تؤخذ به فالعشر و نصف العشر،و أما الذي تعطيه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مردويه بإسناده،عن أبي سعيد الخدري،عن النبي صلّى اللّه عليه و آله و سلّم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حَقَّهُ يَوْمَ حَصادِهِ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من السنبل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الأنعام نزلت بمكة جملة واحدة،و قد صرحت بذلك روايات كثيرة،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الكليني،بإسناده عن الحسن بن علي بن أبي حمزة،قال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إن سورة الأنعام نزلت جملة،شيعها سبعون ألف ملك حتى نزلت على محمد صلّى اللّه عليه و آله و سلّم فعظموها و بجلوها،فإن اسم اللّه عز و جل فيها في سبعين موضعا،و لو يعلم الناس ما في قراءتها ما تركوها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الأنعام بمكة ليلا جملة واحدة،حولها سبعون ألف ملك يجأرون حولها بالتسبيح</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ريب فيه أن وجوب الزكاة إنما نزل في المدينة،فكيف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المذكورة نزلت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الزجاج أن هذه الآية قيل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بالمدينة </w:t>
      </w:r>
      <w:r>
        <w:rPr>
          <w:rStyle w:val="FootnoteAnchor"/>
          <w:rtl w:val="true"/>
        </w:rPr>
        <w:footnoteReference w:id="383"/>
      </w:r>
      <w:r>
        <w:rPr>
          <w:rFonts w:ascii="Amiri" w:hAnsi="Amiri" w:eastAsia="Amiri" w:cs="Amiri"/>
          <w:color w:val="111111"/>
          <w:sz w:val="28"/>
          <w:sz w:val="28"/>
          <w:szCs w:val="28"/>
          <w:rtl w:val="true"/>
          <w:lang w:bidi="ar-SA"/>
        </w:rPr>
        <w:t>،و هذا القول مخالف للروايات المستفيضة المتقدمة،و هو مع ذلك قول بغير علم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الإيتاء الذي أمرت به الآية الكريمة قد قيد بيوم الحصاد فلا بد أن يكون هذا الحق غير الزكاة،لأنها تؤدي بعد التنقية و الكيل،و مما يشهد على أن هذا الحق غير الزكاة أنه قد ورد في عدة من الروايات المأثورة عن أهل البيت عليهم السّلام النهي عن حصاد الليل،معللا في بعضها أنه يحرم منه القانع و المعتر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جعفر بن محمد بن إبراهيم،بإسناده عن جعفر بن محمد،عن أبيه،عن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نهى عن الجداد بالليل،و الحصاد بالليل،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من أجل المساكين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قيل في توجيه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الحصاد يمكن أن يكون ظرفا لتعلق الحق بالمال لا للايتاء فيبطله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خلاف الظاهر الذي يفهمه العرف من الآية،بل كاد يكون خلاف صريحها،فإن الظرف إنما يتعلق بما تدل عليه مادة الفعل،و لا يتعلق بما تدل عليه هيئته،فإذا قيل أكرم زيدا يوم الجمعة كان معناه أن يوم الجمعة ظرف لتحقق الإكرام،لا أنه ظرف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لا تجب يوم الحصاد،بل يتعلق الحق بالمال إذا انعقد الحب، و صدق عليه اسم الحنطة و الشعير،و على ذلك فذكر يوم الحصاد في الآية قرينة قطعية على أن هذا الحق هو غير الزكاة،و مما يؤيد أن هذا الحق هو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نهى في هذه الآية عن الإسراف و ذلك لا يناسب الزكاة المقدرة بالعشر و نصف العشر،و إذا اتضح أن الحق الذي أمرت الآية الكريمة بإيتائه هو غير الزكاة الواجبة لم تكن الزكاة ناسخة 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دعوى النسخ في الآية المباركة تتوقف على إثبات وجوب حق آخر في الزروع حتى ينسخ بوجوب الزكاة،و لا يستطيع القائل بالنسخ إثبات ذلك، لأن ظهور الأمر في الوجوب،و ظهوره في الدوام و الاستمرار لا يمكن الاحتفاظ بهما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في الآية،و ذلك للعلم بأنه لا يجب حق آخر بعد الزكاة 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في أحد الظهورين،إما برفع اليد عن الظهور في الوجوب،و إبقائه على الدوام و الاستمرار،فيلتزم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حق آخر استحبابي باق إلى الأبد، و إما برفع اليد عن الدوام و الاستمرار،و إبقائه على الظهور في الوجوب فيلتزم بالنسخ،و لا مرجح للثاني على الأول،بل الترجيح للأول و الدليل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المستفيضة عن الأئمة المعصومين عليهم السّلام ببقاء هذا الحق و 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هذه الروايات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الحق لو كان واجبا لشاع بين الصحابة و التابعين،و لم ينحصر القول به بعكرمة،و الضحاك،أو بواحد و اثنين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الحريّ بالقبول هو القول بثبوت حق آخر ندبيّ في الثمار و الزروع،و هذا هو مذهب الشيعة الإمامية،و عليه فلا نسخ لمدلول الآية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منسوخة بتحريم النبي صلّى اللّه عليه و آله و سلّم بعد ذلك لبعض الأشياء غير المذكورة في الآية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النسخ لأن مفاد الآية هو الإخبار عن عدم وجدان محرّم غير ما ذكر فيها،و هو دليل على عدم الوجود حين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معنى لدعوى النسخ</w:t>
      </w:r>
    </w:p>
    <w:p>
      <w:pPr>
        <w:pStyle w:val="BookText"/>
        <w:rPr/>
      </w:pPr>
      <w:r>
        <w:rPr>
          <w:rFonts w:ascii="Amiri" w:hAnsi="Amiri" w:eastAsia="Amiri" w:cs="Amiri"/>
          <w:color w:val="111111"/>
          <w:sz w:val="28"/>
          <w:sz w:val="28"/>
          <w:szCs w:val="28"/>
          <w:rtl w:val="true"/>
          <w:lang w:bidi="ar-SA"/>
        </w:rPr>
        <w:t>فيها،فإن النسخ لا يقع في الجملة الخبرية،و إذن فلا بد من الالتزام بأن الحصر في الآية إضافي،فإن المشركين حرّموا على أنفسهم أشياء،و هي ليست محرّمة في الشريعة الإلهية،و هذا يظهر من سياق الآيات التي قبل هذه الآية،أو الالتزام بأن الحصر حقيقي،و أن المحرمات حين نزول هذه الآية كانت محصورة بما ذكر فيها،فإن هذه الآية مكية و قد حرّمت بعد نزولها أشياء أخرى،و كانت الأحكام تنزل على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تحريم شىء بعد شىء لا يكون من النسخ في شىء،و كون الحصر حقيقيا أظهر الاحتمالين و أقربهما إلى الفهم العرفي،و مع ذلك فلا نسخ في مدلول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الحصر إضافيا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بعضهم إلى أن هذا الحكم منسوخ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المسلمين إذا قلّ عددهم عن نصف عدد الكفار جاز لهم ترك القتال،و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القائلين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رياح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65" w:name="pg733_8808"/>
    </w:p>
    <w:p>
      <w:pPr>
        <w:pStyle w:val="Heading3"/>
        <w:numPr>
          <w:ilvl w:val="2"/>
          <w:numId w:val="1"/>
        </w:numPr>
        <w:rPr/>
      </w:pPr>
      <w:bookmarkStart w:id="366" w:name="__RefHeading___Toc6133091_211673320"/>
      <w:bookmarkStart w:id="367" w:name="_Toc131"/>
      <w:bookmarkEnd w:id="365"/>
      <w:bookmarkEnd w:id="366"/>
      <w:r>
        <w:rPr>
          <w:rtl w:val="true"/>
        </w:rPr>
        <w:t>و الجواب عن ذلك</w:t>
      </w:r>
      <w:r>
        <w:rPr>
          <w:rtl w:val="true"/>
        </w:rPr>
        <w:t>:</w:t>
      </w:r>
      <w:bookmarkEnd w:id="367"/>
    </w:p>
    <w:p>
      <w:pPr>
        <w:pStyle w:val="BookText"/>
        <w:rPr/>
      </w:pPr>
      <w:r>
        <w:rPr>
          <w:rFonts w:ascii="Amiri" w:hAnsi="Amiri" w:eastAsia="Amiri" w:cs="Amiri"/>
          <w:color w:val="111111"/>
          <w:sz w:val="28"/>
          <w:sz w:val="28"/>
          <w:szCs w:val="28"/>
          <w:rtl w:val="true"/>
          <w:lang w:bidi="ar-SA"/>
        </w:rPr>
        <w:t>ان تقييد إطلاق هذه الآية بآية التخفيف المذكورة مؤكد لبقاء حكمها و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الفرار من الزحف محرم في الشريعة الإسلامية إذا لم يكن عدد المسلمين أقل من نصف عدد الكفار،و أما إذا كان المسلمون أقل عددا من ذلك فلا يحرم عليهم الفرار، و هذا ليس من النسخ في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عمرو بن عمر،و أبي هريرة،و أبي سعيد،و أبي نضرة،و نافع مولى ابن عمر،و الحسن البصري،و عكرمة،و قتادة،و زيد بن أبي حبيب،و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مخصوص بأهل بدر،و لا يحرم الفرار من الزحف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مورد الآية و إن كان يوم بدر،إلا أن ذلك لا يوجب اختصاص الحكم به، بعد أن كان اللفظ عاما،و كان الخطاب شاملا لجميع المسلمين و لا سيما إذا كان نزول الآية المباركة بعد انقضاء الحرب من يوم بدر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ابن عباس </w:t>
      </w:r>
      <w:r>
        <w:rPr>
          <w:rStyle w:val="FootnoteAnchor"/>
          <w:rtl w:val="true"/>
        </w:rPr>
        <w:footnoteReference w:id="389"/>
      </w:r>
      <w:r>
        <w:rPr>
          <w:rFonts w:ascii="Amiri" w:hAnsi="Amiri" w:eastAsia="Amiri" w:cs="Amiri"/>
          <w:color w:val="111111"/>
          <w:sz w:val="28"/>
          <w:sz w:val="28"/>
          <w:szCs w:val="28"/>
          <w:rtl w:val="true"/>
          <w:lang w:bidi="ar-SA"/>
        </w:rPr>
        <w:t>و جميع الشيعة الإمامية،و كثير من علماء أهل السنة إلى أن الآية محكمة،و حكمها مستمر إلى يوم القيامة،و هذا هو القول الصحيح و قد عرفت الدليل عليه،و الروايات في ذلك متظافرة من الطريقين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بإسناده عن محمد،عن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الكبائر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المؤمن متعمدا،و قذف المحصنة، و الفرار من الزحف،و التعرّب بعد الهجرة،و أكل مال اليتيم ظلما، و أكل الربا بعد البينة،و كل ما أوجب اللّه عليه النار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السبع الموبقات،قالوا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 ما هن؟ قال صلّى اللّه عليه و آله و سلّم الشرك باللّه،و السحر،و قتل النفس التي حرم اللّه إلا بالحق،و أكل الربا،و أكل مال اليتيم،و التولي يوم الزحف،و قذف المحصنات المؤمنات الغافلات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ابن عباس،و مجاهد،و زيد بن أسلم،و عطاء،و عكرمة،و الحسن و قتادة إلى أنها منسوخة بآية السيف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محكمة غير منسوخة،و الدليل على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السيف خاصة بالمشركين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صالح النبي صلّى اللّه عليه و آله و سلّم نصارى نجران في السنة العاشرة من الهجرة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براءة نزلت في السنة التاسعة،و عليه فتكون آية السيف مخصصة لعموم الحكم في الآية الكريمة،و ليست 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قتال المشركين،و عدم مسالمتهم مقيد بما إذا كان للمسلمين قوة و استعداد للمقاتلة و أما إذا لم تكن لهم قوة تمكنهم من الاستظهار على عدوهم فلا مانع من المسالمة كما فعل النبي صلّى اللّه عليه و آله و سلّم ذلك مع قريش يوم الحديبية،و قد دل على التقييد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ذكروا أن حكم الآية الاولى قد نسخ بالآية الثانية،و إن الواجب في أول الأمر على المسلمين أن يقاتلوا الكفار،و لو كانوا عشرة أضعافهم ثم خفف اللّه عن المسلمين فجعل وجوب القتال مشروطا بأن لا يزيد الكفار على ضعف عدد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نسخ في حكم الآية،فإن القول بالنسخ يتوقف على إثبات الفصل بين الآيتين نزولا،و إثبات أن الآية الثانية نزلت بعد مجيء زمان العمل بالآية الاولى،و ذلك لئلا يلزم النسخ قبل حضور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التشريع الأول لغوا،و لا يستطيع القائل بالنسخ إثبات ذلك إلا أن يتمسك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أن النسخ لا يثبت به إجماعا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،أضف إلى ذلك أن سياق الآيتين أصدق شاهد على أنهما نزلتا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مقاتلة العشرين للمائتين استحبابي،و مع ذلك كيف يمكن دعوى النسخ،على أن لازم كلام القائل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المجاهدين في بدء أمر الإسلام كانوا أربط جأشا،و أشد شكيمة من المجاهدين بعد ظهور الإسلام،و قوته و كثرة أنصاره،و كيف يمكن القول بأن الضعف طرأ على المؤمنين بعد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مدلول الآيتين هو تحريض المؤمنين على القتال،و ان اللّه يعدهم بالنصر على أعدائهم،و لو كانت الأعداء عشرة أضعاف المسلمين،إلا أنه تعالى لعلمه بضعف قلوب غالب المؤمنين،و عدم تحملهم هذه المقاومة الشديدة لم يوجب ذلك عليهم،و رخص لهم بترك المقاومة إذا زاد العدو على ضعفهم،تخفيفا عنهم، و رأفة بهم،مع وعده تعالى إياهم بالنصر إذا ثبتت أقدامهم في إعلاء كلمة الإسلام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وجوب المقاومة مشروطا بأن لا يبلغ العدو أكثر من ضعف عدد المسلمين،فإن الكفار لجهلهم بالدين،و عدم ركونهم إلى اللّه تعالى في قتالهم لا يتحملون الشدائد،و إن عقيدة الايمان في الرجل المؤمن تحدوه إلى الثبات أمام الأخطار،و تدعوه إلى النهضة لإعزاز الإسلام،لأنه يعتقد بنجاحه على كل حال، و ربحه في تجارته على كل تقدير،سواء أ كان غالبا أم كان مغلوبا،قال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عباس،و الحسن،و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منسوخة </w:t>
      </w:r>
      <w:r>
        <w:rPr>
          <w:rStyle w:val="FootnoteAnchor"/>
          <w:rtl w:val="true"/>
        </w:rPr>
        <w:footnoteReference w:id="395"/>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مبني على أن النفر كان واجبا ابتداء على جميع المسلمين مع أن الآية المباركة ظاهرة في أن الوجوب إنما هو على الذين يستنفرون إلى الجهاد،فقد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الآية أن من أمر بالنفير الى الجهاد و لم يخرج استحق العذاب بتركه الواجب،و لا صلة لهذا بوجوب الجهاد على جميع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يتضح بطلان دعوى النسخ </w:t>
      </w:r>
      <w:r>
        <w:rPr>
          <w:rStyle w:val="FootnoteAnchor"/>
          <w:rtl w:val="true"/>
        </w:rPr>
        <w:footnoteReference w:id="39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أوضحنا للقارئ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تخصيص العام ببعض أفراده ليس من النسخ،بل إن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دليل على عدم النسخ،فإنه دل على أن النفر لم يكن واجبا على جميع المسلمين من بداية الأمر،فكيف يكون ناسخا للآية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عباس،و الحسن،و عكرمة،و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الآيات منسوخة </w:t>
      </w:r>
      <w:r>
        <w:rPr>
          <w:rStyle w:val="FootnoteAnchor"/>
          <w:rtl w:val="true"/>
        </w:rPr>
        <w:footnoteReference w:id="397"/>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اسْتَأْذَنُوكَ لِبَعْضِ شَأْنِهِمْ فَأْذَنْ لِمَنْ شِئْتَ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الثلاث لا نسخ فيها،لأن صريحها ان المنع من الاستيذان و عتاب النبي صلّى اللّه عليه و آله و سلّم على اذنه إنما هو في مورد عدم تميز الصادق من الكاذب و قد بين سبحانه و تعالى ان غير المؤمنين كانوا يستأذنون النبي صلّى اللّه عليه و آله و سلّم في البقاء فرارا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بين يديه،فأمره بأن لا يأذن لأحد إذا لم تبيّن الحال،أما إذا تبيّن الحال فقد أجاز اللّه المؤمنين أن يستأذنوا النبي صلّى اللّه عليه و آله و سلّم في بعض شأنهم،و أجاز للنبي صلّى اللّه عليه و آله و سلّم أن يأذن لمن شاء منهم،و إذن فلا منافاة بين الآيتين لتكون إحداهما ناسخة للاخرى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منسوخة </w:t>
      </w:r>
      <w:r>
        <w:rPr>
          <w:rStyle w:val="FootnoteAnchor"/>
          <w:rtl w:val="true"/>
        </w:rPr>
        <w:footnoteReference w:id="398"/>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نسخ فيها،فإن الآية الثانية قرينة متصلة بالآية الأولى،و حاصل المرادمنهما أن وجوب النفر إنما هو على البعض من المسلمين على نحو الكفاية،فلا تكون ناسخة،نعم قد يجب النفير إلى الجهاد على جميع المسلمين إذا اقتضته ضرورة وقتية،أو طلبه الولي العام الشرعي،أو لما سوى ذلك من الطوارئ،و هذا الوجوب هو غير وجوب الجهاد كفائيا الذي ثبت بأصل الشرع على المسلمين بذاته،و كلا الوجوبين باق،و لم ينسخ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الآية منسوخة بالأمر بالجهاد،و الغلظة على الكفار </w:t>
      </w:r>
      <w:r>
        <w:rPr>
          <w:rStyle w:val="FootnoteAnchor"/>
          <w:rtl w:val="true"/>
        </w:rPr>
        <w:footnoteReference w:id="399"/>
      </w:r>
      <w:r>
        <w:rPr>
          <w:rFonts w:ascii="Amiri" w:hAnsi="Amiri" w:eastAsia="Amiri" w:cs="Amiri"/>
          <w:color w:val="111111"/>
          <w:sz w:val="28"/>
          <w:sz w:val="28"/>
          <w:szCs w:val="28"/>
          <w:rtl w:val="true"/>
          <w:lang w:bidi="ar-SA"/>
        </w:rPr>
        <w:t>و بطلان هذا القول يظهر مما قدمناه في إبطال دعوى النسخ في الآية الاولى من الآيات التي نبحث عن نسخها،فلا حاجة إلى الاعادة أضف إلى ذلك أنه لا دلالة على أن المراد من الصبر في هذه الآية هو الصبر على الكفار،نعم الصبر عليهم يشمله إطلاق الآية،و عليه فلا وجه لدعوى النسخ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عباس،و سعيد،و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منسوخة بآية السيف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 أن الصفح المأمور به في الآية المباركة هو الصفح عن الأذى الذي كان يصل من المشركين إلى النبي صلّى اللّه عليه و آله و سلّم على تبليغه شريعة ربه،و لا علاقة له بالقتال، و يشهد لهذا قوله تعالى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يحرّض النبي صلّى اللّه عليه و آله و سلّم على المصابرة في تبليغ أوامره، و نشر أحكامه،و أن لا يلتفت إلى أذى المشركين و استهزائهم،و لا علاقة لذلك بحكم القتال الذي وجب بعد ما قويت شوكة الإسلام،و ظهرت حجته،نعم إن النبي الأكرم لم يؤمر بالجهاد في بادئ الأمر،لأنه لم يكن قادرا على ذلك حسب ما تقتضيه الظروف من غير طريق الإعجاز،و خرق نواميس الطبيعة،و لما أصبح قادرا على ذلك،و كثر المسلمين،و قويت شوكتهم،و تمت عدّتهم و عدتهم أمر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بالجهاد،و قد أسلفنا أن تشريع الأحكام الإسلامية كان على التدريج و هذا ليس من نسخ الحكم الثابت بالكتاب في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قتادة،و سعيد بن جبير،و الشعبي،و مجاهد،و إبراهيم،و أبي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الآية منسوخة بتحريم الخمر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محكمة،فإن القول بالنسخ فيها يتوقف على إثبات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و الشراب المسكر،و القائل بالنسخ لا يستطيع إثبات ذلك،فإن أحد معانيه في اللغة الخل،و بذلك فسره علي بن إبراهيم </w:t>
      </w:r>
      <w:r>
        <w:rPr>
          <w:rStyle w:val="FootnoteAnchor"/>
          <w:rtl w:val="true"/>
        </w:rPr>
        <w:footnoteReference w:id="402"/>
      </w:r>
      <w:r>
        <w:rPr>
          <w:rFonts w:ascii="Amiri" w:hAnsi="Amiri" w:eastAsia="Amiri" w:cs="Amiri"/>
          <w:color w:val="111111"/>
          <w:sz w:val="28"/>
          <w:sz w:val="28"/>
          <w:szCs w:val="28"/>
          <w:rtl w:val="true"/>
          <w:lang w:bidi="ar-SA"/>
        </w:rPr>
        <w:t>،و على هذا المعنى يكون المراد بالرزق الحسن الطعام اللذيذ من الدبس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تدل الآية على إباحة المسكر،و هذا أيضا يستطيع القائل بالنسخ إثباته، فإن الآية الكريمة في مقام الاخبار عن أمر خارجي و لا دلالة لها على إمضاء ما كان يفعله الناس،و قد ذكرت الآية في سياق إثبات الصانع الحكيم بآياته الآفاقية،فقال عز من قائل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سبحانه و تعالى أن من آياته أن ينزل الماء من السماء،و أنه يحيي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تدبيره في صنع الحيوان،و أنه يخرج اللبن الخالص من بين فرث 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أودعه في ثمرات النخيل و الأعناب من الاستعداد لاتخاذ السكر منها و الرزق الحسن،و قد امتازت هي من بين الثمار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يصنعه النحل من الأعمال التي يحار فيها العقلاء العارفون بمزايا صنع العسل و مبادئه،و أن ذلك بوحي اللّه تعالى و إلهامه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فليس في الآية دلالة على إباحة شرب المسكر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الآية إشعارا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إرادة المسكر من لفظ 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جواز شرب المسكر،فإنها جعلت المسكر مقابلا للرزق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المسكر ليس من الرزق الحسن،فلا يكون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 على ما ذكرناه الروايات المأثورة عن أهل البيت عليهم السّلام فإنها دلّت على أن الخمر لم تزل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بإسناده عن محمد بن مسلم،قال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صلّى اللّه عليه و آله و سلّم عن الخمر،فقال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نهاني عنه ربي عز و جل عبادة الأوثان و شرب الخمر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الريان عن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بتحريم الخمر</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قد تقدم في بحث الإعجاز تحريم الخمر في التوراة </w:t>
      </w:r>
      <w:r>
        <w:rPr>
          <w:rStyle w:val="FootnoteAnchor"/>
          <w:rtl w:val="true"/>
        </w:rPr>
        <w:footnoteReference w:id="405"/>
      </w:r>
      <w:r>
        <w:rPr>
          <w:rFonts w:ascii="Amiri" w:hAnsi="Amiri" w:eastAsia="Amiri" w:cs="Amiri"/>
          <w:color w:val="111111"/>
          <w:sz w:val="28"/>
          <w:sz w:val="28"/>
          <w:szCs w:val="28"/>
          <w:rtl w:val="true"/>
          <w:lang w:bidi="ar-SA"/>
        </w:rPr>
        <w:t>،و لكن الشيء الذي لا يشك فيه أن الشريعة الإسلامية لم تجهر بحرمة الخمر برهة من الزمن،ثم جهرت بها بعد ذلك،و هذا هو حال الشريعة المقدسة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أنه ليس معنى ذلك أن الخمر كان مباحا في الشريعة ثم نسخت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سعيد بن المسيب،و أكثر العلماء أن هذه الآية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الزانية في أيامى المسلمين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غير منسوخة،فإن النسخ فيها يتوقف على أن يكون المراد من لفظ النكاح هو التزويج،و لا دليل يثبت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ذلك يستلزم القول بإباحة نكاح المسلم الزاني المشركة،و بإباحة نكاح المشرك المسلمة الزانية،و هذا مناف لظاهر الكتاب العزيز،و لما ثبت من سيرة المسلمين،و إذن فالظاهر أن المراد من النكاح في الآية هو الوطء،و الجملة خبرية قصد بها الاهتمام بأمر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الزاني لا يزني إلا بزانية،أو بمن هي أخس منها و هي المشركة،و أن الزانية لا تزني إلا بزان،أو بمن هو أخس منه و هو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المؤمن فهو ممتنع عن ذلك،لأن الزنا محرّم،و هو لا يرتكب ما حرّم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جماعة إلى أن هذه الآية الكريمة منسوخة بآية السيف،و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مكية،و قد نزلت في عمر بن الخطاب حين شتمه رجل من المشركين بمكة قبل الهجرة،فأراد عمر أن يبطش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هذه الآية ثم نسخت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استندوا في ذلك الى ما رواه عليل بن أحمد،عن محمد بن هشام،عن عاصم بن سليمان،عن جويبر،عن الضحاك،عن ابن عباس </w:t>
      </w:r>
      <w:r>
        <w:rPr>
          <w:rStyle w:val="FootnoteAnchor"/>
          <w:rtl w:val="true"/>
        </w:rPr>
        <w:footnoteReference w:id="407"/>
      </w:r>
      <w:r>
        <w:rPr>
          <w:rFonts w:ascii="Amiri" w:hAnsi="Amiri" w:eastAsia="Amiri" w:cs="Amiri"/>
          <w:color w:val="111111"/>
          <w:sz w:val="28"/>
          <w:sz w:val="28"/>
          <w:szCs w:val="28"/>
          <w:rtl w:val="true"/>
          <w:lang w:bidi="ar-SA"/>
        </w:rPr>
        <w:t xml:space="preserve">و لكن هذه الرواية ضعيفة جدا،و لا أقل من أن في سندها عاصم بن سليمان و هو كذاب و ضاع </w:t>
      </w:r>
      <w:r>
        <w:rPr>
          <w:rStyle w:val="FootnoteAnchor"/>
          <w:rtl w:val="true"/>
        </w:rPr>
        <w:footnoteReference w:id="408"/>
      </w:r>
      <w:r>
        <w:rPr>
          <w:rFonts w:ascii="Amiri" w:hAnsi="Amiri" w:eastAsia="Amiri" w:cs="Amiri"/>
          <w:color w:val="111111"/>
          <w:sz w:val="28"/>
          <w:sz w:val="28"/>
          <w:szCs w:val="28"/>
          <w:rtl w:val="true"/>
          <w:lang w:bidi="ar-SA"/>
        </w:rPr>
        <w:t>مع أن الرواية ضعيفة المتن،فإن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ضعفاء و لم يكن عمر مقداما في الحروب،و لم يعد من الشجعان المرهوبين،فكيف يسعه أن يبطش بالمشرك؟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لفظ الغفران المذكور في الآية يدل على التمكن من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المقطوع به أن ذلك لم يكن ميسورا لعمر قبل الهجرة،فلو أراد البطش بالمشرك لبطش به المشرك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المباركة محكمة غير منسوخة،و أن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أمر المؤمنين بالعفو و الإغضاء عما ينالهم من الإيذاء و الإهانة في شئونهم الخاصة ممن لا يرجون أيام اللّه،و يدل عليه قوله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قَوْماً بِما كانُوا يَكْسِبُونَ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فَعَلَيْها ثُمَّ إِلى رَبِّكُمْ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الظاهر منه أن جزاء المسيء الذي لا يرجو أيام اللّه و لا يخاف المعاد،سواء أ كان من المشركين،أم من الكتابيين،أم من المسلمين الذين لا يبالون بدينهم إما هو موكول إلى اللّه الذي لا يقوته ظلم الظالمين و تفريط المفرطين،فلا ينبغي للمسلم المؤمن باللّه أن يبادر إلى الانتقام منه،فإن اللّه أعظم منه نقمة و أشد أخذا،و هذا الحكم تهذيبي أخلاقي،و هو لا ينافي الأمر بالقتال للدعوة إلى الإسلام أو لأمر آخر، سواء أ كان نزول هذه الآية قبل نزول آية السيف أم كان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جماعة إلى أن هذه الآية منسوخة بآية السيف،و ذهب آخرون إلى أنها</w:t>
      </w:r>
      <w:bookmarkStart w:id="368" w:name="pg733_8821"/>
    </w:p>
    <w:p>
      <w:pPr>
        <w:pStyle w:val="BookText"/>
        <w:rPr/>
      </w:pPr>
      <w:bookmarkEnd w:id="368"/>
      <w:r>
        <w:rPr>
          <w:rFonts w:ascii="Amiri" w:hAnsi="Amiri" w:eastAsia="Amiri" w:cs="Amiri"/>
          <w:color w:val="111111"/>
          <w:sz w:val="28"/>
          <w:sz w:val="28"/>
          <w:szCs w:val="28"/>
          <w:rtl w:val="true"/>
          <w:lang w:bidi="ar-SA"/>
        </w:rPr>
        <w:t xml:space="preserve">ناسخة لها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ناسخة و لا منسوخة،و تحقيق ذلك يحتاج الى مزيد من البسط في الكلام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133093_211673320"/>
      <w:bookmarkStart w:id="370" w:name="_Toc132"/>
      <w:bookmarkEnd w:id="369"/>
      <w:r>
        <w:rPr>
          <w:rtl w:val="true"/>
        </w:rPr>
        <w:t>أحكام الكافر المقاتل</w:t>
      </w:r>
      <w:r>
        <w:rPr>
          <w:rtl w:val="true"/>
        </w:rPr>
        <w:t>:</w:t>
      </w:r>
      <w:bookmarkEnd w:id="370"/>
    </w:p>
    <w:p>
      <w:pPr>
        <w:pStyle w:val="BookText"/>
        <w:rPr/>
      </w:pPr>
      <w:r>
        <w:rPr>
          <w:rFonts w:ascii="Amiri" w:hAnsi="Amiri" w:eastAsia="Amiri" w:cs="Amiri"/>
          <w:color w:val="111111"/>
          <w:sz w:val="28"/>
          <w:sz w:val="28"/>
          <w:szCs w:val="28"/>
          <w:rtl w:val="true"/>
          <w:lang w:bidi="ar-SA"/>
        </w:rPr>
        <w:t>المعروف بين الشيعة الإمامية أن الكافر المقاتل يجب قتله ما لم يسلم،و لا يسقط قتله بالأسر قبل أن يثخن المسلمون الكافرين،و يعجز الكافرون عن القتال لكثرة القتل فيهم،و إذا أسلم ارتفع موضوع القتل،و هو الكافر،و أما الأسر بعد الإثخان فيسقط فيه القتل،فإن الآية قد جعلت الإثخان غاية لوجوب 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يسقط عند حصول غايته،و يتخير وليّ الأمر في تلك الحال بين استرقاق الأسير،و بين مفاداته،و المنّ عليه من غير فداء،من غير فرق في ذلك بين المشرك و غيره من فرق الكفار،و قد ادعي الإجماع على ما ذكرناه من الأحكام،و المخالف فيها شاذ لا يعبأ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سيظهر ذلك فيما بعد إن شاء اللّه تعالى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ذكروه يوافق ظاهر الآية الكريمة من جميع الجهات إذا كان شد الوثاق هو الاسترقاق،باعتبار أن معنى شدّ الوثاق هو عزله عن الاستقلال ما لم يمنّ عليه أو يفاد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شدّ الوثاق بمعنى الاسترقاق،فلا بد من إضافة الاسترقاق الى المفاداة و المنّ للعلم بجوازه من أدلة أخرى،فيكون ذلك تقييدا لإطلاق الآية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الأحكام المذكورة فيما رواه الكليني،و الشيخ الطوسي بإسنادهما عن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كان أبي يقول ان للحرب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الحرب قائمة لم تضع أوزارها،و لم يثخن أهلها،فكل أسير أخذ في تلك الحال فإن الإمام فيه بالخيار إن شاء ضرب عنقه،و إن شاء قطع يده و رجله من خلاف بغير حسم،و تركه يتشحط في دمه حتى يموت و هو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التخيير الذي خير اللّه الإمام على شىء واحد و هو الكفر و ليس هو على أشياء مختلفة فقلت لجعفر بن محمد عليه السّلام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يُنْفَوْا مِنَ الْأَرْضِ ،قال ذلك الطلب أن يطلبه الخيل حتى يهرب،فإن أخذته الخيل حكم ببعض الأحكام التي و صفت ذلك،و الحكم الآخر إذا وضعت الحرب أوزارها و أثخن أهلها، فكل أسير أخذ على تلك الحال و كان في أيديهم فالإمام فيه بالخيار،إن شاء منّ عليهم فأرسلهم،و إن شاء فاداهم أنفسهم، و 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وافقنا على سقوط القتل عن الأسير بعد الإثخان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و عطاء،و صرح الحسن بذلك و ان الامام بالخيار إما أن يمنّ أو يفادي أو يسترق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ذكرناه فلا نسخ في الآية الكريمة،غاية الأمر ان القتل يختص بمورد، و يختص عدم القتل بمورد آخر من غير فرق بين أن تكون آية السيف متقدمة في النزول على هذه الآية،و بين أن تكون متأخرة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أصحابنا أنهم رووا تخيير الإمام في الأسير بعد الإثخان بين القتل و بين ما ذكر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أصحابنا أن الأسير إن أخذ قبل انقضاء الحرب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الحرب قائمة،و القتال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مخير بين أن يقتلهم،أو يقطع أيديهم و أرجلهم من خلاف و يتركهم حتى ينزفوا،و ليس له المنّ و لا الفداء،و إن كان أخذ بعد وضع الحرب أوزارها و انقضاء الحرب و القتال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مخيرا بين المنّ و المفاداة إما بالمال أو النفس،و بين الاسترقاق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الرقاب</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على ذلك الطبرسي في تفسيره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ترد في ذلك رواية أصلا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نص الشيخ الطوسي بنفسه في كتاب المبسوط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أسير يؤخذ بعد أن تضع الحرب أوزارها،فإنه يكون الإمام مخيرا فيه بين أن يمنّ عليه فيطلقه،و بين أن يسترقه و بين أن يفاديه،و ليس له قتله على ما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الإجماع و الاخبار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السابعة عشرة من كتابم</w:t>
      </w:r>
      <w:r>
        <w:rPr>
          <w:rFonts w:eastAsia="Amiri" w:cs="Amiri" w:ascii="Amiri" w:hAnsi="Amiri"/>
          <w:color w:val="111111"/>
          <w:sz w:val="28"/>
          <w:szCs w:val="28"/>
          <w:rtl w:val="true"/>
          <w:lang w:bidi="ar-SA"/>
        </w:rPr>
        <w:t>.</w:t>
      </w:r>
      <w:bookmarkStart w:id="371" w:name="pg733_8824"/>
    </w:p>
    <w:p>
      <w:pPr>
        <w:pStyle w:val="BookText"/>
        <w:rPr/>
      </w:pPr>
      <w:bookmarkEnd w:id="371"/>
      <w:r>
        <w:rPr>
          <w:rFonts w:ascii="Amiri" w:hAnsi="Amiri" w:eastAsia="Amiri" w:cs="Amiri"/>
          <w:color w:val="111111"/>
          <w:sz w:val="28"/>
          <w:sz w:val="28"/>
          <w:szCs w:val="28"/>
          <w:rtl w:val="true"/>
          <w:lang w:bidi="ar-SA"/>
        </w:rPr>
        <w:t>الفيء،و قسمة الغنائم من كتاب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الذين ادّعوا الإجماع على ذلك صريحا العلاّمة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الأسارى من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من سهو القلم،و قد جرى عليه الطبرسي من غير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مذهب علماء الشيعة الإمامية،و الضحاك،و عطاء،و الحسن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133095_211673320"/>
      <w:bookmarkStart w:id="373" w:name="_Toc133"/>
      <w:bookmarkEnd w:id="372"/>
      <w:r>
        <w:rPr>
          <w:rtl w:val="true"/>
        </w:rPr>
        <w:t>آراء اخرى حول الآية</w:t>
      </w:r>
      <w:r>
        <w:rPr>
          <w:rtl w:val="true"/>
        </w:rPr>
        <w:t>:</w:t>
      </w:r>
      <w:bookmarkEnd w:id="373"/>
    </w:p>
    <w:p>
      <w:pPr>
        <w:pStyle w:val="BookText"/>
        <w:rPr/>
      </w:pPr>
      <w:r>
        <w:rPr>
          <w:rFonts w:ascii="Amiri" w:hAnsi="Amiri" w:eastAsia="Amiri" w:cs="Amiri"/>
          <w:color w:val="111111"/>
          <w:sz w:val="28"/>
          <w:sz w:val="28"/>
          <w:szCs w:val="28"/>
          <w:rtl w:val="true"/>
          <w:lang w:bidi="ar-SA"/>
        </w:rPr>
        <w:t>و أما بقية علماء أهل السنة فقد ذهبوا إلى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نزلت في المشركين،ثم نسخت بآيات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ذلك إلى قتادة،و الضحاك،و السدي،و ابن جريح،و ابن عباس،و إلى كثير من الكوفيين،فقالوا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الأسير المشرك يجب قتله،و لا تجوز مفاداته،و لا المنّ عليه بإطلاقه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وجه للنسخ على هذا القول،فإن نسبة هذه الآية إلى آيات السيف نسبة المقيد إلى المطلق،سواء أ كانت متقدمة عليها في النزول أم كانت متأخرة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العام المتأخر لا يكون ناسخا للخاص المتقدم،فكيف بالمطلق إذا سبقه المقيد </w:t>
      </w:r>
      <w:r>
        <w:rPr>
          <w:rStyle w:val="FootnoteAnchor"/>
          <w:rtl w:val="true"/>
        </w:rPr>
        <w:footnoteReference w:id="4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نزلت في الكفار جميعا،فنسخت في خصوص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ذلك إلى قتادة،و مجاهد،و الحكم،و هو المشهور من مذهب أبي حنيفة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القول واضح البطلان كالقول السابق،فإن ذلك موقوف على أن تكون آيات السيف متأخرة في النزول عن هذه الآية،و لا يمكن القائل بالنسخ إثبات ذلك،و لا سند له غير التمسك بخبر الواحد،و قد أوضحنا أن خبر الواحد لا يثبت به النسخ إجماعا،و لو فرضنا ثبوت ذلك،فلا دليل على كون آيات السيف ناسخة لها، ليصح القول المذكور،بل تكون هذه الآية مقيدة لآيات السيف،و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لاجماع الامة على أن هذه الآية قد شملت المشركين أو أنها مختصة بهم،و على ذلك كانت الآية المباركة قرينة على تقييد آيات السيف لما أشرنا اليه آنفا من أن المطلق لا يصلح أن يكون ناسخا للمقيد،و إذا أغمضنا عن ذلك كانت هذه الآية الكريمة معارضة لآيات السيف بالعموم من وجه،و مورد الاجتماع هو المشرك الأسير بعد الإثخان،و لا مجال للالتزام بالنسخ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ناسخة لآية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ذلك إلى الضحاك و غيره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القول،يتوقف على إثبات تأخر هذه الآية في النزول عن آيات السيف، و لا يمكن هذا القائل إثبات ذلك،على أنا قد أوضحنا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موجبر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للالتزام بالنسخ،تأخرت الآية في النزول عن آيات السيف،أم تقدمت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مخير في كل حال بين القتل و الاسترقاق و المفاداة و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طلحة عن ابن عباس،و اختاره كثير،منهم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الحسن، و عطاء،و هو مذهب مالك،و الشافعي،و الثوري،و الأوزاعي و أبي عبيد،و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القول فلا نسخ في الآية </w:t>
      </w:r>
      <w:r>
        <w:rPr>
          <w:rStyle w:val="FootnoteAnchor"/>
          <w:rtl w:val="true"/>
        </w:rPr>
        <w:footnoteReference w:id="419"/>
      </w:r>
      <w:r>
        <w:rPr>
          <w:rFonts w:ascii="Amiri" w:hAnsi="Amiri" w:eastAsia="Amiri" w:cs="Amiri"/>
          <w:color w:val="111111"/>
          <w:sz w:val="28"/>
          <w:sz w:val="28"/>
          <w:szCs w:val="28"/>
          <w:rtl w:val="true"/>
          <w:lang w:bidi="ar-SA"/>
        </w:rPr>
        <w:t>قال النحاس بعد ما ذكر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أن الآيتين محكمتان معمول بهما،و هو قول حسن لأن النسخ إنما يكون بشيء قاطع،فأما إذا أمكن العمل بالآيتين،فلا معنى في القول بالنسخ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يروى عن أهل المدينة،و الشافعي،و أبي عبيد</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القول و إن لم يستلزم نسخا في الآية،إلا أنه باطل أيضا،لأن الآية الكريمة صريحة في أن المنّ و الفداء إنما هما بعد الإثخان فالقول بثبوتهما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بخلاف القرآن،و الأمر بالقتل في الآية مغيّا بالإثخان فالقول بثبوت القتل بعده قول بخلاف القرآن أيضا،و قد سمعت أن آيات السيف مقيدة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على هذا القول من أن النبي صلّى اللّه عليه و آله و سلّم قتل بعض الأسارى و فادى بعضا،و منّ على آخرين،فهذه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لها على التخيير بين القتل و غيره،لجواز أن يكون قتلهن للأسير قبل الإثخان و فداؤه و منه في الاسراء بعده،و أما ما روى من فعل أبي بكر و عمر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حجية فيه،لترفع اليد به عن ظاهر الكتاب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الاختلاف في نسخ الآيتين و أحكامهما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الاختلاف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المعلوم الذي أمرت الآيتان به قد يكون هو الزكاة المفروضة،و قد يكون فرضا ماليا آخر غيرها،و قد يكون حقا غير الزكاة و لكنه مندوب و ليس بمفروض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الحق واجبا ماليا غير الزكاة فالآيتان الكريمتان منسوختان لا محالة،من حيث إن الزكاة نسخت كل صدقة واجبة في القرآن و قد اختار هذا الوجه جماعة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الحق المعلوم هو الزكاة نفسها،أو كان حقا مستحبا غير مفروض،فالآيتان محكمتان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اختيار الوجه الأخير،و أن الحق المعلوم شىء غير الزكاة، و هو أمر قد ندب اليه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استفاضت النصوص من الطريقين بأن الصدقة الواجبة منحصرة بالزكاة،و قد ورد عن أهل البيت عليهم السّلام بيان المراد من هذا الحق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بإسناده عن أبي بصير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معنا بعض أصحاب الأموال فذكروا الزكاة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ليس يحمد بها صاحبها،و إنما هو شىء ظاهر إنما حقن بها دمه و سمي بها مسلما،و لو لم يؤدّها لم تقبل صلاته،و إن عليكم في أموالكم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ما علينا في أموالنا غير الزكاة؟فقال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اللّه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الحق</w:t>
      </w:r>
    </w:p>
    <w:p>
      <w:pPr>
        <w:pStyle w:val="BookText"/>
        <w:rPr/>
      </w:pPr>
      <w:r>
        <w:rPr>
          <w:rFonts w:ascii="Amiri" w:hAnsi="Amiri" w:eastAsia="Amiri" w:cs="Amiri"/>
          <w:color w:val="111111"/>
          <w:sz w:val="28"/>
          <w:sz w:val="28"/>
          <w:szCs w:val="28"/>
          <w:rtl w:val="true"/>
          <w:lang w:bidi="ar-SA"/>
        </w:rPr>
        <w:t>المعلوم الذي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الشيء يعلمه الرجل في ماله يعطيه في اليوم،أو في الجمعة،أو الشهر قلّ أو كثر غير أنه يدوم عليه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بإسناده،عن إسماعيل بن جابر،عن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سوى الزكاة؟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يؤتيه اللّه الثروة من المال فيخرج منه الألف، و الألفين،و الثلاثة آلاف،و الأقل و الأكثر فيصل به رحمه،و يحتمل به الكلّ عن قومه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من الروايات عن الصادقين عليهما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البيهقي في شعب الإيمان،بإسناده،عن غزوان بن أبي حاتم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أبو ذر عند باب عثمان لم يؤذن له إذ مرّ به رجل من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يجلسك هاهنا؟فقال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هؤلاء أن يأذنوا لي، فدخل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بال أبي ذر على الباب لا يؤذن له؟فأمر فاذن له فجاء حتى جلس ناحية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إسحق أ رأيت المال إذا أدّي زكاته هل يخشى على صاحبه فيه تبعة؟قال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لا،فقام أبو ذر و معه عصا فضرب بها بين اذني كعب،ثم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اليهودية،أنت تزعم أنه ليس حق في ماله إذا أدّى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يذكر نحو هذا من القرآن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جرير بإسناده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المعلوم سوى الصدقة يصل بها رحما،أو يقري بها ضيفا أو يحمل بها كلا،أو يعين بها محروما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 ابن عباس على ذلك جملة من المفسرين،و على هذا فلا نسخ في الآية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أكثر العلماء إلى نسخها بقوله تعالى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74" w:name="pg733_8830"/>
    </w:p>
    <w:p>
      <w:pPr>
        <w:pStyle w:val="BookText"/>
        <w:rPr/>
      </w:pPr>
      <w:bookmarkEnd w:id="374"/>
      <w:r>
        <w:rPr>
          <w:rFonts w:ascii="Amiri" w:hAnsi="Amiri" w:eastAsia="Amiri" w:cs="Amiri"/>
          <w:color w:val="111111"/>
          <w:sz w:val="28"/>
          <w:sz w:val="28"/>
          <w:szCs w:val="28"/>
          <w:rtl w:val="true"/>
          <w:lang w:bidi="ar-SA"/>
        </w:rPr>
        <w:t>فقد استفاضت الروايات من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المباركة لما نزلت لم يعمل بها غير علي عليه السّلام فكان له دينار فباعه بعشرة دراهم،فكان كلما ناجى الرسول صلّى اللّه عليه و آله و سلّم قدّم درهما حتى ناجاه عشر مرات</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133097_211673320"/>
      <w:bookmarkStart w:id="376" w:name="_Toc134"/>
      <w:bookmarkEnd w:id="375"/>
      <w:r>
        <w:rPr>
          <w:rtl w:val="true"/>
        </w:rPr>
        <w:t>أحاديث العمل بآية النجوى</w:t>
      </w:r>
      <w:r>
        <w:rPr>
          <w:rtl w:val="true"/>
        </w:rPr>
        <w:t>:</w:t>
      </w:r>
      <w:bookmarkEnd w:id="376"/>
    </w:p>
    <w:p>
      <w:pPr>
        <w:pStyle w:val="BookText"/>
        <w:rPr/>
      </w:pPr>
      <w:r>
        <w:rPr>
          <w:rFonts w:ascii="Amiri" w:hAnsi="Amiri" w:eastAsia="Amiri" w:cs="Amiri"/>
          <w:color w:val="111111"/>
          <w:sz w:val="28"/>
          <w:sz w:val="28"/>
          <w:szCs w:val="28"/>
          <w:rtl w:val="true"/>
          <w:lang w:bidi="ar-SA"/>
        </w:rPr>
        <w:t>روى ابن بابويه بإسناده عن مكحول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على بن أبي طالب عليه السّلام لقد علم المستحفظون من أصحاب النبي محمد صلّى اللّه عليه و آله و سلّم أنه ليس فيهم رجل له منقبة إلا قد شركته فيها و فضّلته،و لي سبعون منقبة لم يشركني أحد منهم،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فأخبرني بهن،فقال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أول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الرابعة و العشرين فإن اللّه عز و جل أنزل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لي دينار فبعته بعشرة دراهم،فكنت إذا ناجيت رسول اللّه أتصدق قبل ذلك بدرهم،و اللّه ما فعل هذا أحد غيري من أصحابه قبلي و لا بعدي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جرير بإسناده عن مجاهد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 آية من كتاب اللّه لم يعمل بها أحد قبلي و لا يعمل بها أحد بعدي،كان عندي دينار فصرفته بعشرة</w:t>
      </w:r>
      <w:bookmarkStart w:id="377" w:name="pg733_8831"/>
    </w:p>
    <w:p>
      <w:pPr>
        <w:pStyle w:val="BookText"/>
        <w:rPr/>
      </w:pPr>
      <w:bookmarkEnd w:id="377"/>
      <w:r>
        <w:rPr>
          <w:rFonts w:ascii="Amiri" w:hAnsi="Amiri" w:eastAsia="Amiri" w:cs="Amiri"/>
          <w:color w:val="111111"/>
          <w:sz w:val="28"/>
          <w:sz w:val="28"/>
          <w:szCs w:val="28"/>
          <w:rtl w:val="true"/>
          <w:lang w:bidi="ar-SA"/>
        </w:rPr>
        <w:t>دراهم،فكنت إذا جئت إلى النبي صلّى اللّه عليه و آله و سلّم تصدقت بدرهم،فنسخت فلم يعمل بها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الرزاق،و عبد بن حميد،و ابن المنذر،و ابن أبي حاتم،و ابن مردويه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بها أحد غيري حتى نسخت،و ما كانت إلا ساعة يعنى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سعيد بن منصور،و ابن راهويه،و ابن أبي شيبة،و عبد بن حميد،و ابن المنذر،و ابن أبي حاتم،و الحاكم و صححه،و ابن مردويه عنه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 و لا يعمل بها أحد بعدي 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دراهم،فكنت كلما ناجيت رسول اللّه صلّى اللّه عليه و آله و سلّم قدمت بين يدي نجواي درهما،ثم نسخت فلم يعمل بها أحد،فنزلت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6133099_211673320"/>
      <w:bookmarkStart w:id="379" w:name="_Toc135"/>
      <w:bookmarkEnd w:id="378"/>
      <w:r>
        <w:rPr>
          <w:rtl w:val="true"/>
        </w:rPr>
        <w:t>و تحقيق القول في ذلك</w:t>
      </w:r>
      <w:r>
        <w:rPr>
          <w:rtl w:val="true"/>
        </w:rPr>
        <w:t>:</w:t>
      </w:r>
      <w:bookmarkEnd w:id="37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المباركة دلّت على أن تقديم الصدقة بين يدي مناجاة الرسول صلّى اللّه عليه و آله و سلّم خير،و تطهير للنفوس،و الأمر به أمر بما فيه مصلحة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على أن هذا الحكم إنما يتوجه على من يجد ما يتصدق به،أما من لا يجد شيئا فإن اللّه غفور رحيم</w:t>
      </w:r>
      <w:r>
        <w:rPr>
          <w:rFonts w:eastAsia="Amiri" w:cs="Amiri" w:ascii="Amiri" w:hAnsi="Amiri"/>
          <w:color w:val="111111"/>
          <w:sz w:val="28"/>
          <w:szCs w:val="28"/>
          <w:rtl w:val="true"/>
          <w:lang w:bidi="ar-SA"/>
        </w:rPr>
        <w:t>.</w:t>
      </w:r>
      <w:bookmarkStart w:id="380" w:name="pg733_8832"/>
    </w:p>
    <w:p>
      <w:pPr>
        <w:pStyle w:val="BookText"/>
        <w:rPr/>
      </w:pPr>
      <w:bookmarkEnd w:id="380"/>
      <w:r>
        <w:rPr>
          <w:rFonts w:ascii="Amiri" w:hAnsi="Amiri" w:eastAsia="Amiri" w:cs="Amiri"/>
          <w:color w:val="111111"/>
          <w:sz w:val="28"/>
          <w:sz w:val="28"/>
          <w:szCs w:val="28"/>
          <w:rtl w:val="true"/>
          <w:lang w:bidi="ar-SA"/>
        </w:rPr>
        <w:t>و لا ريب في أن ذلك مما يستقل العقل بحسنه و يحكم الوجدان بصحته فإن في الحكم المذكور نفعا للفقراء،لأنهم المستحقون للصدقات،و فيه تخفيف عن النبي صلّى اللّه عليه و آله و سلّم فإنه يوجب قلة مناجاته من الناس،و أنه لا يقدم على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حبه لمناجاة الرسول أكثر من حبه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أيضا في أن حسن ذلك لا يختص بوقت دون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الآية الثانية على أن 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 مناجاة الرسول صلّى اللّه عليه و آله و سلّم إشفاقا من الصدقة،و حرصا على المال</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133101_211673320"/>
      <w:bookmarkStart w:id="382" w:name="_Toc136"/>
      <w:bookmarkEnd w:id="381"/>
      <w:r>
        <w:rPr>
          <w:rtl w:val="true"/>
        </w:rPr>
        <w:t>سبب نسخ صدقة النجوى</w:t>
      </w:r>
      <w:r>
        <w:rPr>
          <w:rtl w:val="true"/>
        </w:rPr>
        <w:t>:</w:t>
      </w:r>
      <w:bookmarkEnd w:id="382"/>
    </w:p>
    <w:p>
      <w:pPr>
        <w:pStyle w:val="BookText"/>
        <w:rPr/>
      </w:pPr>
      <w:r>
        <w:rPr>
          <w:rFonts w:ascii="Amiri" w:hAnsi="Amiri" w:eastAsia="Amiri" w:cs="Amiri"/>
          <w:color w:val="111111"/>
          <w:sz w:val="28"/>
          <w:sz w:val="28"/>
          <w:szCs w:val="28"/>
          <w:rtl w:val="true"/>
          <w:lang w:bidi="ar-SA"/>
        </w:rPr>
        <w:t>و لا ريب في أن إعراضهم عن المناجاة يفوّت عليهم كثيرا من المنافع و المصالح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حفظ تلك المنافع رفع اللّه عنهم وجوب الصدقة بين يدي المناجاة تقديما للمصلحة العامة على المصلحة الخاصة،و على النفع الخاص بالفقراء،و أمرهم بإقامة الصلاة،و إيتاء الزكاة،و إطاعة اللّه و رسوله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مناص من الالتزام بالنسخ،و أن الحكم المجعول بالآية الاولى قد نسخ و ارتفع بالآية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هذا من القسم الأول من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ما كانت الآية الناسخة ناظرة إلى انتهاء أمد الحكم المذكور في الآية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فنسخ الحكم المذكور في الآية الاولى ليس من جهة اختصاص المصلحة التي اقتضت جعله بزمان دون زمان إذ قد عرفت انها عامة لجميع أزمنة حياة الرسول صلّى اللّه عليه و آله و سلّم إلا أن حرص الامة على المال،و إشفاقها من تقديم الصدقة بين يدي المناجاة كان مانعا من استمرار الحكم المذكور و دوامه،فنسخ الوجوب و أبدل الحكم بالترخيص</w:t>
      </w:r>
      <w:r>
        <w:rPr>
          <w:rFonts w:eastAsia="Amiri" w:cs="Amiri" w:ascii="Amiri" w:hAnsi="Amiri"/>
          <w:color w:val="111111"/>
          <w:sz w:val="28"/>
          <w:szCs w:val="28"/>
          <w:rtl w:val="true"/>
          <w:lang w:bidi="ar-SA"/>
        </w:rPr>
        <w:t>.</w:t>
      </w:r>
      <w:bookmarkStart w:id="383" w:name="pg733_8833"/>
    </w:p>
    <w:p>
      <w:pPr>
        <w:pStyle w:val="Heading3"/>
        <w:numPr>
          <w:ilvl w:val="2"/>
          <w:numId w:val="1"/>
        </w:numPr>
        <w:rPr/>
      </w:pPr>
      <w:bookmarkStart w:id="384" w:name="__RefHeading___Toc6133103_211673320"/>
      <w:bookmarkStart w:id="385" w:name="_Toc137"/>
      <w:bookmarkEnd w:id="383"/>
      <w:bookmarkEnd w:id="384"/>
      <w:r>
        <w:rPr>
          <w:rtl w:val="true"/>
        </w:rPr>
        <w:t>و قد يعترض</w:t>
      </w:r>
      <w:r>
        <w:rPr>
          <w:rtl w:val="true"/>
        </w:rPr>
        <w:t>:</w:t>
      </w:r>
      <w:bookmarkEnd w:id="385"/>
    </w:p>
    <w:p>
      <w:pPr>
        <w:pStyle w:val="BookText"/>
        <w:rPr/>
      </w:pPr>
      <w:r>
        <w:rPr>
          <w:rFonts w:ascii="Amiri" w:hAnsi="Amiri" w:eastAsia="Amiri" w:cs="Amiri"/>
          <w:color w:val="111111"/>
          <w:sz w:val="28"/>
          <w:sz w:val="28"/>
          <w:szCs w:val="28"/>
          <w:rtl w:val="true"/>
          <w:lang w:bidi="ar-SA"/>
        </w:rPr>
        <w:t>أنه كيف جعل اللّه الحكم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التصديق بين يدي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منذ الأزل بوقوع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جعل هذا الحكم ثم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 للامة،و إتماما للحجة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لهم و لغيرهم بذلك أن الصحابة كلهم آثروا المال على مناجاة الرسول الأكرم،و لم يعمل بالحكم غير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المناجاة و إن لم يكن معصية للّه سبحانه،لأن المناجاة بنفسها لم تكن واجبة، و وجوب الصدقة كان مشروطا بالنجوى،فإذا لم تحصل النجوى فلا وجوب للصدقة و لا معصية في ترك المناجاة،إلا أنه يدل على أن من ترك المناجاة يهتم بالمال أكثر من اهتمامه بها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133105_211673320"/>
      <w:bookmarkStart w:id="387" w:name="_Toc138"/>
      <w:bookmarkEnd w:id="386"/>
      <w:r>
        <w:rPr>
          <w:rtl w:val="true"/>
        </w:rPr>
        <w:t>حكمة تشريع صدقة النجوى</w:t>
      </w:r>
      <w:r>
        <w:rPr>
          <w:rtl w:val="true"/>
        </w:rPr>
        <w:t>:</w:t>
      </w:r>
      <w:bookmarkEnd w:id="387"/>
    </w:p>
    <w:p>
      <w:pPr>
        <w:pStyle w:val="BookText"/>
        <w:rPr/>
      </w:pPr>
      <w:r>
        <w:rPr>
          <w:rFonts w:ascii="Amiri" w:hAnsi="Amiri" w:eastAsia="Amiri" w:cs="Amiri"/>
          <w:color w:val="111111"/>
          <w:sz w:val="28"/>
          <w:sz w:val="28"/>
          <w:szCs w:val="28"/>
          <w:rtl w:val="true"/>
          <w:lang w:bidi="ar-SA"/>
        </w:rPr>
        <w:t>و في نسخ هذا الحكم بعد وضعه ظهرت حكمة التشريع،و انكشفت منّة اللّه على عباده و بان عدم اهتمام المسلمين بمناجاة النبي الأكرم،و عرف مقام أمير المؤمنين عليه السّلام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ذكرناه يقتضيه ظاهر الكتاب،و تدل عليه أكثر الروايات و أما إذا كان الأمر بتقديم الصدقة بين يدي النجوى أمرا صوريا امتحانيا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كأمر إبراهيم بذبح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الثانية لا تكون ناسخة للآية الاولى نسخا اصطلاحيا، بل يصدق على رفع ذلك الحكم الامتحاني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بالمعنى اللغوي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الرازي عن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جزم بكون الأمر امتحانيا،لتمييز من أمن إيمانا</w:t>
      </w:r>
    </w:p>
    <w:p>
      <w:pPr>
        <w:pStyle w:val="BookText"/>
        <w:rPr/>
      </w:pPr>
      <w:r>
        <w:rPr>
          <w:rFonts w:ascii="Amiri" w:hAnsi="Amiri" w:eastAsia="Amiri" w:cs="Amiri"/>
          <w:color w:val="111111"/>
          <w:sz w:val="28"/>
          <w:sz w:val="28"/>
          <w:szCs w:val="28"/>
          <w:rtl w:val="true"/>
          <w:lang w:bidi="ar-SA"/>
        </w:rPr>
        <w:t>حقيقيا عمن بقي على نفاقه فلا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حسن ما به بأس</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العباس ذكر في تفسيره سبعين حديثا من طريق الخاصة و العامة تتضمن أن المناجي للرسول هو أمير المؤمنين عليه السّلام دون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مؤلف شيخنا أبي جعفر الطوسي هذا الحديث ذكره أنه في جامع الترمذي،و تفسير الثعلبي بإسناده عن علقمة الأنماري يرفعه إلى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خفف اللّه عن هذه الامة لأن اللّه امتحن الصحابة،فتقاعسوا عن مناجاة الرسول،و كان قد احتجب في منزله من مناجاة كل أحد إلا من تصدّق بصدقة،و كان معي دينار،فتصدقت به،فكنت أنا سبب التوبة من اللّه على المسلمين حين عملت بالآية،و لو لم يعمل بها أحد لنزل العذاب، لامتناع الكل من العمل بها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لا وجود لها في النسخة المطبوعة من جامع الترمذي و لم أظفر بشيء من نسخه القديمة المخطوطة،و لم أظفر أيضا بتفسير الثعلبي الذي نقل عنه في جملة من المؤلفات،و لا أعلم بوجوده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ريب في أن الحكم المذكور لم يبق إلا زمنا يسيرا ثم ارتفع،و لم يعمل به أحد غير أمير المؤمنين عليه السّلام و بذلك ظهر فضله،سواء أ كان الأمر حقيقيا أم كان امتحانيا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88" w:name="pg733_8835"/>
    </w:p>
    <w:p>
      <w:pPr>
        <w:pStyle w:val="Heading3"/>
        <w:numPr>
          <w:ilvl w:val="2"/>
          <w:numId w:val="1"/>
        </w:numPr>
        <w:rPr/>
      </w:pPr>
      <w:bookmarkStart w:id="389" w:name="__RefHeading___Toc6133107_211673320"/>
      <w:bookmarkStart w:id="390" w:name="_Toc139"/>
      <w:bookmarkEnd w:id="388"/>
      <w:bookmarkEnd w:id="389"/>
      <w:r>
        <w:rPr>
          <w:rtl w:val="true"/>
        </w:rPr>
        <w:t>تعصب مكشوف</w:t>
      </w:r>
      <w:r>
        <w:rPr>
          <w:rtl w:val="true"/>
        </w:rPr>
        <w:t>:</w:t>
      </w:r>
      <w:bookmarkEnd w:id="390"/>
    </w:p>
    <w:p>
      <w:pPr>
        <w:pStyle w:val="BookText"/>
        <w:rPr/>
      </w:pPr>
      <w:r>
        <w:rPr>
          <w:rFonts w:ascii="Amiri" w:hAnsi="Amiri" w:eastAsia="Amiri" w:cs="Amiri"/>
          <w:color w:val="111111"/>
          <w:sz w:val="28"/>
          <w:sz w:val="28"/>
          <w:szCs w:val="28"/>
          <w:rtl w:val="true"/>
          <w:lang w:bidi="ar-SA"/>
        </w:rPr>
        <w:t>اعتذر الرازي عن ترك شيوخ الصحابة العمل بالآية المباركة،إذا كانوا قد وجدوا الوقت لذلك و لم يفعلوا،فقال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الاقدام على هذا العمل مما يضيق قلب الفقير،فإنه لا يقدر على مثله فيضيق قلبه،و يوحش قلب الغني،فإنه لما لم يفعل الغني ذلك و فعله غيره صار ذلك الفعل سببا للطعن في من لم يفعل،فهذا الفعل لما كان سببا لحزن الفقراء و وحشة الأغنياء لم يكن في تركه كبير مضرة،لأن الذي يكون سببا للالفة أولى مما يكون سببا للوحشة،و أيضا فهذه المناجاة ليست من الواجبات،و لا من الطاعات المندوبة،بل قد بيّنا أنهم إنما كانوا كلفوا بهذه الصدقة ليتركوا هذه المناجاة،لو ما كان الأولى بهذه المناجاة أن تكون متروكة لم يكن تركها سببا للطعن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133109_211673320"/>
      <w:bookmarkStart w:id="392" w:name="_Toc140"/>
      <w:bookmarkEnd w:id="391"/>
      <w:r>
        <w:rPr>
          <w:rtl w:val="true"/>
        </w:rPr>
        <w:t>تعقيب</w:t>
      </w:r>
      <w:r>
        <w:rPr>
          <w:rtl w:val="true"/>
        </w:rPr>
        <w:t>:</w:t>
      </w:r>
      <w:bookmarkEnd w:id="3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عذره،و أنت تجد أنه تشكيك لا ينبغي صدوره ممن له أدنى معرفة بمعاني الكلم،هب ان في هذا المقام لم ترد فيه رواية أصلا،أ فلا يظهر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أشفقتم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عتاب على ترك المناجاة خوفا من الفقر أو حرصا على المال؟و أن اللّه تعالى قد تاب عليهم عن هذا التقصير،إلا أن التعصب داء عضال، و من الغريب أنه ذكر هذا،و قد اعترف قبيل ذلك بأن من فوائد هذا التكليف أن يتميز به محب الآخرة من محب الدنيا،فإن المال محك الدواعي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الفعل المذكور يكون سببا لحزن الفقراء،و وحشة الأغنياء فيكون تركه الموجب للالفة أولى،أما هذا الذي ذكره فلو صح لكان ترك جميع الواجبات المالية</w:t>
      </w:r>
    </w:p>
    <w:p>
      <w:pPr>
        <w:pStyle w:val="BookText"/>
        <w:rPr/>
      </w:pPr>
      <w:r>
        <w:rPr>
          <w:rFonts w:ascii="Amiri" w:hAnsi="Amiri" w:eastAsia="Amiri" w:cs="Amiri"/>
          <w:color w:val="111111"/>
          <w:sz w:val="28"/>
          <w:sz w:val="28"/>
          <w:szCs w:val="28"/>
          <w:rtl w:val="true"/>
          <w:lang w:bidi="ar-SA"/>
        </w:rPr>
        <w:t>أولى من فعلها،و لكان أمره تعالى بالفعل أمرا بما يحكم العقل بأولوية تركه،و ليس ببعيد أن يلتزم الرازي بهذا،و بما هو أدهى منه لينكر فضيلة من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أنقل كلاما لنظام الدين النيسابوري،قال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علي بين يدي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فضله على أكابر الصحابة، لأن الوقت لعله لم يتسع للعمل بهذا الفرض،و قد قال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الوقت قد وسع إلاّ أنّ الإقدام على هذا العمل مما يضيق قلب الفقير الذي لا يجد شيئا،و ينفر الرجل الغني،و لم يكن في تركه مضرة،لأن الذي يكون سببا للألفة أولى مما يكون سببا للوحشة،و أيضا الصدقة عند المناجاة واجبة،أما المناجاة فليست بواجبة و لا مندوبة،بل الأولى ترك المناجاة،لما بينا من أنها كانت سببا لسآمة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لا يخلو عن تعصب ما،و من أين يلزمنا أن نثبت مفضولية علي رضي اللّه عنه في كل خصلة؟و لم لا يجوز أن يحصل له فضيلة لم توجد لغيره من أكابر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ابن عمر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 رضي اللّه عنه ثلاث لو كانت لي واحدة منهن كانت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 فاطمة رضي اللّه عنها،و إعطاؤه الراية يوم خيبر،و آية النجوى، و هل يقول 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مناجاة النبي صلّى اللّه عليه و آله و سلّم نقيصة،على أنه لم يرد في الآية نهي عن المناجاة،و إنما ورد تقديم الصدقة على المناجاة فمن عمل بالآية حصل له الفضيلة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خلة بعض الفقراء،و من جهة محبة نجوى الرسول صلّى اللّه عليه و آله و سلّم ففيها القرب</w:t>
      </w:r>
    </w:p>
    <w:p>
      <w:pPr>
        <w:pStyle w:val="BookText"/>
        <w:rPr/>
      </w:pPr>
      <w:r>
        <w:rPr>
          <w:rFonts w:ascii="Amiri" w:hAnsi="Amiri" w:eastAsia="Amiri" w:cs="Amiri"/>
          <w:color w:val="111111"/>
          <w:sz w:val="28"/>
          <w:sz w:val="28"/>
          <w:szCs w:val="28"/>
          <w:rtl w:val="true"/>
          <w:lang w:bidi="ar-SA"/>
        </w:rPr>
        <w:t>منه،و حل المسائل العويصة،و إظهار أن نجواه أحب إلى المناجي من المال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عن قتادة أنها منسوخة،و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 الغنيمة واحد و كان في بدو الإسلام تقسيم الغنيمة على هذه الأصناف،و لا يكون لمن قاتل عليها شىء إلا أن يكون من هذه الأصناف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 اللّه ذلك في سورة الأنفال فجعل لهؤلاء الخمس، و جعل الأربعة الأخماس لمن حارب قال اللّه تعالى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رفض المحققون هذا القول،و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يغنمه المسلمون في الحرب يغاير موضوعا ما أفاء اللّه على رسوله بغير قتال،فلا تنافي بين الآيتين لتنسخ إحداهما الأخرى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المحققون بيّن لا ينبغي الجدال فيه،و يؤكده أنه لم ينقل من سيرة النبي صلّى اللّه عليه و آله و سلّم أن يخص بالغنائم نفسه و قرابته دون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يبطل النسخ ما قيل من أن سورة الأنفال نزلت قبل نزول سورة الحشر </w:t>
      </w:r>
      <w:r>
        <w:rPr>
          <w:rStyle w:val="FootnoteAnchor"/>
          <w:rtl w:val="true"/>
        </w:rPr>
        <w:footnoteReference w:id="434"/>
      </w:r>
      <w:r>
        <w:rPr>
          <w:rFonts w:ascii="Amiri" w:hAnsi="Amiri" w:eastAsia="Amiri" w:cs="Amiri"/>
          <w:color w:val="111111"/>
          <w:sz w:val="28"/>
          <w:sz w:val="28"/>
          <w:szCs w:val="28"/>
          <w:rtl w:val="true"/>
          <w:lang w:bidi="ar-SA"/>
        </w:rPr>
        <w:t>و لا أدنى من الشك في ذلك،و مما لا ريب فيه أن النّاسخ لا بد من تأخره عن 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93" w:name="pg733_8838"/>
    </w:p>
    <w:p>
      <w:pPr>
        <w:pStyle w:val="Heading2"/>
        <w:numPr>
          <w:ilvl w:val="1"/>
          <w:numId w:val="1"/>
        </w:numPr>
        <w:rPr/>
      </w:pPr>
      <w:bookmarkStart w:id="394" w:name="__RefHeading___Toc6133111_211673320"/>
      <w:bookmarkStart w:id="395" w:name="_Toc141"/>
      <w:bookmarkEnd w:id="393"/>
      <w:bookmarkEnd w:id="394"/>
      <w:r>
        <w:rPr>
          <w:rtl w:val="true"/>
        </w:rPr>
        <w:t>البداء في التكوين</w:t>
      </w:r>
      <w:bookmarkEnd w:id="39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6133113_211673320"/>
      <w:bookmarkStart w:id="397" w:name="_Toc142"/>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 الأزلي لا ينافي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اليهود من قدرة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البداء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القضاء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الاعتقاد بالبداء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البداء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أهل السنة الدالة على البداء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إنباء المعصومين بالحوادث المستقبلة</w:t>
      </w:r>
      <w:r>
        <w:rPr>
          <w:rFonts w:eastAsia="Amiri" w:cs="Amiri" w:ascii="Amiri" w:hAnsi="Amiri"/>
          <w:color w:val="111111"/>
          <w:sz w:val="28"/>
          <w:szCs w:val="28"/>
          <w:rtl w:val="true"/>
          <w:lang w:bidi="ar-SA"/>
        </w:rPr>
        <w:t>.</w:t>
      </w:r>
      <w:bookmarkStart w:id="398" w:name="pg733_8840"/>
    </w:p>
    <w:p>
      <w:pPr>
        <w:pStyle w:val="BookText"/>
        <w:rPr/>
      </w:pPr>
      <w:bookmarkEnd w:id="398"/>
      <w:r>
        <w:rPr>
          <w:rFonts w:ascii="Amiri" w:hAnsi="Amiri" w:eastAsia="Amiri" w:cs="Amiri"/>
          <w:color w:val="111111"/>
          <w:sz w:val="28"/>
          <w:sz w:val="28"/>
          <w:szCs w:val="28"/>
          <w:rtl w:val="true"/>
          <w:lang w:bidi="ar-SA"/>
        </w:rPr>
        <w:t xml:space="preserve">بمناسبة الحديث عن النسخ في الأحكام و هو في أفق التشريع،و بمناسبة أن النسخ كالبداء و هو في أفق التكوين،و بمناسبة خفاء معنى البداء على كثير من علماء المسلمين،و أنهم نسبوا إلى الشيعة ما هم برآء منه،و أنهم لم يحسنوا في الفهم و لم يحسنوا في النقد،و ليتهم إذ لم يعرفوا تثبّتوا أو توقّفوا </w:t>
      </w:r>
      <w:r>
        <w:rPr>
          <w:rStyle w:val="FootnoteAnchor"/>
          <w:rtl w:val="true"/>
        </w:rPr>
        <w:footnoteReference w:id="435"/>
      </w:r>
      <w:r>
        <w:rPr>
          <w:rFonts w:ascii="Amiri" w:hAnsi="Amiri" w:eastAsia="Amiri" w:cs="Amiri"/>
          <w:color w:val="111111"/>
          <w:sz w:val="28"/>
          <w:sz w:val="28"/>
          <w:szCs w:val="28"/>
          <w:rtl w:val="true"/>
          <w:lang w:bidi="ar-SA"/>
        </w:rPr>
        <w:t>كما تفرضه الأمانة في النقل، و كما تقتضيه الحيطة في الحكم،و الورع في الدين،بمناسبة كل ذلك وجب أن نذكر شيئا في توضيح معنى البداء و إن لم تكن له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بمدخل التفسير</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133115_211673320"/>
      <w:bookmarkStart w:id="400" w:name="_Toc143"/>
      <w:bookmarkEnd w:id="399"/>
      <w:r>
        <w:rPr>
          <w:rtl w:val="true"/>
        </w:rPr>
        <w:t>تمهيد</w:t>
      </w:r>
      <w:r>
        <w:rPr>
          <w:rtl w:val="true"/>
        </w:rPr>
        <w:t>:</w:t>
      </w:r>
      <w:bookmarkEnd w:id="400"/>
    </w:p>
    <w:p>
      <w:pPr>
        <w:pStyle w:val="BookText"/>
        <w:rPr/>
      </w:pPr>
      <w:r>
        <w:rPr>
          <w:rFonts w:ascii="Amiri" w:hAnsi="Amiri" w:eastAsia="Amiri" w:cs="Amiri"/>
          <w:color w:val="111111"/>
          <w:sz w:val="28"/>
          <w:sz w:val="28"/>
          <w:szCs w:val="28"/>
          <w:rtl w:val="true"/>
          <w:lang w:bidi="ar-SA"/>
        </w:rPr>
        <w:t>لا ريب في أن العالم بأجمعه تحت سلطان اللّه و قدرته،و أن وجود أي شىء من الممكنات منوط بمشيئة اللّه تعالى،فإن شاء أوجده،و إن لم يشأ لم يوجده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أيضا في أن علم اللّه سبحانه قد تعلق بالأشياء كلها منذ الأزل،و أن الأشياء بأجمعها كان لها تعيّن علمي في علم اللّه الأزلي و هذا التعين يعبر عنه ب</w:t>
      </w:r>
      <w:r>
        <w:rPr>
          <w:rFonts w:eastAsia="Amiri" w:cs="Amiri" w:ascii="Amiri" w:hAnsi="Amiri"/>
          <w:color w:val="111111"/>
          <w:sz w:val="28"/>
          <w:szCs w:val="28"/>
          <w:rtl w:val="true"/>
          <w:lang w:bidi="ar-SA"/>
        </w:rPr>
        <w:t>«</w:t>
      </w:r>
      <w:bookmarkStart w:id="401" w:name="pg733_8841"/>
    </w:p>
    <w:p>
      <w:pPr>
        <w:pStyle w:val="BookText"/>
        <w:rPr/>
      </w:pPr>
      <w:bookmarkEnd w:id="401"/>
      <w:r>
        <w:rPr>
          <w:rFonts w:ascii="Amiri" w:hAnsi="Amiri" w:eastAsia="Amiri" w:cs="Amiri"/>
          <w:color w:val="111111"/>
          <w:sz w:val="28"/>
          <w:sz w:val="28"/>
          <w:szCs w:val="28"/>
          <w:rtl w:val="true"/>
          <w:lang w:bidi="ar-SA"/>
        </w:rPr>
        <w:t>تقدير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أخرى،و لكن تقدير اللّه و علمه سبحانه بالأشياء منذ الأزل لا يزاحم و لا ينافي قدرته تعالى عليها حين إيجادها،فإن الممكن لا يزال منوطا بتعلق مشيئة اللّه بوجوده التي قد يعبر عنها بالاختيار،و قد يعبر عنها بالإرادة،فإن تعلقت المشيئة به وجد و إلا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الإلهي يتعلق بالأشياء على واقعها من الإناطة بالمشيئة الإلهية،لأن انكشاف الشيء لا يزيد على واقع ذلك الشيء،فإذا كان الواقع منوطا بمشيئة اللّه تعالى كان العلم متعلقا به على هذه الحالة،و إلا لم يكن العلم علما به على وجهه،و انكشافا له على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تقدير اللّه تعالى للأشياء و قضائه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الأشياء جميعها كانت متعينة في العلم الإلهي منذ الأزل على ما هي عليه من أن وجودها معلق على أن تتعلق المشيئة بها، حسب اقتضاء المصالح و المفاسد التي تختلف باختلاف الظروف و التي يحيط بها العلم الإلهي</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133117_211673320"/>
      <w:bookmarkStart w:id="403" w:name="_Toc144"/>
      <w:bookmarkEnd w:id="402"/>
      <w:r>
        <w:rPr>
          <w:rtl w:val="true"/>
        </w:rPr>
        <w:t>موقف اليهود من قدرة اللّه</w:t>
      </w:r>
      <w:r>
        <w:rPr>
          <w:rtl w:val="true"/>
        </w:rPr>
        <w:t>:</w:t>
      </w:r>
      <w:bookmarkEnd w:id="40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اليهود إلى أن قلم التقدير و القضاء حينما جرى على الأشياء في الأزل استحال أن تتعلق المشيئة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مغلولة عن القبض و البسط و الأخذ و الإعطاء،فقد جرى فيها قلم التقدير و لا يمكن فيها التغيير </w:t>
      </w:r>
      <w:r>
        <w:rPr>
          <w:rStyle w:val="FootnoteAnchor"/>
          <w:rtl w:val="true"/>
        </w:rPr>
        <w:footnoteReference w:id="436"/>
      </w:r>
      <w:r>
        <w:rPr>
          <w:rFonts w:ascii="Amiri" w:hAnsi="Amiri" w:eastAsia="Amiri" w:cs="Amiri"/>
          <w:color w:val="111111"/>
          <w:sz w:val="28"/>
          <w:sz w:val="28"/>
          <w:szCs w:val="28"/>
          <w:rtl w:val="true"/>
          <w:lang w:bidi="ar-SA"/>
        </w:rPr>
        <w:t>و من الغريب أنهم قاتلهم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التزموا بسلب القدرة عن اللّه،و لم يلتزموا بسلب القدرة عن العبد،مع أن الملاك في كليهما واحد،فقد تعلق العلم الأزلي بأفعال اللّه تعالى،و بأفعال العبيد على حد سواء</w:t>
      </w:r>
      <w:r>
        <w:rPr>
          <w:rFonts w:eastAsia="Amiri" w:cs="Amiri" w:ascii="Amiri" w:hAnsi="Amiri"/>
          <w:color w:val="111111"/>
          <w:sz w:val="28"/>
          <w:szCs w:val="28"/>
          <w:rtl w:val="true"/>
          <w:lang w:bidi="ar-SA"/>
        </w:rPr>
        <w:t>.</w:t>
      </w:r>
      <w:bookmarkStart w:id="404" w:name="pg733_8842"/>
    </w:p>
    <w:p>
      <w:pPr>
        <w:pStyle w:val="Heading3"/>
        <w:numPr>
          <w:ilvl w:val="2"/>
          <w:numId w:val="1"/>
        </w:numPr>
        <w:rPr/>
      </w:pPr>
      <w:bookmarkStart w:id="405" w:name="__RefHeading___Toc6133119_211673320"/>
      <w:bookmarkStart w:id="406" w:name="_Toc145"/>
      <w:bookmarkEnd w:id="404"/>
      <w:bookmarkEnd w:id="405"/>
      <w:r>
        <w:rPr>
          <w:rtl w:val="true"/>
        </w:rPr>
        <w:t>موقع البداء عند الشيعة</w:t>
      </w:r>
      <w:r>
        <w:rPr>
          <w:rtl w:val="true"/>
        </w:rPr>
        <w:t>:</w:t>
      </w:r>
      <w:bookmarkEnd w:id="406"/>
    </w:p>
    <w:p>
      <w:pPr>
        <w:pStyle w:val="BookText"/>
        <w:rPr/>
      </w:pPr>
      <w:r>
        <w:rPr>
          <w:rFonts w:ascii="Amiri" w:hAnsi="Amiri" w:eastAsia="Amiri" w:cs="Amiri"/>
          <w:color w:val="111111"/>
          <w:sz w:val="28"/>
          <w:sz w:val="28"/>
          <w:szCs w:val="28"/>
          <w:rtl w:val="true"/>
          <w:lang w:bidi="ar-SA"/>
        </w:rPr>
        <w:t>ثم إن البداء الذي تقول به الشيعة الإمامية إنما يقع في القضاء غير المحتوم،أما المحتوم منه فلا يتخلف،و لا بد من أن تتعلق المشيئة بما تعلق به القضاء،و توضيح ذلك أن القضاء على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6133121_211673320"/>
      <w:bookmarkStart w:id="408" w:name="_Toc146"/>
      <w:bookmarkEnd w:id="407"/>
      <w:r>
        <w:rPr>
          <w:rtl w:val="true"/>
        </w:rPr>
        <w:t>أقسام القضاء الالهي</w:t>
      </w:r>
      <w:r>
        <w:rPr>
          <w:rtl w:val="true"/>
        </w:rPr>
        <w:t>:</w:t>
      </w:r>
      <w:bookmarkEnd w:id="4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لم يطلع عليه أحدا من خلقه،و العلم المخزون الذي استأثر به لنفسه،و لا ريب في أن البداء لا يقع في هذا القسم،بل ورد في روايات كثيرة عن أهل البيت عليهم السّلام أن البداء إنما ينشأ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الحسن بن محمد النوفلي أن الرضا عليه السّلام قال لسليمان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عن أبي،عن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علمين علما مخزونا مكنونا لا يعلمه إلا هو من ذلك يكون البداء، و علما علمه ملائكته و رسله،فالعلماء من أهل بيت نبيك يعلمونه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مكنون مخزون لا يعلمه إلاّ هو،من ذلك</w:t>
      </w:r>
    </w:p>
    <w:p>
      <w:pPr>
        <w:pStyle w:val="BookText"/>
        <w:rPr/>
      </w:pPr>
      <w:r>
        <w:rPr>
          <w:rFonts w:ascii="Amiri" w:hAnsi="Amiri" w:eastAsia="Amiri" w:cs="Amiri"/>
          <w:color w:val="111111"/>
          <w:sz w:val="28"/>
          <w:sz w:val="28"/>
          <w:szCs w:val="28"/>
          <w:rtl w:val="true"/>
          <w:lang w:bidi="ar-SA"/>
        </w:rPr>
        <w:t>يكون البداء و علم علّمه ملائكته و رسله و أنبياءه،و نحن نعلمه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أخبر نبيه و ملائكته بأنه سيقع حتما،و لا ريب في أن هذا القسم أيضا لا يقع فيه البداء،و إن افترق عن القسم الأول،بأن البداء لا ينشأ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لسليمان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المتقدمة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علمان،فعلم علّمه اللّه ملائكته و رسله،فما علّمه ملائكته و رسله فإنه يكون،و لا يكذّب نفسه و لا ملائكته و لا رسله و علم عنده مخزون لم يطلع عليه أحدا من خلقه يقدم منه ما يشاء،و يؤخر ما يشاء،و يمحو ما يشاء و يثبت ما يشاء</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عن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أمور محتومة جائية لا محالة،و من الأمور أمور موقوفة عند اللّه يقدم منها ما يشاء،و يمحو ما يشاء و يثبت ما يشاء،لم يطلع على 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جاءت به الرسل فهي كائنة لا يكذّب نفسه،و لا نبيه،و لا ملائكته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أخبر نبيه و ملائكته بوقوعه في الخارج إلا أنه موقوف على أن لا تتعلق مشيئة اللّه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هو الذي يقع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روايات كثيرة منها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 نزلت الملائكة و الروح و الكتبة إلى سماء الدنيا،فيكتبون ما يكون من قضاء اللّه تعالى في تلك السنة،فإذا أراد اللّه أن يقدّم شيئا أو يؤخره،أو ينقص شيئا أمر الملك أن يمحو ما يشاء،ثم أثبت الذي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هو عند اللّه مثبت في 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شىء يكون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اللّه،ثم يحدث اللّه أيضا ما يشاء تبارك و تعالى</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تفسيره أيضا،عن عبد اللّه بن مسكان،عن أبي جعفر و أبي عبد اللّه و أبي الحسن عليهم السّلام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يقدّر اللّه كل أمر من الحق و من الباطل،و ما يكون في تلك السنة،و له فيه البداء و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ما يشاء و يؤخر ما يشاء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الآجال و الأرزاق و البلايا و الأعراض و الأمراض،و يزيد فيها ما يشاء و ينقص ما يشاء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آية في كتاب اللّه،لأخبرتكم بما كان و بما يكون و بما هو كائن إلى يوم القيامة،و هي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الأمالي و التوحيد بإسناده عن الأصبغ عن أمير المؤمنين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آية في كتاب اللّه لحدّثتكم بما يكون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اللّه،و أبو جعفر،و علي بن الحسين،و الحسين بن علي، و الحسن بن علي،و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آية في كتاب اللّه لحدّثناكم بما يكون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الدالة على وقوع البداء في القضاء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القضاء الحتمي المعبر عنه باللوح المحفوظ،و بامّ الكتاب، و العلم المخزون عند اللّه يستحيل أن يقع فيه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يتصور فيه البداء؟و أن اللّه سبحانه عالم بجميع الأشياء منذ الأزل،لا يعزب عن علمه مثقال ذرّة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أبي بصير و سماعة،عن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 و جل يبدو له في شىء اليوم لم يعلمه أمس فابرءوا منه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العياشي،عن ابن سنان،عن أبي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يقدّم ما يشاء،و يؤخر ما يشاء،و يمحو ما يشاء، و يثبت ما يشاء و عنده أم الكتاب،و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أمر يريده اللّه فهو في علمه قبل أن يصنعه،و ليس شىء يبدو له إلا و قد كان في علمه، إن اللّه لا يبدو له من جهل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عمار بن موسى،عن أبي عبد اللّه 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الكتاب كتاب يمحو اللّه ما يشاء و يثبت،فمن ذلك الذي يرد الدعاء القضاء، و ذلك الدعاء مكتوب عليه الذي يرد به القضاء،حتى إذا صار إلى أم الكتاب لم يغن الدعاء فيه شيئا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09" w:name="pg733_8847"/>
    </w:p>
    <w:p>
      <w:pPr>
        <w:pStyle w:val="BookText"/>
        <w:rPr/>
      </w:pPr>
      <w:bookmarkEnd w:id="409"/>
      <w:r>
        <w:rPr>
          <w:rFonts w:ascii="Amiri" w:hAnsi="Amiri" w:eastAsia="Amiri" w:cs="Amiri"/>
          <w:color w:val="111111"/>
          <w:sz w:val="28"/>
          <w:sz w:val="28"/>
          <w:szCs w:val="28"/>
          <w:rtl w:val="true"/>
          <w:lang w:bidi="ar-SA"/>
        </w:rPr>
        <w:t>و روى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البزنطي،عن أبي الحسن الرضا عليه السّلام قال علي بن الحسين،و علي بن أبي طالب قبله،و محمد بن علي و جعفر ابن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بالحديث مع هذه الآية 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بأن اللّه تعالى لا يعلم الشيء إلا بعد كونه فقد كفر و خرج عن التوحيد</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المأثورة عن أهل البيت عليهم السّلام أن اللّه لم يزل عالما قبل أن يخلق الخلق، </w:t>
      </w:r>
      <w:r>
        <w:rPr>
          <w:rStyle w:val="FootnoteAnchor"/>
          <w:rtl w:val="true"/>
        </w:rPr>
        <w:footnoteReference w:id="450"/>
      </w:r>
      <w:r>
        <w:rPr>
          <w:rFonts w:ascii="Amiri" w:hAnsi="Amiri" w:eastAsia="Amiri" w:cs="Amiri"/>
          <w:color w:val="111111"/>
          <w:sz w:val="28"/>
          <w:sz w:val="28"/>
          <w:szCs w:val="28"/>
          <w:rtl w:val="true"/>
          <w:lang w:bidi="ar-SA"/>
        </w:rPr>
        <w:t>فهي فوق حد الإحصاء،و قد اتفقت على ذلك كلمة الشيعة الإمامية طبقا لكتاب اللّه و سنة رسوله،جريا على ما يقتضيه حكم العقل الفطري الصحيح</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133123_211673320"/>
      <w:bookmarkStart w:id="411" w:name="_Toc147"/>
      <w:bookmarkEnd w:id="410"/>
      <w:r>
        <w:rPr>
          <w:rtl w:val="true"/>
        </w:rPr>
        <w:t>ثمرة الاعتقاد بالبداء</w:t>
      </w:r>
      <w:r>
        <w:rPr>
          <w:rtl w:val="true"/>
        </w:rPr>
        <w:t>:</w:t>
      </w:r>
      <w:bookmarkEnd w:id="411"/>
    </w:p>
    <w:p>
      <w:pPr>
        <w:pStyle w:val="BookText"/>
        <w:rPr/>
      </w:pPr>
      <w:r>
        <w:rPr>
          <w:rFonts w:ascii="Amiri" w:hAnsi="Amiri" w:eastAsia="Amiri" w:cs="Amiri"/>
          <w:color w:val="111111"/>
          <w:sz w:val="28"/>
          <w:sz w:val="28"/>
          <w:szCs w:val="28"/>
          <w:rtl w:val="true"/>
          <w:lang w:bidi="ar-SA"/>
        </w:rPr>
        <w:t>و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في القضاء الموقوف المعبر عنه بلوح المحو و الإثبات،و الالتزام بجواز البداء فيه لا يستلزم نسبة الجهل إلى اللّه سبحانه و ليس في هذا الالتزام ما ينافي عظمته و جلاله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الاعتراف الصريح بأن العالم تحت سلطان اللّه و قدرته في حدوثه و بقائه،و إن إرادة اللّه نافذة في الأشياء،أزلا و أبدا،بل و في القول بالبداء يتضح الفارق بين العلم الإلهي و بين علم المخلوقين،فعلم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أنبياء أو 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 بما أحاط به علمه تعالى،فإن بعضا منهم إن كان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w:t>
      </w:r>
    </w:p>
    <w:p>
      <w:pPr>
        <w:pStyle w:val="BookText"/>
        <w:rPr/>
      </w:pPr>
      <w:r>
        <w:rPr>
          <w:rFonts w:ascii="Amiri" w:hAnsi="Amiri" w:eastAsia="Amiri" w:cs="Amiri"/>
          <w:color w:val="111111"/>
          <w:sz w:val="28"/>
          <w:sz w:val="28"/>
          <w:szCs w:val="28"/>
          <w:rtl w:val="true"/>
          <w:lang w:bidi="ar-SA"/>
        </w:rPr>
        <w:t>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عوالم الممكنات لا يحيط بما أحاط به علم اللّه المخزون الذي استأثر به لنفسه،فإنه لا يعلم بمشيئة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مشيئته إلا حيث يخبره اللّه تعالى به على نحو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انقطاع العبد الى اللّه و طلبه إجابة دعائه منه و كفاية مهماته،و توفيقه للطاعة،و إبعاده عن المعصية،فإن إنكار البداء و الالتزام بأن ما جرى به قلم التقدير كائن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يأس المعتقد بهذه العقيدة عن إجابة دعائه،فإن ما يطلبه العبد من ربه إن كان قد جرى قلم التقدير بإنفاذه فهو كائن لا محالة،و لا حاجة إلى الدعاء و التوسل،و إن كان قد جرى القلم بخلافه لم يقع أبدا،و لم ينفعه الدعاء و لا التضرع،و إذا يئس العبد من إجابة دعائه ترك التضرع لخالقه،حيث لا فائدة في ذلك،و كذلك الحال في سائر العبادات و الصدقات التي ورد عن المعصومين عليهم السّلام أنها تزيد في العمر أو في الرزق أو غير ذلك مما يطلبه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سر ما ورد في روايات كثيرة عن أهل البيت عليهم السّلام من الاهتمام بشأن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زرارة،عن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 جل بشيء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بإسناده،عن هشام بن سالم،عن أبي عبد اللّه عليه السّلام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اللّه عز و جل بمثل البداء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12" w:name="pg733_8849"/>
    </w:p>
    <w:p>
      <w:pPr>
        <w:pStyle w:val="BookText"/>
        <w:rPr/>
      </w:pPr>
      <w:bookmarkEnd w:id="412"/>
      <w:r>
        <w:rPr>
          <w:rFonts w:ascii="Amiri" w:hAnsi="Amiri" w:eastAsia="Amiri" w:cs="Amiri"/>
          <w:color w:val="111111"/>
          <w:sz w:val="28"/>
          <w:sz w:val="28"/>
          <w:szCs w:val="28"/>
          <w:rtl w:val="true"/>
          <w:lang w:bidi="ar-SA"/>
        </w:rPr>
        <w:t>و روى بإسناده،عن محمد بن مسلم،عن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 جل نبيا حتى يأخذ عليه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بالعبودية و خلع الأنداد،و أن اللّه يقدّم ما يشاء و يؤخر ما يشاء</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 هذا 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إنكار البداء يشترك بالنتيجة مع القول بأن اللّه غير قادر على أن يغير ما جرى عليه قلم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القولين يؤيس العبد من إجابة دعائه،و ذلك يوجب عدم توجهه في طلباته إلى ربه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133125_211673320"/>
      <w:bookmarkStart w:id="414" w:name="_Toc148"/>
      <w:bookmarkEnd w:id="413"/>
      <w:r>
        <w:rPr>
          <w:rtl w:val="true"/>
        </w:rPr>
        <w:t>حقيقة البداء عند الشيعة</w:t>
      </w:r>
      <w:r>
        <w:rPr>
          <w:rtl w:val="true"/>
        </w:rPr>
        <w:t>:</w:t>
      </w:r>
      <w:bookmarkEnd w:id="414"/>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البداء بالمعنى الذي تقول به الشيعة الإمامية هو من الإبداء الإظهار حقيقة،و إطلاق لفظ البداء عليه مبني على التنزيل و الإطلاق بعلاقة المشاكلة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اطلق بهذا المعنى في بعض الروايات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بإسناده عن أبي عمرة،أن أبا هريرة حدّثه أنه سمع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ثلاثة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أبرص و أعمى و أقرع،بدا للّه عز و جل أن يبتليهم فبعث إليهم ملكا فأتى الأبرص</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نظير ذلك في كثير من الاستعمالات القرآنية،كقوله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 فِيكُمْ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أكثر الروايات من طرق أهل السنّة في أن الصدقة و الدعاء يغيّران القضاء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وقع في كلمات المعصومين عليهم السّلام من الإنباء بالحوادث المستقبلة فتحقيق الحال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المعصوم متى ما أخبر بوقوع أمر مستقبل على سبيل الحتم و الجزم و دون تعليق،فذلك يدلّ أن ما أخبر به مما جرى به القضاء المحتوم و هذا هو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أقسام القضاء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 مثله ليس موضعا للبداء،فإن اللّه لا يكذّب نفسه و لا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ما أخبر المعصوم بشيء معلّقا على أن لا تتعلق المشيئة الإلهية بخلافه،و نصب قرينة متصلة أو منفصلة على ذلك فهذا الخبر إنما يدلّ على جريان القضاء الموقوف الذي هو موضع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الذي أخبر به المعصوم صادق و إن جرى فيه البداء،و تعلقت المشيئة الإلهية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بأن لا تخالفه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العياشي،عن عمرو بن الحمق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حين ضرب على قرنه،فقال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إني مفارقكم،ثم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السبعين فيها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السبعين بلاء،فهل بعد السبعين رخاء؟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عمرو إن 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آية يَمْحُوا اللّهُ</w:t>
      </w:r>
      <w:r>
        <w:rPr>
          <w:rFonts w:eastAsia="Amiri" w:cs="Amiri" w:ascii="Amiri" w:hAnsi="Amiri"/>
          <w:color w:val="111111"/>
          <w:sz w:val="28"/>
          <w:szCs w:val="28"/>
          <w:rtl w:val="true"/>
          <w:lang w:bidi="ar-SA"/>
        </w:rPr>
        <w:t xml:space="preserve">... </w:t>
      </w:r>
      <w:r>
        <w:rPr>
          <w:rStyle w:val="FootnoteAnchor"/>
        </w:rPr>
        <w:footnoteReference w:id="45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15" w:name="pg733_8852"/>
    </w:p>
    <w:p>
      <w:pPr>
        <w:pStyle w:val="Heading2"/>
        <w:numPr>
          <w:ilvl w:val="1"/>
          <w:numId w:val="1"/>
        </w:numPr>
        <w:rPr/>
      </w:pPr>
      <w:bookmarkStart w:id="416" w:name="__RefHeading___Toc6133127_211673320"/>
      <w:bookmarkStart w:id="417" w:name="_Toc149"/>
      <w:bookmarkEnd w:id="415"/>
      <w:bookmarkEnd w:id="416"/>
      <w:r>
        <w:rPr>
          <w:rtl w:val="true"/>
        </w:rPr>
        <w:t>أصول التفسير</w:t>
      </w:r>
      <w:bookmarkEnd w:id="4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6133129_211673320"/>
      <w:bookmarkStart w:id="419" w:name="_Toc150"/>
      <w:bookmarkEnd w:id="418"/>
      <w:r>
        <w:rPr>
          <w:rtl w:val="true"/>
        </w:rPr>
        <w:t>اشارة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الاعتماد على الظن و على آراء المفسرين في فهم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القرآن بخبر الواحد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المنكرين له،و الأقوال في المسألة</w:t>
      </w:r>
      <w:r>
        <w:rPr>
          <w:rFonts w:eastAsia="Amiri" w:cs="Amiri" w:ascii="Amiri" w:hAnsi="Amiri"/>
          <w:color w:val="111111"/>
          <w:sz w:val="28"/>
          <w:szCs w:val="28"/>
          <w:rtl w:val="true"/>
          <w:lang w:bidi="ar-SA"/>
        </w:rPr>
        <w:t>.</w:t>
      </w:r>
      <w:bookmarkStart w:id="420" w:name="pg733_8854"/>
    </w:p>
    <w:p>
      <w:pPr>
        <w:pStyle w:val="BookText"/>
        <w:rPr/>
      </w:pPr>
      <w:bookmarkEnd w:id="420"/>
      <w:r>
        <w:rPr>
          <w:rFonts w:ascii="Amiri" w:hAnsi="Amiri" w:eastAsia="Amiri" w:cs="Amiri"/>
          <w:color w:val="111111"/>
          <w:sz w:val="28"/>
          <w:sz w:val="28"/>
          <w:szCs w:val="28"/>
          <w:rtl w:val="true"/>
          <w:lang w:bidi="ar-SA"/>
        </w:rPr>
        <w:t>التفسير هو إيضاح مراد اللّه تعالى من كتابه العزيز،فلا يجوز الاعتماد فيه على الظنون و الاستحسان،و لا على شىء لم يثبت أنه حجة من طريق العقل،أو من طريق الشرع،للنهي عن اتباع الظن،و حرمة إسناد شىء إلى اللّه بغير إذنه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و الروايات الناهية عن العمل بغير العلم،و الروايات الناهية عن التفسير بالرأي مستفيضة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أنه لا يجوز اتباع أحد المفسرين في تفسيره،سواء أ كان ممن حسن مذهبه أم لم يكن،لأنه من إتباع الظن،و هو لا يغني من الحق شيئا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133131_211673320"/>
      <w:bookmarkStart w:id="422" w:name="_Toc151"/>
      <w:bookmarkEnd w:id="421"/>
      <w:r>
        <w:rPr>
          <w:rtl w:val="true"/>
        </w:rPr>
        <w:t>مدارك التفسير</w:t>
      </w:r>
      <w:r>
        <w:rPr>
          <w:rtl w:val="true"/>
        </w:rPr>
        <w:t>:</w:t>
      </w:r>
      <w:bookmarkEnd w:id="42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للمفسر من أن يتبع الظواهر التي يفهمها العربي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بيّنا لك</w:t>
      </w:r>
    </w:p>
    <w:p>
      <w:pPr>
        <w:pStyle w:val="BookText"/>
        <w:rPr/>
      </w:pP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يتبع ما حكم به العقل الفطري الصحيح فإنه حجة من الداخل كما أن النبي صلّى اللّه عليه و آله و سلّم حجة من الخارج،أو يتبع ما ثبت عن المعصومين عليهم السّلام فإنهم المراجع في الدين،و الّذين أوصى النبي صلّى اللّه عليه و آله و سلّم بوجوب التمسك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عترتي أهل بيتي،ما إن تمسكتم بهما لن تضلوا بعدي أبدا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في ثبوت قولهم عليهم السّلام إذا دل عليه طريق قطعي لا شك فيه كما أنه لا شبهة في عدم ثبوته إذا دل عليه خبر ضعيف غير جامع لشرائط الحجية،و هل يثبت بطريق ظني دل على اعتباره دليل قطعي؟فيه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خبر الواحد الثقة إذا ورد عن المعصومين عليهم السّلام في تفسير الكتاب، و وجه الإشكال في ذلك أن معنى الحجية التي ثبتت لخبر الواحد،أو لغيره من الأدلة الظنية هو وجوب ترتيب الآثار عليه عملا في حال الجهل بالواقع،كما تترتب على الواقع لو قطع به و هذا المعنى لا يتحقق إلا إذا كان مؤدى الخبر حكما شرعيا،أو موضوعا قد رتب الشارع عليه حكما شرعيا،و هذا الشرط قد لا يوجد في خبر الواحد الذي يروى عن المعصومين في التفسير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التحقيق،فإنا قد أوضحنا في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الحجية في الامارة الناظرة إلى الواقع هو جعلها علما تعبديا في حكم الشارع،فيكون الطريق المعتبر فردا من أفراد العلم،و لكنه فرد تعبدي لا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عليه كلما يترتب على القطع من الآثار،فيصح الاخبار على طبقة كما يصح أن يخبر على طبق العلم الوجداني،و لا يكون من القول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على ذلك سيرة العقلاء،فإنهم يعاملون الطريق المعتبر معاملة العلم الوجداني من غير فرق بين الآثار،فإن اليد مثلا امارة عند العقلاء على مالكية صاحب اليد لما في يده،فهم يرتبون له آثار المالكية،و هم يخبرون عن كونه مالكا للشيء بلا نكير،و لم يثبت من الشارع ردع لهذه السيرة العقلائية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الخبر الموثوق به،و في غيره من الطرق المعتبرة أن يكون جامعا لشرائط الحجية،و منها أن لا يكون الخبر مقطوع الكذب،فإن مقطوع الكذب لا يعقل أن يشمله دليل الحجية و التعبد،و على ذلك فالاخبار التي تكون مخالفة للاجماع،أو للسنة القطعية،أو الكتاب،أو الحكم العقلي الصحيح لا تكون حجة قطعا،و إن استجمعت بقية الشرائط المعتبرة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الأخبار المتكفلة لبيان الحكم الشرعي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مهما بلغت به الوثاقة،فإن خبره غير مأمون من مخالفة الواقع،إذ لا أقل من احتمال اشتباه الأمر عليه،و خصوصا إذا كثرت الوسائط،فلا بدّ من التشبث بدليل الحجية في رفع هذا الاحتمال،و فرضه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بالخلاف،و بعدم مطابقة الخبر للواقع فلا يعقل التعبد بعدمه،لأن كاشفية القطع ذاتية،و حجيته ثابتة بحكم العقل الضروري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 فلا بد من اختصاص دليل الحجية بغير الخبر الذي يقطع بكذبه و بمخالفته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الشأن في غير الخبر من الطرق المعتبرة الاخرى التي تكشف عن الواقع،و هذا باب تنفتح منه أبواب كثيرة،و به يجاب عن كثير من الإشكالات و الاعتراضات فلتكن على ذكر منه</w:t>
      </w:r>
      <w:r>
        <w:rPr>
          <w:rFonts w:eastAsia="Amiri" w:cs="Amiri" w:ascii="Amiri" w:hAnsi="Amiri"/>
          <w:color w:val="111111"/>
          <w:sz w:val="28"/>
          <w:szCs w:val="28"/>
          <w:rtl w:val="true"/>
          <w:lang w:bidi="ar-SA"/>
        </w:rPr>
        <w:t>.</w:t>
      </w:r>
      <w:bookmarkStart w:id="423" w:name="pg733_8857"/>
    </w:p>
    <w:p>
      <w:pPr>
        <w:pStyle w:val="Heading3"/>
        <w:numPr>
          <w:ilvl w:val="2"/>
          <w:numId w:val="1"/>
        </w:numPr>
        <w:rPr/>
      </w:pPr>
      <w:bookmarkStart w:id="424" w:name="__RefHeading___Toc6133133_211673320"/>
      <w:bookmarkStart w:id="425" w:name="_Toc152"/>
      <w:bookmarkEnd w:id="423"/>
      <w:bookmarkEnd w:id="424"/>
      <w:r>
        <w:rPr>
          <w:rtl w:val="true"/>
        </w:rPr>
        <w:t>تخصيص القرآن بخبر الواحد</w:t>
      </w:r>
      <w:r>
        <w:rPr>
          <w:rtl w:val="true"/>
        </w:rPr>
        <w:t>:</w:t>
      </w:r>
      <w:bookmarkEnd w:id="425"/>
    </w:p>
    <w:p>
      <w:pPr>
        <w:pStyle w:val="BookText"/>
        <w:rPr/>
      </w:pPr>
      <w:r>
        <w:rPr>
          <w:rFonts w:ascii="Amiri" w:hAnsi="Amiri" w:eastAsia="Amiri" w:cs="Amiri"/>
          <w:color w:val="111111"/>
          <w:sz w:val="28"/>
          <w:sz w:val="28"/>
          <w:szCs w:val="28"/>
          <w:rtl w:val="true"/>
          <w:lang w:bidi="ar-SA"/>
        </w:rPr>
        <w:t>إذا ثبتت حجية الخبر الواحد بدليل قطعي فهل يخصص به عموم ما ورد في الكتاب العزيز؟ذهب المشهور إلى جواز ذلك،و خالف فيه فريق من علماء أهل السنة،فمنعه بعضهم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عيسى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العام الكتابي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مقطوع به جاز تخصيصه بخبر الواحد و إلا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خص العام بدليل منفصل جاز تخصيصه بعد ذلك بخبر الواحد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القاضي أبو بكر إلى الوقف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ان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 الحجية، و مقتضي ذلك أنه يجب العمل بموجبه ما لم يمنع منه مانع</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133135_211673320"/>
      <w:bookmarkStart w:id="427" w:name="_Toc153"/>
      <w:bookmarkEnd w:id="426"/>
      <w:r>
        <w:rPr>
          <w:rtl w:val="true"/>
        </w:rPr>
        <w:t>شبهات و أقوال</w:t>
      </w:r>
      <w:r>
        <w:rPr>
          <w:rtl w:val="true"/>
        </w:rPr>
        <w:t>:</w:t>
      </w:r>
      <w:bookmarkEnd w:id="427"/>
    </w:p>
    <w:p>
      <w:pPr>
        <w:pStyle w:val="BookText"/>
        <w:rPr/>
      </w:pPr>
      <w:r>
        <w:rPr>
          <w:rFonts w:ascii="Amiri" w:hAnsi="Amiri" w:eastAsia="Amiri" w:cs="Amiri"/>
          <w:color w:val="111111"/>
          <w:sz w:val="28"/>
          <w:sz w:val="28"/>
          <w:szCs w:val="28"/>
          <w:rtl w:val="true"/>
          <w:lang w:bidi="ar-SA"/>
        </w:rPr>
        <w:t>و ما توهم منعه عن ذلك امور لا تصلح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العزيز كلام اللّه العظيم المنزل على نبيه الكريم،و ذلك قطعي لا شبهة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الواحد فلا يقين بمطابقته للواقع،و لا بصدور مضمونه عن المعصوم إذ لا أقل من احتمال اشتباه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لا يجوّز أن ترفع اليد عن أمر مقطوع به لدليل يحتمل فيه الخطأ</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133137_211673320"/>
      <w:bookmarkStart w:id="429" w:name="_Toc154"/>
      <w:bookmarkEnd w:id="428"/>
      <w:r>
        <w:rPr>
          <w:rtl w:val="true"/>
        </w:rPr>
        <w:t>و الجواب عن ذلك</w:t>
      </w:r>
      <w:r>
        <w:rPr>
          <w:rtl w:val="true"/>
        </w:rPr>
        <w:t>:</w:t>
      </w:r>
      <w:bookmarkEnd w:id="42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قطعي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يقين بأن الحكم الواقعي على</w:t>
      </w:r>
    </w:p>
    <w:p>
      <w:pPr>
        <w:pStyle w:val="BookText"/>
        <w:rPr/>
      </w:pPr>
      <w:r>
        <w:rPr>
          <w:rFonts w:ascii="Amiri" w:hAnsi="Amiri" w:eastAsia="Amiri" w:cs="Amiri"/>
          <w:color w:val="111111"/>
          <w:sz w:val="28"/>
          <w:sz w:val="28"/>
          <w:szCs w:val="28"/>
          <w:rtl w:val="true"/>
          <w:lang w:bidi="ar-SA"/>
        </w:rPr>
        <w:t>طبق عموماته،فإن العمومات إنما وجب العمل على طبقها من أجل أنها ظاهر الكلام،و قد استقرت سيرة العقلاء على حجية الظواهر،و لم يردع الشارع عن اتباع هذه السيرة و من البيّن أن سيرة العقلاء على حجية الظاهر مختصة بما إذا لم تقم قرينة على خلاف الظهور،سواء أ كانت القرينة متصلة أم كانت منفصلة،فإذا نهضت القرينة على الخلاف وجب رفع اليد عن الظاهر،و العمل على وفق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فلا مناص من تخصيص عموم الكتاب بخبر الواحد بعد قيام الدليل القطعي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معنى ذلك أن مضمون الخبر صادر عن المعصومين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سند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دلالته ظنية، و لا محذور بحكم العقل في أن ترفع اليد عن الدلالة الظنية لدليل ظني آخر ثبتت حجيته بدليل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 المعصومين عليهم السّلام أن تعرض الروايات على الكتاب و ما يكون منها مخالفا لكتاب اللّه يلزم طرحه،و ضربه على الجدار،و هو مما لم يقولوه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الخاص المخالف لعموم الكتاب مما تشمله تلك الأدلة،فيجب طرحه و عدم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القرائن العرفية على بيان المراد من الكتاب لا تعد في نظر العرف من المخالفة له في شىء،و الدليل الخاص قرينة لإيضاح المعنى المقصود من الدليل العام،و المخالفة بين الدليلين إنما تتحقق إذا عارض أحدهما صاحبه بحيث يتوقف أهل العرف في فهم المراد منهما إذا صدر كلاهما من متكلم واحد،أو ممن بحكمه فخبر الواحد الخاص ليس مخالفا للعام الكتابي،بل هو مبيّن للمراد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نعلم أنه قد صدر عن المعصومين عليهم السّلام كثير من الأخبار المخصصة لعمومات الكتاب،و المقيدة لمطلقاته،فلو كان التخصيص أو التقييد من المخالف للكتاب لما صح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قول ربنا لم نقله،أو هو زخرف </w:t>
      </w:r>
      <w:r>
        <w:rPr>
          <w:rStyle w:val="FootnoteAnchor"/>
          <w:rtl w:val="true"/>
        </w:rPr>
        <w:footnoteReference w:id="458"/>
      </w:r>
      <w:r>
        <w:rPr>
          <w:rFonts w:ascii="Amiri" w:hAnsi="Amiri" w:eastAsia="Amiri" w:cs="Amiri"/>
          <w:color w:val="111111"/>
          <w:sz w:val="28"/>
          <w:sz w:val="28"/>
          <w:szCs w:val="28"/>
          <w:rtl w:val="true"/>
          <w:lang w:bidi="ar-SA"/>
        </w:rPr>
        <w:t>،أو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صدور ذلك عنهم عليهم السّلام دليلا على أن التخصيص أو التقييد ليس من المخالفة في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المعصومين عليهم السّلام قد جعلوا موافقة أحد الخبرين المتعارضين للكتاب مرجحا له على الخبر الآخر،و معنى ذلك أن معارضه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يوافق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 نفسه لو لا المعارضة،و من الواضح أن ذلك الخبر لو كانت مخالفته للكتاب على نحو لا يمكن الجمع بينهما لم يكن حجة في نفسه و لم يبق معه مجال للمعارضة و الترجيح،و إذن فلا مناص من أن يكون المراد من عدم موافقته للكتاب أنه يمكن الجمع بينهما عرفا بالالتزام بالتخصيص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المخصص للكتاب،أو المقيد له حجة في نفسه،و يلزم العمل به إلا حين يبتلى بالمعارضة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تخصيص الكتاب بخبر الواحد لجاز نسخه به،و النسخ به غير جائز يقينا فالتخصيص به غير جائز أيضا،و السند في هذه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 في مبحث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في الأزمان،و الدليل الناسخ كاشف عن أن الحكم الأول كان مختصا بزمان ينتهي بورود ذلك الدليل الناسخ،فنسخ الحكم ليس رفعا له حقيقة،بل هو رفع له صورة و ظاهرا،و التخصيص في الأفراد كالتخصيص في الأزمان،فكلاهما تخصيص،فلو جاز الأول لجاز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الفارق بين النوعين من التخصيص هو الإجماع القطعي على المنع في النسخ و لو لا ذلك الإجماع لجاز النسخ بخبر الواحد الحجة،كما جاز التخصيص به،و قد بيّنا أن الكتاب و إن كان قطعي السند إلا أن دلالته غير قطعية،و لا مانع من رفع اليد عنها بخبر الواحد الذي ثبتت حجيته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المذكور ليس إجماعا تعبديا،بل لأن بعض الأمور من شأنه أن ينقل بالتواتر لو تحقق في الخارج،فإذا اختص بنقله بعض دون بعض كان ذلك دليلا على كذب راويه أو خطئه،فلا تشمله أدلة الحجية لخبر الواحد،و من أجل 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لا يثبت بخبر الواحد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ريب فيه أن النسخ لا يختص بقوم من المسلمين دون قوم،و الدواعي لنقله متظافرة،فلو ثبت لكانت الأخبار به متواترة،فإذا اختص الواحد بنقله كان ذلك دليلا على كذبه أو خطئه،و بذلك يظهر الفارق بين التخصيص و النسخ و تبطل الملازمة بين جواز الأول و جواز الثاني</w:t>
      </w:r>
      <w:r>
        <w:rPr>
          <w:rFonts w:eastAsia="Amiri" w:cs="Amiri" w:ascii="Amiri" w:hAnsi="Amiri"/>
          <w:color w:val="111111"/>
          <w:sz w:val="28"/>
          <w:szCs w:val="28"/>
          <w:rtl w:val="true"/>
          <w:lang w:bidi="ar-SA"/>
        </w:rPr>
        <w:t>.</w:t>
      </w:r>
      <w:bookmarkStart w:id="430" w:name="pg733_8862"/>
    </w:p>
    <w:p>
      <w:pPr>
        <w:pStyle w:val="Heading2"/>
        <w:numPr>
          <w:ilvl w:val="1"/>
          <w:numId w:val="1"/>
        </w:numPr>
        <w:rPr/>
      </w:pPr>
      <w:bookmarkStart w:id="431" w:name="__RefHeading___Toc6133139_211673320"/>
      <w:bookmarkStart w:id="432" w:name="_Toc155"/>
      <w:bookmarkEnd w:id="430"/>
      <w:bookmarkEnd w:id="431"/>
      <w:r>
        <w:rPr>
          <w:rtl w:val="true"/>
        </w:rPr>
        <w:t>حدوث القرآن و قدمه</w:t>
      </w:r>
      <w:bookmarkEnd w:id="43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6133141_211673320"/>
      <w:bookmarkStart w:id="434" w:name="_Toc156"/>
      <w:bookmarkEnd w:id="433"/>
      <w:r>
        <w:rPr>
          <w:rtl w:val="true"/>
        </w:rPr>
        <w:t>اشارة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 من صفات اللّه الثبوتية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حدوث القرآن و قدمه أمر حادث لا صلة له بعقائد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الذاتية و صفاته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الأشاعرة على الكلام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الكلام قبل وجوده أجنبي عن الكلام النفسي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 أمر خيالي بحث</w:t>
      </w:r>
      <w:r>
        <w:rPr>
          <w:rFonts w:eastAsia="Amiri" w:cs="Amiri" w:ascii="Amiri" w:hAnsi="Amiri"/>
          <w:color w:val="111111"/>
          <w:sz w:val="28"/>
          <w:szCs w:val="28"/>
          <w:rtl w:val="true"/>
          <w:lang w:bidi="ar-SA"/>
        </w:rPr>
        <w:t>.</w:t>
      </w:r>
      <w:bookmarkStart w:id="435" w:name="pg733_8864"/>
    </w:p>
    <w:p>
      <w:pPr>
        <w:pStyle w:val="BookText"/>
        <w:rPr/>
      </w:pPr>
      <w:bookmarkEnd w:id="435"/>
      <w:r>
        <w:rPr>
          <w:rFonts w:ascii="Amiri" w:hAnsi="Amiri" w:eastAsia="Amiri" w:cs="Amiri"/>
          <w:color w:val="111111"/>
          <w:sz w:val="28"/>
          <w:sz w:val="28"/>
          <w:szCs w:val="28"/>
          <w:rtl w:val="true"/>
          <w:lang w:bidi="ar-SA"/>
        </w:rPr>
        <w:t>لا يشك أحد من المسلمين أن كلام اللّه الذي أنزله على نبيه الأعظم برهانا على نبوته و دليلا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يشك أحد منهم أن التكلم إحدى صفات اللّه الثبوتية المعبر عنها بالصفات 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 اللّه سبحانه نفسه بهذه الصفة في كتابه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133143_211673320"/>
      <w:bookmarkStart w:id="437" w:name="_Toc157"/>
      <w:bookmarkEnd w:id="436"/>
      <w:r>
        <w:rPr>
          <w:rtl w:val="true"/>
        </w:rPr>
        <w:t>أثر الفلسفة اليونانية في حياة المسلمين</w:t>
      </w:r>
      <w:r>
        <w:rPr>
          <w:rtl w:val="true"/>
        </w:rPr>
        <w:t>:</w:t>
      </w:r>
      <w:bookmarkEnd w:id="437"/>
    </w:p>
    <w:p>
      <w:pPr>
        <w:pStyle w:val="BookText"/>
        <w:rPr/>
      </w:pPr>
      <w:r>
        <w:rPr>
          <w:rFonts w:ascii="Amiri" w:hAnsi="Amiri" w:eastAsia="Amiri" w:cs="Amiri"/>
          <w:color w:val="111111"/>
          <w:sz w:val="28"/>
          <w:sz w:val="28"/>
          <w:szCs w:val="28"/>
          <w:rtl w:val="true"/>
          <w:lang w:bidi="ar-SA"/>
        </w:rPr>
        <w:t>و قد كان المسلمون بأسرهم على ذلك،و لم يكن لهم أيّ اختلاف فيه،حتى دخلت الفلسفة اليونانية أوساط المسلمين،و حتى شعبتهم بدخولها فرقا تكفّر كل طائفة أختها،و حتى استحال النزاع و الجدال إلى المشاجرة و القتال،فكم هتكت في الإسلام من أعراض محترمة،و كم اختلست من نفوس بريئة،مع أن القاتل و المقتول يعترفان بالتوحيد،و يقرّان بالرسالة و المعاد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من الغريب أن يتعرض المسلم إلى هتك عرض أخيه المسلم و إلى قتله؟ و كلاهما يشهد أن لا إليه إلا اللّه وحده لا شريك له،و أن محمدا عبده و رسوله،جاء بالحق من عنده،و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تكن سيرة نبي الإسلام و سيرة</w:t>
      </w:r>
      <w:bookmarkStart w:id="438" w:name="pg733_8865"/>
    </w:p>
    <w:p>
      <w:pPr>
        <w:pStyle w:val="BookText"/>
        <w:rPr/>
      </w:pPr>
      <w:bookmarkEnd w:id="438"/>
      <w:r>
        <w:rPr>
          <w:rFonts w:ascii="Amiri" w:hAnsi="Amiri" w:eastAsia="Amiri" w:cs="Amiri"/>
          <w:color w:val="111111"/>
          <w:sz w:val="28"/>
          <w:sz w:val="28"/>
          <w:szCs w:val="28"/>
          <w:rtl w:val="true"/>
          <w:lang w:bidi="ar-SA"/>
        </w:rPr>
        <w:t>من وليّ الأمر من بعده أن يرتبوا آثار الإسلام على من يشهد بذلك؟فهل روى أحد أن الرسول أو غيره ممن قام مقامه سأل أحدا عن حدوث القرآن و قدمه،أو عما سواه من المسائل الخلافية،و لم يحكم بإسلامه إلا بعد أن يقرّ بأحد طرفي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ليتني كنت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يعتذر من ألقى الخلاف بين المسلمين و بم يجيب ربه يوم يلاقيه،فيسأله عما ارتكب؟فإنّا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حدثت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القرآن و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انشعاب المسلمين شعبتين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أشعري و غير 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الأشاعرة بقدم القرآن،و بأن الكلام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 و نفسي،و أن كلام اللّه النفسي قائم بذاته و قديم بقدمه و هو إحدى صفاته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المعتزلة و العدلية إلى حدوث القرآن،و إلى انحصار الكلام في اللفظي،و إلى أن التكلم من الصفات الفعلية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133145_211673320"/>
      <w:bookmarkStart w:id="440" w:name="_Toc158"/>
      <w:bookmarkEnd w:id="439"/>
      <w:r>
        <w:rPr>
          <w:rtl w:val="true"/>
        </w:rPr>
        <w:t>صفات اللّه الذاتية و الفعلية</w:t>
      </w:r>
      <w:r>
        <w:rPr>
          <w:rtl w:val="true"/>
        </w:rPr>
        <w:t>:</w:t>
      </w:r>
      <w:bookmarkEnd w:id="440"/>
    </w:p>
    <w:p>
      <w:pPr>
        <w:pStyle w:val="BookText"/>
        <w:rPr/>
      </w:pPr>
      <w:r>
        <w:rPr>
          <w:rFonts w:ascii="Amiri" w:hAnsi="Amiri" w:eastAsia="Amiri" w:cs="Amiri"/>
          <w:color w:val="111111"/>
          <w:sz w:val="28"/>
          <w:sz w:val="28"/>
          <w:szCs w:val="28"/>
          <w:rtl w:val="true"/>
          <w:lang w:bidi="ar-SA"/>
        </w:rPr>
        <w:t>و الفارق بين صفات اللّه الذاتية و صفاته الفعلية أن صفات اللّه الذاتية هي التي يستحيل أن يتصف سبحانه بنقيضها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فهي التي لا يصح سلبها عنه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القدرة و الحياة،فاللّه تبارك و تقدّس لم يزل و لا يزال عالما قادرا حيّا،و يستحيل أن لا يكون كذلك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صفاته الفعلية هي التي يمكن أن يتصف بها في حال و بنقيضها في حال آخر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 الرزق،فيقال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كذا و لم يخلق كذا،و رزق فلانا ولدا و لم يرزقه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يظهر جليا أن التكلم إنما هو من الصفات الفعلية،فإنه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و لم يكلّم فرعون،و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في جبل طور و لم يكلّمه في بحر النيل</w:t>
      </w:r>
      <w:r>
        <w:rPr>
          <w:rFonts w:eastAsia="Amiri" w:cs="Amiri" w:ascii="Amiri" w:hAnsi="Amiri"/>
          <w:color w:val="111111"/>
          <w:sz w:val="28"/>
          <w:szCs w:val="28"/>
          <w:rtl w:val="true"/>
          <w:lang w:bidi="ar-SA"/>
        </w:rPr>
        <w:t>.</w:t>
      </w:r>
      <w:bookmarkStart w:id="441" w:name="pg733_8866"/>
    </w:p>
    <w:p>
      <w:pPr>
        <w:pStyle w:val="Heading3"/>
        <w:numPr>
          <w:ilvl w:val="2"/>
          <w:numId w:val="1"/>
        </w:numPr>
        <w:rPr/>
      </w:pPr>
      <w:bookmarkStart w:id="442" w:name="__RefHeading___Toc6133147_211673320"/>
      <w:bookmarkStart w:id="443" w:name="_Toc159"/>
      <w:bookmarkEnd w:id="441"/>
      <w:bookmarkEnd w:id="442"/>
      <w:r>
        <w:rPr>
          <w:rtl w:val="true"/>
        </w:rPr>
        <w:t>الكلام النفسي</w:t>
      </w:r>
      <w:r>
        <w:rPr>
          <w:rtl w:val="true"/>
        </w:rPr>
        <w:t>:</w:t>
      </w:r>
      <w:bookmarkEnd w:id="443"/>
    </w:p>
    <w:p>
      <w:pPr>
        <w:pStyle w:val="BookText"/>
        <w:rPr/>
      </w:pPr>
      <w:r>
        <w:rPr>
          <w:rFonts w:ascii="Amiri" w:hAnsi="Amiri" w:eastAsia="Amiri" w:cs="Amiri"/>
          <w:color w:val="111111"/>
          <w:sz w:val="28"/>
          <w:sz w:val="28"/>
          <w:szCs w:val="28"/>
          <w:rtl w:val="true"/>
          <w:lang w:bidi="ar-SA"/>
        </w:rPr>
        <w:t>اتفقت الأشاعرة على وجود نوع آخر من الكلام غير النوع اللفظي المعروف و قد سمّوه بالكلام النفسي،ثم اختلفوا فذهب فريق منهم إلى أنه مدلول الكلام اللفظي و معناه،و ذهب آخرون إلى أنه مغاير لمدلول اللفظ،و أن دلالة اللفظ عليه دلالة غير وضعية،فهي من قبيل دلالة الأفعال الاختيارية على إرادة الفاعل و علمه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بينهم اختصاص القدم بالكلام،إلا أن الفاضل القوشجي نسب إلى بعضهم القول بقدم جلد القرآن و غلافه أيضا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غير الأشاعرة متفقون على حدوث القرآن،و على أن كلام اللّه اللفظي ككلماته التكوينية مخلوق له، و آية من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يترتب على الكلام في هذه المسألة و تحقيق القول فيها غرض مهم،لأنها خارجة عن أصول الدين و فروعه،و ليست لها أية صلة بالمسائل الدينية و المعارف الإلهية،غير أنني أحببت التكلم فيها ليتضح لإخواننا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أكثر المسلمين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ذهبوا إليه و اعتقدوا به و حسبوه مما يجب الاعتقاد به أمر خيالي لا أساس له من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خلاف في أن الكلام المؤلف من الحروف الهجائية المندرجة في الوجود أمر حادث يستحيل اتصاف اللّه تعالى به في الأزل و غير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إنما هو في وجود سنخ آخر من الكلام مجتمعة أجزاؤه وجودا،فأثبتته الأشاعرة و قالت بأنه من صفات اللّه الذاتية كما يتصف غيره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نفاه غيرهم و حصروا الكلام في</w:t>
      </w:r>
    </w:p>
    <w:p>
      <w:pPr>
        <w:pStyle w:val="BookText"/>
        <w:rPr/>
      </w:pPr>
      <w:r>
        <w:rPr>
          <w:rFonts w:ascii="Amiri" w:hAnsi="Amiri" w:eastAsia="Amiri" w:cs="Amiri"/>
          <w:color w:val="111111"/>
          <w:sz w:val="28"/>
          <w:sz w:val="28"/>
          <w:szCs w:val="28"/>
          <w:rtl w:val="true"/>
          <w:lang w:bidi="ar-SA"/>
        </w:rPr>
        <w:t>اللفظي،و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قيامه بالمتكلم قيام الفعل بالفاعل و الصحيح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خبرية و إما إنشائية،أما الجمل الخبرية،فإنا إذا فحصنا مواردها لن نجد فيها إلا تسعة أمور،و هي التي لا بد منها في الإخبار عن ثبوت شىء لشىء أو عدم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الجملة بموادها،و 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المفردات،و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التركيبية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عليه الهيئة التركيبية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المخبر مادة الجملة،و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مدلول الجملة بمادتها،و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النسبة لما في الخارج،أو عدم مطابقتها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المخبر بالمطابقة،أو بعدمها،أو شكه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المتكلم لإيجاد الجملة في الخارج مسبوقة بمقدماتها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اعترفت الأشاعرة بأن الكلام النفسي ليس شيئا من الأمور المذكورة و على هذا فلا يبقى للكلام النفسي عين و لا أثر،أما مفاد الجملة فلا يمكن أن يكون هو الكلام النفسي،لأن مفاد الجملة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شىء لشىء أو سلبه عنه،و على 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قصد الحكاية عن الثبوت أو السلب،فقد أثبتنا أن الهيئة التركيبية للجملة الخبرية بمقتضى وضعها أمارة على</w:t>
      </w:r>
    </w:p>
    <w:p>
      <w:pPr>
        <w:pStyle w:val="BookText"/>
        <w:rPr/>
      </w:pPr>
      <w:r>
        <w:rPr>
          <w:rFonts w:ascii="Amiri" w:hAnsi="Amiri" w:eastAsia="Amiri" w:cs="Amiri"/>
          <w:color w:val="111111"/>
          <w:sz w:val="28"/>
          <w:sz w:val="28"/>
          <w:szCs w:val="28"/>
          <w:rtl w:val="true"/>
          <w:lang w:bidi="ar-SA"/>
        </w:rPr>
        <w:t>قصد المتكلم للحكاية عن النسبة،و شأنها في ذلك شأن ما سوى الألفاظ من الأمارات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الوضع هو التعهد بجعل لفظ خاص أو هيئة خاصة مبرزا لقصد تفهيم أمر تعلق غرض المتكلم بتفهيمه،و قد أوضحنا ذلك كله في محله </w:t>
      </w:r>
      <w:r>
        <w:rPr>
          <w:rStyle w:val="FootnoteAnchor"/>
          <w:rtl w:val="true"/>
        </w:rPr>
        <w:footnoteReference w:id="460"/>
      </w:r>
      <w:r>
        <w:rPr>
          <w:rFonts w:ascii="Amiri" w:hAnsi="Amiri" w:eastAsia="Amiri" w:cs="Amiri"/>
          <w:color w:val="111111"/>
          <w:sz w:val="28"/>
          <w:sz w:val="28"/>
          <w:szCs w:val="28"/>
          <w:rtl w:val="true"/>
          <w:lang w:bidi="ar-SA"/>
        </w:rPr>
        <w:t>هذا هو مفاد الجملة الخبرية،و الكلام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نفساني من سنخ الكلام مغاير للنسبة الخارجية و لقصد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الجمل الانشائية فهي كالجمل الخبرية،و الفارق بينهما أن الجمل الانشائية ليس في مواردها خارج تطابقه النسبة الكلامية أو لا تطابقه و عليه فالامور التي لا بد منها في الجمل الانشائية سبعة،و هي بذاته الأمور التسعة التي ذكرناها في الجمل الخبرية ما عدا السابع و الثامن منها،و قد علمت أن الكلام النفسي عند القائلين به ليس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مفاد هيئة الجملة الإنشائية؟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بين العلماء أنها موضوعة لإيجاد معنى من المعاني نحو إيجاد مناسب لعالم الإنشاء،و قد تكرر في كلمات كثير منهم أن الإنشاء إيجاد المعنى باللفظ،و قد ذكرنا في مباحثنا الاصولية أنه لا أصل للوجود الإنشائي،و اللفظ و المعنى و إن كانت لهما وحدة عرضية منشأها ما بينهما من الربط الناشئ من الوضع،فوجود اللفظ وجود له بالذات و وجود للمعنى بالعرض و المجاز،و من أجل ذلك يسري حسن المعنى أو قبحه الى اللفظ،و بهذا المعنى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المعنى باللفظ وجودا لفظيا،إلا أن هذا لا يختص بالجمل الإنشائية،بل يعم الجمل الخبرية و المفردات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المعنى بغير وجوده اللفظي فينحصر في نحوين،و كلاهما لا مدخل للفظ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الحقيقي الذي يظهر به في نظام الوجود من الجواهر و الأعراض، و لا بد في تحقيق هذا الوجود من تحقق أسبابه و علله،و الألفاظ أجنبية عنها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الاعتباري،و هو نحو من الوجود للشيء،إلا أنه في عالم الاعتبار لا في الخارج،و تحقق هذا النحو من الوجود إنما هو باعتبار من بيده الاعتبار، و اعتبار كل معتبر قائم بنفسه،و يصدر منه بالمباشرة،و لا يتوقف على وجود لفظ في الخارج أبدا،أما إمضاء الشارع أو إمضاء العقلاء للعقود أو الإيقاعات الصادرة من الناس،فهو و إن توقف على صدور لفظ من المنشئ أو ما بحكم اللفظ،و لا أثر لاعتباره إذا تجرد من المبرز من قول أو فعل،إلا أن الإمضاء المذكور متوقف على صدور لفظ قصد به الإنشاء،و موضع البحث هو مفاد ذلك اللفظ الذي جيء به في المرحلة السابقة على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الحقيقي و الاعتباري للشيء لا يتوقفان على اللفظ، و إما إمضاء الشرع أو العقلاء للوجود الاعتباري فهو و إن توقف على صدور لفظ أو ما بحكمه من المنشئ،إلا أنه يتوقف عليه بما هو لفظ مستعمل في معناه،و أما الوجود اللفظي فهو عام لكل معنى دل عليه باللفظ،فلا أساس للقول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إيجاد المعنى باللفظ</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الهيئات الإنشائية وضعت لإبراز أمر ما من الأمور النفسانية و هذا الأمر النفساني قد يكون اعتبارا من الاعتبارات كما في الأمر و النهي و العقود و الإيقاعات،و قد يكون صفة من الصفات،كما في التمني و الترجّي،فهيئات الجمل</w:t>
      </w:r>
      <w:bookmarkStart w:id="444" w:name="pg733_8870"/>
    </w:p>
    <w:p>
      <w:pPr>
        <w:pStyle w:val="BookText"/>
        <w:rPr/>
      </w:pPr>
      <w:bookmarkEnd w:id="444"/>
      <w:r>
        <w:rPr>
          <w:rFonts w:ascii="Amiri" w:hAnsi="Amiri" w:eastAsia="Amiri" w:cs="Amiri"/>
          <w:color w:val="111111"/>
          <w:sz w:val="28"/>
          <w:sz w:val="28"/>
          <w:szCs w:val="28"/>
          <w:rtl w:val="true"/>
          <w:lang w:bidi="ar-SA"/>
        </w:rPr>
        <w:t>أمارات على أمر ما من الأمور النفسانية و هو في الجمل الخبرية قصد الحكاية،و في الجمل الإنشائية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الإتيان بالجملة المبرزة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نفساني قد يكون بداعي إبراز ذلك الأمر،و قد يكون بداع آخر سواه،و في كون الاستعمال في هذا القسم الأخير مجازا أو حقيقة كلام ليس هنا محل ذكره،و للاطلاع على تفصيل الكلام في ذلك يراجع تعليقاتنا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موارد استعمال لفظ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موضوع للتصدي لتحصيل شىء ما،فلا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الضالة،و لا طلب الآخرة،إلا عند التصدي لتحصيلهما، و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محاولة وجدان الشيء و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 يصدق على الآمر أنه طالب،لأنه يحاول وجدان الفعل المأمور به،فإن الآمر هو الذي يدعو المأمور الى الإتيان بمتعلقه،و هو بنفسه مصداق للطلب،لا أن الأمر لفظ و الطلب معناه فلا أساس للقول بأن الأمر موضوع للطلب،و لا للقول بأن الطلب كلام نفسي يدل عليه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أصابت الأشاعرة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الطلب غير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أخطئوا في جعله صفة نفسية،و في جعله مدلولا عليه بالكلام اللفظي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133149_211673320"/>
      <w:bookmarkStart w:id="446" w:name="_Toc160"/>
      <w:bookmarkEnd w:id="445"/>
      <w:r>
        <w:rPr>
          <w:rtl w:val="true"/>
        </w:rPr>
        <w:t>نفي الكلام النفسي</w:t>
      </w:r>
      <w:r>
        <w:rPr>
          <w:rtl w:val="true"/>
        </w:rPr>
        <w:t>:</w:t>
      </w:r>
      <w:bookmarkEnd w:id="44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ذكرناه يستبين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موارد الجمل الخبرية و لا الانشائية ما يكون من سنخ الكلام قائما بالنفس،ليسمى بالكلام النفسي،نعم لا بد للمتكلم من أن يتصور كلامه قبل إيجاده،و التصور وجود في النفس يسمونه بالوجود الذهني،فإن أراد القائلون بالكلام النفسي هذا النحو من الوجود للكلام</w:t>
      </w:r>
      <w:bookmarkStart w:id="447" w:name="pg733_8871"/>
    </w:p>
    <w:p>
      <w:pPr>
        <w:pStyle w:val="BookText"/>
        <w:rPr/>
      </w:pPr>
      <w:bookmarkEnd w:id="447"/>
      <w:r>
        <w:rPr>
          <w:rFonts w:ascii="Amiri" w:hAnsi="Amiri" w:eastAsia="Amiri" w:cs="Amiri"/>
          <w:color w:val="111111"/>
          <w:sz w:val="28"/>
          <w:sz w:val="28"/>
          <w:szCs w:val="28"/>
          <w:rtl w:val="true"/>
          <w:lang w:bidi="ar-SA"/>
        </w:rPr>
        <w:t>في النفس فهو صحيح،و لكنك تعلم أنه غير مختص بالكلام،بل يعم كل فعل اختياري،و الكلام إنما لزم تصوره لأنه فعل اختياري للمتكلم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6133151_211673320"/>
      <w:bookmarkStart w:id="449" w:name="_Toc161"/>
      <w:bookmarkEnd w:id="448"/>
      <w:r>
        <w:rPr>
          <w:rtl w:val="true"/>
        </w:rPr>
        <w:t>أدلة الأشاعرة على الكلام النفسي</w:t>
      </w:r>
      <w:r>
        <w:rPr>
          <w:rtl w:val="true"/>
        </w:rPr>
        <w:t>:</w:t>
      </w:r>
      <w:bookmarkEnd w:id="449"/>
    </w:p>
    <w:p>
      <w:pPr>
        <w:pStyle w:val="BookText"/>
        <w:rPr/>
      </w:pPr>
      <w:r>
        <w:rPr>
          <w:rFonts w:ascii="Amiri" w:hAnsi="Amiri" w:eastAsia="Amiri" w:cs="Amiri"/>
          <w:color w:val="111111"/>
          <w:sz w:val="28"/>
          <w:sz w:val="28"/>
          <w:szCs w:val="28"/>
          <w:rtl w:val="true"/>
          <w:lang w:bidi="ar-SA"/>
        </w:rPr>
        <w:t>استدل القائلون بالكلام النفسي على مدعاهم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متكلم يرتب الكلام في نفسه قبل أن يتكلم به،و الموجود في الخارج من الكلام يكشف عن وجود مثله في النفس،و هذا وجداني يجده كل متكلم في نفسه،و اليه أشار الأخطل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 إنما جعل اللّسان على الفؤاد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تركيب الكلام في النفس هو تصوره و إحضاره فيها،و هو الوجود الذهني الذي يعم الأفعال الاختيارية كافة،فالكتاب و النقاش لا بد لهما من أن يتصورا عملهما أولا قبل أن يوجداه،فلا صلة لهذا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يطلق الكلام على الموجود منه في النفس،و إطلاقه عليه صحيح بلا عناية،فيقول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نفسي كلاما لا أريد أن أبديه،و قد قال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يظهر مما تقدم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الكلام كلام في وجوده الذهني،كما هو كلام في وجوده الخارجي و لكل شىء نحوان من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 و ذهني،و الشيء هو ذلك الشيء في كلا وجوديه، و إطلاق الاسم عليه بلا 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هذا بالكلام،فيقول 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w:t>
      </w:r>
    </w:p>
    <w:p>
      <w:pPr>
        <w:pStyle w:val="BookText"/>
        <w:rPr/>
      </w:pPr>
      <w:r>
        <w:rPr>
          <w:rFonts w:ascii="Amiri" w:hAnsi="Amiri" w:eastAsia="Amiri" w:cs="Amiri"/>
          <w:color w:val="111111"/>
          <w:sz w:val="28"/>
          <w:sz w:val="28"/>
          <w:szCs w:val="28"/>
          <w:rtl w:val="true"/>
          <w:lang w:bidi="ar-SA"/>
        </w:rPr>
        <w:t>نفسي صورة بناء سأنقشها في خارطة،و يقول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نفسي أن أصوم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يصح إطلاق المتكلم على اللّه،و هذه الهيئة اسم الفاعل وضعت لإفادة قيام المبدأ بالذات قياما و 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يطلق المتحرك و الساكن و النائم إلا على من تلبّس بالحركة و السكون و النوم،دون من أوجدها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 الكلام اللفظي لا يمكن أن يتصف به اللّه تعالى،لاستحالة اتصاف القديم بالصفة الحادثة، فلا مناص من الالتزام بالكلام القديم،ليصح إطلاق المتكلم على اللّه سبحانه باعتبار اتصافه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المبدأ في صيغة المتكلم ليس هو الكلام،فإنه غير قائم بالمتكلم قيام الصفة بموصوفها حتى في غير اللّه،فإن الكلام كيفية عارضة للصوت الحاصل من تموّج الهواء،و هو أمر قائم بالهواء لا بالمتكلم،و المبدأ في الصيغة المذكورة هو التكلم،و لا نعقل له معنى غير إيجاد الكلام،فإطلاقه على اللّه و على غيره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هيئة اسم الفاعل وضعت لإفادة قيام المبدأ بالذات قيام الوصف بالموصوف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غلط بيّن،فان الهيئة إنما تفيد قيام المبدأ بالذات نحوا من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خصوصيات القيام من كونها إيجادية أو حلولية أو غيرهما فهي غير مأخوذة في مفاد الهيئة و هي تختلف باختلاف الموارد،و لا تدخل تحت ضابط كلي، فالعالم و النائم مثلا لا يطلقان على موجد العلم و النوم،لكن القابض و الباسط و النافع و الضار تطلق على موجد هذه المبادئ،و عليهن فعدم صحة إطلاق المتحرك على موجد الحركة لا يستلزم عدم صحة إطلاق المتكلم على موجد الكلام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الكلام النفسي أمر خيالي بحت لا دليل على وجوده من وجدان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أن نختم الكلام بما ذكره الإمام أبو عبد اللّه جعفر بن محمد الصادق عليه السّلام في هذا الموضوع،فقد روى الشيخ الكليني بإسناده،عن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 جلّ ربنا،و العلم ذاته و لا معلوم،و السمع ذاته و لا مسموع،و البصر ذاته و لا مبصر،و القدرة ذاته و لا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أحدث الأشياء و كان المعلوم وقع العلم منه على المعلوم، و السمع على المسموع،و البصر على المبصر و القدرة على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متحركا؟قال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ذلك،إن الحركة صفة محدثة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متكلما؟قال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صفة محدثة ليست بأزلية،كان اللّه عز و جل و لا متكلم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50" w:name="pg733_8874"/>
    </w:p>
    <w:p>
      <w:pPr>
        <w:pStyle w:val="Heading2"/>
        <w:numPr>
          <w:ilvl w:val="1"/>
          <w:numId w:val="1"/>
        </w:numPr>
        <w:rPr/>
      </w:pPr>
      <w:bookmarkStart w:id="451" w:name="__RefHeading___Toc6133153_211673320"/>
      <w:bookmarkStart w:id="452" w:name="_Toc162"/>
      <w:bookmarkEnd w:id="450"/>
      <w:bookmarkEnd w:id="451"/>
      <w:r>
        <w:rPr>
          <w:rtl w:val="true"/>
        </w:rPr>
        <w:t>تفسير فاتحة الكتاب</w:t>
      </w:r>
      <w:bookmarkEnd w:id="4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6133155_211673320"/>
      <w:bookmarkStart w:id="454" w:name="_Toc163"/>
      <w:bookmarkEnd w:id="453"/>
      <w:r>
        <w:rPr>
          <w:rtl w:val="true"/>
        </w:rPr>
        <w:t>اشارة</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آية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آية الحمد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 حول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bookmarkStart w:id="455" w:name="pg733_8876"/>
    </w:p>
    <w:p>
      <w:pPr>
        <w:pStyle w:val="BookText"/>
        <w:rPr/>
      </w:pPr>
      <w:bookmarkEnd w:id="4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مكية و آياتها سبع</w:t>
      </w:r>
    </w:p>
    <w:p>
      <w:pPr>
        <w:pStyle w:val="Heading3"/>
        <w:numPr>
          <w:ilvl w:val="2"/>
          <w:numId w:val="1"/>
        </w:numPr>
        <w:rPr/>
      </w:pPr>
      <w:bookmarkStart w:id="456" w:name="__RefHeading___Toc6133157_211673320"/>
      <w:bookmarkStart w:id="457" w:name="_Toc164"/>
      <w:bookmarkEnd w:id="456"/>
      <w:r>
        <w:rPr/>
        <w:t>1</w:t>
      </w:r>
      <w:r>
        <w:rPr>
          <w:rtl w:val="true"/>
        </w:rPr>
        <w:t>\</w:t>
      </w:r>
      <w:r>
        <w:rPr/>
        <w:t>7-1</w:t>
      </w:r>
      <w:bookmarkEnd w:id="4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6133159_211673320"/>
      <w:bookmarkStart w:id="459" w:name="_Toc165"/>
      <w:bookmarkEnd w:id="458"/>
      <w:r>
        <w:rPr>
          <w:rtl w:val="true"/>
        </w:rPr>
        <w:t>اشارة</w:t>
      </w:r>
      <w:bookmarkStart w:id="460" w:name="pg733_8877"/>
      <w:bookmarkEnd w:id="459"/>
    </w:p>
    <w:p>
      <w:pPr>
        <w:pStyle w:val="Heading4"/>
        <w:numPr>
          <w:ilvl w:val="3"/>
          <w:numId w:val="1"/>
        </w:numPr>
        <w:rPr/>
      </w:pPr>
      <w:bookmarkStart w:id="461" w:name="__RefHeading___Toc6133161_211673320"/>
      <w:bookmarkStart w:id="462" w:name="_Toc166"/>
      <w:bookmarkEnd w:id="460"/>
      <w:bookmarkEnd w:id="461"/>
      <w:r>
        <w:rPr>
          <w:rtl w:val="true"/>
        </w:rPr>
        <w:t>محل نزولها</w:t>
      </w:r>
      <w:r>
        <w:rPr>
          <w:rtl w:val="true"/>
        </w:rPr>
        <w:t>:</w:t>
      </w:r>
      <w:bookmarkEnd w:id="462"/>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السورة مكّية،و عن بعض أنها مدنية،و الصحيح هو القول الأول،و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فاتحة الكتاب هي السبع المثاني </w:t>
      </w:r>
      <w:r>
        <w:rPr>
          <w:rStyle w:val="FootnoteAnchor"/>
          <w:rtl w:val="true"/>
        </w:rPr>
        <w:footnoteReference w:id="462"/>
      </w:r>
      <w:r>
        <w:rPr>
          <w:rFonts w:ascii="Amiri" w:hAnsi="Amiri" w:eastAsia="Amiri" w:cs="Amiri"/>
          <w:color w:val="111111"/>
          <w:sz w:val="28"/>
          <w:sz w:val="28"/>
          <w:szCs w:val="28"/>
          <w:rtl w:val="true"/>
          <w:lang w:bidi="ar-SA"/>
        </w:rPr>
        <w:t>و قد ذكر في سورة الحجر أن السبع المثاني نزلت قبل ذلك،فقال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الحجر مكية بلا خلاف،فلا بد و أن تكون فاتحة الكتاب مكية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شرعت في مكة،و هذا ضروري لدى جميع المسلمين و لم تعهد في الإسلام صلاة بغير فاتحة الكتاب،و قد صرح النبي صلّى اللّه عليه و آله و سلّم بذلك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منقول عن طريق الإمامية و غيرهم</w:t>
      </w:r>
      <w:r>
        <w:rPr>
          <w:rFonts w:eastAsia="Amiri" w:cs="Amiri" w:ascii="Amiri" w:hAnsi="Amiri"/>
          <w:color w:val="111111"/>
          <w:sz w:val="28"/>
          <w:szCs w:val="28"/>
          <w:rtl w:val="true"/>
          <w:lang w:bidi="ar-SA"/>
        </w:rPr>
        <w:t xml:space="preserve">. </w:t>
      </w:r>
      <w:r>
        <w:rPr>
          <w:rStyle w:val="FootnoteAnchor"/>
          <w:rtl w:val="true"/>
        </w:rPr>
        <w:footnoteReference w:id="463"/>
      </w:r>
      <w:bookmarkStart w:id="463" w:name="pg733_8878"/>
    </w:p>
    <w:p>
      <w:pPr>
        <w:pStyle w:val="BookText"/>
        <w:rPr/>
      </w:pPr>
      <w:bookmarkEnd w:id="463"/>
      <w:r>
        <w:rPr>
          <w:rFonts w:ascii="Amiri" w:hAnsi="Amiri" w:eastAsia="Amiri" w:cs="Amiri"/>
          <w:color w:val="111111"/>
          <w:sz w:val="28"/>
          <w:sz w:val="28"/>
          <w:szCs w:val="28"/>
          <w:rtl w:val="true"/>
          <w:lang w:bidi="ar-SA"/>
        </w:rPr>
        <w:t>و ذهب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أنها نزلت مرتين،مرة في مكة،و اخرى في المدينة تعظيما لشأنها،و هذا القول محتمل في نفسه و إن لم يثبت بدليل،و لا يبعد أن يكون هو الوجه في تسميتها بالسبع المثاني،و يحتمل أن يكون الوجه هو وجوب الإتيان بها مرتين في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الركعة الأولى و مرة في الركعة الثانية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133163_211673320"/>
      <w:bookmarkStart w:id="465" w:name="_Toc167"/>
      <w:bookmarkEnd w:id="464"/>
      <w:r>
        <w:rPr>
          <w:rtl w:val="true"/>
        </w:rPr>
        <w:t>فضلها</w:t>
      </w:r>
      <w:r>
        <w:rPr>
          <w:rtl w:val="true"/>
        </w:rPr>
        <w:t>:</w:t>
      </w:r>
      <w:bookmarkEnd w:id="465"/>
    </w:p>
    <w:p>
      <w:pPr>
        <w:pStyle w:val="BookText"/>
        <w:rPr/>
      </w:pPr>
      <w:r>
        <w:rPr>
          <w:rFonts w:ascii="Amiri" w:hAnsi="Amiri" w:eastAsia="Amiri" w:cs="Amiri"/>
          <w:color w:val="111111"/>
          <w:sz w:val="28"/>
          <w:sz w:val="28"/>
          <w:szCs w:val="28"/>
          <w:rtl w:val="true"/>
          <w:lang w:bidi="ar-SA"/>
        </w:rPr>
        <w:t>كفي في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جعلها عدلا للقرآن العظيم في آية الحجر المتقدمة،و أنه لا بد من قراءتها في الصلاة بحيث لا تغني عنها سائر السور،و أن الصلاة هي عماد الدين،و بها يمتاز المسلم عن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اشتملت عليه هذه السورة من المعارف الإلهية على 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بإسناده،عن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آبائه،عن أمير المؤمنين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آية من فاتحة الكتاب و هي سبع آيات 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قال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فأفرد الامتنان عليّ بفاتحة الكتاب،و جعلها بإزاء القرآن العظيم و إن فاتحة الكتاب أشرف ما في كنوز العرش</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466" w:name="pg733_8879"/>
    </w:p>
    <w:p>
      <w:pPr>
        <w:pStyle w:val="BookText"/>
        <w:rPr/>
      </w:pPr>
      <w:bookmarkEnd w:id="466"/>
      <w:r>
        <w:rPr>
          <w:rFonts w:ascii="Amiri" w:hAnsi="Amiri" w:eastAsia="Amiri" w:cs="Amiri"/>
          <w:color w:val="111111"/>
          <w:sz w:val="28"/>
          <w:sz w:val="28"/>
          <w:szCs w:val="28"/>
          <w:rtl w:val="true"/>
          <w:lang w:bidi="ar-SA"/>
        </w:rPr>
        <w:t>و روى البخاري عن أبي سعيد بن المعلى،قال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أصلّي فدعاني النبي صلّى اللّه عليه و آله و سلّم فلم 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كنت اصلي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 لِلرَّسُولِ إِذا دَعاكُمْ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أعظم سورة في القرآن قبل أن تخرج من المسجد؟فأخذ بيدي فلما أردنا أن نخرج،قلت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قلت أ لا أعلمك أعظم سورة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هي السبع المثاني و القرآن العظيم الذي أوتيته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6133165_211673320"/>
      <w:bookmarkStart w:id="468" w:name="_Toc168"/>
      <w:bookmarkEnd w:id="467"/>
      <w:r>
        <w:rPr>
          <w:rtl w:val="true"/>
        </w:rPr>
        <w:t>آياتها</w:t>
      </w:r>
      <w:r>
        <w:rPr>
          <w:rtl w:val="true"/>
        </w:rPr>
        <w:t>:</w:t>
      </w:r>
      <w:bookmarkEnd w:id="468"/>
    </w:p>
    <w:p>
      <w:pPr>
        <w:pStyle w:val="BookText"/>
        <w:rPr/>
      </w:pPr>
      <w:r>
        <w:rPr>
          <w:rFonts w:ascii="Amiri" w:hAnsi="Amiri" w:eastAsia="Amiri" w:cs="Amiri"/>
          <w:color w:val="111111"/>
          <w:sz w:val="28"/>
          <w:sz w:val="28"/>
          <w:szCs w:val="28"/>
          <w:rtl w:val="true"/>
          <w:lang w:bidi="ar-SA"/>
        </w:rPr>
        <w:t>المعروف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عدد آياتها سبع،بل لا خلاف في ذلك و روي عن حسين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ست،و عن عمرو بن عبيد أنها ثمان،و كلا القولين شاذ مخالف لما اتفقت عليه روايات الطريقين من أنها سبع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أنها المراد من السبع المثاني في الآية المتقدمة،فمن عدّ البسملة آية ذهب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إلى آخر السورة آية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يعدها آية ذهب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آية مستقلة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133167_211673320"/>
      <w:bookmarkStart w:id="470" w:name="_Toc169"/>
      <w:bookmarkEnd w:id="469"/>
      <w:r>
        <w:rPr>
          <w:rtl w:val="true"/>
        </w:rPr>
        <w:t>غاياتها</w:t>
      </w:r>
      <w:r>
        <w:rPr>
          <w:rtl w:val="true"/>
        </w:rPr>
        <w:t>:</w:t>
      </w:r>
      <w:bookmarkEnd w:id="47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من السورة المباركة بيان حصر العبادة في اللّه سبحانه،و الإيمان بالمعاد و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الغاية القصوى من إرسال الرسول الأكرم و إنزال القرآن،فإن</w:t>
      </w:r>
    </w:p>
    <w:p>
      <w:pPr>
        <w:pStyle w:val="BookText"/>
        <w:rPr/>
      </w:pPr>
      <w:r>
        <w:rPr>
          <w:rFonts w:ascii="Amiri" w:hAnsi="Amiri" w:eastAsia="Amiri" w:cs="Amiri"/>
          <w:color w:val="111111"/>
          <w:sz w:val="28"/>
          <w:sz w:val="28"/>
          <w:szCs w:val="28"/>
          <w:rtl w:val="true"/>
          <w:lang w:bidi="ar-SA"/>
        </w:rPr>
        <w:t>دين الإسلام قد دعا جميع البشر إلى الإيمان باللّه و إلى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يستحق غيره لأن يعبد،فالبشر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موجود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خضوعه و توجهه 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السورة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العاقل إنما يخضع لمن سواه و يعبده،و يتوجه اليه بحوائجه،إما لكمال في ذلك المعبود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الناقص مجبول على الخضوع للكامل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لإحسانه و إنعامه عليه و إما لاحتياج الناقص في جلب منفعة أو دفع مضرّة،و إما لقهر الكامل و سلطانه فيخضع له خوفا من مخالفته و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الأسباب الموجبة للعبادة و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أيها ينظر فيه العاقل يراه منحصرا في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المستحق للحمد،فانه المستجمع لجميع صفات الكمال،بحيث لا يتطرّق إلى ساحة قدسه شائبة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المنعم على جميع العوالم الظاهرية و الباطنية المجتمعة و المتدرجة،و هو مربّيها تكوينا و تشريعا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المتصف بالرحمة الواسعة غير القابلة للزوال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المالك المطلق،و السلطان على الخلق بلا شريك و لا 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المعبود بالحق لكماله و إنعامه و رحمته و سلطانه،فلا يتوجه الإنسان العاقل إلا إليه،و لا يعبد إلا إياه،و لا يستعين إلا به، و لا يتوكل إلا عليه،لأن ما سوى اللّه ممكن،و الممكن محتاج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الاستعانة و العبادة لا تكونان إلا للغني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أثبت تبارك و تعالى أنه هو المستحق للحمد و الثناء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لقّن عباده أن يقولوا بألسنتهم</w:t>
      </w:r>
    </w:p>
    <w:p>
      <w:pPr>
        <w:pStyle w:val="BookText"/>
        <w:rPr/>
      </w:pPr>
      <w:r>
        <w:rPr>
          <w:rFonts w:ascii="Amiri" w:hAnsi="Amiri" w:eastAsia="Amiri" w:cs="Amiri"/>
          <w:color w:val="111111"/>
          <w:sz w:val="28"/>
          <w:sz w:val="28"/>
          <w:szCs w:val="28"/>
          <w:rtl w:val="true"/>
          <w:lang w:bidi="ar-SA"/>
        </w:rPr>
        <w:t>و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تعالى إلى أحوال البشر بعد إرسال الرسل،و إنزال الكتب،و إتمام الحجة عليهم،و أنهم قد انقسموا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شملته العناية الإلهية و النعم القدسية،فاهتدى إلى الصراط المستقيم، فسلكه إلى مقصده المطلوب و غايته القصوى،و لم ينحرف عنه يمينا و 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 الطريق فانحرف يمنة و يسرة إلا أنه لم يعاند الحق،و إن ضلّ عنه لتقصيره،و زعم أن ما اتبعه هو الدين،و ما سلكه هو الصراط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دعاه حب المال و الجاه إلى العناد فعاند الحق و نابذه،سواء أعرف الحق ثم جحده أم لم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عبد هواه،كما أشار سبحانه اليه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الفريق أشد كفرا من سابقه،فهو يستحق الغضب الإلهي بعناده زائدا على ما يستحقه بضلاله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البشر لا يخلو من حب الجاه و المال،و لا يؤمن عليه من الوقوع في الضلال،و غلبة الهوى ما لم تشمله الهداية الربانية،كما أشير إلى هذا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وَ لكِنَّ اللّهَ يُزَكِّي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لقّن اللّه عبيده أن يطلبوا منه الهداية،و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 فالعبد يطلب من ربه الهداية المختصة بالمؤمنين،و قد قال تعالى</w:t>
      </w:r>
      <w:r>
        <w:rPr>
          <w:rFonts w:eastAsia="Amiri" w:cs="Amiri" w:ascii="Amiri" w:hAnsi="Amiri"/>
          <w:color w:val="111111"/>
          <w:sz w:val="28"/>
          <w:szCs w:val="28"/>
          <w:rtl w:val="true"/>
          <w:lang w:bidi="ar-SA"/>
        </w:rPr>
        <w:t>:</w:t>
      </w:r>
      <w:bookmarkStart w:id="471" w:name="pg733_8882"/>
    </w:p>
    <w:p>
      <w:pPr>
        <w:pStyle w:val="BookText"/>
        <w:rPr/>
      </w:pPr>
      <w:bookmarkEnd w:id="471"/>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يسأله أن يدخله في زمرة من أنعم عليهم و في السالكين طريقتهم،كما أشير اليه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يسلك طريق الطائفتين الزائغتين عن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 و لا الضّالّين</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133169_211673320"/>
      <w:bookmarkStart w:id="473" w:name="_Toc170"/>
      <w:bookmarkEnd w:id="472"/>
      <w:r>
        <w:rPr>
          <w:rtl w:val="true"/>
        </w:rPr>
        <w:t>خلاصة السورة</w:t>
      </w:r>
      <w:r>
        <w:rPr>
          <w:rtl w:val="true"/>
        </w:rPr>
        <w:t>:</w:t>
      </w:r>
      <w:bookmarkEnd w:id="473"/>
    </w:p>
    <w:p>
      <w:pPr>
        <w:pStyle w:val="BookText"/>
        <w:rPr/>
      </w:pPr>
      <w:r>
        <w:rPr>
          <w:rFonts w:ascii="Amiri" w:hAnsi="Amiri" w:eastAsia="Amiri" w:cs="Amiri"/>
          <w:color w:val="111111"/>
          <w:sz w:val="28"/>
          <w:sz w:val="28"/>
          <w:szCs w:val="28"/>
          <w:rtl w:val="true"/>
          <w:lang w:bidi="ar-SA"/>
        </w:rPr>
        <w:t>إنه تعالى مجّد نفسه بما يرجع إلى كمال ذاته،و مجدها بما يرجع إلى أفعاله من تربيته العوالم كلها،و رحمته العامة غير المنفكة عنه،و سلطانه يوم الحشر و هو يوم الجزاء،و هذا هو هدف السورة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حصر به العبادة و الاستعانة،فلا يستحق غيره أن يعبد أو يستعان،و هذا هو هدفها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لقّن عبيده أن يطلبوا منه الهداية إلى الصراط المستقيم الذي يوصلهم إلى الحياة الدائمة،و النعيم الذي لا زوال له،و النور الذي لا ظلمة بعده،و هذا هو هدفها الثالث</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 هذا الصراط خاص بمن أنعم اللّه عليهم برحمته و فضله،و هو يغاير صراط من غضب عليهم و صراط الآخرين الذين ضلوا الهدى،و هذا هو هدفها الرابع</w:t>
      </w:r>
      <w:r>
        <w:rPr>
          <w:rFonts w:eastAsia="Amiri" w:cs="Amiri" w:ascii="Amiri" w:hAnsi="Amiri"/>
          <w:color w:val="111111"/>
          <w:sz w:val="28"/>
          <w:szCs w:val="28"/>
          <w:rtl w:val="true"/>
          <w:lang w:bidi="ar-SA"/>
        </w:rPr>
        <w:t>.</w:t>
      </w:r>
      <w:bookmarkStart w:id="474" w:name="pg733_8883"/>
    </w:p>
    <w:p>
      <w:pPr>
        <w:pStyle w:val="Heading4"/>
        <w:numPr>
          <w:ilvl w:val="3"/>
          <w:numId w:val="1"/>
        </w:numPr>
        <w:rPr/>
      </w:pPr>
      <w:bookmarkStart w:id="475" w:name="__RefHeading___Toc6133171_211673320"/>
      <w:bookmarkStart w:id="476" w:name="_Toc171"/>
      <w:bookmarkEnd w:id="474"/>
      <w:bookmarkEnd w:id="475"/>
      <w:r>
        <w:rPr>
          <w:rtl w:val="true"/>
        </w:rPr>
        <w:t>(</w:t>
      </w:r>
      <w:r>
        <w:rPr/>
        <w:t>1</w:t>
      </w:r>
      <w:r>
        <w:rPr>
          <w:rtl w:val="true"/>
        </w:rPr>
        <w:t>)</w:t>
      </w:r>
      <w:r>
        <w:rPr>
          <w:rtl w:val="true"/>
        </w:rPr>
        <w:t>تحليل آية</w:t>
      </w:r>
      <w:bookmarkEnd w:id="476"/>
    </w:p>
    <w:p>
      <w:pPr>
        <w:pStyle w:val="Heading5"/>
        <w:numPr>
          <w:ilvl w:val="4"/>
          <w:numId w:val="1"/>
        </w:numPr>
        <w:rPr/>
      </w:pPr>
      <w:bookmarkStart w:id="477" w:name="__RefHeading___Toc6133173_211673320"/>
      <w:bookmarkStart w:id="478" w:name="_Toc172"/>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479" w:name="__RefHeading___Toc6133175_211673320"/>
      <w:bookmarkStart w:id="480" w:name="_Toc173"/>
      <w:bookmarkEnd w:id="479"/>
      <w:r>
        <w:rPr>
          <w:rtl w:val="true"/>
        </w:rPr>
        <w:t>اللغة</w:t>
      </w:r>
      <w:bookmarkEnd w:id="480"/>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للذات المقدسة،و قد عرفها العرب به حتى في الجاهلية،قال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شىء ما خلا اللّه باطل و كل نعيم لا محالة زائل</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توهم أنه اسم جنس فقد أخطأ،و دليلنا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التبادر،فإن لفظ الجلالة ينصرف بلا قرينة إلى الذات المقدسة،و لا يشك في ذلك أحد،و بأصالة عدم النقل يثبت أنه كذلك في اللغة،و قد حققت حجيتها في علم الأصول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يستعمل وصفا،فلا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اللّه،الخالق اللّه،على أن يراد بذلك توصيف العالم و الخالق بصفة هي كونه اللّه و هذه آية كون لفظ الجلالة جامدا،و إذا كان جامدا كان علما لا محالة،فإن الذاهب إلى</w:t>
      </w:r>
    </w:p>
    <w:p>
      <w:pPr>
        <w:pStyle w:val="BookText"/>
        <w:rPr/>
      </w:pPr>
      <w:r>
        <w:rPr>
          <w:rFonts w:ascii="Amiri" w:hAnsi="Amiri" w:eastAsia="Amiri" w:cs="Amiri"/>
          <w:color w:val="111111"/>
          <w:sz w:val="28"/>
          <w:sz w:val="28"/>
          <w:szCs w:val="28"/>
          <w:rtl w:val="true"/>
          <w:lang w:bidi="ar-SA"/>
        </w:rPr>
        <w:t>أنه اسم جنس فسره بالمعنى الاشتقاقي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 الجلالة لو لم يكن علما لما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توحيد،فإنها لا تدل على التوحيد بنفسها حينئذ،كما لا يدل عليه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الرازق،أو الخالق،أو غيرهما من الألفاظ التي تطلق على اللّه سبحانه،و لذلك لا يقبل إسلام من قال إحدى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حكمة الوضع تقتضي وضع لفظ للذات المقدسة،كما تقتضي الوضع بإزاء سائر المفاهيم،و ليس في لغة العرب لفظ موضوع لها غير لفظ الجلالة،فيتعين أن يكون هو اللفظ الموضوع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وضع لفظ لمعنى يتوقف على تصور كل منهما،و ذات اللّه سبحانه يستحيل تصورها،لاستحالة إحاطة الممكن بالواجب،فيمتنع وضع لفظ لها،و لو قلنا بأن الواضع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يستحيل عليه أن يضع اسما لذاته لأنه محيط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لهذا الوضع فائدة لاستحالة أن يستعمله المخلوق في معناه فإن الاستعمال أيضا يتوقف على تصور المعنى كالوضع،على أن هذا القول باطل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اللفظ بإزاء المعنى يتوقف على تصوره في الجملة،و لو بالإشارة اليه،و هذا أمر ممكن في الواجب و غيره،و المستحيل هو تصور الواجب بكنهه و حقيقته،و هذا لا يعتبر في الوضع و لا في الاستعمال،و لو اعتبر ذلك لامتنع الوضع و الاستعمال في الموجودات الممكنة التي لا تمكن الإحاطة بكنهها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كالروح و الملك و الجن،و مما لا يرتاب فيه أحد أنه يصح استعمال اسم الاشارة أو الضمير و يقصد به الذات المقدسة،</w:t>
      </w:r>
    </w:p>
    <w:p>
      <w:pPr>
        <w:pStyle w:val="BookText"/>
        <w:rPr/>
      </w:pPr>
      <w:r>
        <w:rPr>
          <w:rFonts w:ascii="Amiri" w:hAnsi="Amiri" w:eastAsia="Amiri" w:cs="Amiri"/>
          <w:color w:val="111111"/>
          <w:sz w:val="28"/>
          <w:sz w:val="28"/>
          <w:szCs w:val="28"/>
          <w:rtl w:val="true"/>
          <w:lang w:bidi="ar-SA"/>
        </w:rPr>
        <w:t>فكذلك،يمكن قصدها من اللفظ الموضوع لها،و بما أن الذات المقدسة مستجمعة لجميع صفات الكمال،و لم يلحظ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من كمالاتها دون جهة 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 موضوع للذات المستجمعة لجميع صفات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علما شخصيا لم يستقيم معنى قوله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لأنها لو كانت علما لكانت الآية قد أثبتت له المكان و هو محال،فلا مناص من أن يكون معناه المعبود،فيكون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المعبود في السماوات و الأرضين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بالآية المباركة أنه تعالى لا يخلو منه مكان،و أنه محيط بما في السماوات و ما في الأرض،و لا تخفى عليه منها خافية،و يشهد لهذا قوله تعالى في آخر الآية الكريمة يَعْلَمُ سِرَّكُمْ وَ جَهْرَكُمْ وَ 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جعفر و هو محمد بن نعمان في ظن الصدوق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هو في كل مكان،قلت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أقدار،فإذا قلت في مكان بذاته لزمك أن تقول في أقدار و غير ذلك،</w:t>
      </w:r>
    </w:p>
    <w:p>
      <w:pPr>
        <w:pStyle w:val="BookText"/>
        <w:rPr/>
      </w:pPr>
      <w:r>
        <w:rPr>
          <w:rFonts w:ascii="Amiri" w:hAnsi="Amiri" w:eastAsia="Amiri" w:cs="Amiri"/>
          <w:color w:val="111111"/>
          <w:sz w:val="28"/>
          <w:sz w:val="28"/>
          <w:szCs w:val="28"/>
          <w:rtl w:val="true"/>
          <w:lang w:bidi="ar-SA"/>
        </w:rPr>
        <w:t>و لكن هو بائن من خلقه محيط بما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قدرة و إحاطة و سلطانا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كلمة الجلالة و إن كانت جزء منها على العلمية،إلا أن الهمزة فيها همزة وصل تسقط في الدرج،إلا إذا وقعت بعد حرف النداء،فتقول يا اللّه بإثبات الهمزة و هذا مما اختص به لفظ الجلالة،و لم يوجد نظيره في كلام العرب قط، و لا مضايقة في كون كلمة الجلالة من المنقول،و عليه فالأظهر أنه 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الاحتجاب و الارتفاع،فهو مصدر مبني للفاعل،لأنه سبحانه هو المرتفع حقيقة الارتفاع التي لا يشوبها انخفاض،و هو في غاية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بآثاره و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 عن خلقه بذاته،فلا تدركه الأبصار و لا تصل إلى كنهه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يا أعجوبة الكو ن غدا الفكر كليلا</w:t>
      </w:r>
    </w:p>
    <w:p>
      <w:pPr>
        <w:pStyle w:val="BookText"/>
        <w:rPr/>
      </w:pPr>
      <w:r>
        <w:rPr>
          <w:rFonts w:ascii="Amiri" w:hAnsi="Amiri" w:eastAsia="Amiri" w:cs="Amiri"/>
          <w:color w:val="111111"/>
          <w:sz w:val="28"/>
          <w:sz w:val="28"/>
          <w:szCs w:val="28"/>
          <w:rtl w:val="true"/>
          <w:lang w:bidi="ar-SA"/>
        </w:rPr>
        <w:t>أنت حيّرت ذوي اللّب و بلبلت العقولا</w:t>
      </w:r>
    </w:p>
    <w:p>
      <w:pPr>
        <w:pStyle w:val="BookText"/>
        <w:rPr/>
      </w:pPr>
      <w:r>
        <w:rPr>
          <w:rFonts w:ascii="Amiri" w:hAnsi="Amiri" w:eastAsia="Amiri" w:cs="Amiri"/>
          <w:color w:val="111111"/>
          <w:sz w:val="28"/>
          <w:sz w:val="28"/>
          <w:szCs w:val="28"/>
          <w:rtl w:val="true"/>
          <w:lang w:bidi="ar-SA"/>
        </w:rPr>
        <w:t>كلما أقدم فكري فيك شبرا فرّ ميلا</w:t>
      </w:r>
    </w:p>
    <w:p>
      <w:pPr>
        <w:pStyle w:val="BookText"/>
        <w:rPr/>
      </w:pPr>
      <w:r>
        <w:rPr>
          <w:rFonts w:ascii="Amiri" w:hAnsi="Amiri" w:eastAsia="Amiri" w:cs="Amiri"/>
          <w:color w:val="111111"/>
          <w:sz w:val="28"/>
          <w:sz w:val="28"/>
          <w:szCs w:val="28"/>
          <w:rtl w:val="true"/>
          <w:lang w:bidi="ar-SA"/>
        </w:rPr>
        <w:t>ناكصا يخبط في عشواء لا يهدي السبيلا</w:t>
      </w:r>
    </w:p>
    <w:p>
      <w:pPr>
        <w:pStyle w:val="BookText"/>
        <w:rPr/>
      </w:pPr>
      <w:r>
        <w:rPr>
          <w:rFonts w:ascii="Amiri" w:hAnsi="Amiri" w:eastAsia="Amiri" w:cs="Amiri"/>
          <w:color w:val="111111"/>
          <w:sz w:val="28"/>
          <w:sz w:val="28"/>
          <w:szCs w:val="28"/>
          <w:rtl w:val="true"/>
          <w:lang w:bidi="ar-SA"/>
        </w:rPr>
        <w:t>و لا موجب للقول باشتقاقه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عبد،أو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تحير ليكون الإله مصدرا بمعنى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التزام بما لا يلزم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مأخوذ من الرحمة،و معناها معروف،و هي ضد القسوة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 وَ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الصفات الفعلية،و ليست رقّة القلب مأخوذة في مفهومها،بل هي من لوازمها في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تجرّد عن معناها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اللّه الفعلية كالخلق و الرزق،يوجدها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تقتضيه حكمته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الآيات طلب الرحمة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واحد من المفسرين و بعض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صيغة الرحمن مبالغة في الرحمة،و هو كذلك في خصوص هذه الكلمة،سواء أ كانت هيئة فعلان مستعملة في المبالغة أم لم تكن،فان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موارد استعمالها محذوفة المتعلق، فيستفاد منها العموم و أن رحمته وسعت كل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يدلنا على ذلك أنه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بالناس أو بالمؤمنين لرحمان،كما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أو بالمؤمنين 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اللقب من اللّه سبحانه،فلا تطلق على غيره تعالى، و من أجل ذلك استعملت في كثير من الآيات الكريمة من دون لحاظ مادتها قال سبحانه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ما أَنْتُمْ إِلاّ بَشَرٌ مِثْلُنا وَ ما أَنْزَلَ الرَّحْمنُ مِنْ شَيْءٍ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يُرِدْنِ الرَّحْمنُ بِضُرٍّ لا تُغْنِ عَنِّي شَفاعَتُهُمْ شَيْئاً وَ 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اختصاص هذا اللفظ به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فَاعْبُدْهُ وَ 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الملحوظ أن اللّه تعالى قد اعتنى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كررها فيها ست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يقرّب أن المراد بالآية الكريمة أنه ليس للّه سميّ بتلك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مشبهة،أو صيغة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 هذه الصيغة أنها تستعمل غالبا في الغرائز و اللوازم غير المنفكة عن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كالعليم و القدير و الشريف،و الوضيع و السخي و البخيل و العلي و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فالفارق بين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الرحيم يدل على لزوم الرحمة للذات و عدم انفكاكها عنها،و الرحمن يدل على ثبوت الرحمة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الرحمة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و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الكلمة لم ترد في القرآن عند ذكر متعلقها إلا متعدية بالباء،فقد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عند ذكر متعلقها انسلخت عن التعدية إلى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الآلوسي إلى أن الكلمتين ليستا من الصفات المشبهة،بقرينة إضافتها إلى المفعول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الدنيا و الآخرة و رحيمهما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الصفة المشبهة لا بد من أن تؤخذ من اللازم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الاستدلال غريب،لأن الإضافة في الجملة المذكورة ليست من الإضافة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المفعول بل هي من الإضافة إلى المكان أو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 فيها بين اللازم و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خاص و معناه عام و أما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اسم عام،و معناه خاص و مختص بالآخرة أو بالمؤمنين </w:t>
      </w:r>
      <w:r>
        <w:rPr>
          <w:rStyle w:val="FootnoteAnchor"/>
          <w:rtl w:val="true"/>
        </w:rPr>
        <w:footnoteReference w:id="468"/>
      </w:r>
      <w:r>
        <w:rPr>
          <w:rFonts w:ascii="Amiri" w:hAnsi="Amiri" w:eastAsia="Amiri" w:cs="Amiri"/>
          <w:color w:val="111111"/>
          <w:sz w:val="28"/>
          <w:sz w:val="28"/>
          <w:szCs w:val="28"/>
          <w:rtl w:val="true"/>
          <w:lang w:bidi="ar-SA"/>
        </w:rPr>
        <w:t>إلا أنه لا مناص من تأويل هذه الروايات أو طرحها،لمخالفتها الكتاب العزيز،فانه قد استعمل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اختصاص بالمؤمنين أو بالآخرة ففي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تَبِعَنِي فَإِنَّهُ مِنِّي وَ مَنْ عَصانِي فَإِنَّكَ غَفُورٌ رَحِيمٌ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إِنْ شاءَ أَوْ يَتُوبَ عَلَيْهِمْ إِنَّ اللّهَ كانَ غَفُوراً رَحِيماً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الكريمة،و في بعض الأدعية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رحمن الدنيا و الآخرة و رحيمهما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يوجه هذا الاختصاص بأن الرحمة الإلهية إذا لم تنته إلى الرحمة في الآخرة،فكأنها لم تكن رحمة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جدوى رحمة تكون عاقبتها العذاب و الخسران؟فإن الرحمة الزائلة تندك أمام العذاب الدائم لا محالة،و بلحاظ ذلك 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مختصة بالمؤمنين أو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81" w:name="pg733_8890"/>
    </w:p>
    <w:p>
      <w:pPr>
        <w:pStyle w:val="Heading5"/>
        <w:numPr>
          <w:ilvl w:val="4"/>
          <w:numId w:val="1"/>
        </w:numPr>
        <w:rPr/>
      </w:pPr>
      <w:bookmarkStart w:id="482" w:name="__RefHeading___Toc6133177_211673320"/>
      <w:bookmarkStart w:id="483" w:name="_Toc174"/>
      <w:bookmarkEnd w:id="481"/>
      <w:bookmarkEnd w:id="482"/>
      <w:r>
        <w:rPr>
          <w:rtl w:val="true"/>
        </w:rPr>
        <w:t>الإعراب</w:t>
      </w:r>
      <w:bookmarkEnd w:id="483"/>
    </w:p>
    <w:p>
      <w:pPr>
        <w:pStyle w:val="BookText"/>
        <w:rPr/>
      </w:pPr>
      <w:r>
        <w:rPr>
          <w:rFonts w:ascii="Amiri" w:hAnsi="Amiri" w:eastAsia="Amiri" w:cs="Amiri"/>
          <w:color w:val="111111"/>
          <w:sz w:val="28"/>
          <w:sz w:val="28"/>
          <w:szCs w:val="28"/>
          <w:rtl w:val="true"/>
          <w:lang w:bidi="ar-SA"/>
        </w:rPr>
        <w:t>ذهب بعضهم إلى أن متعلق الجار و المجرور هو أقرأ،أو اقرأ،أو أقول،أو قل، و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أستعين،أو استعن،و ذهب آخرون إلى تعلّقه بأبتدئ، و الوجهان الأولان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مفعول القراءة أو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هي الجملة بما لها من المعنى،فلا مناص من تقدير كلمة أخرى،لتكون الجملة بما لها من المتعلق مقولا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الاستعانة تستحيل أن تكون من اللّه تعالى،لغناه عن الاستعانة حتى بأسمائه الكريمة،و الاستعانة من الخلق إنما تكون باللّه لا بأسمائه و قد نص تعالى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أن يكون متعلق الجار و المجرور هو أبتدئ،و إضافة الاسم إلى اللّه ليست بيانية،ليكون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ألفاظها فإنه بعيد جدا،و يضاف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المراد نفس هذه الألفاظ فإن أريد مجموعها،فهو ليس من الأسماء الإلهية،و إن أريد كل على انفراده،احتيج إلى العاطف،فتكون الجملة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فالإضافة معنوية لا محالة،و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 معناها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133179_211673320"/>
      <w:bookmarkStart w:id="485" w:name="_Toc175"/>
      <w:bookmarkEnd w:id="484"/>
      <w:r>
        <w:rPr>
          <w:rtl w:val="true"/>
        </w:rPr>
        <w:t>التفسير</w:t>
      </w:r>
      <w:bookmarkEnd w:id="48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سور القرآن قد أنزلت لسوق البشر إلى كماله الممكن،و إخراجه من ظلمات الشرك و الجهالة إلى نور المعرفة و التوحيد،ناسب أن يبدأ في كل سورة باسمه الكريم،فإنه الكاشف عن ذاته المقدسة،و القرآن إنما انزل ليعرف به اللّه</w:t>
      </w:r>
    </w:p>
    <w:p>
      <w:pPr>
        <w:pStyle w:val="BookText"/>
        <w:rPr/>
      </w:pPr>
      <w:r>
        <w:rPr>
          <w:rFonts w:ascii="Amiri" w:hAnsi="Amiri" w:eastAsia="Amiri" w:cs="Amiri"/>
          <w:color w:val="111111"/>
          <w:sz w:val="28"/>
          <w:sz w:val="28"/>
          <w:szCs w:val="28"/>
          <w:rtl w:val="true"/>
          <w:lang w:bidi="ar-SA"/>
        </w:rPr>
        <w:t xml:space="preserve">سبحانه،و استثنيت من ذلك سورة براءة،فإنها بدأت بالبراءة من المشركين و لهذا الغرض أنزلت،فلا يناسبها ذكر اسم اللّه و لا سيما مع توصيفه بالرحمن الرحيم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اللّه كتابه التدويني بذكر اسمه،كما ابتدأ في كتابه التكويني باسمه الأتم،فخلق الحقيقة المحمدية و نور النبي الأكرم قبل سائر المخلوقين،و إيضاح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الاسم هو ما دل على الذات،و بهذا الاعتبار تنقسم الأسماء الإلهية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تكوينية،و جعلية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فالأسماء الجعلية هي الألفاظ التي وضعت للدلالة على الذات المقدسة،أو على صفة من صفاتها الجمالية و الجلالية،و الأسماء التكوينية هي الممكنات الدالة بوجودها على وجود خالقها و على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شىء دلالة على وجود خالقه و توحيده،و كما تختلف الأسماء الإلهية اللفظية من حيث دلالتها،فيدل بعضها على نفس الذات بما لها من صفات الكمال، و يدل بعضها على جهة خاصة من كمالاتها على اختلاف في العظمة و الرفعة فكذلك تختلف الأسماء التكوينية من هذه الجهة،و إن اشترك جميعها في الكشف عن الوجود و التوحيد،و عن العلم و القدرة و عن سائر الصفات الكمالية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الموجود إذا كان أتم كانت دلالته أقوى،و من هنا صح إطلاق الأسماء الحسنى على الأئمة الهداة،كما في بعض الروايات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جل و علا قد ابتدأ في أكمل كتاب من كتبه التدوينية بأشرف الألفاظ و أقربها إلى اسمه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الأعظم من ناظر العين إلى بياضها </w:t>
      </w:r>
      <w:r>
        <w:rPr>
          <w:rStyle w:val="FootnoteAnchor"/>
          <w:rtl w:val="true"/>
        </w:rPr>
        <w:footnoteReference w:id="473"/>
      </w:r>
      <w:r>
        <w:rPr>
          <w:rFonts w:ascii="Amiri" w:hAnsi="Amiri" w:eastAsia="Amiri" w:cs="Amiri"/>
          <w:color w:val="111111"/>
          <w:sz w:val="28"/>
          <w:sz w:val="28"/>
          <w:szCs w:val="28"/>
          <w:rtl w:val="true"/>
          <w:lang w:bidi="ar-SA"/>
        </w:rPr>
        <w:t xml:space="preserve">كما بدأ في كتابه التكويني باسمه الأعظم في عالم الوجود العيني </w:t>
      </w:r>
      <w:r>
        <w:rPr>
          <w:rStyle w:val="FootnoteAnchor"/>
          <w:rtl w:val="true"/>
        </w:rPr>
        <w:footnoteReference w:id="474"/>
      </w:r>
      <w:r>
        <w:rPr>
          <w:rFonts w:ascii="Amiri" w:hAnsi="Amiri" w:eastAsia="Amiri" w:cs="Amiri"/>
          <w:color w:val="111111"/>
          <w:sz w:val="28"/>
          <w:sz w:val="28"/>
          <w:szCs w:val="28"/>
          <w:rtl w:val="true"/>
          <w:lang w:bidi="ar-SA"/>
        </w:rPr>
        <w:t>،و في ذلك تعليم البشر بأن يبتدءوا في أقوالهم و أفعالهم باسمه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أو أمر ذي بال لم يفتح بذكر اللّه عز و جل فهو أبتر،أو قاطع أقطع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عن رسول اللّه صلّى اللّه عليه و آله و سلّم عن اللّه عز و جل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لم يذكر فيه بسم اللّه فهو أبتر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86" w:name="pg733_8894"/>
    </w:p>
    <w:p>
      <w:pPr>
        <w:pStyle w:val="Heading5"/>
        <w:numPr>
          <w:ilvl w:val="4"/>
          <w:numId w:val="1"/>
        </w:numPr>
        <w:rPr/>
      </w:pPr>
      <w:bookmarkStart w:id="487" w:name="__RefHeading___Toc6133181_211673320"/>
      <w:bookmarkStart w:id="488" w:name="_Toc176"/>
      <w:bookmarkEnd w:id="486"/>
      <w:bookmarkEnd w:id="487"/>
      <w:r>
        <w:rPr>
          <w:rtl w:val="true"/>
        </w:rPr>
        <w:t>البحث الاوّل</w:t>
      </w:r>
      <w:bookmarkEnd w:id="488"/>
    </w:p>
    <w:p>
      <w:pPr>
        <w:pStyle w:val="Heading6"/>
        <w:numPr>
          <w:ilvl w:val="5"/>
          <w:numId w:val="1"/>
        </w:numPr>
        <w:rPr/>
      </w:pPr>
      <w:bookmarkStart w:id="489" w:name="__RefHeading___Toc6133183_211673320"/>
      <w:bookmarkStart w:id="490" w:name="_Toc177"/>
      <w:bookmarkEnd w:id="489"/>
      <w:r>
        <w:rPr>
          <w:rtl w:val="true"/>
        </w:rPr>
        <w:t>اشارة</w:t>
      </w:r>
      <w:bookmarkEnd w:id="49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آية البسملة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الرحمة بدء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الرحيم بعد الرحمن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البسملة من القرآن؟</w:t>
      </w:r>
      <w:bookmarkStart w:id="491" w:name="pg733_8896"/>
    </w:p>
    <w:p>
      <w:pPr>
        <w:pStyle w:val="Heading6"/>
        <w:numPr>
          <w:ilvl w:val="5"/>
          <w:numId w:val="1"/>
        </w:numPr>
        <w:rPr/>
      </w:pPr>
      <w:bookmarkStart w:id="492" w:name="__RefHeading___Toc6133185_211673320"/>
      <w:bookmarkStart w:id="493" w:name="_Toc178"/>
      <w:bookmarkEnd w:id="491"/>
      <w:bookmarkEnd w:id="492"/>
      <w:r>
        <w:rPr>
          <w:rtl w:val="true"/>
        </w:rPr>
        <w:t>ذكر الرحمة بدء القرآن</w:t>
      </w:r>
      <w:r>
        <w:rPr>
          <w:rtl w:val="true"/>
        </w:rPr>
        <w:t>:</w:t>
      </w:r>
      <w:bookmarkEnd w:id="493"/>
    </w:p>
    <w:p>
      <w:pPr>
        <w:pStyle w:val="BookText"/>
        <w:rPr/>
      </w:pPr>
      <w:r>
        <w:rPr>
          <w:rFonts w:ascii="Amiri" w:hAnsi="Amiri" w:eastAsia="Amiri" w:cs="Amiri"/>
          <w:color w:val="111111"/>
          <w:sz w:val="28"/>
          <w:sz w:val="28"/>
          <w:szCs w:val="28"/>
          <w:rtl w:val="true"/>
          <w:lang w:bidi="ar-SA"/>
        </w:rPr>
        <w:t>قد وصف اللّه تعالى نفسه بالرحمة في ابتداء كلامه دون سائر صفاته الكمالية،لأن القرآن إنما نزل رحمة من اللّه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المناسب أن يبتدأ بهذه الصفة التي اقتضت إرسال الرسول و إنزال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 اللّه كتابه و نبيه بالرحمة في آيات عديدة، فقد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بَصائِرُ مِنْ رَبِّكُمْ وَ هُدىً وَ رَحْمَةٌ لِقَوْمٍ يُؤْمِنُونَ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وَ هُدىً وَ رَحْمَةٌ لِلْمُؤْمِنِينَ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lang w:bidi="ar-SA"/>
        </w:rPr>
        <w:t>21:107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لَهُدىً وَ رَحْمَةٌ لِلْمُؤْمِنِينَ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133187_211673320"/>
      <w:bookmarkStart w:id="495" w:name="_Toc179"/>
      <w:bookmarkEnd w:id="494"/>
      <w:r>
        <w:rPr>
          <w:rtl w:val="true"/>
        </w:rPr>
        <w:t>ذكر الرحيم بعد الرحمن</w:t>
      </w:r>
      <w:r>
        <w:rPr>
          <w:rtl w:val="true"/>
        </w:rPr>
        <w:t>:</w:t>
      </w:r>
      <w:bookmarkEnd w:id="49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هيئة فعيل تدلّ على أن المبدأ فيها من الغرائز و السجايا غير</w:t>
      </w:r>
      <w:bookmarkStart w:id="496" w:name="pg733_8897"/>
    </w:p>
    <w:p>
      <w:pPr>
        <w:pStyle w:val="BookText"/>
        <w:rPr/>
      </w:pPr>
      <w:bookmarkEnd w:id="496"/>
      <w:r>
        <w:rPr>
          <w:rFonts w:ascii="Amiri" w:hAnsi="Amiri" w:eastAsia="Amiri" w:cs="Amiri"/>
          <w:color w:val="111111"/>
          <w:sz w:val="28"/>
          <w:sz w:val="28"/>
          <w:szCs w:val="28"/>
          <w:rtl w:val="true"/>
          <w:lang w:bidi="ar-SA"/>
        </w:rPr>
        <w:t xml:space="preserve">المنفكة عن الذات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تظهر نكتة تأخير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عموم الرحمة و سعتها و لا دلالة لها على أنها لازمة للذات،فأتت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للدلالة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اقتضت بلاغة القرآن أن تشير إلى كلا الهدفين في هذه الآية المباركة،فاللّه رحمن قد وسعت رحمته كل شىء و هو رحيم لا تنفك عنه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خفي الأمر على جملة من المفسرين،فتخيلوا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معنى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بتوهم أن زيادة المباني تدل على زيادة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التعليل ينبغي أن يعد من المضحكات،فإن دلالة الألفاظ تتبع كيفية وضعها،و لا صلة لها بكثرة الحروف و 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لفظ قليل الحروف كثير المعنى،و بخلافه لفظ آخر، فكلمه حذر تدل على المبالغة دون كلمة حاذر،و إن كثيرا ما يكون الفعل المجرد و المزيد فيه بمعنى واحد،كضرّ و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فرضنا أن يكون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 اشتقاقيا و أما بناء على كونها من أسماء اللّه تعالى و بمنزلة القلب له نقلا عن معناها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إثبات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تعقيبها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ما ذكر إشارة إلى سبب النقل،و هو اتصافه تعالى بالرحمة الواسعة</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133189_211673320"/>
      <w:bookmarkStart w:id="498" w:name="_Toc180"/>
      <w:bookmarkEnd w:id="497"/>
      <w:r>
        <w:rPr>
          <w:rtl w:val="true"/>
        </w:rPr>
        <w:t>هل البسملة من القرآن؟</w:t>
      </w:r>
      <w:bookmarkEnd w:id="49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الإمامية على أن البسملة آية من كل سورة بدأت بها،و ذهب اليه ابن عباس،و ابن المبارك،و أهل مكة كابن كثير،و أهل الكوفة كعاصم،</w:t>
      </w:r>
    </w:p>
    <w:p>
      <w:pPr>
        <w:pStyle w:val="BookText"/>
        <w:rPr/>
      </w:pPr>
      <w:r>
        <w:rPr>
          <w:rFonts w:ascii="Amiri" w:hAnsi="Amiri" w:eastAsia="Amiri" w:cs="Amiri"/>
          <w:color w:val="111111"/>
          <w:sz w:val="28"/>
          <w:sz w:val="28"/>
          <w:szCs w:val="28"/>
          <w:rtl w:val="true"/>
          <w:lang w:bidi="ar-SA"/>
        </w:rPr>
        <w:t xml:space="preserve">و الكسائي،و غيرهما ما سوى حمزة و ذهب اليه أيضا غالب أصحاب الشافعي </w:t>
      </w:r>
      <w:r>
        <w:rPr>
          <w:rStyle w:val="FootnoteAnchor"/>
          <w:rtl w:val="true"/>
        </w:rPr>
        <w:footnoteReference w:id="478"/>
      </w:r>
      <w:r>
        <w:rPr>
          <w:rFonts w:ascii="Amiri" w:hAnsi="Amiri" w:eastAsia="Amiri" w:cs="Amiri"/>
          <w:color w:val="111111"/>
          <w:sz w:val="28"/>
          <w:sz w:val="28"/>
          <w:szCs w:val="28"/>
          <w:rtl w:val="true"/>
          <w:lang w:bidi="ar-SA"/>
        </w:rPr>
        <w:t xml:space="preserve">و جزم به قرّاء مكة و الكوفة </w:t>
      </w:r>
      <w:r>
        <w:rPr>
          <w:rStyle w:val="FootnoteAnchor"/>
          <w:rtl w:val="true"/>
        </w:rPr>
        <w:footnoteReference w:id="479"/>
      </w:r>
      <w:r>
        <w:rPr>
          <w:rFonts w:ascii="Amiri" w:hAnsi="Amiri" w:eastAsia="Amiri" w:cs="Amiri"/>
          <w:color w:val="111111"/>
          <w:sz w:val="28"/>
          <w:sz w:val="28"/>
          <w:szCs w:val="28"/>
          <w:rtl w:val="true"/>
          <w:lang w:bidi="ar-SA"/>
        </w:rPr>
        <w:t xml:space="preserve">،و حكي هذا القول عن ابن عمر،و ابن الزبير و أبي هريرة،و عطاء،و طاوس،و سعيد بن جبير،و مكحول،و الزهري،و أحمد بن حنبل في رواية عنه،و إسحاق بن راهويه و أبو عبيد القاسم بن سلام </w:t>
      </w:r>
      <w:r>
        <w:rPr>
          <w:rStyle w:val="FootnoteAnchor"/>
          <w:rtl w:val="true"/>
        </w:rPr>
        <w:footnoteReference w:id="480"/>
      </w:r>
      <w:r>
        <w:rPr>
          <w:rFonts w:ascii="Amiri" w:hAnsi="Amiri" w:eastAsia="Amiri" w:cs="Amiri"/>
          <w:color w:val="111111"/>
          <w:sz w:val="28"/>
          <w:sz w:val="28"/>
          <w:szCs w:val="28"/>
          <w:rtl w:val="true"/>
          <w:lang w:bidi="ar-SA"/>
        </w:rPr>
        <w:t xml:space="preserve">و عن البيهقي نقل هذا القول عن الثوري و محمد بن كعب </w:t>
      </w:r>
      <w:r>
        <w:rPr>
          <w:rStyle w:val="FootnoteAnchor"/>
          <w:rtl w:val="true"/>
        </w:rPr>
        <w:footnoteReference w:id="481"/>
      </w:r>
      <w:r>
        <w:rPr>
          <w:rFonts w:ascii="Amiri" w:hAnsi="Amiri" w:eastAsia="Amiri" w:cs="Amiri"/>
          <w:color w:val="111111"/>
          <w:sz w:val="28"/>
          <w:sz w:val="28"/>
          <w:szCs w:val="28"/>
          <w:rtl w:val="true"/>
          <w:lang w:bidi="ar-SA"/>
        </w:rPr>
        <w:t xml:space="preserve">،و اختاره الرازي في تفسيره و نسبه إلى قرّاء مكة و الكوفة و أكثر فقهاء الحجاز،و إلى ابن المبارك و الثوري،و اختاره أيضا جلال الدين السيوطي مدعيا تواتر الروايات الدالة عليه معنى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الشافعية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آية من فاتحة الكتاب خاصة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ذلك إلى أحمد بن حنبل،كما نسب اليه القول الأول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مالك،و أبو عمرو،و يعقوب إلى أنها آية فذة و ليست جزء من فاتحة الكتاب و لا من غيرها،و قد أنزلت لبيان رءوس السور تيمنا،و للفصل بين السورتين،و هو مشهور بين الحنفية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أكثر الحنفية ذهبوا إلى وجوب قراءتها في الصلاة قبل الفاتحة و ذكر الزاهدي عن المجتبى أن وجوب القراءة في كل ركعة هي الرواية الصحيحة عن أبي حنيفة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499" w:name="pg733_8899"/>
    </w:p>
    <w:p>
      <w:pPr>
        <w:pStyle w:val="BookText"/>
        <w:rPr/>
      </w:pPr>
      <w:bookmarkEnd w:id="499"/>
      <w:r>
        <w:rPr>
          <w:rFonts w:ascii="Amiri" w:hAnsi="Amiri" w:eastAsia="Amiri" w:cs="Amiri"/>
          <w:color w:val="111111"/>
          <w:sz w:val="28"/>
          <w:sz w:val="28"/>
          <w:szCs w:val="28"/>
          <w:rtl w:val="true"/>
          <w:lang w:bidi="ar-SA"/>
        </w:rPr>
        <w:t xml:space="preserve">و أما مالك فقد ذهب إلى كراهة قراءتها في نفسها،و استحبابها لأجل الخروج من الخلاف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6133191_211673320"/>
      <w:bookmarkStart w:id="501" w:name="_Toc181"/>
      <w:bookmarkEnd w:id="500"/>
      <w:r>
        <w:rPr>
          <w:rtl w:val="true"/>
        </w:rPr>
        <w:t>أدلة جزئية البسملة للقرآن</w:t>
      </w:r>
      <w:r>
        <w:rPr>
          <w:rtl w:val="true"/>
        </w:rPr>
        <w:t>:</w:t>
      </w:r>
      <w:bookmarkEnd w:id="501"/>
    </w:p>
    <w:p>
      <w:pPr>
        <w:pStyle w:val="Heading6"/>
        <w:numPr>
          <w:ilvl w:val="5"/>
          <w:numId w:val="1"/>
        </w:numPr>
        <w:rPr/>
      </w:pPr>
      <w:bookmarkStart w:id="502" w:name="__RefHeading___Toc6133193_211673320"/>
      <w:bookmarkStart w:id="503" w:name="_Toc18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 في هذه المسألة أقوال أخر شاذة لا فائدة في التعرض لها،و لكن المهم بيان الدليل على المذهب الحق و يقع ذلك في عدة أمور</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6133195_211673320"/>
      <w:bookmarkStart w:id="505" w:name="_Toc183"/>
      <w:bookmarkEnd w:id="504"/>
      <w:r>
        <w:rPr/>
        <w:t>1</w:t>
      </w:r>
      <w:r>
        <w:rPr>
          <w:rtl w:val="true"/>
        </w:rPr>
        <w:t>-</w:t>
      </w:r>
      <w:r>
        <w:rPr>
          <w:rtl w:val="true"/>
        </w:rPr>
        <w:t>أحاديث أهل البيت عليهم السّلام</w:t>
      </w:r>
      <w:r>
        <w:rPr>
          <w:rtl w:val="true"/>
        </w:rPr>
        <w:t>:</w:t>
      </w:r>
      <w:bookmarkEnd w:id="505"/>
    </w:p>
    <w:p>
      <w:pPr>
        <w:pStyle w:val="BookText"/>
        <w:rPr/>
      </w:pPr>
      <w:r>
        <w:rPr>
          <w:rFonts w:ascii="Amiri" w:hAnsi="Amiri" w:eastAsia="Amiri" w:cs="Amiri"/>
          <w:color w:val="111111"/>
          <w:sz w:val="28"/>
          <w:sz w:val="28"/>
          <w:szCs w:val="28"/>
          <w:rtl w:val="true"/>
          <w:lang w:bidi="ar-SA"/>
        </w:rPr>
        <w:t xml:space="preserve">و هي الروايات الصحيحة المأثورة عن أهل البيت عليهم السّلام الصريحة في ذلك و بها الكفاية عن تجشم أي دليل آخر بعد أن جعلهم النبي صلّى اللّه عليه و آله و سلّم عدلا للقرآن في وجوب التمسك بهم و الرجوع إليهم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إذا قمت للصلاة اقرأ بسم اللّه الرّحمن الرّحيم في فاتحة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فاتحة القرآن أقرأ بسم اللّه الرّحمن الرحيم مع السورة،قال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أبي عمران الهمداني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جعلت فداك ما تقول في رجل ابتدأ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 في صلاته وحده في أم الكتاب فلما صار إلى غير أمّ الكتاب من السورة تركها؟فقال العباسي</w:t>
      </w:r>
      <w:r>
        <w:rPr>
          <w:rFonts w:eastAsia="Amiri" w:cs="Amiri" w:ascii="Amiri" w:hAnsi="Amiri"/>
          <w:color w:val="111111"/>
          <w:sz w:val="28"/>
          <w:szCs w:val="28"/>
          <w:rtl w:val="true"/>
          <w:lang w:bidi="ar-SA"/>
        </w:rPr>
        <w:t>:</w:t>
      </w:r>
      <w:bookmarkStart w:id="506" w:name="pg733_8900"/>
    </w:p>
    <w:p>
      <w:pPr>
        <w:pStyle w:val="BookText"/>
        <w:rPr/>
      </w:pPr>
      <w:bookmarkEnd w:id="506"/>
      <w:r>
        <w:rPr>
          <w:rFonts w:ascii="Amiri" w:hAnsi="Amiri" w:eastAsia="Amiri" w:cs="Amiri"/>
          <w:color w:val="111111"/>
          <w:sz w:val="28"/>
          <w:sz w:val="28"/>
          <w:szCs w:val="28"/>
          <w:rtl w:val="true"/>
          <w:lang w:bidi="ar-SA"/>
        </w:rPr>
        <w:t>ليس بذلك بأس،فكتب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العباسي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ابن أبي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التكبير و الافتتاح أوحى اللّه اليه سمّ باسمي فمن أجل ذلك جعل بسم اللّه الرحمن الرحيم في أول السورة ثم أوحى اللّه اليه أن احمدني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العالمين،قال النبي صلّى اللّه عليه و آله و سلّم في نفسه شكرا فأوحى اللّه عز و جل إليه قطعت حمدي فسمّ باسمي فمن أجل ذلك جعل في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مرتين،فلما بلغ و لا الضالين قال النبي صلّى اللّه عليه و آله و سلّم الحمد للّه ربّ العالمين شكرا فأوحى اللّه اليه قطعت ذكري فسمّ باسمي فمن أجل ذلك جعل بسم اللّه الرحمن الرحيم في أول السورة ثم أوحى اللّه عز و جل اليه اقرأ يا محمد نسبة ربك تبارك و تعالى قُلْ هُوَ اللّهُ أَحَدٌ اَللّهُ الصَّمَدُ لَمْ يَلِدْ وَ لَمْ يُولَدْ وَ لَمْ يَكُنْ لَهُ كُفُواً أَحَدٌ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6133197_211673320"/>
      <w:bookmarkStart w:id="508" w:name="_Toc184"/>
      <w:bookmarkEnd w:id="507"/>
      <w:r>
        <w:rPr/>
        <w:t>2</w:t>
      </w:r>
      <w:r>
        <w:rPr>
          <w:rtl w:val="true"/>
        </w:rPr>
        <w:t>-</w:t>
      </w:r>
      <w:r>
        <w:rPr>
          <w:rtl w:val="true"/>
        </w:rPr>
        <w:t>أحاديث أهل السنة</w:t>
      </w:r>
      <w:r>
        <w:rPr>
          <w:rtl w:val="true"/>
        </w:rPr>
        <w:t>:</w:t>
      </w:r>
      <w:bookmarkEnd w:id="508"/>
    </w:p>
    <w:p>
      <w:pPr>
        <w:pStyle w:val="Heading6"/>
        <w:numPr>
          <w:ilvl w:val="5"/>
          <w:numId w:val="1"/>
        </w:numPr>
        <w:rPr/>
      </w:pPr>
      <w:bookmarkStart w:id="509" w:name="__RefHeading___Toc6133199_211673320"/>
      <w:bookmarkStart w:id="510" w:name="_Toc185"/>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 قد دلت على ذلك أيضا روايات كثيرة من طرق أهل السنة نذكر جملة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أنس 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و سلّم ذات يوم بين أظهرنا إذ أغفى إغفاءة</w:t>
      </w:r>
    </w:p>
    <w:p>
      <w:pPr>
        <w:pStyle w:val="BookText"/>
        <w:rPr/>
      </w:pPr>
      <w:r>
        <w:rPr>
          <w:rFonts w:ascii="Amiri" w:hAnsi="Amiri" w:eastAsia="Amiri" w:cs="Amiri"/>
          <w:color w:val="111111"/>
          <w:sz w:val="28"/>
          <w:sz w:val="28"/>
          <w:szCs w:val="28"/>
          <w:rtl w:val="true"/>
          <w:lang w:bidi="ar-SA"/>
        </w:rPr>
        <w:t>ثم رفع رأسه متبسما،فقلنا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أضحكك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 عليّ آنفا سورة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أعطيناك الكوثر</w:t>
      </w:r>
      <w:r>
        <w:rPr>
          <w:rFonts w:eastAsia="Amiri" w:cs="Amiri" w:ascii="Amiri" w:hAnsi="Amiri"/>
          <w:color w:val="111111"/>
          <w:sz w:val="28"/>
          <w:szCs w:val="28"/>
          <w:rtl w:val="true"/>
          <w:lang w:bidi="ar-SA"/>
        </w:rPr>
        <w:t xml:space="preserve">...» </w:t>
      </w:r>
      <w:r>
        <w:rPr>
          <w:rStyle w:val="FootnoteAnchor"/>
        </w:rPr>
        <w:footnoteReference w:id="49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الدار قطني بسند صحيح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السبع المثاني،فقال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ست آيات،فقال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آية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الدار قطني أيضا بسند صحيح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إذا قرأتم الحمد فاقرءوا بسم اللّه الرحمن الرحيم فانها أمّ القرآن،و أمّ الكتاب،و 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بسم اللّه الرحمن الرحيم إحدى آياتها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خزيمة و البيهقي بسند صحيح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المثاني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السابعة؟قال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خزيمة و البيهقي في المعرفة بسند صحيح من طريق سعيد بن جبير عن ابن عباس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استرق الشيطان من الناس أعظم آية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يعلمون انقضاء السورة حتى تنزل بسم اللّه الرحمن الرحيم،فإذا نزلت بسم اللّه الرحمن الرحيم علموا أن السورة قد انقضت</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سعيد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إذا جاءه جبرئيل فقرأ بسم اللّه الرحمن الرحيم علم أن ذلك سورة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جريح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أن سعيد بن جبير أخبره،قال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 القرآن،قال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 سعيد بن جبير بسم اللّه الرحمن الرحيم الآية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قرأها عليّ ابن عباس كما قرأتها عليك،ثم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الآية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اللّه لكم و ما أخرجها لأحد قبلكم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الاطلاع عليها فليراجع مظانها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511" w:name="pg733_8903"/>
    </w:p>
    <w:p>
      <w:pPr>
        <w:pStyle w:val="Heading6"/>
        <w:numPr>
          <w:ilvl w:val="5"/>
          <w:numId w:val="1"/>
        </w:numPr>
        <w:rPr/>
      </w:pPr>
      <w:bookmarkStart w:id="512" w:name="__RefHeading___Toc6133201_211673320"/>
      <w:bookmarkStart w:id="513" w:name="_Toc186"/>
      <w:bookmarkEnd w:id="511"/>
      <w:bookmarkEnd w:id="512"/>
      <w:r>
        <w:rPr>
          <w:rtl w:val="true"/>
        </w:rPr>
        <w:t>الروايات المعارضة</w:t>
      </w:r>
      <w:r>
        <w:rPr>
          <w:rtl w:val="true"/>
        </w:rPr>
        <w:t>:</w:t>
      </w:r>
      <w:bookmarkEnd w:id="513"/>
    </w:p>
    <w:p>
      <w:pPr>
        <w:pStyle w:val="BookText"/>
        <w:rPr/>
      </w:pPr>
      <w:r>
        <w:rPr>
          <w:rFonts w:ascii="Amiri" w:hAnsi="Amiri" w:eastAsia="Amiri" w:cs="Amiri"/>
          <w:color w:val="111111"/>
          <w:sz w:val="28"/>
          <w:sz w:val="28"/>
          <w:szCs w:val="28"/>
          <w:rtl w:val="true"/>
          <w:lang w:bidi="ar-SA"/>
        </w:rPr>
        <w:t>و ليس بإزاء هذه الروايات إلا روايتان دلّتا على عدم جزئية البسملة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قتادة عن أنس بن مالك،قال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رسول اللّه صلّى اللّه عليه و آله و سلّم و أبي بكر و عمر و عثمان فلم أسمع أحدا منهم يقرأ بسم اللّه الرحمن الرحيم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عبد اللّه بن مغفل يزيد بن عبد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سمعني أبي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أحدا من أصحاب رسول اللّه صلّى اللّه عليه و آله و سلّم كان أبغض اليه حدثا في الإسلام منه،فإني قد صليت مع رسول اللّه صلّى اللّه عليه و آله و سلّم و مع أبي بكر و عمر،و مع عثمان فلم أسمع أحدا منهم يقولها فلا تقلها،إذا أنت قرأت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الرواية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مخالفتها للروايات المأثورة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يمكن الاعتماد عليها من وجوه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معارضتها بالروايات المتواترة معنى،المنقولة عن طرق أهل السنة،و لا سيما أن جملة منها صحاح الأسانيد،فكيف يمكن تصديق هذه الرواية؟</w:t>
      </w:r>
      <w:bookmarkStart w:id="514" w:name="pg733_8904"/>
    </w:p>
    <w:p>
      <w:pPr>
        <w:pStyle w:val="BookText"/>
        <w:rPr/>
      </w:pPr>
      <w:bookmarkEnd w:id="514"/>
      <w:r>
        <w:rPr>
          <w:rFonts w:ascii="Amiri" w:hAnsi="Amiri" w:eastAsia="Amiri" w:cs="Amiri"/>
          <w:color w:val="111111"/>
          <w:sz w:val="28"/>
          <w:sz w:val="28"/>
          <w:szCs w:val="28"/>
          <w:rtl w:val="true"/>
          <w:lang w:bidi="ar-SA"/>
        </w:rPr>
        <w:t>مع شهادة ابن عباس،و أبي هريرة،و أمّ سلمة على أن رسول اللّه كان يقرأ البسملة و بعدّها آية من الفاتحة،و إن ابن عمر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كتبت إن لم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قراءتها فقد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 لما اشتهر بين المسلمين من قراءتها في الصلاة،حتى أن معاوية تركها في صلاته في يوم من أيام خلافته،فقال له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سرقت أم نسيت؟</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كيف يمكن التصديق بأن رسول اللّه صلّى اللّه عليه و آله و سلّم و من بعده لم يقرءوها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مخالفتها لما استفاض نقله عن أنس نفسه </w:t>
      </w:r>
      <w:r>
        <w:rPr>
          <w:rStyle w:val="FootnoteAnchor"/>
          <w:rtl w:val="true"/>
        </w:rPr>
        <w:footnoteReference w:id="503"/>
      </w:r>
      <w:r>
        <w:rPr>
          <w:rFonts w:ascii="Amiri" w:hAnsi="Amiri" w:eastAsia="Amiri" w:cs="Amiri"/>
          <w:color w:val="111111"/>
          <w:sz w:val="28"/>
          <w:sz w:val="28"/>
          <w:szCs w:val="28"/>
          <w:rtl w:val="true"/>
          <w:lang w:bidi="ar-SA"/>
        </w:rPr>
        <w:t>فالرواية موضوعة ما في ذلك من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ابن عبد اللّه بن مغفل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تقدم في الجواب عن الرواية الاولى،على أنها تضمنت ما يخالف ضرورة الإسلام،فإنه لا يشك أحد من المسلمين في استحباب التسمية قبل الحمد و السورة،و لو بقصد التيمن و التبرك،لا لأن البسملة جزء فكيف ينهى ابن مغفل عنها بدعوى أنها حدث في الإسلام؟</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6133203_211673320"/>
      <w:bookmarkStart w:id="516" w:name="_Toc187"/>
      <w:bookmarkEnd w:id="515"/>
      <w:r>
        <w:rPr/>
        <w:t>3</w:t>
      </w:r>
      <w:r>
        <w:rPr>
          <w:rtl w:val="true"/>
        </w:rPr>
        <w:t>-</w:t>
      </w:r>
      <w:r>
        <w:rPr>
          <w:rtl w:val="true"/>
        </w:rPr>
        <w:t>سيرة المسلمين</w:t>
      </w:r>
      <w:r>
        <w:rPr>
          <w:rtl w:val="true"/>
        </w:rPr>
        <w:t>:</w:t>
      </w:r>
      <w:bookmarkEnd w:id="51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استقرت سيرة المسلمين على قراءة البسملة في أوائل السور غير سورة براءة،و ثبت بالتواتر أن رسول اللّه صلّى اللّه عليه و آله و سلّم كان يقرؤها،و لو لم تكن من القرآن للزم</w:t>
      </w:r>
      <w:bookmarkStart w:id="517" w:name="pg733_8905"/>
    </w:p>
    <w:p>
      <w:pPr>
        <w:pStyle w:val="BookText"/>
        <w:rPr/>
      </w:pPr>
      <w:bookmarkEnd w:id="517"/>
      <w:r>
        <w:rPr>
          <w:rFonts w:ascii="Amiri" w:hAnsi="Amiri" w:eastAsia="Amiri" w:cs="Amiri"/>
          <w:color w:val="111111"/>
          <w:sz w:val="28"/>
          <w:sz w:val="28"/>
          <w:szCs w:val="28"/>
          <w:rtl w:val="true"/>
          <w:lang w:bidi="ar-SA"/>
        </w:rPr>
        <w:t>على الرسول الأكرم صلّى اللّه عليه و آله و سلّم أن يصرح بذلك،فإن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جميع ما يقرأ قرآن،و لو لم يكن بعض ما يقرأ قرآنا ثم لم يصرح بذلك لكان ذلك منه إغراء منه بالجهل،و هو قبيح،و في ما يرجع إلى الوحي الإلهي أشد قبحا،و لو صرّح الرسول صلّى اللّه عليه و آله و سلّم بذلك لنقل إلينا بالتواتر مع أنه لم ينقل حتى بالآحاد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6133205_211673320"/>
      <w:bookmarkStart w:id="519" w:name="_Toc188"/>
      <w:bookmarkEnd w:id="518"/>
      <w:r>
        <w:rPr/>
        <w:t>4</w:t>
      </w:r>
      <w:r>
        <w:rPr>
          <w:rtl w:val="true"/>
        </w:rPr>
        <w:t>-</w:t>
      </w:r>
      <w:r>
        <w:rPr>
          <w:rtl w:val="true"/>
        </w:rPr>
        <w:t>مصاحف التابعين و الصحابة</w:t>
      </w:r>
      <w:r>
        <w:rPr>
          <w:rtl w:val="true"/>
        </w:rPr>
        <w:t>:</w:t>
      </w:r>
      <w:bookmarkEnd w:id="519"/>
    </w:p>
    <w:p>
      <w:pPr>
        <w:pStyle w:val="BookText"/>
        <w:rPr/>
      </w:pPr>
      <w:r>
        <w:rPr>
          <w:rFonts w:ascii="Amiri" w:hAnsi="Amiri" w:eastAsia="Amiri" w:cs="Amiri"/>
          <w:color w:val="111111"/>
          <w:sz w:val="28"/>
          <w:sz w:val="28"/>
          <w:szCs w:val="28"/>
          <w:rtl w:val="true"/>
          <w:lang w:bidi="ar-SA"/>
        </w:rPr>
        <w:t>مما لا ريب فيه أن مصاحف التابعين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جمع عثمان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مشتملة على البسملة،و لو لم تكن من القرآن لما أثبتوها في مصاحفهم،فان الصحابة منعت أن يدرج في المصحف ما ليس من القرآن،حتى أن بعض المتقدمين منعوا عن تنقيط المصحف و تشكيله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 البسملة في مصاحفهم شهادة منهم بأنها من القرآن كسائر الآيات المتكررة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يبطل احتمال أن إثباتهم إياها كان للفصل بين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هذه الدعوى أيضا إثبات البسملة في سورة الفاتحة،و عدم إثباتها في أول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للفصل بين السور،لأثبتت في الثانية،و لم تثبت في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يدلنا قطعا على أن البسملة آية منزلة في الفاتحة دون سورة براءة</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6133207_211673320"/>
      <w:bookmarkStart w:id="521" w:name="_Toc189"/>
      <w:bookmarkEnd w:id="520"/>
      <w:r>
        <w:rPr>
          <w:rtl w:val="true"/>
        </w:rPr>
        <w:t>أدلة نفاة جزئية البسملة</w:t>
      </w:r>
      <w:r>
        <w:rPr>
          <w:rtl w:val="true"/>
        </w:rPr>
        <w:t>:</w:t>
      </w:r>
      <w:bookmarkEnd w:id="521"/>
    </w:p>
    <w:p>
      <w:pPr>
        <w:pStyle w:val="BookText"/>
        <w:rPr/>
      </w:pPr>
      <w:r>
        <w:rPr>
          <w:rFonts w:ascii="Amiri" w:hAnsi="Amiri" w:eastAsia="Amiri" w:cs="Amiri"/>
          <w:color w:val="111111"/>
          <w:sz w:val="28"/>
          <w:sz w:val="28"/>
          <w:szCs w:val="28"/>
          <w:rtl w:val="true"/>
          <w:lang w:bidi="ar-SA"/>
        </w:rPr>
        <w:t>و استدلّ القائلون بأن البسملة ليست جزء من السورة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طريق ثبوت القرآن ينحصر بالتواتر،فكل ما وقع النزاع في ثبوته فهو ليس</w:t>
      </w:r>
    </w:p>
    <w:p>
      <w:pPr>
        <w:pStyle w:val="BookText"/>
        <w:rPr/>
      </w:pPr>
      <w:r>
        <w:rPr>
          <w:rFonts w:ascii="Amiri" w:hAnsi="Amiri" w:eastAsia="Amiri" w:cs="Amiri"/>
          <w:color w:val="111111"/>
          <w:sz w:val="28"/>
          <w:sz w:val="28"/>
          <w:szCs w:val="28"/>
          <w:rtl w:val="true"/>
          <w:lang w:bidi="ar-SA"/>
        </w:rPr>
        <w:t>من القرآن،و البسملة مما وقع النزاع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كون البسملة من القرآن مما تواتر عن أهل البيت عليهم السّلام و لا فرق في التواتر بين أن يكون عن النبي صلّى اللّه عليه و آله و سلّم و بين أن يكون عن أهل بيته الطاهرين بعد أن ثبت وجوب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ذهاب شرذمة إلى عدم كون البسملة من القرآن لشبهة لا يضرّ بالتواتر،مع شهادة جمع كثير من الصحابة بكونها من القرآن،و دلالة الروايات المتواترة عليه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تواتر أن النبي صلّى اللّه عليه و آله و سلّم قرأ البسملة حينما يقرأ سورة من القرآن و هو في مقام البيان،و لم يبين أنها ليست منه و هذا يدل دلالة قطعية على أن البسملة من القرآن نعم لا يثبت بهذا أنها جزء 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لإثباته ما تقدم من الروايات، فضلا عما سواها من الأخبار الكثيرة المروية من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الجزئية تثبت بخبر الواحد الصحيح،و لا دليل على لزوم التواتر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مسلم من حديث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الصلاة بيني و بين عبدي نصفين و لعبدي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حمدني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 عبدي و إذا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يَوْمِ الدِّينِ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مجّدني عبدي،و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بيني</w:t>
      </w:r>
    </w:p>
    <w:p>
      <w:pPr>
        <w:pStyle w:val="BookText"/>
        <w:rPr/>
      </w:pPr>
      <w:r>
        <w:rPr>
          <w:rFonts w:ascii="Amiri" w:hAnsi="Amiri" w:eastAsia="Amiri" w:cs="Amiri"/>
          <w:color w:val="111111"/>
          <w:sz w:val="28"/>
          <w:sz w:val="28"/>
          <w:szCs w:val="28"/>
          <w:rtl w:val="true"/>
          <w:lang w:bidi="ar-SA"/>
        </w:rPr>
        <w:t>و بين عبدي،و لعبدي ما سأل،فإذا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صِراطَ الَّذِينَ أَنْعَمْتَ عَلَيْهِمْ 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لعبدي،و لعبدي ما سأل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في هذه الرواية أنها 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بعد آية إياك نعبد و إياك نستعين يساوي ما قبلها في العدد،و لو كانت البسملة جزء من الفاتحة لم يستقم معنى الرواية،و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آيات، فإن كانت البسملة جزء كان ما بعد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آيتين،و معنى ذلك أن ما قبل هذه الآية ضعف ما بعدها،فالفاتحة لا تنقسم إلى نصفين في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الرواية مروية عن العلاء،و قد اختلف فيه بالتوثيق 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تمت دلالتها،فهي معارضة بالروايات الصحيحة المتقدمة الدالة على أن الفاتحة سبع آيات،مع البسملة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دلالة في الرواية على أن التقسيم بحسب الألفاظ،بل الظاهر انه بحسب المعنى،فالمراد أن أجزاء الصلاة بين ما يرجع إلى الرب و ما يرجع إلى العبد بحسب المدلول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سلمنا أن التقسيم هو بحسب الألفاظ فأي دليل على أنه بحسب عدد الآيات،فلعله باعتبار الكلمات،فإن الكلمات المتقدمة على آية إِيّاكَ نَعْبُدُ وَ إِيّاكَ نَسْتَعِينُ و المتأخرة عنها،مع احتساب البسملة و حذف المكررات عشر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سورة الكوثر ثلاث آيات </w:t>
      </w:r>
      <w:r>
        <w:rPr>
          <w:rStyle w:val="FootnoteAnchor"/>
          <w:rtl w:val="true"/>
        </w:rPr>
        <w:footnoteReference w:id="505"/>
      </w:r>
      <w:r>
        <w:rPr>
          <w:rFonts w:ascii="Amiri" w:hAnsi="Amiri" w:eastAsia="Amiri" w:cs="Amiri"/>
          <w:color w:val="111111"/>
          <w:sz w:val="28"/>
          <w:sz w:val="28"/>
          <w:szCs w:val="28"/>
          <w:rtl w:val="true"/>
          <w:lang w:bidi="ar-SA"/>
        </w:rPr>
        <w:t xml:space="preserve">،و أن سورة الملك ثلاثون آية </w:t>
      </w:r>
      <w:r>
        <w:rPr>
          <w:rStyle w:val="FootnoteAnchor"/>
          <w:rtl w:val="true"/>
        </w:rPr>
        <w:footnoteReference w:id="506"/>
      </w:r>
      <w:r>
        <w:rPr>
          <w:rFonts w:ascii="Amiri" w:hAnsi="Amiri" w:eastAsia="Amiri" w:cs="Amiri"/>
          <w:color w:val="111111"/>
          <w:sz w:val="28"/>
          <w:sz w:val="28"/>
          <w:szCs w:val="28"/>
          <w:rtl w:val="true"/>
          <w:lang w:bidi="ar-SA"/>
        </w:rPr>
        <w:t>فلو كانت البسملة جزء منها،لزاد عددهما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رواية أبي هريرة في سورة الكوثر على فرض صحة سندها معارضة برواية أنس،و قد تقدمت </w:t>
      </w:r>
      <w:r>
        <w:rPr>
          <w:rStyle w:val="FootnoteAnchor"/>
          <w:rtl w:val="true"/>
        </w:rPr>
        <w:footnoteReference w:id="507"/>
      </w:r>
      <w:r>
        <w:rPr>
          <w:rFonts w:ascii="Amiri" w:hAnsi="Amiri" w:eastAsia="Amiri" w:cs="Amiri"/>
          <w:color w:val="111111"/>
          <w:sz w:val="28"/>
          <w:sz w:val="28"/>
          <w:szCs w:val="28"/>
          <w:rtl w:val="true"/>
          <w:lang w:bidi="ar-SA"/>
        </w:rPr>
        <w:t xml:space="preserve">و هي رواية مقبولة روتها جميع الصحاح غير موطأ مالك </w:t>
      </w:r>
      <w:r>
        <w:rPr>
          <w:rStyle w:val="FootnoteAnchor"/>
          <w:rtl w:val="true"/>
        </w:rPr>
        <w:footnoteReference w:id="508"/>
      </w:r>
      <w:r>
        <w:rPr>
          <w:rFonts w:ascii="Amiri" w:hAnsi="Amiri" w:eastAsia="Amiri" w:cs="Amiri"/>
          <w:color w:val="111111"/>
          <w:sz w:val="28"/>
          <w:sz w:val="28"/>
          <w:szCs w:val="28"/>
          <w:rtl w:val="true"/>
          <w:lang w:bidi="ar-SA"/>
        </w:rPr>
        <w:t>، فرواية أبي هريرة مطروحة أو مؤولة بإرادة الآيات المختصة،فإن البسملة مشتركة بين جميع السور،و هذا هو جواب روايته في سورة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22" w:name="pg733_8909"/>
    </w:p>
    <w:p>
      <w:pPr>
        <w:pStyle w:val="Heading4"/>
        <w:numPr>
          <w:ilvl w:val="3"/>
          <w:numId w:val="1"/>
        </w:numPr>
        <w:rPr/>
      </w:pPr>
      <w:bookmarkStart w:id="523" w:name="__RefHeading___Toc6133209_211673320"/>
      <w:bookmarkStart w:id="524" w:name="_Toc190"/>
      <w:bookmarkEnd w:id="522"/>
      <w:bookmarkEnd w:id="523"/>
      <w:r>
        <w:rPr>
          <w:rtl w:val="true"/>
        </w:rPr>
        <w:t>(</w:t>
      </w:r>
      <w:r>
        <w:rPr/>
        <w:t>2</w:t>
      </w:r>
      <w:r>
        <w:rPr>
          <w:rtl w:val="true"/>
        </w:rPr>
        <w:t>)</w:t>
      </w:r>
      <w:bookmarkEnd w:id="524"/>
    </w:p>
    <w:p>
      <w:pPr>
        <w:pStyle w:val="Heading5"/>
        <w:numPr>
          <w:ilvl w:val="4"/>
          <w:numId w:val="1"/>
        </w:numPr>
        <w:rPr/>
      </w:pPr>
      <w:bookmarkStart w:id="525" w:name="__RefHeading___Toc6133211_211673320"/>
      <w:bookmarkStart w:id="526" w:name="_Toc191"/>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تحليل آية</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6133213_211673320"/>
      <w:bookmarkStart w:id="528" w:name="_Toc192"/>
      <w:bookmarkEnd w:id="527"/>
      <w:r>
        <w:rPr>
          <w:rtl w:val="true"/>
        </w:rPr>
        <w:t>القراءة</w:t>
      </w:r>
      <w:bookmarkEnd w:id="528"/>
    </w:p>
    <w:p>
      <w:pPr>
        <w:pStyle w:val="Heading6"/>
        <w:numPr>
          <w:ilvl w:val="5"/>
          <w:numId w:val="1"/>
        </w:numPr>
        <w:rPr/>
      </w:pPr>
      <w:bookmarkStart w:id="529" w:name="__RefHeading___Toc6133215_211673320"/>
      <w:bookmarkStart w:id="530" w:name="_Toc193"/>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المشهور على ضم الدال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اللام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بعضهم بكسر الدال اتباعا له لما بعده،و قرأ بعضهم بضم اللام اتباعا له لما قبله، و كلتا القراءتين شاذة لا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القراءات في كلمة مالك،و المعروف منها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ثانيتهما على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بعضهم على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بعضهم على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أبو حنيفة بصيغة الماضي،و غير الأوليين من القراءات شاذ لا اعتبار به</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6133217_211673320"/>
      <w:bookmarkStart w:id="532" w:name="_Toc194"/>
      <w:bookmarkEnd w:id="531"/>
      <w:r>
        <w:rPr>
          <w:rtl w:val="true"/>
        </w:rPr>
        <w:t>وجوه ترجيح القراءتين</w:t>
      </w:r>
      <w:r>
        <w:rPr>
          <w:rtl w:val="true"/>
        </w:rPr>
        <w:t>:</w:t>
      </w:r>
      <w:bookmarkEnd w:id="53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لترجيح كل واحدة من القراءتين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فاعل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الاخرى وجوها،منها</w:t>
      </w:r>
      <w:r>
        <w:rPr>
          <w:rFonts w:eastAsia="Amiri" w:cs="Amiri" w:ascii="Amiri" w:hAnsi="Amiri"/>
          <w:color w:val="111111"/>
          <w:sz w:val="28"/>
          <w:szCs w:val="28"/>
          <w:rtl w:val="true"/>
          <w:lang w:bidi="ar-SA"/>
        </w:rPr>
        <w:t>:</w:t>
      </w:r>
      <w:bookmarkStart w:id="533" w:name="pg733_8910"/>
    </w:p>
    <w:p>
      <w:pPr>
        <w:pStyle w:val="BookText"/>
        <w:rPr/>
      </w:pPr>
      <w:bookmarkEnd w:id="5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مالك أوسع و أشمل،فإذا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القوم استفيد منه كونه ملكا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القوم لم يستفد منه كونه مالكهم،فقراءة مالك أرجح من قراءة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لا تضاف اليه كلمة مالك غالبا،و إنما تضاف اليه كلمة ملك،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العصر،و ملوك الأعصار المتقدمة،فقراءة ملك أرجح من قراءة مالك</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133219_211673320"/>
      <w:bookmarkStart w:id="535" w:name="_Toc195"/>
      <w:bookmarkEnd w:id="534"/>
      <w:r>
        <w:rPr>
          <w:rtl w:val="true"/>
        </w:rPr>
        <w:t>عدم جدوى الترجيح</w:t>
      </w:r>
      <w:r>
        <w:rPr>
          <w:rtl w:val="true"/>
        </w:rPr>
        <w:t>:</w:t>
      </w:r>
      <w:bookmarkEnd w:id="535"/>
    </w:p>
    <w:p>
      <w:pPr>
        <w:pStyle w:val="BookText"/>
        <w:rPr/>
      </w:pPr>
      <w:r>
        <w:rPr>
          <w:rFonts w:ascii="Amiri" w:hAnsi="Amiri" w:eastAsia="Amiri" w:cs="Amiri"/>
          <w:color w:val="111111"/>
          <w:sz w:val="28"/>
          <w:sz w:val="28"/>
          <w:szCs w:val="28"/>
          <w:rtl w:val="true"/>
          <w:lang w:bidi="ar-SA"/>
        </w:rPr>
        <w:t xml:space="preserve">و الصحيح أن الترجيح في القراءات المعروفة لا محصل له،فإن القراءات إن ثبت تواترها عن النبي صلّى اللّه عليه و آله و سلّم فلا معنى للترجيح ما بينها،و إن لم يثبت كما هو الحق </w:t>
      </w:r>
      <w:r>
        <w:rPr>
          <w:rStyle w:val="FootnoteAnchor"/>
          <w:rtl w:val="true"/>
        </w:rPr>
        <w:footnoteReference w:id="509"/>
      </w:r>
      <w:r>
        <w:rPr>
          <w:rFonts w:ascii="Amiri" w:hAnsi="Amiri" w:eastAsia="Amiri" w:cs="Amiri"/>
          <w:color w:val="111111"/>
          <w:sz w:val="28"/>
          <w:sz w:val="28"/>
          <w:szCs w:val="28"/>
          <w:rtl w:val="true"/>
          <w:lang w:bidi="ar-SA"/>
        </w:rPr>
        <w:t>فإن أوجب الترجيح الجزم ببطلان القراءة المرجوحة فهو،و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فائدة في الترجيح بعد أن ثبت جواز القراءة بكل واحدة منها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الترجيح في المقام باطل على الخصوص،فإن اختلاف معنى مالك و معنى ملك إنما يكون إذا كان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و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اعتباريا فإنه يختلف حينئذ باختلاف موارده،و هذا الاختلاف يكون في غير اللّه تعالى،و أما ملك اللّه سبحانه فإنه حقيقي ناشئ عن إحاطته القيّوميّة بجميع الموجودات،فهذه الإحاطة بذاتها منشأ صدق مالك و ملك عليه تعالى،و من ذلك يتضح أن نسبة مالك إلى الزمان إذا لم تصح في غير اللّه فلا يلزمها عدم صحتها فيه سبحانه فهو مالك للزمان كما هو مالك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مالك إلى يوم الدين إضافة لفظية لا تفيد التعريف فلا يصح أن تقع الجملة وصفا للمعرفة،فالمتعين قراءة ملك،فإن المراد به السلطان و هو في حكم الجامد،و إضافته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في الكشاف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إضافة اسم الفاعل و نحوه تكون لفظية إذا كان بمعنى الحال و الاستقبال،و معنوية إذا كان بمعنى الماضي أو أريد به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الأول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الْكِتابِ مِنَ اللّهِ الْعَزِيزِ الْعَلِيمِ غافِرِ الذَّنْبِ وَ قابِلِ التَّوْبِ شَدِيدِ الْعِقابِ ذِي 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من قبيل الثاني،فإن مالكيته تعالى ليوم الدين صفة ثابتة له لا تختص بزمان دون زمان،فيصح كون الجملة صفة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الإضافة مطلقا لا تفيد تعريفا،و إنما تفيد التخصيص و التضييق و التعريف إنما يستفاد من عهد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ذلك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فرق بالضرورة بين قولنا غلام لزيد و قولنا غلام زيد فكما أن القول الأول لا يفيد إلا التخصيص كذلك القول الثاني،و التخصيص يتحقق في موارد الإضافة اللفظية كما يتحقق في موارد الإضافة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التخصيص في الاولى لم ينشأ من الإضافة،بل هو حاصل بدونها، و أن الاضافة لم تفد إلا التخفيف إلا أن هذا لا يوجب أن لا يقع المضاف فيها صفة للمعرفة،فإن المصحح لذلك إن كان هو التخصيص فهو موجود في مواردها،و إن كان هو التعريف الحاصل من العهد الخارجي فهو مشترك بين الإضافتين معا،فلا فرق في مقام الثبوت،و بلحاظ ذات المعنى بين موارد الإضافتين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ذكروه لا يرجع إلى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يبقى الكلام في مقام الإثبات،و قد ادعي الاتفاق على أن المضاف بالإضافة اللفظية لا يقع صفة لمعرفة إذا كان المضاف من الصفات المشبهة،و أما غيرها فقد نقل سيبويه،عن يونس و الخليل وقوعه صفة للمعرفة في كلام العرب كثيرا </w:t>
      </w:r>
      <w:r>
        <w:rPr>
          <w:rStyle w:val="FootnoteAnchor"/>
          <w:rtl w:val="true"/>
        </w:rPr>
        <w:footnoteReference w:id="511"/>
      </w:r>
      <w:r>
        <w:rPr>
          <w:rFonts w:ascii="Amiri" w:hAnsi="Amiri" w:eastAsia="Amiri" w:cs="Amiri"/>
          <w:color w:val="111111"/>
          <w:sz w:val="28"/>
          <w:sz w:val="28"/>
          <w:szCs w:val="28"/>
          <w:rtl w:val="true"/>
          <w:lang w:bidi="ar-SA"/>
        </w:rPr>
        <w:t>و عليه يحمل ما ورد في القرآن من ذلك،كما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الفاعل هنا بمعنى الاستمرار فهو واضح البطلان فإن إحاطة اللّه تعالى بالموجودات،و مالكيته لها و إن كانت استمرارية إلا أن كلمة مالك في الآية المباركة قد أضيفت إلى يوم الدين،و هو متأخر في الوجود،فلا بد من أن يكون اسم الفاعل المضاف اليه بمعنى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التفرقة التي ذكرها بعضهم في اسم الفاعل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إذا كان بمعنى الماضي فيصح وقوعه صفة للمعرفة،و بين غيره فلا يصح،لأن حدوث الشيء يوجب 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بيّنة الفساد،فإن حدوث الشيء لا يستلزم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به،و إذا كانت العبرة بالعلم الشخصي فلا فرق بين تعلقه بالماضي و تعلقه بغيره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المتبع في الكلام العربي هو القواعد المتخذة من استعمالات العرب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36" w:name="pg733_8913"/>
    </w:p>
    <w:p>
      <w:pPr>
        <w:pStyle w:val="BookText"/>
        <w:rPr/>
      </w:pPr>
      <w:bookmarkEnd w:id="536"/>
      <w:r>
        <w:rPr>
          <w:rFonts w:ascii="Amiri" w:hAnsi="Amiri" w:eastAsia="Amiri" w:cs="Amiri"/>
          <w:color w:val="111111"/>
          <w:sz w:val="28"/>
          <w:sz w:val="28"/>
          <w:szCs w:val="28"/>
          <w:rtl w:val="true"/>
          <w:lang w:bidi="ar-SA"/>
        </w:rPr>
        <w:t>الفصحى،و لا اعتماد على الوجوه الاستحسانية الواهية التي يذكرها النحويون</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6133221_211673320"/>
      <w:bookmarkStart w:id="538" w:name="_Toc196"/>
      <w:bookmarkEnd w:id="537"/>
      <w:r>
        <w:rPr>
          <w:rtl w:val="true"/>
        </w:rPr>
        <w:t>اللغة</w:t>
      </w:r>
      <w:bookmarkEnd w:id="538"/>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ضد اللوم،و هو لا يكون إلا على الفعل الاختياري الحسن،سواء أ كان إحسانا للحامد أم لم يكن،و الشكر مقابل الكفران،و هو لا يكون إلا للانعام و الإحسان، و المدح يقابل الذم،و لا يعتبر أن يكون على الفعل الاختياري فضلا عن كونه إحسانا،و الألف و اللام في كلمة الحمد للجنس إذ لا عهد،و تقدم معنى 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مأخوذ من ربب،و هو المالك المصلح و المربي،و منه الربيبة،و هو لا يطلق على غيره تعالى إلا مضافا إلى شيء،فيقال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السفينة،رب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لا مفرد له كرهط و قوم،و هو قد يطلق على مجموعة من الخلق متماثلة،كما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الجهاد،عالم النبات،عالم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مجموعة يؤلف بين أجزائها اجتماعها في زمان أو مكان،فيقال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الصبا،عالم الذرّ،عالم الدنيا،عالم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و يراد به الخلق كله على اختلاف حقائق وحداته،و يجمع بالواو و النون،فيقال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عالمون و يجمع على فواعل،فيقال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عوالم،و لم يوجد في لغة العرب ما هو على زنة فاعل،و يجمع بالواو و النون غير هذه الكلمة</w:t>
      </w:r>
      <w:r>
        <w:rPr>
          <w:rFonts w:eastAsia="Amiri" w:cs="Amiri" w:ascii="Amiri" w:hAnsi="Amiri"/>
          <w:color w:val="111111"/>
          <w:sz w:val="28"/>
          <w:szCs w:val="28"/>
          <w:rtl w:val="true"/>
          <w:lang w:bidi="ar-SA"/>
        </w:rPr>
        <w:t>.</w:t>
      </w:r>
      <w:bookmarkStart w:id="539" w:name="pg733_8914"/>
    </w:p>
    <w:p>
      <w:pPr>
        <w:pStyle w:val="BookText"/>
        <w:rPr/>
      </w:pPr>
      <w:bookmarkEnd w:id="539"/>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الإحاطة و السلطة،و هذه قد تكون خارجية حقيقية كما في إحاطته تعالى بالموجودات،فإن كل موجود إنما يتقوم في ذاته بخالقه و موجده،و ليس له واقع مستقل سوى التدلي و الارتباط بعلته الموجدة،و الممكن فقير محتاج إلى المؤثر في حدوثه و في بقائه،فهو لا ينفك عن الحاجة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اعتبارية،كما في ملكية الناس للاشياء،فإن ملكية زيد لما بيده مثلا ليست إلا اعتبار كونه مالكا لذلك الشيء،و أن زمام أمره بيده،و ذلك عند حدوث سبب يقتضيه من عقد أو إيقاع أو حيازة أو إرث أو غير ذلك،حسب ما توجبه المصلحة في نظر الشارع أو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الملكية عند الفلاسفة هيئة حاصلة من إحاطة شيء بشيء،و هي أحد الأعراض التسعة،و يعبر عنها بمقولة الجدة،كالهيئة الحاصلة من إحاطة العمامة بالرأس أو الخاتم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الجزاء و الحساب،و كلاهما مناسب للمقام،فإن الحساب مقدمة للجزاء و يوم الحساب هو يوم الجزاء بعينه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6133223_211673320"/>
      <w:bookmarkStart w:id="541" w:name="_Toc197"/>
      <w:bookmarkEnd w:id="540"/>
      <w:r>
        <w:rPr>
          <w:rtl w:val="true"/>
        </w:rPr>
        <w:t>التفسير</w:t>
      </w:r>
      <w:bookmarkEnd w:id="541"/>
    </w:p>
    <w:p>
      <w:pPr>
        <w:pStyle w:val="Heading6"/>
        <w:numPr>
          <w:ilvl w:val="5"/>
          <w:numId w:val="1"/>
        </w:numPr>
        <w:rPr/>
      </w:pPr>
      <w:bookmarkStart w:id="542" w:name="__RefHeading___Toc6133225_211673320"/>
      <w:bookmarkStart w:id="543" w:name="_Toc198"/>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بيّن سبحانه أن طبيعة الحمد و جنسه تختص به تعالى،و ذلك لامور</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133227_211673320"/>
      <w:bookmarkStart w:id="545" w:name="_Toc199"/>
      <w:bookmarkEnd w:id="544"/>
      <w:r>
        <w:rPr>
          <w:rtl w:val="true"/>
        </w:rPr>
        <w:t>الأمر الأول</w:t>
      </w:r>
      <w:r>
        <w:rPr>
          <w:rtl w:val="true"/>
        </w:rPr>
        <w:t>:</w:t>
      </w:r>
      <w:bookmarkEnd w:id="54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حسن الفعل و كماله ينشأ من حسن الفاعل و كماله،و اللّه سبحانه هو الكامل</w:t>
      </w:r>
      <w:bookmarkStart w:id="546" w:name="pg733_8915"/>
    </w:p>
    <w:p>
      <w:pPr>
        <w:pStyle w:val="BookText"/>
        <w:rPr/>
      </w:pPr>
      <w:bookmarkEnd w:id="546"/>
      <w:r>
        <w:rPr>
          <w:rFonts w:ascii="Amiri" w:hAnsi="Amiri" w:eastAsia="Amiri" w:cs="Amiri"/>
          <w:color w:val="111111"/>
          <w:sz w:val="28"/>
          <w:sz w:val="28"/>
          <w:szCs w:val="28"/>
          <w:rtl w:val="true"/>
          <w:lang w:bidi="ar-SA"/>
        </w:rPr>
        <w:t>المطلق الذي لا نقص فيه من جهة أبدا،ففعله هو الفعل الكامل الذي لا نقص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فلا يخلو عن نقيصة ذاتية بل نقائص،فأفعاله لا محالة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الحسن المحض يختص به سبحانه،و يمتنع صدوره من سواه،فهو المختص بالحمد و يمتنع أن يستحقه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أشير إلى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للذات المقدسة المستجمعة لجميع صفات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لأبي بغلة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ردّها اللّه عليّ لأحمدنّه بمحامد يرضاها،فما لبث أن جيء بها بسرجها و لجامها،و لما استوى و ضمّ اليه ثيابه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لم يزد،ثم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و لا أبقيت شيئا،جعلت جميع أنواع المحامد للّه عز و جل فما من حمد إلا و هو داخل فيما قلت</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7" w:name="__RefHeading___Toc6133229_211673320"/>
      <w:bookmarkStart w:id="548" w:name="_Toc200"/>
      <w:bookmarkEnd w:id="547"/>
      <w:r>
        <w:rPr>
          <w:rtl w:val="true"/>
        </w:rPr>
        <w:t>الأمر الثاني</w:t>
      </w:r>
      <w:r>
        <w:rPr>
          <w:rtl w:val="true"/>
        </w:rPr>
        <w:t>:</w:t>
      </w:r>
      <w:bookmarkEnd w:id="54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الكمال الأول لكل ممكن من العقول و النفوس و الأرواح و الأشباح إنما هو</w:t>
      </w:r>
      <w:bookmarkStart w:id="549" w:name="pg733_8916"/>
    </w:p>
    <w:p>
      <w:pPr>
        <w:pStyle w:val="BookText"/>
        <w:rPr/>
      </w:pPr>
      <w:bookmarkEnd w:id="549"/>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أنه فعل اللّه سبحانه و هو مبدعه و موجده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الكمال الثاني و هي الأمور التي توجب الفضل و الميز،فما كان منه خارجا عن اختيار المخلوق فهو أيضا من أفعال اللّه تعالى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كما في نمو النبات و إدراك الحيوان منافعه و مضاره،و قدرة الإنسان على بيان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 صادرا عن المخلوقين باختيارهم،فهي و إن كانت اختيارية إلا أنها منتهية إلى اللّه سبحانه،فانه الموفق للصواب،و الهادي إلى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أولى بحسنات العبد منه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 قد أشير إلى ذلك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6133231_211673320"/>
      <w:bookmarkStart w:id="551" w:name="_Toc201"/>
      <w:bookmarkEnd w:id="550"/>
      <w:r>
        <w:rPr>
          <w:rtl w:val="true"/>
        </w:rPr>
        <w:t>الأمر الثالث</w:t>
      </w:r>
      <w:r>
        <w:rPr>
          <w:rtl w:val="true"/>
        </w:rPr>
        <w:t>:</w:t>
      </w:r>
      <w:bookmarkEnd w:id="551"/>
    </w:p>
    <w:p>
      <w:pPr>
        <w:pStyle w:val="BookText"/>
        <w:rPr/>
      </w:pPr>
      <w:r>
        <w:rPr>
          <w:rFonts w:ascii="Amiri" w:hAnsi="Amiri" w:eastAsia="Amiri" w:cs="Amiri"/>
          <w:color w:val="111111"/>
          <w:sz w:val="28"/>
          <w:sz w:val="28"/>
          <w:szCs w:val="28"/>
          <w:rtl w:val="true"/>
          <w:lang w:bidi="ar-SA"/>
        </w:rPr>
        <w:t>إن الفعل الحسن الصادر من اللّه تعالى لا يرجع نفعه اليه،لأنه الكامل المطلق الذي يستحيل عليه الاستكمال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إنما هو إحسان محض يرجع نفعه إلى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الفعل الحسن الصادر من غيره فهو و إن كان إحسانا إلى أحد في بعض الأحيان،إلا أنه إحسان إلى نفسه أولا و بالذات،و به يدرك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أَحْسَنْتُمْ أَحْسَنْتُمْ لِأَنْفُسِكُمْ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فالإحسان المحض إنما هو فعل اللّه تعالى لا غير فهو المستحق للحمد دون غيره و إلى ذلك أشير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الثناء على الفعل الجميل قد يكون ناشئا عن إدراك الحامد حسن ذات الفاعل و صفاته من دون نظر إلى إنعامه،أو الرغبة فيه،أو الرهبة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ناشئا عن النظر إلى أحد هذه الأمور الثلاثة،فقد أشير إلى المنشأ الأول بجملة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فالحامد يحمده تعالى بما أنه مستحق للحمد في ذاته،و بما أنه مستجمع</w:t>
      </w:r>
    </w:p>
    <w:p>
      <w:pPr>
        <w:pStyle w:val="BookText"/>
        <w:rPr/>
      </w:pPr>
      <w:r>
        <w:rPr>
          <w:rFonts w:ascii="Amiri" w:hAnsi="Amiri" w:eastAsia="Amiri" w:cs="Amiri"/>
          <w:color w:val="111111"/>
          <w:sz w:val="28"/>
          <w:sz w:val="28"/>
          <w:szCs w:val="28"/>
          <w:rtl w:val="true"/>
          <w:lang w:bidi="ar-SA"/>
        </w:rPr>
        <w:t>لجميع صفات الكمال منزّه عن جميع جهات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أشير إلى المنشأ الثاني بجملة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المنعم على عباده بالخلق و الإيجاد،ثم بالتربية و 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أشير إلى المنشأ الثالث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صفة الرحمة تستدعي الرغبة في نعمائه تعالى و طلب الخير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أشير إلى المنشأ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تنتهي اليه الأمور و يكون اليه المنقلب جدير بأن ترهب سطوته،و تحذّر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الوجه هو بيان أن يوم الدين هو يوم ظهور العدل و الفضل الإلهيين،و كلاهما جميل لا بد من حمده تعالى لأجله،فكما أن أفعاله في الدنيا من الخلق و التربية و الإحسان كلها أفعال جميلة يستحق عليها الحمد فكذلك أفعاله في الآخرة من العفو و الغفران و إثابة المطيعين، و عقاب العاصين كلها أفعال جميلة يستوجب الحمد بها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بيّناه يتضح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تكرارا أتي بها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زعمه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لبيان منشأ اختصاص الحمد به تعالى فلا تغني عنه ذكرها أولا في مقام التيمّن و التبرّك،و هو ظاهر</w:t>
      </w:r>
      <w:r>
        <w:rPr>
          <w:rFonts w:eastAsia="Amiri" w:cs="Amiri" w:ascii="Amiri" w:hAnsi="Amiri"/>
          <w:color w:val="111111"/>
          <w:sz w:val="28"/>
          <w:szCs w:val="28"/>
          <w:rtl w:val="true"/>
          <w:lang w:bidi="ar-SA"/>
        </w:rPr>
        <w:t>.</w:t>
      </w:r>
      <w:bookmarkStart w:id="552" w:name="pg733_8918"/>
    </w:p>
    <w:p>
      <w:pPr>
        <w:pStyle w:val="Heading4"/>
        <w:numPr>
          <w:ilvl w:val="3"/>
          <w:numId w:val="1"/>
        </w:numPr>
        <w:rPr/>
      </w:pPr>
      <w:bookmarkStart w:id="553" w:name="__RefHeading___Toc6133233_211673320"/>
      <w:bookmarkStart w:id="554" w:name="_Toc202"/>
      <w:bookmarkEnd w:id="552"/>
      <w:bookmarkEnd w:id="553"/>
      <w:r>
        <w:rPr>
          <w:rtl w:val="true"/>
        </w:rPr>
        <w:t>(</w:t>
      </w:r>
      <w:r>
        <w:rPr/>
        <w:t>3</w:t>
      </w:r>
      <w:r>
        <w:rPr>
          <w:rtl w:val="true"/>
        </w:rPr>
        <w:t>)</w:t>
      </w:r>
      <w:bookmarkEnd w:id="554"/>
    </w:p>
    <w:p>
      <w:pPr>
        <w:pStyle w:val="Heading5"/>
        <w:numPr>
          <w:ilvl w:val="4"/>
          <w:numId w:val="1"/>
        </w:numPr>
        <w:rPr/>
      </w:pPr>
      <w:bookmarkStart w:id="555" w:name="__RefHeading___Toc6133235_211673320"/>
      <w:bookmarkStart w:id="556" w:name="_Toc203"/>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تحليل آية</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6133237_211673320"/>
      <w:bookmarkStart w:id="558" w:name="_Toc204"/>
      <w:bookmarkEnd w:id="557"/>
      <w:r>
        <w:rPr>
          <w:rtl w:val="true"/>
        </w:rPr>
        <w:t>اللغة</w:t>
      </w:r>
      <w:bookmarkEnd w:id="558"/>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اللغة تأتي لأحد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عبادة الشيطان المنهي عنها في الآية المباركة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و التذلل،و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خاضعون متذللون،</w:t>
      </w:r>
    </w:p>
    <w:p>
      <w:pPr>
        <w:pStyle w:val="BookText"/>
        <w:rPr/>
      </w:pPr>
      <w:r>
        <w:rPr>
          <w:rFonts w:ascii="Amiri" w:hAnsi="Amiri" w:eastAsia="Amiri" w:cs="Amiri"/>
          <w:color w:val="111111"/>
          <w:sz w:val="28"/>
          <w:sz w:val="28"/>
          <w:szCs w:val="28"/>
          <w:rtl w:val="true"/>
          <w:lang w:bidi="ar-SA"/>
        </w:rPr>
        <w:t>و منه أيضا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 الذي يكثر المرور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التألّه،و منه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أُمِرْتُ أَنْ أَعْبُدَ اللّهَ وَ لا أُشْرِكَ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المعنى الأخير ينصرف هذا اللفظ في العرف العام إذا أطلق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 إن كان حرا،لأنه مربوب لبارئه،خاضع له في وجوده و جميع شئونه،و إن تمرد عن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 لأنه مملوك و سلطانه بيد مالكه،و قد يتوسع في لفظ العبد فيطلق على من يكثر اهتمامه بشيء حتى لا ينظر إلا اليه،و منه قول أبي عبد اللّه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الدنيا،و الدين لعق على ألسنتهم يحوطونه ما درّت معايشهم و 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 قد يطلق العبد على المطيع الخاضع،كما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جعلتهم خاضعين لا يتجاوزون عن أمرك و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المعونة،تتعدى بنفسها و بالباء،يقال استعنته و استعنت به أي طلبت منه أن يكون عونا و ظهيرا لي في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59" w:name="pg733_8920"/>
    </w:p>
    <w:p>
      <w:pPr>
        <w:pStyle w:val="Heading5"/>
        <w:numPr>
          <w:ilvl w:val="4"/>
          <w:numId w:val="1"/>
        </w:numPr>
        <w:rPr/>
      </w:pPr>
      <w:bookmarkStart w:id="560" w:name="__RefHeading___Toc6133239_211673320"/>
      <w:bookmarkStart w:id="561" w:name="_Toc205"/>
      <w:bookmarkEnd w:id="559"/>
      <w:bookmarkEnd w:id="560"/>
      <w:r>
        <w:rPr>
          <w:rtl w:val="true"/>
        </w:rPr>
        <w:t>الاعراب</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الموردين مفعول قدّم على الفعل لافادة الحصر،و في الآية التفات من الغيبة إلى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سابق هذه الآية الكريمة قد دل على أن اللّه سبحانه هو المالك لجميع الموجودات،و المربي لها و القائم بشئونها،و هذا يقتضي أن تكون الأشياء كلها حاضرة لديه تعالى،و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 بالعباد و بأعمالهم ليجازيهم يوم الدين بالطاعة أو بالمعصية،و اقتضى ذلك أن يظهر العبد حضوره بين يدي ربه و 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العبادة خضوع العبد لربه بما أنه ربه و القائم بأمره و الربوبية تقتضي حضور الرب لتربية مربوبه،و تدبير شئونه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الحال في الاستعانة فإن حاجة الإنسان إلى إعانة ربه و عدم استقلاله عنه في عبادته تقتضى حضور المعبود لتتحقق منه الاعانة،فلهذين الأمرين عدل السياق من الغيبة إلى الخطاب فالعبد حاضر بين يدي ربه غير غائب عنه</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6133241_211673320"/>
      <w:bookmarkStart w:id="563" w:name="_Toc206"/>
      <w:bookmarkEnd w:id="562"/>
      <w:r>
        <w:rPr>
          <w:rtl w:val="true"/>
        </w:rPr>
        <w:t>التفسير</w:t>
      </w:r>
      <w:bookmarkEnd w:id="56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مجّد اللّه نفسه بالآيات المتقدمة لقّن عباده أن يتلوا هذه الآية الكريمة و أن يعترفوا بمدلولها و بمغزاها،فهم لا يعبدون إلا اللّه،و لا يستعينون إلا به،فإن ما سوى اللّه من الموجودات فقير في ذاته،عاجز في نفسه،بل هو لا شيء بحت،إلا أن تشمله العناية الالهية،و من هذا شأنه لا يستحق أن يعبد أو يستعان،و الممكنات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اختلفت مراتبها بالكمال و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 في صفة العجز اللازمة</w:t>
      </w:r>
    </w:p>
    <w:p>
      <w:pPr>
        <w:pStyle w:val="BookText"/>
        <w:rPr/>
      </w:pPr>
      <w:r>
        <w:rPr>
          <w:rFonts w:ascii="Amiri" w:hAnsi="Amiri" w:eastAsia="Amiri" w:cs="Amiri"/>
          <w:color w:val="111111"/>
          <w:sz w:val="28"/>
          <w:sz w:val="28"/>
          <w:szCs w:val="28"/>
          <w:rtl w:val="true"/>
          <w:lang w:bidi="ar-SA"/>
        </w:rPr>
        <w:t>للامكان،و في ان جميعها تحت حكم اللّه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يعارضه في سلطانه و ينازعه في أمره و حكمه؟و هو القابض و الباسط،يفعل ما يشاء و يحكم ما يريد،فالمؤمن لا يعبد غير اللّه،و لا يستعين إلا به،فان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إلى اللّه في جميع شئونه و أطواره و المعبود لا بد و أن يكون غنيا،و كيف يعبد الفقير فقيرا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يقتضي أن لا يعبد الإنسان أحدا سواه،و لا يسأل حاجته إلا منه،و لا يتكل إلا عليه،و لا يستعين إلا به،و إلا فقد أشرك باللّه و حكم في سلطانه غيره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bookmarkStart w:id="564" w:name="pg733_8922"/>
    </w:p>
    <w:p>
      <w:pPr>
        <w:pStyle w:val="Heading5"/>
        <w:numPr>
          <w:ilvl w:val="4"/>
          <w:numId w:val="1"/>
        </w:numPr>
        <w:rPr/>
      </w:pPr>
      <w:bookmarkStart w:id="565" w:name="__RefHeading___Toc6133243_211673320"/>
      <w:bookmarkStart w:id="566" w:name="_Toc207"/>
      <w:bookmarkEnd w:id="564"/>
      <w:bookmarkEnd w:id="565"/>
      <w:r>
        <w:rPr>
          <w:rtl w:val="true"/>
        </w:rPr>
        <w:t>البحث الثاني</w:t>
      </w:r>
      <w:bookmarkEnd w:id="566"/>
    </w:p>
    <w:p>
      <w:pPr>
        <w:pStyle w:val="Heading6"/>
        <w:numPr>
          <w:ilvl w:val="5"/>
          <w:numId w:val="1"/>
        </w:numPr>
        <w:rPr/>
      </w:pPr>
      <w:bookmarkStart w:id="567" w:name="__RefHeading___Toc6133245_211673320"/>
      <w:bookmarkStart w:id="568" w:name="_Toc208"/>
      <w:bookmarkEnd w:id="567"/>
      <w:r>
        <w:rPr>
          <w:rtl w:val="true"/>
        </w:rPr>
        <w:t>اشارة</w:t>
      </w:r>
      <w:bookmarkEnd w:id="56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آية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التألّه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الاستعانة باللّه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bookmarkStart w:id="569" w:name="pg733_8924"/>
    </w:p>
    <w:p>
      <w:pPr>
        <w:pStyle w:val="Heading6"/>
        <w:numPr>
          <w:ilvl w:val="5"/>
          <w:numId w:val="1"/>
        </w:numPr>
        <w:rPr/>
      </w:pPr>
      <w:bookmarkStart w:id="570" w:name="__RefHeading___Toc6133247_211673320"/>
      <w:bookmarkStart w:id="571" w:name="_Toc209"/>
      <w:bookmarkEnd w:id="569"/>
      <w:bookmarkEnd w:id="570"/>
      <w:r>
        <w:rPr>
          <w:rtl w:val="true"/>
        </w:rPr>
        <w:t>العبادة و التألّه</w:t>
      </w:r>
      <w:r>
        <w:rPr>
          <w:rtl w:val="true"/>
        </w:rPr>
        <w:t>:</w:t>
      </w:r>
      <w:bookmarkEnd w:id="571"/>
    </w:p>
    <w:p>
      <w:pPr>
        <w:pStyle w:val="BookText"/>
        <w:rPr/>
      </w:pPr>
      <w:r>
        <w:rPr>
          <w:rFonts w:ascii="Amiri" w:hAnsi="Amiri" w:eastAsia="Amiri" w:cs="Amiri"/>
          <w:color w:val="111111"/>
          <w:sz w:val="28"/>
          <w:sz w:val="28"/>
          <w:szCs w:val="28"/>
          <w:rtl w:val="true"/>
          <w:lang w:bidi="ar-SA"/>
        </w:rPr>
        <w:t>مما لا يرتاب فيه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العبادة بمعنى التأله تختص باللّه سبحانه وحده،و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المعنى هو الذي ينصرف اليه لفظ العبادة عند الإطلاق،و هذا هو التوحيد الذي أرسلت به الرسل و أنزلت لأجله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فالإيمان باللّه تعالى لا يجتمع مع عبادة غيره،سواء أنشأت هذه العبادة عن اعتقاد التعدد في الخالق،و إنكار التوحيد في الذات؟أم نشأت عن الاعتقاد بأن الخلق معزولون عن اللّه فلا يصل اليه دعاؤهم،و هم محتاجون إلى إله أو آلهة اخرى تكون وسائط بينهم و بين اللّه يقربونهم اليه،و شأنه في ذلك شأن الملوك و حفدتهم، فإن الملك لما كان بعيدا عن الرعية احتاجت إلى وسائط يقضون حوائجهم، و يجيبون 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أبطل اللّه سبحانه كلا الاعتقادين في كتابه العزيز،فقال تعالى في إبطال الاعتقاد بتعدد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سُبْحانَ اللّهِ عَمّا يَصِفُونَ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الاعتقاد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إنما ينشأ عن مقايسته بالملوك و الزعماء من البشر فقد أبطله اللّه بوجوه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يطلب البرهان على هذه الدعوى،و أنها مما لم يدل عليه دليل،فقال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إِلهٌ مَعَ اللّهِ قُلْ هاتُوا بُرْهانَكُمْ إِنْ كُنْتُمْ صادِقِينَ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بإرشادهم إلى ما يدركونه بحواسهم من أن ما يعبدونه لا يملك لهم ضرا و لا نفعا،و الذي لا يملك شيئا من النفع و الضر،و القبض و البسط،و الإماتة و الإحياء،لا يكون إلا مخلوقا ضعيفا،و لا ينبغي أن يتخذ إلها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أَنَّهُ لا يُكَلِّمُهُمْ وَ لا يَهْدِيهِمْ سَبِيلاً اتَّخَذُوهُ وَ كانُوا ظالِمِينَ </w:t>
      </w: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عقلي فطري شاءت الحكمة أن تنبه العباد عليه في هذه الآيات المباركة،و هو سار في كل موجود ممكن محتاج،و إن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هذا الاعتقاد مرة ثالثة،بأن اللّه قريب من عباده يسمع نجواهم و يجيب دعواهم،و أنه القائم بتدبيرهم و بتربيتهم،فقال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الْحَكِيمُ الْخَبِيرُ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بِخَيْرٍ فَهُوَ عَلى كُلِّ شَيْءٍ قَدِيرٌ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غير معزول عن خلقه،و أمورهم كلها بيده،و لا يفتقر العباد الى وسائط تبلغه حوائجهم،ليكونوا شركاء له في العبادة،بل الناس كلهم شرع سواء في أن اللّه ربهم و هو القائم بشئونهم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مِنْ نَجْوى ثَلاثَةٍ إِلاّ هُوَ رابِعُهُمْ وَ لا خَمْسَةٍ إِلاّ هُوَ سادِسُهُمْ وَ لا أَدْنى</w:t>
      </w:r>
      <w:bookmarkStart w:id="572" w:name="pg733_8927"/>
    </w:p>
    <w:p>
      <w:pPr>
        <w:pStyle w:val="BookText"/>
        <w:rPr/>
      </w:pPr>
      <w:bookmarkEnd w:id="572"/>
      <w:r>
        <w:rPr>
          <w:rFonts w:ascii="Amiri" w:hAnsi="Amiri" w:eastAsia="Amiri" w:cs="Amiri"/>
          <w:color w:val="111111"/>
          <w:sz w:val="28"/>
          <w:sz w:val="28"/>
          <w:szCs w:val="28"/>
          <w:rtl w:val="true"/>
          <w:lang w:bidi="ar-SA"/>
        </w:rPr>
        <w:t xml:space="preserve">مِنْ ذلِكَ وَ لا أَكْثَرَ إِلاّ هُوَ مَعَهُمْ أَيْنَ ما كانُوا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يَفْعَلُ ما يَشاءُ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يَحْكُمُ ما يُرِيدُ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الجملة،لا شك لمسلم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يمتاز به الموحد عن غيره،فمن عبد غير اللّه و اتخذه ربا كان كافرا مشركا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6133249_211673320"/>
      <w:bookmarkStart w:id="574" w:name="_Toc210"/>
      <w:bookmarkEnd w:id="573"/>
      <w:r>
        <w:rPr>
          <w:rtl w:val="true"/>
        </w:rPr>
        <w:t>العبادة و الطاعة</w:t>
      </w:r>
      <w:r>
        <w:rPr>
          <w:rtl w:val="true"/>
        </w:rPr>
        <w:t>:</w:t>
      </w:r>
      <w:bookmarkEnd w:id="574"/>
    </w:p>
    <w:p>
      <w:pPr>
        <w:pStyle w:val="BookText"/>
        <w:rPr/>
      </w:pPr>
      <w:r>
        <w:rPr>
          <w:rFonts w:ascii="Amiri" w:hAnsi="Amiri" w:eastAsia="Amiri" w:cs="Amiri"/>
          <w:color w:val="111111"/>
          <w:sz w:val="28"/>
          <w:sz w:val="28"/>
          <w:szCs w:val="28"/>
          <w:rtl w:val="true"/>
          <w:lang w:bidi="ar-SA"/>
        </w:rPr>
        <w:t>لا شك أيضا في وجوب طاعة اللّه سبحانه،و في استحقاق العقاب عقلا على مخالفته،و قد تكرر في القرآن وعد الله تعالى لمن أطاعه بالثواب و وعيده لمن عصاه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إطاعة غير اللّه تعالى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إطاعته بأمر من اللّه سبحانه و باذنه كما في إطاعة الرسول الأكرم صلّى اللّه عليه و آله و سلّم و أوصيائه الطاهرين عليهم السّلام و هذا في الحقيقة إطاعة اللّه سبحانه،فهو واجب أيضا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قرن الله طاعة رسوله بطاعته في كل مورد أمر فيه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رَسُولَهُ فَقَدْ فازَ فَوْزاً عَظِيماً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إطاعة غير الله منهيا عنها،كإطاعة الشيطان و إطاعة كل من</w:t>
      </w:r>
      <w:bookmarkStart w:id="575" w:name="pg733_8928"/>
    </w:p>
    <w:p>
      <w:pPr>
        <w:pStyle w:val="BookText"/>
        <w:rPr/>
      </w:pPr>
      <w:bookmarkEnd w:id="575"/>
      <w:r>
        <w:rPr>
          <w:rFonts w:ascii="Amiri" w:hAnsi="Amiri" w:eastAsia="Amiri" w:cs="Amiri"/>
          <w:color w:val="111111"/>
          <w:sz w:val="28"/>
          <w:sz w:val="28"/>
          <w:szCs w:val="28"/>
          <w:rtl w:val="true"/>
          <w:lang w:bidi="ar-SA"/>
        </w:rPr>
        <w:t>يأمر بمعصية الله،و لا شك في حرمة هذا القسم شرعا،و قبحه عقلا،بل قد تكون كفرا او شركا،كما إذا امر بالشرك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إطاعة غير الله مجردة لا أمر بها من اللّه و لا نهى،و هي حينئذ تكون جائزة لا واجبة و لا محرمة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6133251_211673320"/>
      <w:bookmarkStart w:id="577" w:name="_Toc211"/>
      <w:bookmarkEnd w:id="576"/>
      <w:r>
        <w:rPr>
          <w:rtl w:val="true"/>
        </w:rPr>
        <w:t>العبادة و الخضوع</w:t>
      </w:r>
      <w:r>
        <w:rPr>
          <w:rtl w:val="true"/>
        </w:rPr>
        <w:t>:</w:t>
      </w:r>
      <w:bookmarkEnd w:id="577"/>
    </w:p>
    <w:p>
      <w:pPr>
        <w:pStyle w:val="BookText"/>
        <w:rPr/>
      </w:pPr>
      <w:r>
        <w:rPr>
          <w:rFonts w:ascii="Amiri" w:hAnsi="Amiri" w:eastAsia="Amiri" w:cs="Amiri"/>
          <w:color w:val="111111"/>
          <w:sz w:val="28"/>
          <w:sz w:val="28"/>
          <w:szCs w:val="28"/>
          <w:rtl w:val="true"/>
          <w:lang w:bidi="ar-SA"/>
        </w:rPr>
        <w:t>لا ينبغي الريب في أنه لا بد للمخلوق من أن يخضع و يتذلل لخالقه،فإن ذلك مما حكم به العقل،و ندب اليه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الخضوع و التذلل للمخلوق فهو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لمخلوق من دون إضافة ذلك المخلوق إلى الله بإضافة خاصة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كخضوع الولد لوالده،و الخادم لسيده و المتعلم لمعلمه،و غير ذلك من الخضوع المتداول بين الناس،و لا ينبغي الشك في جواز هذا القسم ما لم يرد فيه نهي كالسجود لغير الله،بل جواز هذا القسم مقتضى الضرورة،و ليس فيه أدنى شائبة للشرك،و قد قال عز من قائل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فترى أنه سبحانه أمر بعبادة الوالدين،حيث أمر بالتذلل لهما؟مع أنه قد نهى عن عبادة من سواه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وَ بِالْوالِدَيْنِ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ترى أن خفض الجناح من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تفعله صغار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الإحسان الذي أمرت به الآية الكريمة،و جعلته مقابلا للعبادة،و إذا فلا يكون كل خضوع و تذلل لغير الله شركا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للمخلوق باعتقاد أن له إضافة خاصة الى اللّه يستحق من أجلها أن يخضع له،مع أن العقيدة باطلة،و أن هذا الخضوع بغير اذن من الله كما في خضوع أهل الأديان و المذاهب الفاسدة لرؤسائهم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أنه إدخال في الدين لما لم يكن منه،فهو تشريع محرّم بالأدلة الأربعة،و افتراء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للمخلوق و التذلل له بأمر من الله و إرشاده،كما في الخضوع للنبي صلّى اللّه عليه و آله و سلّم و لأوصيائه الطاهرين عليهم السّلام بل الخضوع لكل مؤمن،أو كل ما له إضافة إلى الله توجب له المنزلة و الحرمة،كالمسجد و القرآن و الحجر الأسود و ما سواها من الشعائر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من الخضوع محبوب لله فقد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يَأْتِي اللّهُ بِقَوْمٍ يُحِبُّهُمْ وَ يُحِبُّونَهُ أَذِلَّةٍ عَلَى الْمُؤْمِنِينَ أَعِزَّةٍ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لدى الحقيقة خضوع لله،و إظهار للعبودية له فمن اعتقد بالوحدانية الخالصة لله،و اعتقد أن الإحياء و الإماتة و الخلق و الرزق و القبض و البسط و المغفرة و العقوبة كلها بيده،ثم اعتقد بأن النبي صلّى اللّه عليه و آله و سلّم و أوصياءه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مُكْرَمُونَ 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توسّل بهم إلى الله،و جعلهم شفعاء اليه بإذنه،تجليلا لشأنهم و تعظيما لمقامهم،لم يخرج بذلك عن حد الإيمان،و لم يعبد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 كل مسلم أن رسول الله صلّى اللّه عليه و آله و سلّم كان يقبل الحجر الأسود،و يستلمه بيده إجلالا لشأنه و تعظيما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و سلّم يزور قبور المؤمنين و الشهداء و الصالحين،و يسلّم عليهم،و يدعو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جرت الصحابة و التابعون خلفا عن سلف،فكانوا يزورون قبر النبي صلّى اللّه عليه و آله و سلّم و يتبرّكون به و يقبّلونه،و يستشفعون برسول اللّه،كما كانوا يستشفعون به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كانوا يفعلون مع قبور ائمة الدين و أولياء الله الصالحين،و لم ينكر ذلك أحد من الصحابة،و لا أحد من التابعين أو الأعلام،إلى أن ظهر أحمد بن عبد الحليم بن عبد السلام بن عبد الله بن تيمية الحرّاني فحرّم شدّ الرحال إلى زيارة القبور،و تقبيلها،و مسّها،و الاستشفاع بمن دفن فيها،حتى أنه شدد النكير على من زار قبر النبي صلّى اللّه عليه و آله و سلّم أو تبرّك به بتقبيل أو لمس،و جعل ذلك من الشرك الأصغر تارة و من الشرك الأكبر أخرى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علماء عصره عامة أنه قد خالف في رأيه هذا ما ثبت من الدين،و ضرورة المسلمين،لأنهم قد رووا عن رسول الله صلّى اللّه عليه و آله و سلّم حثه على زيارة المؤمنين عامة و على زيارته خاصة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مماتي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ما يؤدي هذا المعنى بألفاظ أخر </w:t>
      </w:r>
      <w:r>
        <w:rPr>
          <w:rStyle w:val="FootnoteAnchor"/>
          <w:rtl w:val="true"/>
        </w:rPr>
        <w:footnoteReference w:id="517"/>
      </w:r>
      <w:r>
        <w:rPr>
          <w:rFonts w:ascii="Amiri" w:hAnsi="Amiri" w:eastAsia="Amiri" w:cs="Amiri"/>
          <w:color w:val="111111"/>
          <w:sz w:val="28"/>
          <w:sz w:val="28"/>
          <w:szCs w:val="28"/>
          <w:rtl w:val="true"/>
          <w:lang w:bidi="ar-SA"/>
        </w:rPr>
        <w:t>تبرئوا منه،و حكموا بضلاله،وت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أوجبوا عليه التوبة،فأمروا بحبسه إما مطلقا أو على تقدير أن لا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أوقع ابن تيمية في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عامدا لتفريق كلمة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تخيّله أن الأمور المذكورة شرك بالله،و عبادة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 أن هؤلاء الذين يأتون بهذه الأعمال يعتقدون توحيد اللّه،و أنه لا خالق و لا رازق سواه،و أن له الخلق و الأمر،و إنما يقصدون بأفعالهم هذه تعظيم شعائر الله،و قد علمت أنها راجعة إلى تعظيم الله و الخضوع له و التقرب اليه سبحانه،و الخلوص لوجهه الكريم، و أنه ليس في ذلك أدنى شائبة للشرك،لأن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 الإنسان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العبادة إنما تتحقق بالخضوع لشىء على أنه رب يعبد،و أين هذا من تعظيم النبي الأكرم و أوصيائه الطاهرين عليهم السّلام بما هو نبي و هم أوصياء،و بما أنهم عباد مكرمون،و لا ريب في أن المسلم لا يعبد النبي أو الوصي فضلا عن أن يعبد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التقبيل و الزيارة و ما يضاهيهما من وجوه التعظيم لا تكون شركا بأي وجه من الوجوه،و بأي داع من الدواعي،و لو كان كذلك لكان تعظيم الحي من الشرك أيضا،إذ لا فرق بينه و بين الميت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يلتزم ابن تيمية و أتباعه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للزم نسبة الشرك إلى الرسول الأعظم صلّى اللّه عليه و آله و سلّم و حاشاه فقد كان يزور القبور،و يسلم على أهلها،و يقبل الحجر الأسود كما سبق و على هذا فيدور الأمر بين الحكم بأن بعض الشرك جائز لا محذور فيه،و بين أن يكون التقبيل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الشرك و حدوده،و حيث أنه لا مجال للأول لظهور بطلانه فلا بد و أن يكون الحق هو الثاني،فإذا تكون الأمور المذكورة داخلة في عبادة اللّه و تعظيمه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bookmarkStart w:id="578" w:name="pg733_8932"/>
    </w:p>
    <w:p>
      <w:pPr>
        <w:pStyle w:val="BookText"/>
        <w:rPr/>
      </w:pPr>
      <w:bookmarkEnd w:id="578"/>
      <w:r>
        <w:rPr>
          <w:rFonts w:ascii="Amiri" w:hAnsi="Amiri" w:eastAsia="Amiri" w:cs="Amiri"/>
          <w:color w:val="111111"/>
          <w:sz w:val="28"/>
          <w:sz w:val="28"/>
          <w:szCs w:val="28"/>
          <w:rtl w:val="true"/>
          <w:lang w:bidi="ar-SA"/>
        </w:rPr>
        <w:t>و قد مرت الروايات الدالة على استحباب زيارة قبر النبي و أولياء الله الصالحين</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6133253_211673320"/>
      <w:bookmarkStart w:id="580" w:name="_Toc212"/>
      <w:bookmarkEnd w:id="579"/>
      <w:r>
        <w:rPr>
          <w:rtl w:val="true"/>
        </w:rPr>
        <w:t>السجود لغير الله</w:t>
      </w:r>
      <w:r>
        <w:rPr>
          <w:rtl w:val="true"/>
        </w:rPr>
        <w:t>:</w:t>
      </w:r>
      <w:bookmarkEnd w:id="580"/>
    </w:p>
    <w:p>
      <w:pPr>
        <w:pStyle w:val="BookText"/>
        <w:rPr/>
      </w:pPr>
      <w:r>
        <w:rPr>
          <w:rFonts w:ascii="Amiri" w:hAnsi="Amiri" w:eastAsia="Amiri" w:cs="Amiri"/>
          <w:color w:val="111111"/>
          <w:sz w:val="28"/>
          <w:sz w:val="28"/>
          <w:szCs w:val="28"/>
          <w:rtl w:val="true"/>
          <w:lang w:bidi="ar-SA"/>
        </w:rPr>
        <w:t>لقد اتضح مما قدمنا أن الخضوع لأىّ مخلوق إذا نهى عنه في الشريعة لم يجز فعله، و إن لم يكن على نحو التأله،و من هذا القبيل السجود لغير اللّه،فقد أجمع المسلمون على حرمة السجود لغير الله،قال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 أن السجود مما يختص بالخالق،و لا يجوز للمخلوق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دلالة هذه الآية الكريمة على المقصود مبنية على أن المراد بالمساجد المساجد السبعة،و هي الأعضاء التي يضعها الإنسان على الأرض في سجوده و هذا هو الظاهر،و يدل عليه المأثور </w:t>
      </w:r>
      <w:r>
        <w:rPr>
          <w:rStyle w:val="FootnoteAnchor"/>
          <w:rtl w:val="true"/>
        </w:rPr>
        <w:footnoteReference w:id="518"/>
      </w:r>
      <w:r>
        <w:rPr>
          <w:rFonts w:ascii="Amiri" w:hAnsi="Amiri" w:eastAsia="Amiri" w:cs="Amiri"/>
          <w:color w:val="111111"/>
          <w:sz w:val="28"/>
          <w:sz w:val="28"/>
          <w:szCs w:val="28"/>
          <w:rtl w:val="true"/>
          <w:lang w:bidi="ar-SA"/>
        </w:rPr>
        <w:t>و كيف كان فلا ريب في هذا الحكم و أنه لا يجوز السجود لنبي أو وصي فضلا عن غيرهما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ينسب إلى الشيعة الإمامية من أنهم يسجدون لقبور أئمتهم،فهو بهتان محض،و لسوف يجمع الله بينهم و بين من افترى عليهم و هو أحكم الحاكمين و لقد أفرط بعضهم في الفرية،فنسب إليهم ما هو أدهى و أمض،و ادّعى أنهم يأخذون</w:t>
      </w:r>
    </w:p>
    <w:p>
      <w:pPr>
        <w:pStyle w:val="BookText"/>
        <w:rPr/>
      </w:pPr>
      <w:r>
        <w:rPr>
          <w:rFonts w:ascii="Amiri" w:hAnsi="Amiri" w:eastAsia="Amiri" w:cs="Amiri"/>
          <w:color w:val="111111"/>
          <w:sz w:val="28"/>
          <w:sz w:val="28"/>
          <w:szCs w:val="28"/>
          <w:rtl w:val="true"/>
          <w:lang w:bidi="ar-SA"/>
        </w:rPr>
        <w:t xml:space="preserve">التراب من قبور أئمّتهم،فيسجدون له سبحانك اللهم هذا بهتان عظيم </w:t>
      </w:r>
      <w:r>
        <w:rPr>
          <w:rStyle w:val="FootnoteAnchor"/>
          <w:rtl w:val="true"/>
        </w:rPr>
        <w:footnoteReference w:id="519"/>
      </w:r>
      <w:r>
        <w:rPr>
          <w:rFonts w:ascii="Amiri" w:hAnsi="Amiri" w:eastAsia="Amiri" w:cs="Amiri"/>
          <w:color w:val="111111"/>
          <w:sz w:val="28"/>
          <w:sz w:val="28"/>
          <w:szCs w:val="28"/>
          <w:rtl w:val="true"/>
          <w:lang w:bidi="ar-SA"/>
        </w:rPr>
        <w:t>و هذه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قديمها و حديثها مطبوعها و مخطوطها،و هي منتشرة في أرجاء العالم متفقة على تحريم السجود لغير الله،فمن نسب إليهم جواز السجود للتربة فهو إما مفتر يتعمد البهت عليهم،و إما غافل لا يفرق بين السجود لشىء و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يعتبرون في سجود الصلاة أن يكون على أجزاء الأرض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حجر أو مدر أو رمل أو تراب،أو على نبات الأرض غير المأكول و الملبوس و يرون أن السجود على التراب أفضل من السجود على غيره،كما أن السجود على التربة الحسينية أفضل من السجود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 ذلك اتبعوا أئمة مذهبهم الأوصياء المعصومين </w:t>
      </w:r>
      <w:r>
        <w:rPr>
          <w:rStyle w:val="FootnoteAnchor"/>
          <w:rtl w:val="true"/>
        </w:rPr>
        <w:footnoteReference w:id="520"/>
      </w:r>
      <w:r>
        <w:rPr>
          <w:rFonts w:ascii="Amiri" w:hAnsi="Amiri" w:eastAsia="Amiri" w:cs="Amiri"/>
          <w:color w:val="111111"/>
          <w:sz w:val="28"/>
          <w:sz w:val="28"/>
          <w:szCs w:val="28"/>
          <w:rtl w:val="true"/>
          <w:lang w:bidi="ar-SA"/>
        </w:rPr>
        <w:t>و مع ذلك كيف تصح نسبة الشرك إليهم و أنهم يسجدون لغير الله</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التربة الحسينية ليست إلا جزء من أرض الله الواسعة التي جعلها لنبيه مسجدا و طهورا </w:t>
      </w:r>
      <w:r>
        <w:rPr>
          <w:rStyle w:val="FootnoteAnchor"/>
          <w:rtl w:val="true"/>
        </w:rPr>
        <w:footnoteReference w:id="522"/>
      </w:r>
      <w:r>
        <w:rPr>
          <w:rFonts w:ascii="Amiri" w:hAnsi="Amiri" w:eastAsia="Amiri" w:cs="Amiri"/>
          <w:color w:val="111111"/>
          <w:sz w:val="28"/>
          <w:sz w:val="28"/>
          <w:szCs w:val="28"/>
          <w:rtl w:val="true"/>
          <w:lang w:bidi="ar-SA"/>
        </w:rPr>
        <w:t>و لكنها تربة ما أشرفها و أعظمها قدرا،حيث تضمنت ريحانة رسول اللّه صلّى اللّه عليه و آله و سلّم و سيد شباب أهل الجنة من فدى بنفسه و نفيسه و نفوس عشيرته و أصحابه في سبيل الدين و إحياء كلمة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من الطريقين في فضل هذه التربة عدة روايات عن رسول اللّه </w:t>
      </w:r>
      <w:r>
        <w:rPr>
          <w:rStyle w:val="FootnoteAnchor"/>
          <w:rtl w:val="true"/>
        </w:rPr>
        <w:footnoteReference w:id="523"/>
      </w:r>
      <w:r>
        <w:rPr>
          <w:rFonts w:ascii="Amiri" w:hAnsi="Amiri" w:eastAsia="Amiri" w:cs="Amiri"/>
          <w:color w:val="111111"/>
          <w:sz w:val="28"/>
          <w:sz w:val="28"/>
          <w:szCs w:val="28"/>
          <w:rtl w:val="true"/>
          <w:lang w:bidi="ar-SA"/>
        </w:rPr>
        <w:t>و هب أنه لم يرد عن رسول الله صلّى اللّه عليه و آله و سلّم و لا عن أوصيائه ما يدل على فضل هذه التربة،أ فليس من الحق أن يلازم المسلم هذه التربة،و يسجد عليها في مواقع السجود؟فإن في 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bookmarkStart w:id="581" w:name="pg733_8934"/>
    </w:p>
    <w:p>
      <w:pPr>
        <w:pStyle w:val="BookText"/>
        <w:rPr/>
      </w:pPr>
      <w:bookmarkEnd w:id="581"/>
      <w:r>
        <w:rPr>
          <w:rFonts w:ascii="Amiri" w:hAnsi="Amiri" w:eastAsia="Amiri" w:cs="Amiri"/>
          <w:color w:val="111111"/>
          <w:sz w:val="28"/>
          <w:sz w:val="28"/>
          <w:szCs w:val="28"/>
          <w:rtl w:val="true"/>
          <w:lang w:bidi="ar-SA"/>
        </w:rPr>
        <w:t>كونها مما يصح السجود عليه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 و إشارة إلى أن ملازمها على منهاج صاحبها الذي قتل في سبيل الدين و إصلاح المسلمين</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6133255_211673320"/>
      <w:bookmarkStart w:id="583" w:name="_Toc213"/>
      <w:bookmarkEnd w:id="582"/>
      <w:r>
        <w:rPr>
          <w:rtl w:val="true"/>
        </w:rPr>
        <w:t>آراء حول السجود لآدم</w:t>
      </w:r>
      <w:r>
        <w:rPr>
          <w:rtl w:val="true"/>
        </w:rPr>
        <w:t>:</w:t>
      </w:r>
      <w:bookmarkEnd w:id="583"/>
    </w:p>
    <w:p>
      <w:pPr>
        <w:pStyle w:val="Heading6"/>
        <w:numPr>
          <w:ilvl w:val="5"/>
          <w:numId w:val="1"/>
        </w:numPr>
        <w:rPr/>
      </w:pPr>
      <w:bookmarkStart w:id="584" w:name="__RefHeading___Toc6133257_211673320"/>
      <w:bookmarkStart w:id="585" w:name="_Toc214"/>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بقي الكلام في سجود الملائكة لآدم،و كيف جاز ذلك؟مع أن السجود لا يجوز لغير الله،و قد أجاب العلماء عن ذلك بوجوه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133259_211673320"/>
      <w:bookmarkStart w:id="587" w:name="_Toc215"/>
      <w:bookmarkEnd w:id="586"/>
      <w:r>
        <w:rPr>
          <w:rtl w:val="true"/>
        </w:rPr>
        <w:t>الرأي الأول</w:t>
      </w:r>
      <w:r>
        <w:rPr>
          <w:rtl w:val="true"/>
        </w:rPr>
        <w:t>:</w:t>
      </w:r>
      <w:bookmarkEnd w:id="587"/>
    </w:p>
    <w:p>
      <w:pPr>
        <w:pStyle w:val="BookText"/>
        <w:rPr/>
      </w:pPr>
      <w:r>
        <w:rPr>
          <w:rFonts w:ascii="Amiri" w:hAnsi="Amiri" w:eastAsia="Amiri" w:cs="Amiri"/>
          <w:color w:val="111111"/>
          <w:sz w:val="28"/>
          <w:sz w:val="28"/>
          <w:szCs w:val="28"/>
          <w:rtl w:val="true"/>
          <w:lang w:bidi="ar-SA"/>
        </w:rPr>
        <w:t>إن سجود الملائكة هنا بمعنى الخضوع،و ليس بمعنى السجود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خلاف الظاهر من اللفظ،فلا يصار اليه من غير قرينة،و ان الروايات قد دلت على أن ابن آدم إذا سجد لربه ضجر إبليس و بكى،و هي دالة على أن سجود الملائكة الذي أمرهم الله به،و استكبر عنه إبليس كان بهذا المعنى المعهود،و لذلك يضجر إبليس و يبكي من إطاعة ابن آدم للأمر و عصيانه هو من قبل</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133261_211673320"/>
      <w:bookmarkStart w:id="589" w:name="_Toc216"/>
      <w:bookmarkEnd w:id="588"/>
      <w:r>
        <w:rPr>
          <w:rtl w:val="true"/>
        </w:rPr>
        <w:t>الرأي الثاني</w:t>
      </w:r>
      <w:r>
        <w:rPr>
          <w:rtl w:val="true"/>
        </w:rPr>
        <w:t>:</w:t>
      </w:r>
      <w:bookmarkEnd w:id="589"/>
    </w:p>
    <w:p>
      <w:pPr>
        <w:pStyle w:val="BookText"/>
        <w:rPr/>
      </w:pPr>
      <w:r>
        <w:rPr>
          <w:rFonts w:ascii="Amiri" w:hAnsi="Amiri" w:eastAsia="Amiri" w:cs="Amiri"/>
          <w:color w:val="111111"/>
          <w:sz w:val="28"/>
          <w:sz w:val="28"/>
          <w:szCs w:val="28"/>
          <w:rtl w:val="true"/>
          <w:lang w:bidi="ar-SA"/>
        </w:rPr>
        <w:t>إن سجود الملائكة كان لله،و إنما كان آدم قبلة لهم،كما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للقبلة أي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هم الله بالتوجه إلى آدم في سجودهم تكريما له و تعظيما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تأويل ينافيه ظاهر الآيات و الروايات،بل ينافيه صريح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إبليس إنما أبى عن السجود بادعاء أنه أشرف من آدم،فلو كان السجود لله،و كان آدم قبلة له لما كان لقوله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bookmarkStart w:id="590" w:name="pg733_8935"/>
    </w:p>
    <w:p>
      <w:pPr>
        <w:pStyle w:val="BookText"/>
        <w:rPr/>
      </w:pPr>
      <w:bookmarkEnd w:id="590"/>
      <w:r>
        <w:rPr>
          <w:rFonts w:ascii="Amiri" w:hAnsi="Amiri" w:eastAsia="Amiri" w:cs="Amiri"/>
          <w:color w:val="111111"/>
          <w:sz w:val="28"/>
          <w:sz w:val="28"/>
          <w:szCs w:val="28"/>
          <w:rtl w:val="true"/>
          <w:lang w:bidi="ar-SA"/>
        </w:rPr>
        <w:t>معنى لجواز أن يكون الساجد أشرف مما يستقبله</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6133263_211673320"/>
      <w:bookmarkStart w:id="592" w:name="_Toc217"/>
      <w:bookmarkEnd w:id="591"/>
      <w:r>
        <w:rPr>
          <w:rtl w:val="true"/>
        </w:rPr>
        <w:t>الرأي الثالث</w:t>
      </w:r>
      <w:r>
        <w:rPr>
          <w:rtl w:val="true"/>
        </w:rPr>
        <w:t>:</w:t>
      </w:r>
      <w:bookmarkEnd w:id="592"/>
    </w:p>
    <w:p>
      <w:pPr>
        <w:pStyle w:val="BookText"/>
        <w:rPr/>
      </w:pPr>
      <w:r>
        <w:rPr>
          <w:rFonts w:ascii="Amiri" w:hAnsi="Amiri" w:eastAsia="Amiri" w:cs="Amiri"/>
          <w:color w:val="111111"/>
          <w:sz w:val="28"/>
          <w:sz w:val="28"/>
          <w:szCs w:val="28"/>
          <w:rtl w:val="true"/>
          <w:lang w:bidi="ar-SA"/>
        </w:rPr>
        <w:t>إن السجود لآدم حيث كان بأمر من الله تعالى فهو في الحقيقة خضوع لله و 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السجود هو الغاية القصوى للتذلل و الخضوع،و لذلك قد خصّه الله بنفسه،و لم يرخص عباده أن يسجدوا لغيره،و إن لم يكن السجود بعنوان العبودية من الساجد،و الربوبية للمسجود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السجود لغير الله إذا كان بأمر من الله كان في الحقيقة عبادة له و تقربا اليه،لأنه امتثال لأمره،و انقياد لحكمه،و إن كان في الصورة تذللا للمخلوق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يصح عقاب المتمرد عن هذا الأمر، و لا يسمع اعتذاره بأنه لا يتذلل للمخلوق،و لا يخضع لغير الآمر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هذا هو الوجه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يجب أن لا يرى لنفسه استقلالا في أموره،بل يطيع مولاه من حيث يهوى و يشتهي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أمره بالخضوع لأحد وجب عليه أن يمتثله،و كان خضوعه حينئذ خضوعا لمولاه الذي أمره به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نتيجة ما قدمناه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بد في كل عمل يتقرب به العبد إلى ربه من أن يكون مأمورا به من قبله بدليل خاص أو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شك في أن ذلك العمل مأمور به كان التقرب به تشريعا محرما بالأدلة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زيارة القبور و تقبيلها و تعظيمها مما ثبت بالعمومات،و بالروايات الخاصة من طرق أهل البيت عليهم السّلام الذين جعلهم النبي صلّى اللّه عليه و آله و سلّم قرناء للكتاب</w:t>
      </w:r>
      <w:bookmarkStart w:id="593" w:name="pg733_8936"/>
    </w:p>
    <w:p>
      <w:pPr>
        <w:pStyle w:val="BookText"/>
        <w:rPr/>
      </w:pPr>
      <w:bookmarkEnd w:id="593"/>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 تؤكد جوازها أيضا سيرة المسلمين و جريهم عليها من السلف و الخلف،و ما قدمناه من الروايات عن طرق أهل السنة</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6133265_211673320"/>
      <w:bookmarkStart w:id="595" w:name="_Toc218"/>
      <w:bookmarkEnd w:id="594"/>
      <w:r>
        <w:rPr>
          <w:rtl w:val="true"/>
        </w:rPr>
        <w:t>كيف يتحقق الشرك بالله؟</w:t>
      </w:r>
      <w:bookmarkEnd w:id="595"/>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نهي عن خضوع خاص لغير الله كالسجود،أو عن عبادة خاصة كصوم العيدين،و صلاة الحائض،و الحج في غير الأشهر الحرم كان الآتي به مرتكبا للحرام و مستحقا للعقاب،إلا أنه لا يكون بذلك الفعل مشركا و لا كافرا،فليس كل فعل محرم يقتضي شرك مرتكبه أو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الشرك إنما هو الخضوع لغير الله بما أن الخاضع عبد و المخضوع له رب،فمن تعمّد السجود لغير الله بغير قصد العبودية لم يخرج بعمله هذا المحرم عن زمرة المسلمين،فإن الإسلام يدور مدار الإقرار بالشهادتين،و بذلك يحرم ماله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الدالة على هذا متواترة من الطريقين </w:t>
      </w:r>
      <w:r>
        <w:rPr>
          <w:rStyle w:val="FootnoteAnchor"/>
          <w:rtl w:val="true"/>
        </w:rPr>
        <w:footnoteReference w:id="527"/>
      </w:r>
      <w:r>
        <w:rPr>
          <w:rFonts w:ascii="Amiri" w:hAnsi="Amiri" w:eastAsia="Amiri" w:cs="Amiri"/>
          <w:color w:val="111111"/>
          <w:sz w:val="28"/>
          <w:sz w:val="28"/>
          <w:szCs w:val="28"/>
          <w:rtl w:val="true"/>
          <w:lang w:bidi="ar-SA"/>
        </w:rPr>
        <w:t>،و مع ذلك كيف يجوز الحكم بشرك من زار قبر النبي صلّى اللّه عليه و آله و سلّم و أوصيائه عليهم السّلام متقربا إلى الله و هو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أَلْقى إِلَيْكُمُ السَّلامَ لَسْتَ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يحكم الله بين عباده بالحق و هو أحكم الحاكمين</w:t>
      </w:r>
      <w:r>
        <w:rPr>
          <w:rFonts w:eastAsia="Amiri" w:cs="Amiri" w:ascii="Amiri" w:hAnsi="Amiri"/>
          <w:color w:val="111111"/>
          <w:sz w:val="28"/>
          <w:szCs w:val="28"/>
          <w:rtl w:val="true"/>
          <w:lang w:bidi="ar-SA"/>
        </w:rPr>
        <w:t>.</w:t>
      </w:r>
      <w:bookmarkStart w:id="596" w:name="pg733_8937"/>
    </w:p>
    <w:p>
      <w:pPr>
        <w:pStyle w:val="Heading6"/>
        <w:numPr>
          <w:ilvl w:val="5"/>
          <w:numId w:val="1"/>
        </w:numPr>
        <w:rPr/>
      </w:pPr>
      <w:bookmarkStart w:id="597" w:name="__RefHeading___Toc6133267_211673320"/>
      <w:bookmarkStart w:id="598" w:name="_Toc219"/>
      <w:bookmarkEnd w:id="596"/>
      <w:bookmarkEnd w:id="597"/>
      <w:r>
        <w:rPr>
          <w:rtl w:val="true"/>
        </w:rPr>
        <w:t>دواعي العبادة</w:t>
      </w:r>
      <w:r>
        <w:rPr>
          <w:rtl w:val="true"/>
        </w:rPr>
        <w:t>:</w:t>
      </w:r>
      <w:bookmarkEnd w:id="598"/>
    </w:p>
    <w:p>
      <w:pPr>
        <w:pStyle w:val="BookText"/>
        <w:rPr/>
      </w:pPr>
      <w:r>
        <w:rPr>
          <w:rFonts w:ascii="Amiri" w:hAnsi="Amiri" w:eastAsia="Amiri" w:cs="Amiri"/>
          <w:color w:val="111111"/>
          <w:sz w:val="28"/>
          <w:sz w:val="28"/>
          <w:szCs w:val="28"/>
          <w:rtl w:val="true"/>
          <w:lang w:bidi="ar-SA"/>
        </w:rPr>
        <w:t>العبادة فعل اختياري،فلا بد لها من باعث نفساني يبعث نحوها،و هو أحد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الداعي لعبادة الله هو طمع الإنسان في إنعامه،و بما يجزيه عليها من الأجر و الثواب،حسبما وعده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رَسُولَهُ يُدْخِلْهُ جَنّاتٍ تَجْرِي مِنْ تَحْتِهَا الْأَنْهارُ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الداعي للعبادة هو الخوف من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أَخافُ إِنْ عَصَيْتُ رَبِّي عَذابَ يَوْمٍ عَظِيمٍ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أشير إلى كلا الأمرين في عدة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خَوْفاً وَ طَمَعاً إِنَّ رَحْمَتَ اللّهِ قَرِيبٌ مِنَ الْمُحْسِنِينَ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إِلى رَبِّهِمُ الْوَسِيلَةَ أَيُّهُمْ أَقْرَبُ وَ يَرْجُونَ رَحْمَتَهُ وَ يَخافُونَ عَذابَهُ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 الله بما أنه أهل لأن يعبد،فإنه الكامل بالذات و الجامع لصفات الجمال و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من العبادة لا يتحقق إلا ممن اندكت نفسيته فلم ير لذاته إنية إزاء خالقه،ليقصد بها خيرا،أو يحذر لها من عقوبة،و إنما ينظر إلى صانعه و موجده و لا يتوجه إلا اليه،و هذه مرتبة لا يسعنا التصديق ببلوغها لغير المعصومين عليهم السّلام الذين أخلصوا لله أنفسهم فهم المخلصون الذين لا يستطيع</w:t>
      </w:r>
    </w:p>
    <w:p>
      <w:pPr>
        <w:pStyle w:val="BookText"/>
        <w:rPr/>
      </w:pPr>
      <w:r>
        <w:rPr>
          <w:rFonts w:ascii="Amiri" w:hAnsi="Amiri" w:eastAsia="Amiri" w:cs="Amiri"/>
          <w:color w:val="111111"/>
          <w:sz w:val="28"/>
          <w:sz w:val="28"/>
          <w:szCs w:val="28"/>
          <w:rtl w:val="true"/>
          <w:lang w:bidi="ar-SA"/>
        </w:rPr>
        <w:t>الشيطان أن يقترب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و سيد الموحدين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نارك،و لا طمعا في جنتك،و 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العباد فتنحصر عبادتهم في أحد القسمين الأولين،و لا يسعهم تحصيل هذه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يظهر بطلان قول من أبطل العبادة إذا كانت ناشئة عن الطمع أو الخوف،و اعتبر في صحة العبادة أن تكون لله بما هو أهل للعبادة و وجه بطلان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عامة البشر غير المعصومين لا يتمكنون من ذلك فكيف يمكن تكليفهم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الآيتين الكريمتين المتقدمتين قد دلّتا على صحة العبادة إذا صدرت عن خوف أو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مدح الله سبحانه من يدعوه خوفا أو طمعا و ذلك يقتضي محبوبية هذا العمل و أنه مما أمر به الله تعالى و أنه يكفي في مقام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 المعصومين عليهم السّلام ما يدل على صحة العبادة إذا كانت ناشئة من خوف أو طمع</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السابقة من هذه السورة قد حصرت الحمد في الله تعالى من جهة كماله الذاتي،و من جهة ربوبيته و رحمته،و من جهة سلطانه و قدرته،فتكون فيها إشارة إلى مناشئ العبادة و دواعيها أيضا،فالعبادة إما ناشئة من إدراك العابد كمال المعبود و استحقاقه العبادة بذاته و هي عبادة الأحرار،و إما منت</w:t>
      </w:r>
      <w:r>
        <w:rPr>
          <w:rFonts w:eastAsia="Amiri" w:cs="Amiri" w:ascii="Amiri" w:hAnsi="Amiri"/>
          <w:color w:val="111111"/>
          <w:sz w:val="28"/>
          <w:szCs w:val="28"/>
          <w:rtl w:val="true"/>
          <w:lang w:bidi="ar-SA"/>
        </w:rPr>
        <w:t>.</w:t>
      </w:r>
      <w:bookmarkStart w:id="599" w:name="pg733_8939"/>
    </w:p>
    <w:p>
      <w:pPr>
        <w:pStyle w:val="BookText"/>
        <w:rPr/>
      </w:pPr>
      <w:bookmarkEnd w:id="599"/>
      <w:r>
        <w:rPr>
          <w:rFonts w:ascii="Amiri" w:hAnsi="Amiri" w:eastAsia="Amiri" w:cs="Amiri"/>
          <w:color w:val="111111"/>
          <w:sz w:val="28"/>
          <w:sz w:val="28"/>
          <w:szCs w:val="28"/>
          <w:rtl w:val="true"/>
          <w:lang w:bidi="ar-SA"/>
        </w:rPr>
        <w:t>إدراكه إنعام المعبود و إحسانه و طمعه في ذلك و هي عبادة الاجراء،و إما من إدراكه سطوته و قهره و عقابه و هي عبادة العبيد</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6133269_211673320"/>
      <w:bookmarkStart w:id="601" w:name="_Toc220"/>
      <w:bookmarkEnd w:id="600"/>
      <w:r>
        <w:rPr>
          <w:rtl w:val="true"/>
        </w:rPr>
        <w:t>حصر الاستعانة بالله</w:t>
      </w:r>
      <w:r>
        <w:rPr>
          <w:rtl w:val="true"/>
        </w:rPr>
        <w:t>:</w:t>
      </w:r>
      <w:bookmarkEnd w:id="601"/>
    </w:p>
    <w:p>
      <w:pPr>
        <w:pStyle w:val="BookText"/>
        <w:rPr/>
      </w:pPr>
      <w:r>
        <w:rPr>
          <w:rFonts w:ascii="Amiri" w:hAnsi="Amiri" w:eastAsia="Amiri" w:cs="Amiri"/>
          <w:color w:val="111111"/>
          <w:sz w:val="28"/>
          <w:sz w:val="28"/>
          <w:szCs w:val="28"/>
          <w:rtl w:val="true"/>
          <w:lang w:bidi="ar-SA"/>
        </w:rPr>
        <w:t>لا مانع من استعانة الإنسان في مقاصده بغير الله من المخلوقات أو الأفعال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فليست الاستعانة بمطلقها تنحصر بالله سبحانه بل المراد منها استمداد القدرة على العبادة منه تعالى،و الاستزادة من توفيقه لها حتى تتم و تخلص و الغرض من ذلك اثبات أن العبد في أفعاله الاختيارية وسط بين الجبر و التفويض فان الفعل يصدر عن العبد باختياره،و لذلك أسند الفعل اليه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إلا أن هذا الفعل الاختياري من العبد إنما يكون بعون الله له و بإمداده إياه بالقدرة آنا فآنا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 بحيث لو انقطع المدد عنه في آن لم يستطع إتمام الفعل،و لم تصدر منه عبادة و لا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القول الذي يقتضيه محض الإيمان،فان الجبر يلزمه أن يكون العقاب على المعاصي عقابا للعبد من غير استحقاق،و هذا ظلم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 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التفويض يلزمه القول بخالق غير الله فان معناه أن العبد مستقل في أفعاله،و أنه خالق لها،و مرجع هذا إلى تعدد الخالق و هو شرك بالله العظيم و الإيمان الحق</w:t>
      </w:r>
      <w:bookmarkStart w:id="602" w:name="pg733_8940"/>
    </w:p>
    <w:p>
      <w:pPr>
        <w:pStyle w:val="BookText"/>
        <w:rPr/>
      </w:pPr>
      <w:bookmarkEnd w:id="602"/>
      <w:r>
        <w:rPr>
          <w:rFonts w:ascii="Amiri" w:hAnsi="Amiri" w:eastAsia="Amiri" w:cs="Amiri"/>
          <w:color w:val="111111"/>
          <w:sz w:val="28"/>
          <w:sz w:val="28"/>
          <w:szCs w:val="28"/>
          <w:rtl w:val="true"/>
          <w:lang w:bidi="ar-SA"/>
        </w:rPr>
        <w:t xml:space="preserve">بالله هو الحد الوسط بين الإفراط و التفريط،فالفعل فعل العبد و هو فاعله باختياره، و لذلك استحق عليه الثواب أو العقاب،و الله سبحانه هو الذي يفيض على العبد الحياة و القدرة و غيرهما من مبادئ الفعل إفاضة مستمرة غير منقطعة،فلا استقلال للعبد،و لا تصرف له في سلطان المولى،و قد أوضحنا هذا في بحثنا عن إعجاز القرآن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الاستعانة المنحصرة بالله تعالى،فلو لا الإفاضة الإلهية لما وجد فعل من الأفعال و لو تظاهرت الجن و الإنس على إيجاده،فإن الممكن غير مستقل في وجوده، فيستحيل أن يكون مستقلا في إيجاده،و بما ذكرناه يظهر الوجه في تأخير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نَسْتَعِينُ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فإنه تعالى حصر العبادة بذاته أولا، فالمؤمنون لا يعبدون إلا الله،ثم أبان لهم أن عباداتهم إنما تصدر عنهم بعون الله و إقداره،فالعبد رهين إفاضة الله و مشيئته،و الله أولى بحسنات العبد من نفسه،كما أن العبد أولى بسيئاته من 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6133271_211673320"/>
      <w:bookmarkStart w:id="604" w:name="_Toc221"/>
      <w:bookmarkEnd w:id="603"/>
      <w:r>
        <w:rPr>
          <w:rtl w:val="true"/>
        </w:rPr>
        <w:t>الشفاعة</w:t>
      </w:r>
      <w:r>
        <w:rPr>
          <w:rtl w:val="true"/>
        </w:rPr>
        <w:t>:</w:t>
      </w:r>
      <w:bookmarkEnd w:id="604"/>
    </w:p>
    <w:p>
      <w:pPr>
        <w:pStyle w:val="BookText"/>
        <w:rPr/>
      </w:pPr>
      <w:r>
        <w:rPr>
          <w:rFonts w:ascii="Amiri" w:hAnsi="Amiri" w:eastAsia="Amiri" w:cs="Amiri"/>
          <w:color w:val="111111"/>
          <w:sz w:val="28"/>
          <w:sz w:val="28"/>
          <w:szCs w:val="28"/>
          <w:rtl w:val="true"/>
          <w:lang w:bidi="ar-SA"/>
        </w:rPr>
        <w:t>تدل الآيات المباركة على أن الله سبحانه هو الكافل بامور عبيده،و أنه الذي بيده الأمر،يدبر شئون عبده و يوجهه إلى كماله برحمته،و هو قريب منه،يسمع نداءه و يجيب دعاءه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bookmarkStart w:id="605" w:name="pg733_8941"/>
    </w:p>
    <w:p>
      <w:pPr>
        <w:pStyle w:val="BookText"/>
        <w:rPr/>
      </w:pPr>
      <w:bookmarkEnd w:id="605"/>
      <w:r>
        <w:rPr>
          <w:rFonts w:ascii="Amiri" w:hAnsi="Amiri" w:eastAsia="Amiri" w:cs="Amiri"/>
          <w:color w:val="111111"/>
          <w:sz w:val="28"/>
          <w:sz w:val="28"/>
          <w:szCs w:val="28"/>
          <w:rtl w:val="true"/>
          <w:lang w:bidi="ar-SA"/>
        </w:rPr>
        <w:t>و على هذا فليس لمخلوق أن يستشفع بمخلوق مثله،و يجعله واسطة بينه و بين ربه،ففي ذلك تبعيد للمسافة،بل و فيه إظهار للحاجة إلى غير الله و ما ذا يصنع محتاج بمحتاج مثله؟و ما ذا ينتفع العاصي بشفاعة من لا ولاية له و لا سلطان؟بل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لم تكن الشفاعة بإذن من الله سبحانه،و أما إذا أذن الله بالشفاعة لأحد فإن الاستشفاع به يكون نحوا من الخضوع لله و التعبد له،و يستفاد من القرآن الكريم أن الله تعالى قد أذن لبعض عباده بالشفاعة،إلا أنه لم ينوّه بذكر هم عدا الرسول الأكرم صلّى اللّه عليه و آله و سلّم،فقد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يَمْلِكُونَ الشَّفاعَةَ إِلاّ مَنِ اتَّخَذَ عِنْدَ الرَّحْمنِ عَهْداً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w:t>
      </w:r>
      <w:r>
        <w:rPr>
          <w:rFonts w:eastAsia="Amiri" w:cs="Amiri" w:ascii="Amiri" w:hAnsi="Amiri"/>
          <w:color w:val="111111"/>
          <w:sz w:val="28"/>
          <w:szCs w:val="28"/>
          <w:lang w:bidi="ar-SA"/>
        </w:rPr>
        <w:t>20:109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عن النبي الأكرم صلّى اللّه عليه و آله و سلّم و عن أوصيائه الكرام عليهم السّلام في هذا الموضوع متواترة</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133273_211673320"/>
      <w:bookmarkStart w:id="607" w:name="_Toc222"/>
      <w:bookmarkEnd w:id="606"/>
      <w:r>
        <w:rPr>
          <w:rtl w:val="true"/>
        </w:rPr>
        <w:t>أحاديث الشفاعة عند الامامية</w:t>
      </w:r>
      <w:r>
        <w:rPr>
          <w:rtl w:val="true"/>
        </w:rPr>
        <w:t>:</w:t>
      </w:r>
      <w:bookmarkEnd w:id="60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من طريق الشيعة الامامية فهي أكثر من أن تحصى،و أمر الشفاعة عندهم أوضح من أن يخفى،و نكتفي بذكر رواية واحدة منها</w:t>
      </w:r>
      <w:r>
        <w:rPr>
          <w:rFonts w:eastAsia="Amiri" w:cs="Amiri" w:ascii="Amiri" w:hAnsi="Amiri"/>
          <w:color w:val="111111"/>
          <w:sz w:val="28"/>
          <w:szCs w:val="28"/>
          <w:rtl w:val="true"/>
          <w:lang w:bidi="ar-SA"/>
        </w:rPr>
        <w:t>:</w:t>
      </w:r>
      <w:bookmarkStart w:id="608" w:name="pg733_8942"/>
    </w:p>
    <w:p>
      <w:pPr>
        <w:pStyle w:val="BookText"/>
        <w:rPr/>
      </w:pPr>
      <w:bookmarkEnd w:id="608"/>
      <w:r>
        <w:rPr>
          <w:rFonts w:ascii="Amiri" w:hAnsi="Amiri" w:eastAsia="Amiri" w:cs="Amiri"/>
          <w:color w:val="111111"/>
          <w:sz w:val="28"/>
          <w:sz w:val="28"/>
          <w:szCs w:val="28"/>
          <w:rtl w:val="true"/>
          <w:lang w:bidi="ar-SA"/>
        </w:rPr>
        <w:t>روى البرقي في المحاسن بإسناده عن معاوية بن وهب،قال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يَتَكَلَّمُونَ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المأذون لهم في ذلك،و القائلون صوابا،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تقولون إذا تكلمتم؟قال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نمجّد ربّنا، و نصلي على نبيّنا،و نشفع لشيعتنا فلا يردّنا ربّنا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روى محمد بن يعقوب في الكافي بإسناده،عن محمد بن الفضيل،عن أبي الحسن الماضي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6133275_211673320"/>
      <w:bookmarkStart w:id="610" w:name="_Toc223"/>
      <w:bookmarkEnd w:id="609"/>
      <w:r>
        <w:rPr>
          <w:rtl w:val="true"/>
        </w:rPr>
        <w:t>أحاديث الشفاعة عند العامة</w:t>
      </w:r>
      <w:r>
        <w:rPr>
          <w:rtl w:val="true"/>
        </w:rPr>
        <w:t>:</w:t>
      </w:r>
      <w:bookmarkEnd w:id="610"/>
    </w:p>
    <w:p>
      <w:pPr>
        <w:pStyle w:val="BookText"/>
        <w:rPr/>
      </w:pPr>
      <w:r>
        <w:rPr>
          <w:rFonts w:ascii="Amiri" w:hAnsi="Amiri" w:eastAsia="Amiri" w:cs="Amiri"/>
          <w:color w:val="111111"/>
          <w:sz w:val="28"/>
          <w:sz w:val="28"/>
          <w:szCs w:val="28"/>
          <w:rtl w:val="true"/>
          <w:lang w:bidi="ar-SA"/>
        </w:rPr>
        <w:t xml:space="preserve">و أما الروايات من طرق أهل السنة فهي أيضا كثيرة متواترة </w:t>
      </w:r>
      <w:r>
        <w:rPr>
          <w:rStyle w:val="FootnoteAnchor"/>
          <w:rtl w:val="true"/>
        </w:rPr>
        <w:footnoteReference w:id="534"/>
      </w:r>
      <w:r>
        <w:rPr>
          <w:rFonts w:ascii="Amiri" w:hAnsi="Amiri" w:eastAsia="Amiri" w:cs="Amiri"/>
          <w:color w:val="111111"/>
          <w:sz w:val="28"/>
          <w:sz w:val="28"/>
          <w:szCs w:val="28"/>
          <w:rtl w:val="true"/>
          <w:lang w:bidi="ar-SA"/>
        </w:rPr>
        <w:t>نتعرض لذكر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يزيد الفقير،قال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جابر بن عبد اللّه أن النبي صلّى اللّه عليه و آله و سلّم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أحد قبلي،نصرت بالرعب مسيرة شهر،و 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أحلت لي الغنائم و لم تحل لأحد قبلي،و أعطيت الشفاعة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أنا أول شفيع في الجنة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لكل نبي دعوة و أردت إن شاء اللّه أن أختبئ دعوتي شفاعة لامتي يوم القيامة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أنا سيد ولد آدم عليه السّلام يوم القيامة، و أول من ينشق عنه القبر،و أول شافع،و أول مشفع</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الشفعاء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الرحم،و الأمانة،و نبيكم،و أهل بيته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أبي الجدعاء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يدخل الجنة بشفاعة رجل من أمتي أكثر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الترمذي و الحاكم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الروايات يستكشف أن الاستشفاع بالنبي صلّى اللّه عليه و آله و سلّم و بأهل بيته الكرام عليهم السّلام أمر ندب اليه الشرع،فكيف يعدّ ذلك من الشرك؟عصمنا اللّه من متابعة الهوى و زلل الأقدام و الأقلام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11" w:name="pg733_8944"/>
    </w:p>
    <w:p>
      <w:pPr>
        <w:pStyle w:val="Heading4"/>
        <w:numPr>
          <w:ilvl w:val="3"/>
          <w:numId w:val="1"/>
        </w:numPr>
        <w:rPr/>
      </w:pPr>
      <w:bookmarkStart w:id="612" w:name="__RefHeading___Toc6133277_211673320"/>
      <w:bookmarkStart w:id="613" w:name="_Toc224"/>
      <w:bookmarkEnd w:id="611"/>
      <w:bookmarkEnd w:id="612"/>
      <w:r>
        <w:rPr>
          <w:rtl w:val="true"/>
        </w:rPr>
        <w:t>(</w:t>
      </w:r>
      <w:r>
        <w:rPr/>
        <w:t>4</w:t>
      </w:r>
      <w:r>
        <w:rPr>
          <w:rtl w:val="true"/>
        </w:rPr>
        <w:t>)</w:t>
      </w:r>
      <w:bookmarkEnd w:id="613"/>
    </w:p>
    <w:p>
      <w:pPr>
        <w:pStyle w:val="Heading5"/>
        <w:numPr>
          <w:ilvl w:val="4"/>
          <w:numId w:val="1"/>
        </w:numPr>
        <w:rPr/>
      </w:pPr>
      <w:bookmarkStart w:id="614" w:name="__RefHeading___Toc6133279_211673320"/>
      <w:bookmarkStart w:id="615" w:name="_Toc225"/>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تحليل آية</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133281_211673320"/>
      <w:bookmarkStart w:id="617" w:name="_Toc226"/>
      <w:bookmarkEnd w:id="616"/>
      <w:r>
        <w:rPr>
          <w:rtl w:val="true"/>
        </w:rPr>
        <w:t>القراءة</w:t>
      </w:r>
      <w:bookmarkEnd w:id="617"/>
    </w:p>
    <w:p>
      <w:pPr>
        <w:pStyle w:val="BookText"/>
        <w:rPr/>
      </w:pPr>
      <w:r>
        <w:rPr>
          <w:rFonts w:ascii="Amiri" w:hAnsi="Amiri" w:eastAsia="Amiri" w:cs="Amiri"/>
          <w:color w:val="111111"/>
          <w:sz w:val="28"/>
          <w:sz w:val="28"/>
          <w:szCs w:val="28"/>
          <w:rtl w:val="true"/>
          <w:lang w:bidi="ar-SA"/>
        </w:rPr>
        <w:t>المعروف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بالجر،و نقل الزمخشري أن رسول اللّه صلّى اللّه عليه و آله و سلّم و عمر قرءا بالنصب،و الصحيح هو الأول،فإن قراءة النصب عن رسول اللّه صلّى اللّه عليه و آله و سلّم لمن تثبت و كذلك لم تثبت عن عمر،على أنها لو ثبتت عنه فهي ليست بحجة،فقد أوضحنا أن قراءة غير المعصوم إنما يعبأ بها إذا كانت من القراءات المشهورة،و إلا فهي شاذة لا تجزي للامتثال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أيضا قراءة اَلَّذِينَ أَنْعَمْتَ عَلَيْهِمْ غَيْرِ الْمَغْضُوبِ عَلَيْهِمْ وَ لاَ الضّالِّينَ و نسب إلى علي عليه السّلام و إلى عمر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أنعمت عليهم و 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قراءة علي عليه السّلام بذلك فلم تثبت،بل الثابت عدمها،فلو كانت قراءته هي ذلك، لشاع خبرها بين شيعته،و لأقرّها الأئمة من بعده،مع أنها لم تنقل حتى بخبر رجل</w:t>
      </w:r>
      <w:bookmarkStart w:id="618" w:name="pg733_8945"/>
    </w:p>
    <w:p>
      <w:pPr>
        <w:pStyle w:val="BookText"/>
        <w:rPr/>
      </w:pPr>
      <w:bookmarkEnd w:id="618"/>
      <w:r>
        <w:rPr>
          <w:rFonts w:ascii="Amiri" w:hAnsi="Amiri" w:eastAsia="Amiri" w:cs="Amiri"/>
          <w:color w:val="111111"/>
          <w:sz w:val="28"/>
          <w:sz w:val="28"/>
          <w:szCs w:val="28"/>
          <w:rtl w:val="true"/>
          <w:lang w:bidi="ar-SA"/>
        </w:rPr>
        <w:t>واحد يعتمد عليه،و مثل هذا يقال في نسبة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إلى الرسول صلّى اللّه عليه و آله و سلّم و أما قراءة عمر فقد عرفت الحال فيها</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133283_211673320"/>
      <w:bookmarkStart w:id="620" w:name="_Toc227"/>
      <w:bookmarkEnd w:id="619"/>
      <w:r>
        <w:rPr>
          <w:rtl w:val="true"/>
        </w:rPr>
        <w:t>اللغة</w:t>
      </w:r>
      <w:bookmarkEnd w:id="620"/>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و الدلالة،و الهدى ضد الضلال،و ستقف على بيان هداية اللّه للناس و إرشادهم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و هو ما يتوصل بالسير فيه إلى المقصود،و قد يكون غير حسّي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طريق النجاة،و إطاعة اللّه طريق الجنة،و إطلاقه على الطريق غير الحسي إما لعموم المعنى اللغوي و إما من باب التشبيه و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الاعتدال،و هو ضد الانحراف إلى اليمين أو الشمال،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الصراط الذي يصل بسالكه إلى النعيم الأبدي،و إلى رضوان اللّه،و هو أن يطيع المخلوق خالقه،و لا يعصيه في شىء من أوامره و نواهيه،و أن لا يعبد غيره،و هو الصراط الذي لا عوج فيه،قال اللّه تعالى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رَبِّي وَ رَبُّكُمْ فَاعْبُدُوهُ هذا صِراطٌ مُسْتَقِيمٌ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بِعَهْدِ اللّهِ أَوْفُوا ذلِكُمْ وَصّاكُمْ بِهِ لَعَلَّكُمْ تَذَكَّرُونَ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عبادة اللّه لا تنحصر في نوع معين،بل تعم أفعال الجانحة و أفعال الجارحة على كثرتها فقد يلاحظ المعنى العام الشامل لهذه الأفعال كلها،فيعبر عنه باللفظ المفرد كالصراط المستقيم،و الصراط السويّ،و قد تلاحظ الأنواع على كثرتها من الإيمان باللّه و برسوله و بالمعاد،و من الصلاة و الصيام و الحج و ما سوى ذلك،فيعبر عنها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الإفضال بالنعمة و زيادتها،و من أنعم اللّه عليهم هم الذين سلكوا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يمل بهم الهوى إلى طاعة الشيطان،و لذلك قد فازوا بالحياة الدائمة و السعادة الأبدية،و فوق ذلك كله فازوا برضوان من اللّه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bookmarkStart w:id="621" w:name="pg733_8947"/>
    </w:p>
    <w:p>
      <w:pPr>
        <w:pStyle w:val="BookText"/>
        <w:rPr/>
      </w:pPr>
      <w:bookmarkEnd w:id="621"/>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السخط،و تقابله الرحمة،و المغضوب عليهم هم الذين توغلوا في الكفر و عندوا عن الحق،و نبذوا آيات اللّه،وراء ظهورهم،و لا يراد به مطلق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مَنْ شَرَحَ بِالْكُفْرِ صَدْراً فَعَلَيْهِمْ غَضَبٌ مِنَ اللّهِ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التيه و يقابله الهدى،و الضالّون هم الذين سلكوا غير طريق الهدى فأفضى بهم إلى الهلاك الأبدي و العذاب الدائم،و لكنهم دون المغضوب عليهم في شدة الكفر، لأنهم و إن ضلوا الطريق المستقيم عن تقصير في البحث و الفحص،إلا أنهم لم يعاندوا الحق بعد وضوحه،و قد ورد في المأثور أن المغضوب عليه هم اليهود،و الضالين هم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541"/>
      </w:r>
      <w:r>
        <w:rPr>
          <w:rFonts w:ascii="Amiri" w:hAnsi="Amiri" w:eastAsia="Amiri" w:cs="Amiri"/>
          <w:color w:val="111111"/>
          <w:sz w:val="28"/>
          <w:sz w:val="28"/>
          <w:szCs w:val="28"/>
          <w:rtl w:val="true"/>
          <w:lang w:bidi="ar-SA"/>
        </w:rPr>
        <w:t>أن الآيات القرآنية لا تختص بمورد،و أن كل ما يذكر لها من المعاني فهو من باب تطبيق الكبرى</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6133285_211673320"/>
      <w:bookmarkStart w:id="623" w:name="_Toc228"/>
      <w:bookmarkEnd w:id="622"/>
      <w:r>
        <w:rPr>
          <w:rtl w:val="true"/>
        </w:rPr>
        <w:t>الاعراب</w:t>
      </w:r>
      <w:bookmarkEnd w:id="623"/>
    </w:p>
    <w:p>
      <w:pPr>
        <w:pStyle w:val="BookText"/>
        <w:rPr/>
      </w:pPr>
      <w:r>
        <w:rPr>
          <w:rFonts w:ascii="Amiri" w:hAnsi="Amiri" w:eastAsia="Amiri" w:cs="Amiri"/>
          <w:color w:val="111111"/>
          <w:sz w:val="28"/>
          <w:sz w:val="28"/>
          <w:szCs w:val="28"/>
          <w:rtl w:val="true"/>
          <w:lang w:bidi="ar-SA"/>
        </w:rPr>
        <w:t>غَيْرِ الْمَغْضُوبِ عَلَيْهِمْ بدل من جملة اَلَّذِينَ أَنْعَمْتَ عَلَيْهِمْ أو صفة للذين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نعمة اللّه كرحمته قد وسعت جميع البشر،فمنهم من شكر،و منهم من كفر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bookmarkStart w:id="624" w:name="pg733_8948"/>
    </w:p>
    <w:p>
      <w:pPr>
        <w:pStyle w:val="BookText"/>
        <w:rPr/>
      </w:pPr>
      <w:bookmarkEnd w:id="624"/>
      <w:r>
        <w:rPr>
          <w:rFonts w:ascii="Amiri" w:hAnsi="Amiri" w:eastAsia="Amiri" w:cs="Amiri"/>
          <w:color w:val="111111"/>
          <w:sz w:val="28"/>
          <w:sz w:val="28"/>
          <w:szCs w:val="28"/>
          <w:rtl w:val="true"/>
          <w:lang w:bidi="ar-SA"/>
        </w:rPr>
        <w:t>و إذا ففي توصيف من أنعم اللّه عليهم بأنهم غير المغضوب عليهم و لا الضالين تقييد لإطلاقه،و تضييق لسعته،فلا يشمل هؤلاء الذين لم يؤدوا شكر النعمة، و يكون مدلول الآية أن العبد يطلب من اللّه الهداية إلى طريق سلكه فريق خاص من الذين أنعم اللّه عليهم و هم الذين لم يبدّلوا نعمة اللّه كفرا،فحازوا بإطاعتهم و استقامتهم نعمة الآخرة كما كانوا حائزين نعمة الدنيا،فاتصلت لهم السعادة في الدنيا و العقبى،و نظير الآية المباركة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اقتناء كل كتاب غير كتب الضلال،و على ذلك فلا موقع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غير متوغلة في الإبهام و لا تعرف بما تضاف اليه فلا يصح جعلها صفة للمعرفة و لا لما ذكروه جوابا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المذكور في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خبرية كانت أو 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عاما لجميع الأفراد،فإنه يصح تخصيصه متى أريد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غير،كما يصح تخصيصه بغيرها،فتقول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جميع أهل البلد،أو أكرم جميعهم غير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للنفي لئلا يتوهم السامع أن المنفي هو المجموع،و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النفي التزاما فاجري عليها حكم غيرها من دوالّ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رجلا غير فاسق و لا سيّئ الخلق،أعبد اللّه بغير كسل و لا ملل،و توهم بعض مقاربي عصرنا عدم جواز ذلك فأتعب نفسه في توجيه الآية المباركة و لم يأت بشيء،و اعترف بعجزه عن الجواب</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133287_211673320"/>
      <w:bookmarkStart w:id="626" w:name="_Toc229"/>
      <w:bookmarkEnd w:id="625"/>
      <w:r>
        <w:rPr>
          <w:rtl w:val="true"/>
        </w:rPr>
        <w:t>التفسير</w:t>
      </w:r>
      <w:r>
        <w:rPr>
          <w:rtl w:val="true"/>
        </w:rPr>
        <w:t>:</w:t>
      </w:r>
      <w:bookmarkEnd w:id="62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لقّن اللّه عبيده أن يعترفوا بين يديه بالتوحيد في العبادة و الاستعانة لقّنهم أن يطلبوا منه الهداية إلى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اشتملت هذه السورة الكريمة في</w:t>
      </w:r>
    </w:p>
    <w:p>
      <w:pPr>
        <w:pStyle w:val="BookText"/>
        <w:rPr/>
      </w:pPr>
      <w:r>
        <w:rPr>
          <w:rFonts w:ascii="Amiri" w:hAnsi="Amiri" w:eastAsia="Amiri" w:cs="Amiri"/>
          <w:color w:val="111111"/>
          <w:sz w:val="28"/>
          <w:sz w:val="28"/>
          <w:szCs w:val="28"/>
          <w:rtl w:val="true"/>
          <w:lang w:bidi="ar-SA"/>
        </w:rPr>
        <w:t>بدايتها على تمجيد اللّه سبحانه،و الثناء عليه بما هو أهله و اشتملت في نهايتها على سؤال الهداية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تلك البداءة و هذه الخاتمة أنزل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فهو نتيجة للتمجيد السابق و توطئة للسؤال اللاحق،فإن في التمجيد السابق ملاك حصر العبادة و الاستعانة به تعالى فالمستحق للعبادة إنما هو اللّه بذاته برحمته و سلطانه،و غيره لا يستحق أن يعبد أو يستعان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العبادة و الاستعانة منحصرتين باللّه سبحانه فلا مناص للعبد من أن يدعو ربه الذي حصر عبادته و استعانته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ورد عن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 تعالى قد جعل هذه السورة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له و نصف لعبده،فإذا قال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مجّدني عبدي،و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لعبدي و لعبدي ما سأل</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 عرفت أن الطريق التي يسلكها البشر في أعمالهم و إيمانهم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مهّده اللّه لعباده،يسلكه من هداه اللّه إليه بفضله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يسلكه الضالّون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يسلكه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اللّه سبحانه مغايرة الطريق المستقيم للطريقين الآخرين ببيان أن سالكي هذا الطريق غير سالكي ذينك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بيّن أن من اجتنب الطريق المستقيم فلا مناص له من الخذلان،إما بضلاله فحسب و إما بضلاله مع استحقاقه الغضب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من الخذلان و هدانا إلى صراطه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627" w:name="pg733_8950"/>
    </w:p>
    <w:p>
      <w:pPr>
        <w:pStyle w:val="Heading5"/>
        <w:numPr>
          <w:ilvl w:val="4"/>
          <w:numId w:val="1"/>
        </w:numPr>
        <w:rPr/>
      </w:pPr>
      <w:bookmarkStart w:id="628" w:name="__RefHeading___Toc6133289_211673320"/>
      <w:bookmarkStart w:id="629" w:name="_Toc230"/>
      <w:bookmarkEnd w:id="627"/>
      <w:bookmarkEnd w:id="628"/>
      <w:r>
        <w:rPr>
          <w:rtl w:val="true"/>
        </w:rPr>
        <w:t>البحث الثالث</w:t>
      </w:r>
      <w:bookmarkEnd w:id="629"/>
    </w:p>
    <w:p>
      <w:pPr>
        <w:pStyle w:val="Heading6"/>
        <w:numPr>
          <w:ilvl w:val="5"/>
          <w:numId w:val="1"/>
        </w:numPr>
        <w:rPr/>
      </w:pPr>
      <w:bookmarkStart w:id="630" w:name="__RefHeading___Toc6133291_211673320"/>
      <w:bookmarkStart w:id="631" w:name="_Toc231"/>
      <w:bookmarkEnd w:id="630"/>
      <w:r>
        <w:rPr>
          <w:rtl w:val="true"/>
        </w:rPr>
        <w:t>اشارة</w:t>
      </w:r>
      <w:bookmarkEnd w:id="63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آية اهدنا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بمعنى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بمعنى الثواب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بمعنى الاستزادة منها</w:t>
      </w:r>
      <w:r>
        <w:rPr>
          <w:rFonts w:eastAsia="Amiri" w:cs="Amiri" w:ascii="Amiri" w:hAnsi="Amiri"/>
          <w:color w:val="111111"/>
          <w:sz w:val="28"/>
          <w:szCs w:val="28"/>
          <w:rtl w:val="true"/>
          <w:lang w:bidi="ar-SA"/>
        </w:rPr>
        <w:t>.</w:t>
      </w:r>
      <w:bookmarkStart w:id="632" w:name="pg733_8952"/>
    </w:p>
    <w:p>
      <w:pPr>
        <w:pStyle w:val="Heading6"/>
        <w:numPr>
          <w:ilvl w:val="5"/>
          <w:numId w:val="1"/>
        </w:numPr>
        <w:rPr/>
      </w:pPr>
      <w:bookmarkStart w:id="633" w:name="__RefHeading___Toc6133293_211673320"/>
      <w:bookmarkStart w:id="634" w:name="_Toc232"/>
      <w:bookmarkEnd w:id="632"/>
      <w:bookmarkEnd w:id="633"/>
      <w:r>
        <w:rPr>
          <w:rtl w:val="true"/>
        </w:rPr>
        <w:t>الهداية بمعنى الاستمرار</w:t>
      </w:r>
      <w:bookmarkEnd w:id="634"/>
    </w:p>
    <w:p>
      <w:pPr>
        <w:pStyle w:val="BookText"/>
        <w:rPr/>
      </w:pPr>
      <w:r>
        <w:rPr>
          <w:rFonts w:ascii="Amiri" w:hAnsi="Amiri" w:eastAsia="Amiri" w:cs="Amiri"/>
          <w:color w:val="111111"/>
          <w:sz w:val="28"/>
          <w:sz w:val="28"/>
          <w:szCs w:val="28"/>
          <w:rtl w:val="true"/>
          <w:lang w:bidi="ar-SA"/>
        </w:rPr>
        <w:t>ذكر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يطلب الهداية من اللّه لا بد و أن يكون فاقدا لها،فكيف يطلبها المسلم الموحد في صلاته،و أجابوا عنه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 عليها،فبعد ما منّ اللّه تعالى على المصلي بهدايته إلى الإيمان يطلب منه الاستمرار و الثبات على هذه النعمة لئلا تزل له قدم بعد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فمعناه اهدنا طريق الجنة ثوابا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زيادتها فإن الهداية قابلة للزيادة و النقصان،فمن كان واجدا لمرتبة منها جاز أن يطلب مرتبة أكمل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استحسانية تخالف ما يقتضيه ظاهر الآية المباركة و الصحيح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الهداية التي يطلبها المسلم في صلاته هي هداية غير حاصلة له،و إنما يطلب حصولها من ربه فضلا منه و رحمة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الهداية من اللّه تعالى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عامة و هداية خاصة،و الهداية العامة قد تكون تكوينية،و قد تكون تشريعية،أما الهداية العامة</w:t>
      </w:r>
    </w:p>
    <w:p>
      <w:pPr>
        <w:pStyle w:val="BookText"/>
        <w:rPr/>
      </w:pPr>
      <w:r>
        <w:rPr>
          <w:rFonts w:ascii="Amiri" w:hAnsi="Amiri" w:eastAsia="Amiri" w:cs="Amiri"/>
          <w:color w:val="111111"/>
          <w:sz w:val="28"/>
          <w:sz w:val="28"/>
          <w:szCs w:val="28"/>
          <w:rtl w:val="true"/>
          <w:lang w:bidi="ar-SA"/>
        </w:rPr>
        <w:t>التكوينية فهي التي أعدها اللّه تعالى في طبيعة كل موجود سواء أ كان جمادا أم كان نباتا أو حيوانا،فهي تسري بطبعها أو باختيارها نحو كمالها،و اللّه هو الذي أودع فيها قوة الاستكمال،أ لا ترى كيف يهتدي النبات إلى نموه،فيسير إلى جهة لا صادّ له عن سيره فيها،و كيف يهتدي الحيوان فيميز بين من يؤذيه و من لا يؤذيه؟ فالفأرة تفرّ من الهرة،و لا تفرّ من الشاة،و كيف يهتدي النمل و النحل إلى تشكيل جمعية و حكومة و بناء مساكن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يهتدي الطفل إلى ثدي أمه،و يرتضع منه في بدء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الهداية العامة التشريعية فهي الهداية التي بها هدى اللّه جميع البشر بإرسال الرسل إليهم و إنزال الكتب عليهم،فقد أتمّ الحجة على الإنسان بإفاضته عليه العقل و تمييز الحق من الباطل،ثم بإرساله رسلا يتلون عليهم آياته،و يبينون لهم شرائع أحكامه،و قرن رسالتهم بما يدل على صدقها من معجز باهر،و برهان قاهر،فمن الناس من اهتدى،و منهم من حق عليه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الهداية الخاصة،فهي هداية تكوينية،و عناية ربانية خصّ اللّه بها بعض عباده حسب ما تقتضيه حكمته،فيهيّئ له ما به يهتدي إلى كماله و يصل إلى مقصوده،و لو لا تسديده لوقع في الغي و الضلالة،هذا و قد أشير إلى هذا القسم من الهداية في غير واحد من الآيات المباركة،قال عزّ من قائل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مَنْ يَشاءُ وَ هُوَ الْعَزِيزُ الْحَكِيمُ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يستفاد منها اختصاص هداية اللّه تعالى و عنايته الخاصة بطائفة خاصة دون بقية الناس،فالمسلم بعد ما اعترف بأن اللّه قد منّ عليه بهدايته هداية عامة تكوينية و تشريعية طلب من اللّه تعالى أن يهديه بهدايته الخاصة التكوينية التي يختص اللّه بها من يشاء من عباده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البشر بطبعه في معرض الهلاك و الطغيان فلا بد للمسلم الموحّد أن لا يتكل على نفسه بل يستعين بربه،و يدعوه لهدايته،ليسلك به الجادة الوسطى فلا يكون من المغضوب عليهم،و لا من الضالين</w:t>
      </w:r>
      <w:r>
        <w:rPr>
          <w:rFonts w:eastAsia="Amiri" w:cs="Amiri" w:ascii="Amiri" w:hAnsi="Amiri"/>
          <w:color w:val="111111"/>
          <w:sz w:val="28"/>
          <w:szCs w:val="28"/>
          <w:rtl w:val="true"/>
          <w:lang w:bidi="ar-SA"/>
        </w:rPr>
        <w:t>.</w:t>
      </w:r>
      <w:bookmarkStart w:id="635" w:name="pg733_8956"/>
    </w:p>
    <w:p>
      <w:pPr>
        <w:pStyle w:val="Heading2"/>
        <w:numPr>
          <w:ilvl w:val="1"/>
          <w:numId w:val="1"/>
        </w:numPr>
        <w:rPr/>
      </w:pPr>
      <w:bookmarkStart w:id="636" w:name="__RefHeading___Toc6133295_211673320"/>
      <w:bookmarkStart w:id="637" w:name="_Toc233"/>
      <w:bookmarkEnd w:id="635"/>
      <w:bookmarkEnd w:id="636"/>
      <w:r>
        <w:rPr>
          <w:rtl w:val="true"/>
        </w:rPr>
        <w:t>قسم التعليقات</w:t>
      </w:r>
      <w:bookmarkEnd w:id="63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6133297_211673320"/>
      <w:bookmarkStart w:id="639" w:name="_Toc234"/>
      <w:bookmarkEnd w:id="638"/>
      <w:r>
        <w:rPr>
          <w:rtl w:val="true"/>
        </w:rPr>
        <w:t>اشارة</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الحارث و افتراء الشعبي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حديث لتركبنّ سنن من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بين المؤلف و حبر 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 و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قريش في محاولتهم تعجيز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رواية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محمد عبده في الطلاق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اختلاق الرازي نسبة الجهل إلى اللّه على لسان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مشيئة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إن الدعاء يغير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آية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بدء الخليقة في كتاب 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إن البسملة جزء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نسيان معاوية لقراءة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النبي البسملة و توجيه رواية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و نقله أحاديث جواز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الآلوسي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 بين المؤلف و عالم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تربة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آية السجود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إبليس مع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يدور مدار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أقسام دوافعها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 و الحسنات و السيئات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الشفاعة</w:t>
      </w:r>
      <w:r>
        <w:rPr>
          <w:rFonts w:eastAsia="Amiri" w:cs="Amiri" w:ascii="Amiri" w:hAnsi="Amiri"/>
          <w:color w:val="111111"/>
          <w:sz w:val="28"/>
          <w:szCs w:val="28"/>
          <w:rtl w:val="true"/>
          <w:lang w:bidi="ar-SA"/>
        </w:rPr>
        <w:t>.</w:t>
      </w:r>
      <w:bookmarkStart w:id="640" w:name="pg733_8958"/>
    </w:p>
    <w:p>
      <w:pPr>
        <w:pStyle w:val="Heading3"/>
        <w:numPr>
          <w:ilvl w:val="2"/>
          <w:numId w:val="1"/>
        </w:numPr>
        <w:rPr/>
      </w:pPr>
      <w:bookmarkStart w:id="641" w:name="__RefHeading___Toc6133299_211673320"/>
      <w:bookmarkStart w:id="642" w:name="_Toc235"/>
      <w:bookmarkEnd w:id="640"/>
      <w:bookmarkEnd w:id="641"/>
      <w:r>
        <w:rPr>
          <w:rtl w:val="true"/>
        </w:rPr>
        <w:t>التعليقة</w:t>
      </w:r>
      <w:r>
        <w:rPr>
          <w:rtl w:val="true"/>
        </w:rPr>
        <w:t>(</w:t>
      </w:r>
      <w:r>
        <w:rPr/>
        <w:t>1</w:t>
      </w:r>
      <w:r>
        <w:rPr>
          <w:rtl w:val="true"/>
        </w:rPr>
        <w:t>)</w:t>
      </w:r>
      <w:bookmarkEnd w:id="64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الثقلين</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مسنده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الدارمي في كتاب فضائل القرآن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 أحمد 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أحمد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جلال الدين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عن زيد بن ثابت 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المناوي في شرحه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أبو يعلى بسند لا بأس به،و الحافظ عبد العزيز بن الأخضر و زاد أنه قال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وهم من زعم وضعه كابن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ما يزيد على عشرين من الصحابة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و صححه و لم يعقبه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ألفاظ الروايات اختلاف في التعبير لكنها متفقة في المقصود</w:t>
      </w:r>
      <w:r>
        <w:rPr>
          <w:rFonts w:eastAsia="Amiri" w:cs="Amiri" w:ascii="Amiri" w:hAnsi="Amiri"/>
          <w:color w:val="111111"/>
          <w:sz w:val="28"/>
          <w:szCs w:val="28"/>
          <w:rtl w:val="true"/>
          <w:lang w:bidi="ar-SA"/>
        </w:rPr>
        <w:t>.</w:t>
      </w:r>
      <w:bookmarkStart w:id="643" w:name="pg733_8959"/>
    </w:p>
    <w:p>
      <w:pPr>
        <w:pStyle w:val="Heading3"/>
        <w:numPr>
          <w:ilvl w:val="2"/>
          <w:numId w:val="1"/>
        </w:numPr>
        <w:rPr/>
      </w:pPr>
      <w:bookmarkStart w:id="644" w:name="__RefHeading___Toc6133301_211673320"/>
      <w:bookmarkStart w:id="645" w:name="_Toc236"/>
      <w:bookmarkEnd w:id="643"/>
      <w:bookmarkEnd w:id="644"/>
      <w:r>
        <w:rPr>
          <w:rtl w:val="true"/>
        </w:rPr>
        <w:t>التعليقة</w:t>
      </w:r>
      <w:r>
        <w:rPr>
          <w:rtl w:val="true"/>
        </w:rPr>
        <w:t>(</w:t>
      </w:r>
      <w:r>
        <w:rPr/>
        <w:t>2</w:t>
      </w:r>
      <w:r>
        <w:rPr>
          <w:rtl w:val="true"/>
        </w:rPr>
        <w:t>)</w:t>
      </w:r>
      <w:bookmarkEnd w:id="64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ترجمة الحارث</w:t>
      </w:r>
    </w:p>
    <w:p>
      <w:pPr>
        <w:pStyle w:val="BookText"/>
        <w:rPr/>
      </w:pPr>
      <w:r>
        <w:rPr>
          <w:rFonts w:ascii="Amiri" w:hAnsi="Amiri" w:eastAsia="Amiri" w:cs="Amiri"/>
          <w:color w:val="111111"/>
          <w:sz w:val="28"/>
          <w:sz w:val="28"/>
          <w:szCs w:val="28"/>
          <w:rtl w:val="true"/>
          <w:lang w:bidi="ar-SA"/>
        </w:rPr>
        <w:t>و افتراء الشعبي عليه</w:t>
      </w:r>
    </w:p>
    <w:p>
      <w:pPr>
        <w:pStyle w:val="BookText"/>
        <w:rPr/>
      </w:pPr>
      <w:r>
        <w:rPr>
          <w:rFonts w:ascii="Amiri" w:hAnsi="Amiri" w:eastAsia="Amiri" w:cs="Amiri"/>
          <w:color w:val="111111"/>
          <w:sz w:val="28"/>
          <w:sz w:val="28"/>
          <w:szCs w:val="28"/>
          <w:rtl w:val="true"/>
          <w:lang w:bidi="ar-SA"/>
        </w:rPr>
        <w:t>هو الحارث بن عبد اللّه الأعور الهمداني،و قد اتفقت كلمات علماء الإمامية على أنه من أعاظم أصحاب أمير المؤمنين عليه السّلام و على نزاهته و مكانته السامية،و و صفوه بالورع و التقوى،و القيام بخدمة سيده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على توثيقه الأعلام في كتبهم الرجالية و غيرها،و ذكر غير واحد من أكابر علماء السنة الحارث فأثنى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العسقلاني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قد سمع من ابن مسعود و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عثمان الدارمي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أشعث بن سوار،عن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الكوفة و هم يقدمون خمسة،من بدأ بالحارث ثنى بعبيدة،و من بدأ بعبيدة ثنى بالحارث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 أفقه الناس،و أحسب الناس،و أفرض الناس،تعلم الفرائض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الطبري في المنتخب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عنوان من هلك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الحارث من مقدمي أصحاب أمير المؤمنين عليه السّلام و عبد اللّه في الفقه و العلم بالفرائض و الحساب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ترجمة الحارث،و حديث الحارث في السنن الأربعة،و النسائي مع تعنته في الرجال فقد احتج به و قوى أمره و كان من أوعية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مرّة بن خالد</w:t>
      </w:r>
    </w:p>
    <w:p>
      <w:pPr>
        <w:pStyle w:val="BookText"/>
        <w:rPr/>
      </w:pPr>
      <w:r>
        <w:rPr>
          <w:rFonts w:ascii="Amiri" w:hAnsi="Amiri" w:eastAsia="Amiri" w:cs="Amiri"/>
          <w:color w:val="111111"/>
          <w:sz w:val="28"/>
          <w:sz w:val="28"/>
          <w:szCs w:val="28"/>
          <w:rtl w:val="true"/>
          <w:lang w:bidi="ar-SA"/>
        </w:rPr>
        <w:t>أنبأنا محمد 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ابن مسعود خمسة يؤخذ عنهم، أدركت منهم أربعة و فاتني الحارث فلم أره،و كان يفضل عليهم و كان أحسنهم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التعصب و الهوى أن يقول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الأعور و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يتابعه جماعة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القرطبي في الجزء الأول من تفسيره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رماه الشعبي بالكذب و ليس بشيء و لم يبين من الحارث كذب،و إنما نقم عليه إفراطه في حب علي عليه السّلام و تفضيله له على غيره،و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 الشعبي لأن الشعبي يذهب إلى تفضيل أبي بكر و إلى أنه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ترجمة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ابن عبد البر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في طعن الشعبي على الحارث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نقم عليه لإفراطه في حب علي عليه السّلام،و أظن أن الشعبي عوقب على تكذيبه الحارث لأنه لم تبن منه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ثقة ما أحفظه و ما أحسن ما روى عن علي و أثنى عليه،قيل له فقد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يكذب في الحديث إنما كان كذبه في رأيه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بربك أخبرني أيها الناقد البصير هل يجوز في شريعة العلم؟أو هل يسوّغ الدين نسبة الفاحشة إلى المسلم،و قذفه بالكذب بمجرد ولائه لأمير المؤمنين عليه السّلام و تفضيله إياه على غيره؟أ ليس رسول اللّه صلّى اللّه عليه و آله و سلّم هو الذي جاهر بتفضيل علي عليه السّلام على غيره، حتى جعله منه بمنزلة هارون من موسى و أثبت له خصالا لم يحظ بمثلها رجل من الصحابة،و قد 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رواه الحاكم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أمام معاوية حين حمله على 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أسب رجلا</w:t>
      </w:r>
    </w:p>
    <w:p>
      <w:pPr>
        <w:pStyle w:val="BookText"/>
        <w:rPr/>
      </w:pPr>
      <w:r>
        <w:rPr>
          <w:rFonts w:ascii="Amiri" w:hAnsi="Amiri" w:eastAsia="Amiri" w:cs="Amiri"/>
          <w:color w:val="111111"/>
          <w:sz w:val="28"/>
          <w:sz w:val="28"/>
          <w:szCs w:val="28"/>
          <w:rtl w:val="true"/>
          <w:lang w:bidi="ar-SA"/>
        </w:rPr>
        <w:t>كانت له خصال من رسول اللّه صلّى اللّه عليه و آله و سلّم،لو أن لي واحدة منها لكان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الكساء،و حديث المنزلة و إعطاء الراية له في يوم خيبر،و لم يكتف نبي الإسلام صلّى اللّه عليه و آله و سلّم بذلك حتى أعلم الامة بمنزلة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نفس المصدر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اللّه،و من عصاني فقد عصى اللّه، و من أطاعك فقد أطاعني،و من عصاك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فضائله التي لا تعد و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من الغريب أن يفتري الشعبي على الحارث،و يصفه بالكذب فقد كان من صنايع الأمويين يرتع في دنياهم،و يسير على رغباتهم،فقد بعثه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كتاب النجوم الزاهرة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 بسبب البيعة للوليد بن عبد الملك،ثم تولى المظالم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كتاب الأغاني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بشر بن مروان أيام ولايته عليها من قبل عبد الملك،ثم تولى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الطبري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عمر بن عبد العزيز في الكوفة،فهو مرواني النزعة،يقول و يفعل بما يشاء له الهوى،لا يتحرج من كذبه،و لا يتبرم من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الفرج في الأغاني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عمر الفقيمي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الشعبي فبينا أنا عنده في غرفته إذ سمعت صوت غناء فقلت أ هذا في جوارك؟فأشرف بي على منزله فإذا بغلام كأنه قمر و هو يتغنى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لي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أوتي الحكم صبيا،هذا ابن سريج</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خليفة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الشعبي مع أبي في أعلى الدار فسمعنا تحتنا غناء حسنا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فإذا غلام حسن الوجه حديث السن يتغنى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ابن عائشة فجعل الشعبي يتعجب من غنائه،و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مصعب بن الزبير أيام ولايته على الكوفة أخذ بيد الشعبي و أدخله في حجلة زوجته عائشة بنت طلحة،و هي بارزة حاسرة، فسأله عن حالها فأبدى رأيه فيها،و وصفها له بما يريد،ثم أمر مصعب له بعشرة آلاف درهم و ثلاثين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غريبا من الشعبي أن يصف الحارث بهذه الصفة،و قد افترى على أمير المؤمنين عليه السّلام كما في القرطبي </w:t>
      </w:r>
      <w:r>
        <w:rPr>
          <w:rStyle w:val="FootnoteAnchor"/>
          <w:rtl w:val="true"/>
        </w:rPr>
        <w:footnoteReference w:id="543"/>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على حفرته و ما حفظ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الصحابي في فقه اللغة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شنيع جدا فيمن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تفقدوني،سلوني فما من آية إلا أعلم بليل نزلت أم بنهار،أم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السدي،عن عبد خير،عن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من الناس طيرة عند وفاة رسول اللّه صلّى اللّه عليه و آله و سلّم فأقسم أن لا يضع على ظهره رداء حتى يجمع القرآن،قال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في بيته حتى جمع القرآن فهو أول مصحف جمع فيه القرآن جمعه من قلبه و كان عند آل جعفر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تنظر أيها المسلم الغيور إلى هذا الرجل كيف تجرّأ على اللّه و على رسوله، و تكلم بهذا الكلام الشنيع؟أ فيقال مثل هذا الكلام فيمن هو باب مدينة علم الرسول و المبين لامته لما أرسله اللّه به؟و في ذلك روايات كثيرة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فيمن هو باب مدينة الحكمة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فيمن هو مع القرآن و القرآن معه لن يفترقا حتى يردا على الحوض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الصغير للسيوطي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يَكْسِبُونَ الْإِثْمَ سَيُجْزَوْنَ بِما كانُوا يَقْتَرِفُونَ </w:t>
      </w:r>
      <w:r>
        <w:rPr>
          <w:rFonts w:eastAsia="Amiri" w:cs="Amiri" w:ascii="Amiri" w:hAnsi="Amiri"/>
          <w:color w:val="111111"/>
          <w:sz w:val="28"/>
          <w:szCs w:val="28"/>
          <w:rtl w:val="true"/>
          <w:lang w:bidi="ar-SA"/>
        </w:rPr>
        <w:t>.</w:t>
      </w:r>
      <w:bookmarkStart w:id="646" w:name="pg733_8964"/>
    </w:p>
    <w:p>
      <w:pPr>
        <w:pStyle w:val="Heading3"/>
        <w:numPr>
          <w:ilvl w:val="2"/>
          <w:numId w:val="1"/>
        </w:numPr>
        <w:rPr/>
      </w:pPr>
      <w:bookmarkStart w:id="647" w:name="__RefHeading___Toc6133303_211673320"/>
      <w:bookmarkStart w:id="648" w:name="_Toc237"/>
      <w:bookmarkEnd w:id="646"/>
      <w:bookmarkEnd w:id="647"/>
      <w:r>
        <w:rPr>
          <w:rtl w:val="true"/>
        </w:rPr>
        <w:t>التعليقة</w:t>
      </w:r>
      <w:r>
        <w:rPr>
          <w:rtl w:val="true"/>
        </w:rPr>
        <w:t>(</w:t>
      </w:r>
      <w:r>
        <w:rPr/>
        <w:t>3</w:t>
      </w:r>
      <w:r>
        <w:rPr>
          <w:rtl w:val="true"/>
        </w:rPr>
        <w:t>)</w:t>
      </w:r>
      <w:bookmarkEnd w:id="64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مصادر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الحديث في مسند أحمد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واقد الليثي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البخاري في كتاب الاعتصام بالكتاب و السنة باب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مسلم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اتباع سنن اليهود و النصارى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مسند أحمد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الزوائد للهيثمي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bookmarkStart w:id="649" w:name="pg733_8965"/>
    </w:p>
    <w:p>
      <w:pPr>
        <w:pStyle w:val="Heading3"/>
        <w:numPr>
          <w:ilvl w:val="2"/>
          <w:numId w:val="1"/>
        </w:numPr>
        <w:rPr/>
      </w:pPr>
      <w:bookmarkStart w:id="650" w:name="__RefHeading___Toc6133305_211673320"/>
      <w:bookmarkStart w:id="651" w:name="_Toc238"/>
      <w:bookmarkEnd w:id="649"/>
      <w:bookmarkEnd w:id="650"/>
      <w:r>
        <w:rPr>
          <w:rtl w:val="true"/>
        </w:rPr>
        <w:t>التعليقة</w:t>
      </w:r>
      <w:r>
        <w:rPr>
          <w:rtl w:val="true"/>
        </w:rPr>
        <w:t>(</w:t>
      </w:r>
      <w:r>
        <w:rPr/>
        <w:t>4</w:t>
      </w:r>
      <w:r>
        <w:rPr>
          <w:rtl w:val="true"/>
        </w:rPr>
        <w:t>)</w:t>
      </w:r>
      <w:bookmarkEnd w:id="65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محادثة بين المؤلف</w:t>
      </w:r>
    </w:p>
    <w:p>
      <w:pPr>
        <w:pStyle w:val="BookText"/>
        <w:rPr/>
      </w:pPr>
      <w:r>
        <w:rPr>
          <w:rFonts w:ascii="Amiri" w:hAnsi="Amiri" w:eastAsia="Amiri" w:cs="Amiri"/>
          <w:color w:val="111111"/>
          <w:sz w:val="28"/>
          <w:sz w:val="28"/>
          <w:szCs w:val="28"/>
          <w:rtl w:val="true"/>
          <w:lang w:bidi="ar-SA"/>
        </w:rPr>
        <w:t>و حبر يهودي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جرت محادثة بيني و بين حبر من أحبار اليهود تتصل بموضع انتهاء شريعتهم بانتهاء أمد حجتها و برهانها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التدين بشريعة موسى عليه السّلام يختص باليهود أو يعم من سواهم من الأمم؟فإن اختصت شريعته باليهود لزم أن نثبت لسائر الأمم نبيا آخر،فمن هو ذلك النبي؟و إن كانت شريعة موسى عامة لجميع البشر، فمن الواجب أن تقيموا شاهدا على صدق نبوته و عمومها،و ليس لكم سبيل إلى ذلك فإن معجزاته ليست مشاهدة للأجيال الآخرين ليحصل لهم العلم بها،و تواتر الخبر بهذه المعجزات يتوقف على أن يصل عدد المخبرين في كل جيل إلى حد يمنع العقل من تواطئهم على الكذب،و هذا شىء لا يسعكم إثباته،و أي فرق بين إخباركم أنتم عن معاجز موسى عليه السّلام و إخبار النصارى عن معاجز عيسى عليه السّلام و إخبار كل امة اخرى بمعاجز أنبيائها الآخرين فإذا لزم على الناس تصديقكم بما تخبرون به، فلم لا يجب على الناس تصديق المخبرين الآخرين في نقلهم عن أنبيائهم؟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الأمر على هذه الصورة فلم لا تصدقون الأنبياء الآخرين،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معاجز موسى ثابتة عند كل من اليهود،و النصارى و المسلمين،و كلهم يعترفون بصدقها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معاجز غيره فلم يعترف بها الجميع،فهي لذلك تحتاج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معجزات موسى عليه السّلام لم تثبت عند المسلمين و لا عند النصارى إلا بأخبار نبيهم بذلك لا بالتواتر فإذا لزم تصديق المخبر عن تلك المعاجز و هو يدعي النبوة لزم الإيمان به و الاعتقاد بنبوته،و إلا لم تثبت تلك المعاجز أيضا،هذا شأن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شريعة الإسلام فإن حجتها باقية تتحدى الأمم إلى يوم القيامة،و إذا ثبتت هذه الشريعة المقدسة وجب علينا تصديق جميع الأنبياء السابقين لشهادة القرآن الكريم و نبي الإسلام العظيم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 فالقرآن هو المعجزة الخالدة الوحيدة الباقية التي تشهد لجميع الكتب المنزلة بالصدق،و لجميع الأنبياء بالتنزيه</w:t>
      </w:r>
      <w:r>
        <w:rPr>
          <w:rFonts w:eastAsia="Amiri" w:cs="Amiri" w:ascii="Amiri" w:hAnsi="Amiri"/>
          <w:color w:val="111111"/>
          <w:sz w:val="28"/>
          <w:szCs w:val="28"/>
          <w:rtl w:val="true"/>
          <w:lang w:bidi="ar-SA"/>
        </w:rPr>
        <w:t>.</w:t>
      </w:r>
      <w:bookmarkStart w:id="652" w:name="pg733_8967"/>
    </w:p>
    <w:p>
      <w:pPr>
        <w:pStyle w:val="Heading3"/>
        <w:numPr>
          <w:ilvl w:val="2"/>
          <w:numId w:val="1"/>
        </w:numPr>
        <w:rPr/>
      </w:pPr>
      <w:bookmarkStart w:id="653" w:name="__RefHeading___Toc6133307_211673320"/>
      <w:bookmarkStart w:id="654" w:name="_Toc239"/>
      <w:bookmarkEnd w:id="652"/>
      <w:bookmarkEnd w:id="653"/>
      <w:r>
        <w:rPr>
          <w:rtl w:val="true"/>
        </w:rPr>
        <w:t>التعليقة</w:t>
      </w:r>
      <w:r>
        <w:rPr>
          <w:rtl w:val="true"/>
        </w:rPr>
        <w:t>(</w:t>
      </w:r>
      <w:r>
        <w:rPr/>
        <w:t>5</w:t>
      </w:r>
      <w:r>
        <w:rPr>
          <w:rtl w:val="true"/>
        </w:rPr>
        <w:t>)</w:t>
      </w:r>
      <w:bookmarkEnd w:id="65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ترجمة القرآن</w:t>
      </w:r>
    </w:p>
    <w:p>
      <w:pPr>
        <w:pStyle w:val="BookText"/>
        <w:rPr/>
      </w:pPr>
      <w:r>
        <w:rPr>
          <w:rFonts w:ascii="IRNazanin" w:hAnsi="IRNazanin" w:eastAsia="IRNazanin"/>
          <w:color w:val="111111"/>
          <w:sz w:val="28"/>
          <w:sz w:val="28"/>
          <w:szCs w:val="28"/>
          <w:rtl w:val="true"/>
          <w:lang w:bidi="fa-IR"/>
        </w:rPr>
        <w:t>و شروطها</w:t>
      </w:r>
    </w:p>
    <w:p>
      <w:pPr>
        <w:pStyle w:val="BookText"/>
        <w:rPr/>
      </w:pPr>
      <w:r>
        <w:rPr>
          <w:rFonts w:ascii="Amiri" w:hAnsi="Amiri" w:eastAsia="Amiri" w:cs="Amiri"/>
          <w:color w:val="111111"/>
          <w:sz w:val="28"/>
          <w:sz w:val="28"/>
          <w:szCs w:val="28"/>
          <w:rtl w:val="true"/>
          <w:lang w:bidi="ar-SA"/>
        </w:rPr>
        <w:t>لقد بعث اللّه نبيه لهداية الناس فعززه بالقرآن،و فيه كل ما يسعدهم و يرقى بهم إلى مراتب الكمال،و هذا لطف من اللّه لا يختص بقوم دون آخر بل يعم البشر عامة، و قد شاءت حكمته البالغة أن ينزل قرآنه العظيم على نبيه بلسان قومه،مع أن تعاليمه عامة،و هدايته شاملة،و لذلك فمن الواجب أن يفهم القرآن كل أحد ليهتدي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ترجمته مما يعين على ذلك،و لكنه لا بد و أن تتوفر في الترجمة براعة و إحاطة كاملة باللغة التي ينقل منها القرآن إلى غيرها،لأن الترجمة مهما كانت متقنة لا تفي بمزايا البلاغة التي امتاز بها القرآن،بل و يجري ذلك في كل كلام إذ لا يؤمن أن تنتهي الترجمة إلى عكس ما يريد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القرآن من فهمه،و ينحصر فهمه في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اللفظي الذي تفهمه العرب الفصحى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الفطري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من المعصوم في تفسيره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تتطلب إحاطة المترجم بكل ذلك لينقل منها معنى القرآن إلى لغة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الآراء الشخصية التي يطلقها بعض المفسرين في تفاسيرهم،لم تكن على ضوء تلك الموازين فهي من التفسير بالرأي،و ساقطة عن الاعتبار،و ليس للمترجم أن يتكل عليها في ترجمته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روعي في الترجمة كل ذلك فمن الراجح أن تنقل حقائق القرآن و مفاهيمه إلى كل قوم بلغتهم،لأنها نزلت للناس كافة،و لا ينبغي أن تحجب ذلك عنهم لغة القرآن ما دامت تعاليمه و حقائقه لهم جميعا</w:t>
      </w:r>
      <w:r>
        <w:rPr>
          <w:rFonts w:eastAsia="Amiri" w:cs="Amiri" w:ascii="Amiri" w:hAnsi="Amiri"/>
          <w:color w:val="111111"/>
          <w:sz w:val="28"/>
          <w:szCs w:val="28"/>
          <w:rtl w:val="true"/>
          <w:lang w:bidi="ar-SA"/>
        </w:rPr>
        <w:t>.</w:t>
      </w:r>
      <w:bookmarkStart w:id="655" w:name="pg733_8969"/>
    </w:p>
    <w:p>
      <w:pPr>
        <w:pStyle w:val="Heading3"/>
        <w:numPr>
          <w:ilvl w:val="2"/>
          <w:numId w:val="1"/>
        </w:numPr>
        <w:rPr/>
      </w:pPr>
      <w:bookmarkStart w:id="656" w:name="__RefHeading___Toc6133309_211673320"/>
      <w:bookmarkStart w:id="657" w:name="_Toc240"/>
      <w:bookmarkEnd w:id="655"/>
      <w:bookmarkEnd w:id="656"/>
      <w:r>
        <w:rPr>
          <w:rtl w:val="true"/>
        </w:rPr>
        <w:t>التعليقة</w:t>
      </w:r>
      <w:r>
        <w:rPr>
          <w:rtl w:val="true"/>
        </w:rPr>
        <w:t>(</w:t>
      </w:r>
      <w:r>
        <w:rPr/>
        <w:t>6</w:t>
      </w:r>
      <w:r>
        <w:rPr>
          <w:rtl w:val="true"/>
        </w:rPr>
        <w:t>)</w:t>
      </w:r>
      <w:bookmarkEnd w:id="65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قصة قريش</w:t>
      </w:r>
    </w:p>
    <w:p>
      <w:pPr>
        <w:pStyle w:val="BookText"/>
        <w:rPr/>
      </w:pPr>
      <w:r>
        <w:rPr>
          <w:rFonts w:ascii="Amiri" w:hAnsi="Amiri" w:eastAsia="Amiri" w:cs="Amiri"/>
          <w:color w:val="111111"/>
          <w:sz w:val="28"/>
          <w:sz w:val="28"/>
          <w:szCs w:val="28"/>
          <w:rtl w:val="true"/>
          <w:lang w:bidi="ar-SA"/>
        </w:rPr>
        <w:t>في محاولتهم لتعجيز النبي صلّى اللّه عليه و آله و سلّم</w:t>
      </w:r>
    </w:p>
    <w:p>
      <w:pPr>
        <w:pStyle w:val="BookText"/>
        <w:rPr/>
      </w:pPr>
      <w:r>
        <w:rPr>
          <w:rFonts w:ascii="Amiri" w:hAnsi="Amiri" w:eastAsia="Amiri" w:cs="Amiri"/>
          <w:color w:val="111111"/>
          <w:sz w:val="28"/>
          <w:sz w:val="28"/>
          <w:szCs w:val="28"/>
          <w:rtl w:val="true"/>
          <w:lang w:bidi="ar-SA"/>
        </w:rPr>
        <w:t>و يرشد إلى ما أوضحناه في معنى الآيات الكريمة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التي وردت في شأن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 هذه الآيات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قاعدا ذات يوم بمكة بفناء الكعبة،إذ اجتمع جماعة من رؤساء قريش،منهم الوليد بن المغيرة المخزومي،و أبو البختري بن هشام، و أبو جهل بن هشام،و العاص بن وائل السهمي،و عبد اللّه بن أبي أمية المخزومي، و جمع ممن يليهم كثير،و رسول اللّه صلّى اللّه عليه و آله و سلّم في نفر من أصحابه يقرأ عليهم كتاب اللّه، يذكرهم عن اللّه أمره و 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المشركون بعض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استفحل أمر محمد و أعظم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نبدأ بتقريعه و تبكيته و توبيخه،و الاحتجاج عليه،و إبطال ما جاء به ليهون خطبه على أصحابه،و يصغر قدره عندهم،فلعله أن ينزع عما هو فيه،و من غيّه و باطله،و تمرّده و طغيانه،فإن انتهى و إلا عاملناه بالسيف الباتر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يلي كلامه و محاورته؟قال عبد اللّه بن أبي أمية المخزومي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إلى ذلك،أما ترضاني له قرنا حسيبا و محاورا كفيا؟قال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جميعا فابتدأ عبد اللّه بن أبي أمية المخزومي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لقد ادعيت دعوى عظيمة، و قلت مقالا هائلا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أنك رسول اللّه رب العالمين،و ما ينبغي لرب العالمين،</w:t>
      </w:r>
    </w:p>
    <w:p>
      <w:pPr>
        <w:pStyle w:val="BookText"/>
        <w:rPr/>
      </w:pPr>
      <w:r>
        <w:rPr>
          <w:rFonts w:ascii="Amiri" w:hAnsi="Amiri" w:eastAsia="Amiri" w:cs="Amiri"/>
          <w:color w:val="111111"/>
          <w:sz w:val="28"/>
          <w:sz w:val="28"/>
          <w:szCs w:val="28"/>
          <w:rtl w:val="true"/>
          <w:lang w:bidi="ar-SA"/>
        </w:rPr>
        <w:t>و خالق الخلق أن يكون مثلك رسولا له بشرا مثلنا،تأكل كما نأكل،و تشرب كما نشرب،و تمشي في الأسواق كما نمشي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ملك الروم و ملك الفرس لا يبعثان رسولا إلا كثير مال،عظيم حال له قصور و دور و فساطيط و خيام و عبيد و 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العالمين فوق هؤلاء كلهم و هم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يبعث إلينا رسولا لبعث أجلّ من فيما بينا مالا،و أحسن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انزل هذا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تزعم أن اللّه أنزله إليك و بعثك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القريتين عظيم،إما الوليد بن مغيرة بمكة، و إما عروة بن مسعود الثقفي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بقي من كلامك شىء يا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لن نؤمن لك حتى تفجر لنا من الأرض ينبوعا بمكة هذه،فإنها ذات أحجار و عرة و جبال، تكسح أرضها و تحفرها،و تجري فيها العيون فإنا إلى ذلك محتاجون،أو يكون لك جنة من نخيل و عنب فتأكل منها و تطعمها،و تفجر الأنهار خلالها تفجيرا،أو تسقط السماء كما زعمت علينا كسفا،فإنك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كِسْفاً مِنَ السَّماءِ ساقِطاً يَقُولُوا سَحابٌ مَرْكُومٌ ،فلعلنا نقول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نؤمن لك أو تأتي باللّه و الملائكة قبيلا تأتي بهم و هم لنا مقابلون أو يكون لك بيت من زخرف تعطينا منه و تغنينا فلعلنا نطغى فإنك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ترقى في السماء و لن نؤمن لصعودك حتى تنزل علينا كتابا من اللّه العزيز الحكيم،إلى عبد اللّه بن أبي أمية المخزومي و من معه بأن آمنوا بمحمد بن عبد اللّه بن عبد المطلب،فإنه رسولي،و صدقوه في مقاله فإنه من عندي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ادري يا محمد إذا فعلت هذا كله أؤمن بك أو لا أؤمن بك،لو رفعتنا إلى السماء،و فتحت أبوابها،و دخلناها لقلنا إنما سكّرت أبصارنا و سحرتنا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اللهم أنت السامع لكل صوت،و العالم بكل شىء،تعلم ما قاله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ملك الروم،و ملك الفرس لا يبعثان رسولا إلا كثير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له التدبير و الحكم،لا يفعل على ظنك و حسابك و اقتراحك،بل يفعل ما يشاء و 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النبي صاحب قصور يحتجب فيها،أو عبيد و خدام يسترونه عن الناس أ ليس كانت الرسالة تضيع و الأمور تتباطأ؟ و أما قولك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نبيا لكان معك ملك يصدقك و نشاهده فالملك لا تشاهده حواسكم،لأنه من جنس هذا الهواء لاعيان منه،و لو شاهدتموه بأن يزاد في قوى أبصاركم لقلتم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ملك بل هذا بشر لأنه إنما كان يظهر لكم بصورة البشر الذي ألفتموه لتفهموا عنه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رجلا مسحورا فكيف أكون كذلك و أنتم تعلمون أني في التمييز و العقل فوقكم،فهل جربتم على مذ نشأت إلى أن استكملت أربعين سنة جريرة أو كذبة أو خنى،أو خطأ من القول أو سفها من الرأي؟أ تظنون أن رجلا يعتصم طول هذه بحول نفسه و قوتها أو بحول اللّه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ليس يستعظم مال الدنيا كما تستعظمه أنت،و لا خطر له عنده كما له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عز و جل مما يخاف أحدا كما تخافه لما له و حاله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تفجر لنا من الأرض ينبوعا،إلى آخر ما قلته، فإنك اقترحت على محمد رسول اللّه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لو جاءك به لم يكن برهانا لنبوته،و رسول اللّه يرتفع أن يغتنم جهل الجاهلين و يحتج عليهم بما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جاءك به كان معه هلاكك،و إنما يؤتى بالحجج و البراهين ليلزم عباد اللّه الإيمان،لئلا يهلكوا بها،فإنما اقترحت هلاكك،و رب العالمين أرحم بعباده،و أعلم بمصالحهم من أن يهلكهم كما يقترحون،و منها المحال الذي لا يصح و لا يجوز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قد اعترفت على نفسك أنك فيه معاند متمرد لا تقبل حجة،و لا تصغي 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لن نؤمن لك حتى تفجر لنا من الأرض ينبوعا فإنك سألت هذا و أنت جاهل بدلائل اللّه،أ رأيت لو فعلت هذا كنت من أجل هذا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كقولك لن نؤمن لك حتى تقوم و تمشي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 و لأصحابك جنان من نخيل و عنب بالطائف تأكلون و تطعمون منها،و تفجرون خلالها تفجيرا، أ فصرتم أنبياء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كسفا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سقوط السماء عليكم موتكم و هلاككم،فإنما تريد بهذا من رسول اللّه أن يهلكك و رسول رب العالمين أرحم بك من ذلك و لا يهلكك،لكنه يقيم عليك حجج اللّه،و ليس حجج اللّه لنبيه وحده على حسب الاقتراح من عباده،لأن العباد جهال بما يجوز من الصلاح و ما لا يجوز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رأيت يا عبد اللّه طبيبا كان دواؤه للمرضى على حسب اقتراحهم؟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رأيت يا عبد اللّه مدعي حق من قبل رجل أوجب عليه حاكم من حكامهم فيما مضى بيّنة على دعواه على حسب اقتراح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 باللّه و الملائكة قبيلا يقابلوننا و نعاينهم،فإن هذا من المحال الذي لا خفاء به إن ربنا عز و جل ليس كالمخلوقين يجيء و يذهب يقابل و يتحرك، و يقابل شيئا حتى يؤتى به،فقد سألتم بهذا المحال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أو يكون لك بيت من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w:t>
      </w:r>
    </w:p>
    <w:p>
      <w:pPr>
        <w:pStyle w:val="BookText"/>
        <w:rPr/>
      </w:pPr>
      <w:r>
        <w:rPr>
          <w:rFonts w:ascii="Amiri" w:hAnsi="Amiri" w:eastAsia="Amiri" w:cs="Amiri"/>
          <w:color w:val="111111"/>
          <w:sz w:val="28"/>
          <w:sz w:val="28"/>
          <w:szCs w:val="28"/>
          <w:rtl w:val="true"/>
          <w:lang w:bidi="ar-SA"/>
        </w:rPr>
        <w:t>أن لعظيم مصر بيوتا من زخرف؟قال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فصار بذلك نبيا؟قال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 فكذلك لا يوجب ذلك لمحمد لو كان له نبوة،و محمد لا يغتنم جهلك لحجج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ترقى في السماء،ثم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نؤمن لرقيك حتى تنزيل علينا كتابا نقرؤه،يا عبد اللّه الصعود إلى السماء أصعب من النزول عنها،فإذا اعترفت على نفسك أنك لا تؤمن إذا صعدت فكذلك حكم نزولي،ثم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تنزل علينا كتابا نقرؤه،من بعد ذلك لا أدري أؤمن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عبد اللّه مقر بأنك تعاند حجة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 اللّه تعالى على كلمة جامعة لبطلان ما اقترحته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 سبحان ربي هل كنت إلا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لي أن آمر ربي و لا أنهى و لا أشير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يشتمل على فوائد كثيرة فليراجعه المتتبع،و في شأن نزول هذه الآيات روايات عديدة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 الآيات المباركة</w:t>
      </w:r>
      <w:r>
        <w:rPr>
          <w:rFonts w:eastAsia="Amiri" w:cs="Amiri" w:ascii="Amiri" w:hAnsi="Amiri"/>
          <w:color w:val="111111"/>
          <w:sz w:val="28"/>
          <w:szCs w:val="28"/>
          <w:rtl w:val="true"/>
          <w:lang w:bidi="ar-SA"/>
        </w:rPr>
        <w:t>.</w:t>
      </w:r>
      <w:bookmarkStart w:id="658" w:name="pg733_8974"/>
    </w:p>
    <w:p>
      <w:pPr>
        <w:pStyle w:val="Heading3"/>
        <w:numPr>
          <w:ilvl w:val="2"/>
          <w:numId w:val="1"/>
        </w:numPr>
        <w:rPr/>
      </w:pPr>
      <w:bookmarkStart w:id="659" w:name="__RefHeading___Toc6133311_211673320"/>
      <w:bookmarkStart w:id="660" w:name="_Toc241"/>
      <w:bookmarkEnd w:id="658"/>
      <w:bookmarkEnd w:id="659"/>
      <w:r>
        <w:rPr>
          <w:rtl w:val="true"/>
        </w:rPr>
        <w:t>التعليقة</w:t>
      </w:r>
      <w:r>
        <w:rPr>
          <w:rtl w:val="true"/>
        </w:rPr>
        <w:t>(</w:t>
      </w:r>
      <w:r>
        <w:rPr/>
        <w:t>7</w:t>
      </w:r>
      <w:r>
        <w:rPr>
          <w:rtl w:val="true"/>
        </w:rPr>
        <w:t>)</w:t>
      </w:r>
      <w:bookmarkEnd w:id="66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تحريف حديث المتعة</w:t>
      </w:r>
    </w:p>
    <w:p>
      <w:pPr>
        <w:pStyle w:val="BookText"/>
        <w:rPr/>
      </w:pPr>
      <w:r>
        <w:rPr>
          <w:rFonts w:ascii="Amiri" w:hAnsi="Amiri" w:eastAsia="Amiri" w:cs="Amiri"/>
          <w:color w:val="111111"/>
          <w:sz w:val="28"/>
          <w:sz w:val="28"/>
          <w:szCs w:val="28"/>
          <w:rtl w:val="true"/>
          <w:lang w:bidi="ar-SA"/>
        </w:rPr>
        <w:t>في صحيح البخاري</w:t>
      </w:r>
    </w:p>
    <w:p>
      <w:pPr>
        <w:pStyle w:val="BookText"/>
        <w:rPr/>
      </w:pPr>
      <w:r>
        <w:rPr>
          <w:rFonts w:ascii="Amiri" w:hAnsi="Amiri" w:eastAsia="Amiri" w:cs="Amiri"/>
          <w:color w:val="111111"/>
          <w:sz w:val="28"/>
          <w:sz w:val="28"/>
          <w:szCs w:val="28"/>
          <w:rtl w:val="true"/>
          <w:lang w:bidi="ar-SA"/>
        </w:rPr>
        <w:t>روى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نغزو مع رسول اللّه صلّى اللّه عليه و آله و سلّم و ليس معنا نساء،فقلنا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نستخصي فنهانا عن ذلك،ثم رخص لنا أن ننكح المرأة بالثوب إلى أجل،ثم قرأ عبد اللّه 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عن البخاري جماعة من المحدثين،و المفسرين،و الفقهاء بهذا النص،و لكن الموجود في صحيح البخاري المتداول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ذكره هؤلاء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معظمهم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يقول بجواز المتعة،حتى لا تكون قرينة على أن المراد بهذه الرواية هو جواز نكاح المتعة و ترخيصه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آخر الرواية،لأنها صريحة في ترخيص نكاح المتعة كما فهمها الشرّاح و فسّروها،لأن الترخيص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يكون ترخيصا لنكاح المتعة،دون النكاح الدائم،خاصة و إن كان المقصود من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معنا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نساؤنا و زوجاتنا،لا مطلق النساء،و إلا لم يكن معنى للترخيص في النكاح في تلك الحالة،و يؤيد ذلك ما ورد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لدلالة هذه الرواية على نكاح المتعة ادعى غير واحد من الفقهاء نسخ هذا الحكم الثابت في هذه الرواية بتحريم نكاح المتعة بعد ذلك بروايات اخرى تفيد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ذلك لا يتم لهم لأسباب مرّت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مناقشة تلك الروايات في آية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يد التحريف تناولت هذه الرواية فغيّرتها عما كانت عليه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قاتل اللّه التحريف،و أهواء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المحدثين،و المفسرين،و الفقهاء الذين رووا الحديث المذكور عن البخاري على وجه الصحة،هم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الميمنية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التأليف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الحجازي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محمد على صبيح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الروضة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المنيرية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التأليف بمصر و لهذه الرواية مصادر اخرى و هي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على البابي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للحازمي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حيدرآباد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مصادر اخرى كصحيح أبي حاتم البستي و غير ذلك من أمهات المصادر</w:t>
      </w:r>
      <w:r>
        <w:rPr>
          <w:rFonts w:eastAsia="Amiri" w:cs="Amiri" w:ascii="Amiri" w:hAnsi="Amiri"/>
          <w:color w:val="111111"/>
          <w:sz w:val="28"/>
          <w:szCs w:val="28"/>
          <w:rtl w:val="true"/>
          <w:lang w:bidi="ar-SA"/>
        </w:rPr>
        <w:t>.</w:t>
      </w:r>
      <w:bookmarkStart w:id="661" w:name="pg733_8977"/>
    </w:p>
    <w:p>
      <w:pPr>
        <w:pStyle w:val="Heading3"/>
        <w:numPr>
          <w:ilvl w:val="2"/>
          <w:numId w:val="1"/>
        </w:numPr>
        <w:rPr/>
      </w:pPr>
      <w:bookmarkStart w:id="662" w:name="__RefHeading___Toc6133313_211673320"/>
      <w:bookmarkStart w:id="663" w:name="_Toc242"/>
      <w:bookmarkEnd w:id="661"/>
      <w:bookmarkEnd w:id="662"/>
      <w:r>
        <w:rPr>
          <w:rtl w:val="true"/>
        </w:rPr>
        <w:t>التعليقة</w:t>
      </w:r>
      <w:r>
        <w:rPr>
          <w:rtl w:val="true"/>
        </w:rPr>
        <w:t>(</w:t>
      </w:r>
      <w:r>
        <w:rPr/>
        <w:t>8</w:t>
      </w:r>
      <w:r>
        <w:rPr>
          <w:rtl w:val="true"/>
        </w:rPr>
        <w:t>)</w:t>
      </w:r>
      <w:bookmarkEnd w:id="66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رأي محمد عبده</w:t>
      </w:r>
    </w:p>
    <w:p>
      <w:pPr>
        <w:pStyle w:val="BookText"/>
        <w:rPr/>
      </w:pPr>
      <w:r>
        <w:rPr>
          <w:rFonts w:ascii="Amiri" w:hAnsi="Amiri" w:eastAsia="Amiri" w:cs="Amiri"/>
          <w:color w:val="111111"/>
          <w:sz w:val="28"/>
          <w:sz w:val="28"/>
          <w:szCs w:val="28"/>
          <w:rtl w:val="true"/>
          <w:lang w:bidi="ar-SA"/>
        </w:rPr>
        <w:t>في الطلاق الثلاث</w:t>
      </w:r>
    </w:p>
    <w:p>
      <w:pPr>
        <w:pStyle w:val="BookText"/>
        <w:rPr/>
      </w:pPr>
      <w:r>
        <w:rPr>
          <w:rFonts w:ascii="Amiri" w:hAnsi="Amiri" w:eastAsia="Amiri" w:cs="Amiri"/>
          <w:color w:val="111111"/>
          <w:sz w:val="28"/>
          <w:sz w:val="28"/>
          <w:szCs w:val="28"/>
          <w:rtl w:val="true"/>
          <w:lang w:bidi="ar-SA"/>
        </w:rPr>
        <w:t>فإنه بعد ما اثبت أن الطلاق الثلاث لا يقع إلا واحدة،قال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مجادلة المقلدين أو إرجاع القضاة و المفتين عن مذاهبهم فيها،فإن أكثرهم يطلع على هذه النصوص في كتب الحديث و غيرها،و لا يبالي بها،لأن العمل عندهم على أقوال كتبهم دون كتاب اللّه تعالى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ذكر مثل هذا الكلام في بحث المتعة،و ذلك لما عرفت أن نكاح المتعة قد ثبت في الشريعة الإسلامية دون أن يثبت له ناسخ،فلم يبق للقائلين بتحريمه غير اتباع أقوال كتبهم دون كتاب اللّه و سنة رسوله صلّى اللّه عليه و آله و سلّم</w:t>
      </w:r>
      <w:r>
        <w:rPr>
          <w:rFonts w:eastAsia="Amiri" w:cs="Amiri" w:ascii="Amiri" w:hAnsi="Amiri"/>
          <w:color w:val="111111"/>
          <w:sz w:val="28"/>
          <w:szCs w:val="28"/>
          <w:rtl w:val="true"/>
          <w:lang w:bidi="ar-SA"/>
        </w:rPr>
        <w:t>!.</w:t>
      </w:r>
      <w:bookmarkStart w:id="664" w:name="pg733_8978"/>
    </w:p>
    <w:p>
      <w:pPr>
        <w:pStyle w:val="Heading3"/>
        <w:numPr>
          <w:ilvl w:val="2"/>
          <w:numId w:val="1"/>
        </w:numPr>
        <w:rPr/>
      </w:pPr>
      <w:bookmarkStart w:id="665" w:name="__RefHeading___Toc6133315_211673320"/>
      <w:bookmarkStart w:id="666" w:name="_Toc243"/>
      <w:bookmarkEnd w:id="664"/>
      <w:bookmarkEnd w:id="665"/>
      <w:r>
        <w:rPr>
          <w:rtl w:val="true"/>
        </w:rPr>
        <w:t>التعليقة</w:t>
      </w:r>
      <w:r>
        <w:rPr>
          <w:rtl w:val="true"/>
        </w:rPr>
        <w:t>(</w:t>
      </w:r>
      <w:r>
        <w:rPr/>
        <w:t>9</w:t>
      </w:r>
      <w:r>
        <w:rPr>
          <w:rtl w:val="true"/>
        </w:rPr>
        <w:t>)</w:t>
      </w:r>
      <w:bookmarkEnd w:id="66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اختلاق الرازي</w:t>
      </w:r>
    </w:p>
    <w:p>
      <w:pPr>
        <w:pStyle w:val="BookText"/>
        <w:rPr/>
      </w:pPr>
      <w:r>
        <w:rPr>
          <w:rFonts w:ascii="Amiri" w:hAnsi="Amiri" w:eastAsia="Amiri" w:cs="Amiri"/>
          <w:color w:val="111111"/>
          <w:sz w:val="28"/>
          <w:sz w:val="28"/>
          <w:szCs w:val="28"/>
          <w:rtl w:val="true"/>
          <w:lang w:bidi="ar-SA"/>
        </w:rPr>
        <w:t>نسبة الجهل الى اللّه</w:t>
      </w:r>
    </w:p>
    <w:p>
      <w:pPr>
        <w:pStyle w:val="BookText"/>
        <w:rPr/>
      </w:pPr>
      <w:r>
        <w:rPr>
          <w:rFonts w:ascii="Amiri" w:hAnsi="Amiri" w:eastAsia="Amiri" w:cs="Amiri"/>
          <w:color w:val="111111"/>
          <w:sz w:val="28"/>
          <w:sz w:val="28"/>
          <w:szCs w:val="28"/>
          <w:rtl w:val="true"/>
          <w:lang w:bidi="ar-SA"/>
        </w:rPr>
        <w:t>و من الذين لم يتثبتوا و لم يتوقفوا الفخر الرازي عند تفسيره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جائز على اللّه تعالى و هو أن يعتقد شيئا،ثم يظهر له أن الأمر بخلاف ما اعتقده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الرازي في خاتمة كتاب المحصل عن سليمان بن جرير كلاما يقبح منه ذكره و لا يحسن مني سطره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هذه الكلمة قد صدرت على أثر كلمة اخرى تشابهها تفوّه بها بعض النصارى في حق الرسول الأكرم صلّى اللّه عليه و آله و سلّم حينما جاء بأحكام ناسخة لما جاء به قبلها كَبُرَتْ كَلِمَةً تَخْرُجُ مِنْ أَفْواهِهِمْ ، وَ سَيَعْلَمُ الَّذِينَ ظَلَمُوا أَيَّ مُنْقَلَبٍ يَنْقَلِبُونَ </w:t>
      </w:r>
      <w:r>
        <w:rPr>
          <w:rFonts w:eastAsia="Amiri" w:cs="Amiri" w:ascii="Amiri" w:hAnsi="Amiri"/>
          <w:color w:val="111111"/>
          <w:sz w:val="28"/>
          <w:szCs w:val="28"/>
          <w:rtl w:val="true"/>
          <w:lang w:bidi="ar-SA"/>
        </w:rPr>
        <w:t>.</w:t>
      </w:r>
      <w:bookmarkStart w:id="667" w:name="pg733_8979"/>
    </w:p>
    <w:p>
      <w:pPr>
        <w:pStyle w:val="Heading3"/>
        <w:numPr>
          <w:ilvl w:val="2"/>
          <w:numId w:val="1"/>
        </w:numPr>
        <w:rPr/>
      </w:pPr>
      <w:bookmarkStart w:id="668" w:name="__RefHeading___Toc6133317_211673320"/>
      <w:bookmarkStart w:id="669" w:name="_Toc244"/>
      <w:bookmarkEnd w:id="667"/>
      <w:bookmarkEnd w:id="668"/>
      <w:r>
        <w:rPr>
          <w:rtl w:val="true"/>
        </w:rPr>
        <w:t>التعليقة</w:t>
      </w:r>
      <w:r>
        <w:rPr>
          <w:rtl w:val="true"/>
        </w:rPr>
        <w:t>(</w:t>
      </w:r>
      <w:r>
        <w:rPr/>
        <w:t>10</w:t>
      </w:r>
      <w:r>
        <w:rPr>
          <w:rtl w:val="true"/>
        </w:rPr>
        <w:t>)</w:t>
      </w:r>
      <w:bookmarkEnd w:id="66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مشيئة اللّه في خلقه</w:t>
      </w:r>
    </w:p>
    <w:p>
      <w:pPr>
        <w:pStyle w:val="BookText"/>
        <w:rPr/>
      </w:pPr>
      <w:r>
        <w:rPr>
          <w:rFonts w:ascii="Amiri" w:hAnsi="Amiri" w:eastAsia="Amiri" w:cs="Amiri"/>
          <w:color w:val="111111"/>
          <w:sz w:val="28"/>
          <w:sz w:val="28"/>
          <w:szCs w:val="28"/>
          <w:rtl w:val="true"/>
          <w:lang w:bidi="ar-SA"/>
        </w:rPr>
        <w:t>روى الصدوق في كتابي التوحيد و معاني الأخبار بإسناده،عن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يعنوا أنه هكذا، و لكنهم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الأمر،فلا يزيد و لا ينقص،فقال اللّه جل جلاله تكذيبا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 لُعِنُوا بِما قالُوا بَلْ يَداهُ مَبْسُوطَتانِ يُنْفِقُ كَيْفَ يَشاءُ أ لم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العياشي،عن يعقوب بن شعيب،و عن حماد،عن أبي عبد اللّه عليه السّلام نحو ذلك،هذه الروايات و غيرها مما نذكره في هذا الفصل موجودة في كتاب البحار لشيخنا المجلسي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bookmarkStart w:id="670" w:name="pg733_8980"/>
    </w:p>
    <w:p>
      <w:pPr>
        <w:pStyle w:val="Heading3"/>
        <w:numPr>
          <w:ilvl w:val="2"/>
          <w:numId w:val="1"/>
        </w:numPr>
        <w:rPr/>
      </w:pPr>
      <w:bookmarkStart w:id="671" w:name="__RefHeading___Toc6133319_211673320"/>
      <w:bookmarkStart w:id="672" w:name="_Toc245"/>
      <w:bookmarkEnd w:id="670"/>
      <w:bookmarkEnd w:id="671"/>
      <w:r>
        <w:rPr>
          <w:rtl w:val="true"/>
        </w:rPr>
        <w:t>التعليقة</w:t>
      </w:r>
      <w:r>
        <w:rPr>
          <w:rtl w:val="true"/>
        </w:rPr>
        <w:t>(</w:t>
      </w:r>
      <w:r>
        <w:rPr/>
        <w:t>11</w:t>
      </w:r>
      <w:r>
        <w:rPr>
          <w:rtl w:val="true"/>
        </w:rPr>
        <w:t>)</w:t>
      </w:r>
      <w:bookmarkEnd w:id="67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الدعاء يغيّر القضاء</w:t>
      </w:r>
    </w:p>
    <w:p>
      <w:pPr>
        <w:pStyle w:val="BookText"/>
        <w:rPr/>
      </w:pPr>
      <w:r>
        <w:rPr>
          <w:rFonts w:ascii="Amiri" w:hAnsi="Amiri" w:eastAsia="Amiri" w:cs="Amiri"/>
          <w:color w:val="111111"/>
          <w:sz w:val="28"/>
          <w:sz w:val="28"/>
          <w:szCs w:val="28"/>
          <w:rtl w:val="true"/>
          <w:lang w:bidi="ar-SA"/>
        </w:rPr>
        <w:t>روى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لا يرد القضاء إلا الدعاء،و لا يزيد في العمر إلا البر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رواه الترمذي،باب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القدر إلا الدعاء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في العمر إلا البر،و لا يرد القدر إلا الدعاء،و ان الرجل ليحرم الرزق بخطيئة يعملها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القدر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الحاكم في المستدرك و صححه و لم يتعقبه الذهبي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،و رواه أحمد في مسنده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بهذا المعنى كثيرة تطلب من مظانها</w:t>
      </w:r>
      <w:r>
        <w:rPr>
          <w:rFonts w:eastAsia="Amiri" w:cs="Amiri" w:ascii="Amiri" w:hAnsi="Amiri"/>
          <w:color w:val="111111"/>
          <w:sz w:val="28"/>
          <w:szCs w:val="28"/>
          <w:rtl w:val="true"/>
          <w:lang w:bidi="ar-SA"/>
        </w:rPr>
        <w:t>.</w:t>
      </w:r>
      <w:bookmarkStart w:id="673" w:name="pg733_8981"/>
    </w:p>
    <w:p>
      <w:pPr>
        <w:pStyle w:val="Heading3"/>
        <w:numPr>
          <w:ilvl w:val="2"/>
          <w:numId w:val="1"/>
        </w:numPr>
        <w:rPr/>
      </w:pPr>
      <w:bookmarkStart w:id="674" w:name="__RefHeading___Toc6133321_211673320"/>
      <w:bookmarkStart w:id="675" w:name="_Toc246"/>
      <w:bookmarkEnd w:id="673"/>
      <w:bookmarkEnd w:id="674"/>
      <w:r>
        <w:rPr>
          <w:rtl w:val="true"/>
        </w:rPr>
        <w:t>التعليقة</w:t>
      </w:r>
      <w:r>
        <w:rPr>
          <w:rtl w:val="true"/>
        </w:rPr>
        <w:t>(</w:t>
      </w:r>
      <w:r>
        <w:rPr/>
        <w:t>12</w:t>
      </w:r>
      <w:r>
        <w:rPr>
          <w:rtl w:val="true"/>
        </w:rPr>
        <w:t>)</w:t>
      </w:r>
      <w:bookmarkEnd w:id="67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أهمية</w:t>
      </w:r>
    </w:p>
    <w:p>
      <w:pPr>
        <w:pStyle w:val="BookText"/>
        <w:rPr/>
      </w:pPr>
      <w:r>
        <w:rPr>
          <w:rFonts w:ascii="Amiri" w:hAnsi="Amiri" w:eastAsia="Amiri" w:cs="Amiri"/>
          <w:color w:val="111111"/>
          <w:sz w:val="28"/>
          <w:sz w:val="28"/>
          <w:szCs w:val="28"/>
          <w:rtl w:val="true"/>
          <w:lang w:bidi="ar-SA"/>
        </w:rPr>
        <w:t>آية البسملة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أوضحنا في بحث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إضافة اسم إلى اللّه إضافة معنوية، و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 معناها،و عليه فقد استعملت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معناها الجامع القابل للصدق على جميع أسمائه تعالى،فهو من باب ذكر المفهوم و الإشارة به إلى 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الاسم الأعظم أشرف المصاديق فلا محالة أن يكون أولى و أحق بانطباق المفهوم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يتضح معنى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الاسم الأعظم من سواد العين إلى بياضها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فإن القرب بينهما قرب ذاتي،إذ المفهوم متحد مع مصداقه خارجا،و قرب سواد العين إلى بياضها قرب مكاني،و الاتحاد بينهما وضعي</w:t>
      </w:r>
      <w:r>
        <w:rPr>
          <w:rFonts w:eastAsia="Amiri" w:cs="Amiri" w:ascii="Amiri" w:hAnsi="Amiri"/>
          <w:color w:val="111111"/>
          <w:sz w:val="28"/>
          <w:szCs w:val="28"/>
          <w:rtl w:val="true"/>
          <w:lang w:bidi="ar-SA"/>
        </w:rPr>
        <w:t>.</w:t>
      </w:r>
      <w:bookmarkStart w:id="676" w:name="pg733_8982"/>
    </w:p>
    <w:p>
      <w:pPr>
        <w:pStyle w:val="Heading3"/>
        <w:numPr>
          <w:ilvl w:val="2"/>
          <w:numId w:val="1"/>
        </w:numPr>
        <w:rPr/>
      </w:pPr>
      <w:bookmarkStart w:id="677" w:name="__RefHeading___Toc6133323_211673320"/>
      <w:bookmarkStart w:id="678" w:name="_Toc247"/>
      <w:bookmarkEnd w:id="676"/>
      <w:bookmarkEnd w:id="677"/>
      <w:r>
        <w:rPr>
          <w:rtl w:val="true"/>
        </w:rPr>
        <w:t>التعليقة</w:t>
      </w:r>
      <w:r>
        <w:rPr>
          <w:rtl w:val="true"/>
        </w:rPr>
        <w:t>(</w:t>
      </w:r>
      <w:r>
        <w:rPr/>
        <w:t>13</w:t>
      </w:r>
      <w:r>
        <w:rPr>
          <w:rtl w:val="true"/>
        </w:rPr>
        <w:t>)</w:t>
      </w:r>
      <w:bookmarkEnd w:id="67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معرفة</w:t>
      </w:r>
    </w:p>
    <w:p>
      <w:pPr>
        <w:pStyle w:val="BookText"/>
        <w:rPr/>
      </w:pPr>
      <w:r>
        <w:rPr>
          <w:rFonts w:ascii="Amiri" w:hAnsi="Amiri" w:eastAsia="Amiri" w:cs="Amiri"/>
          <w:color w:val="111111"/>
          <w:sz w:val="28"/>
          <w:sz w:val="28"/>
          <w:szCs w:val="28"/>
          <w:rtl w:val="true"/>
          <w:lang w:bidi="ar-SA"/>
        </w:rPr>
        <w:t>بدء الخليقة في الكتاب التكويني</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حقيقة العقل و كيفيته و بدء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فقال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يزل متفردا بوحدانيته،ثم خلق محمدا و عليا و فاطمة فمكثوا ألف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تاريخ مولد النبي،و الوافي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بدء خلق المعصومين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bookmarkStart w:id="679" w:name="pg733_8983"/>
    </w:p>
    <w:p>
      <w:pPr>
        <w:pStyle w:val="Heading3"/>
        <w:numPr>
          <w:ilvl w:val="2"/>
          <w:numId w:val="1"/>
        </w:numPr>
        <w:rPr/>
      </w:pPr>
      <w:bookmarkStart w:id="680" w:name="__RefHeading___Toc6133325_211673320"/>
      <w:bookmarkStart w:id="681" w:name="_Toc248"/>
      <w:bookmarkEnd w:id="679"/>
      <w:bookmarkEnd w:id="680"/>
      <w:r>
        <w:rPr>
          <w:rtl w:val="true"/>
        </w:rPr>
        <w:t>التعليقة</w:t>
      </w:r>
      <w:r>
        <w:rPr>
          <w:rtl w:val="true"/>
        </w:rPr>
        <w:t>(</w:t>
      </w:r>
      <w:r>
        <w:rPr/>
        <w:t>14</w:t>
      </w:r>
      <w:r>
        <w:rPr>
          <w:rtl w:val="true"/>
        </w:rPr>
        <w:t>)</w:t>
      </w:r>
      <w:bookmarkEnd w:id="68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ان البسملة جزء من القرآن</w:t>
      </w:r>
    </w:p>
    <w:p>
      <w:pPr>
        <w:pStyle w:val="BookText"/>
        <w:rPr/>
      </w:pPr>
      <w:r>
        <w:rPr>
          <w:rFonts w:ascii="Amiri" w:hAnsi="Amiri" w:eastAsia="Amiri" w:cs="Amiri"/>
          <w:color w:val="111111"/>
          <w:sz w:val="28"/>
          <w:sz w:val="28"/>
          <w:szCs w:val="28"/>
          <w:rtl w:val="true"/>
          <w:lang w:bidi="ar-SA"/>
        </w:rPr>
        <w:t>روى البيهقي بإسناده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قرأ في الصلاة بسم اللّه الرحمن الرحيم فعدّها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الحاكم في 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عن السبع المثاني،فقال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ست آيات،فقال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عن أبي هريرة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صلّى اللّه عليه و آله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سبع آيات إحداهن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أن النبي صلّى اللّه عليه و آله و سلّم كان يستفتح القراءة ببسم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الترمذي أيضا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افتتح الصلاة كبّر،ثم قرأ بسم اللّه الرحمن الرحيم الحمد للّه،فإذا فرغ قرأ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لم كتبت في المصحف إن لم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الجزء الثاني من سنن البيهقي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في فضل فضائل السور و الآيات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البسملة آية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 عن علي عليه السّلام أنه كان إذا افتتح السورة في الصلاة يقرأ بسم اللّه الرحمن الرحيم،و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قراءتها فقد نقص و كان يقول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w:t>
      </w:r>
      <w:bookmarkStart w:id="682" w:name="pg733_8985"/>
    </w:p>
    <w:p>
      <w:pPr>
        <w:pStyle w:val="Heading3"/>
        <w:numPr>
          <w:ilvl w:val="2"/>
          <w:numId w:val="1"/>
        </w:numPr>
        <w:rPr/>
      </w:pPr>
      <w:bookmarkStart w:id="683" w:name="__RefHeading___Toc6133327_211673320"/>
      <w:bookmarkStart w:id="684" w:name="_Toc249"/>
      <w:bookmarkEnd w:id="682"/>
      <w:bookmarkEnd w:id="683"/>
      <w:r>
        <w:rPr>
          <w:rtl w:val="true"/>
        </w:rPr>
        <w:t>التعليقة</w:t>
      </w:r>
      <w:r>
        <w:rPr>
          <w:rtl w:val="true"/>
        </w:rPr>
        <w:t>(</w:t>
      </w:r>
      <w:r>
        <w:rPr/>
        <w:t>15</w:t>
      </w:r>
      <w:r>
        <w:rPr>
          <w:rtl w:val="true"/>
        </w:rPr>
        <w:t>)</w:t>
      </w:r>
      <w:bookmarkEnd w:id="68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قصة</w:t>
      </w:r>
    </w:p>
    <w:p>
      <w:pPr>
        <w:pStyle w:val="BookText"/>
        <w:rPr/>
      </w:pPr>
      <w:r>
        <w:rPr>
          <w:rFonts w:ascii="Amiri" w:hAnsi="Amiri" w:eastAsia="Amiri" w:cs="Amiri"/>
          <w:color w:val="111111"/>
          <w:sz w:val="28"/>
          <w:sz w:val="28"/>
          <w:szCs w:val="28"/>
          <w:rtl w:val="true"/>
          <w:lang w:bidi="ar-SA"/>
        </w:rPr>
        <w:t>نسيان معاوية قراءة البسملة</w:t>
      </w:r>
    </w:p>
    <w:p>
      <w:pPr>
        <w:pStyle w:val="BookText"/>
        <w:rPr/>
      </w:pPr>
      <w:r>
        <w:rPr>
          <w:rFonts w:ascii="Amiri" w:hAnsi="Amiri" w:eastAsia="Amiri" w:cs="Amiri"/>
          <w:color w:val="111111"/>
          <w:sz w:val="28"/>
          <w:sz w:val="28"/>
          <w:szCs w:val="28"/>
          <w:rtl w:val="true"/>
          <w:lang w:bidi="ar-SA"/>
        </w:rPr>
        <w:t xml:space="preserve">روى البيهقي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أنس بن مالك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معاوية بالمدينة صلاة،فجهر فيها بالقراءة،فقرأ بسم اللّه الرحمن الرحيم لأم القرآن و لم يقرأ بها للسورة التي بعدها حتى قضى تلك القراءة،و لم يكبر حين يهوي حتى قضى تلك الصلاة،فلما سلم،ناداه من شهد ذلك من المهاجرين من كل مكان يا معاوية أ سرقت الصلاة أم نسيت؟فلما صلّى بعد ذلك قرأ بسم اللّه الرحمن الرحيم للسورة التي بعد أم القرآن،و كبر حين يهوي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بطريق آخر،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يقرأ بسم اللّه الرحمن الرحيم لأم القرآن،و لم يقرأ بها للسورة التي بعدها،و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الحاكم في 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على شرط مسلم</w:t>
      </w:r>
      <w:r>
        <w:rPr>
          <w:rFonts w:eastAsia="Amiri" w:cs="Amiri" w:ascii="Amiri" w:hAnsi="Amiri"/>
          <w:color w:val="111111"/>
          <w:sz w:val="28"/>
          <w:szCs w:val="28"/>
          <w:rtl w:val="true"/>
          <w:lang w:bidi="ar-SA"/>
        </w:rPr>
        <w:t>.</w:t>
      </w:r>
      <w:bookmarkStart w:id="685" w:name="pg733_8986"/>
    </w:p>
    <w:p>
      <w:pPr>
        <w:pStyle w:val="Heading3"/>
        <w:numPr>
          <w:ilvl w:val="2"/>
          <w:numId w:val="1"/>
        </w:numPr>
        <w:rPr/>
      </w:pPr>
      <w:bookmarkStart w:id="686" w:name="__RefHeading___Toc6133329_211673320"/>
      <w:bookmarkStart w:id="687" w:name="_Toc250"/>
      <w:bookmarkEnd w:id="685"/>
      <w:bookmarkEnd w:id="686"/>
      <w:r>
        <w:rPr>
          <w:rtl w:val="true"/>
        </w:rPr>
        <w:t>التعليقة</w:t>
      </w:r>
      <w:r>
        <w:rPr>
          <w:rtl w:val="true"/>
        </w:rPr>
        <w:t>(</w:t>
      </w:r>
      <w:r>
        <w:rPr/>
        <w:t>16</w:t>
      </w:r>
      <w:r>
        <w:rPr>
          <w:rtl w:val="true"/>
        </w:rPr>
        <w:t>)</w:t>
      </w:r>
      <w:bookmarkEnd w:id="68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قراءة النبي صلّى اللّه عليه و آله و سلّم</w:t>
      </w:r>
    </w:p>
    <w:p>
      <w:pPr>
        <w:pStyle w:val="BookText"/>
        <w:rPr/>
      </w:pPr>
      <w:r>
        <w:rPr>
          <w:rFonts w:ascii="Amiri" w:hAnsi="Amiri" w:eastAsia="Amiri" w:cs="Amiri"/>
          <w:color w:val="111111"/>
          <w:sz w:val="28"/>
          <w:sz w:val="28"/>
          <w:szCs w:val="28"/>
          <w:rtl w:val="true"/>
          <w:lang w:bidi="ar-SA"/>
        </w:rPr>
        <w:t>البسملة و توجيه رواية أنس</w:t>
      </w:r>
    </w:p>
    <w:p>
      <w:pPr>
        <w:pStyle w:val="BookText"/>
        <w:rPr/>
      </w:pPr>
      <w:r>
        <w:rPr>
          <w:rFonts w:ascii="Amiri" w:hAnsi="Amiri" w:eastAsia="Amiri" w:cs="Amiri"/>
          <w:color w:val="111111"/>
          <w:sz w:val="28"/>
          <w:sz w:val="28"/>
          <w:szCs w:val="28"/>
          <w:rtl w:val="true"/>
          <w:lang w:bidi="ar-SA"/>
        </w:rPr>
        <w:t xml:space="preserve">تقدمت إحدى هذه الروايات في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،و روى قتادة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قراءة رسول اللّه صلّى اللّه عليه و آله و سلّم كانت مدا،ثم قرأ بسم اللّه الرحمن الرحيم،يمدّ بسم اللّه،و يمدّ الرحمن،و يمدّ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افتتاح القراءة في الصلاة ببسم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المستدرك،حديث الجهر ببسم اللّه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شريك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يجهر ببسم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هذا الحديث عن آخرهم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العسقلاني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المعتمر بن سليمان ما لا أحصي صلاة الصبح و المغرب فكان يجهر ببسم اللّه الرحمن الرحيم قبل فاتحة الكتاب و بعدها و سمعت المعتمر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آلو أن أقتدي بصلاة أبي و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آلو أن أقتدي بصلاة أنس بن مالك،و قال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آلو أن أقتدي بصلاة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هذا الحديث عن آخرهم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نعامة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و أبو بكر و عمر لا يقرءون يعني لا يجهرون ببسم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قال لا يجهر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المراد من رواية أنس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استدلوا بها على أن البسملة ليست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و من بعده لم يجهروا بالبسملة،و القرينة على ذلك هذه الرواية الأخيرة،و يؤيد هذا أن أنس قد عبر في الرواية المتقدمة بعدم سماعه القراءة،بل و في بعض روايات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أسمع أحدا منهم يجهر ببسم اللّه الرحمن الرحيم،و في بعضها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فلم يسمعنا قراءة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ترك الجهر ببسم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معارضة بين رواية أنس المتقدمة و ما ذكرناه من الروايات الدالة على أن رسول اللّه صلّى اللّه عليه و آله و سلّم و من بعده كانوا يقرءونها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رواية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يذكرون بسم اللّه الرحمن الرحيم في أول قراءة و لا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حجة من قال لا يجهر بالبسملة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سند هذه الرواية الوليد بن مسلم القرشي،و في وثاقته كلام،بل صرح غير واحد بكثرة خطئه،أو تدليسه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قتادة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و أبو بكر و عمر و عثمان يفتتحون القراءة بالحمد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باب ما جاء في افتتاح القراءة 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سنن أبي داود باب الجهر ببسم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رواه النسائي باب البداءة بفاتحة الكتاب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محمولة على أن رسول اللّه صلّى اللّه عليه و آله و سلّم و من بعده كانوا يبدءون بقراءة فاتحة الكتاب،و قد أطلق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على سورة فاتحة الكتاب و وقع مثل ذلك في بعض الروايات المتقدمة،و على ذلك حملها الشافعي أيضا</w:t>
      </w:r>
      <w:r>
        <w:rPr>
          <w:rFonts w:eastAsia="Amiri" w:cs="Amiri" w:ascii="Amiri" w:hAnsi="Amiri"/>
          <w:color w:val="111111"/>
          <w:sz w:val="28"/>
          <w:szCs w:val="28"/>
          <w:rtl w:val="true"/>
          <w:lang w:bidi="ar-SA"/>
        </w:rPr>
        <w:t>.</w:t>
      </w:r>
      <w:bookmarkStart w:id="688" w:name="pg733_8988"/>
    </w:p>
    <w:p>
      <w:pPr>
        <w:pStyle w:val="Heading3"/>
        <w:numPr>
          <w:ilvl w:val="2"/>
          <w:numId w:val="1"/>
        </w:numPr>
        <w:rPr/>
      </w:pPr>
      <w:bookmarkStart w:id="689" w:name="__RefHeading___Toc6133331_211673320"/>
      <w:bookmarkStart w:id="690" w:name="_Toc251"/>
      <w:bookmarkEnd w:id="688"/>
      <w:bookmarkEnd w:id="689"/>
      <w:r>
        <w:rPr>
          <w:rtl w:val="true"/>
        </w:rPr>
        <w:t>التعليقة</w:t>
      </w:r>
      <w:r>
        <w:rPr>
          <w:rtl w:val="true"/>
        </w:rPr>
        <w:t>(</w:t>
      </w:r>
      <w:r>
        <w:rPr/>
        <w:t>17</w:t>
      </w:r>
      <w:r>
        <w:rPr>
          <w:rtl w:val="true"/>
        </w:rPr>
        <w:t>)</w:t>
      </w:r>
      <w:bookmarkEnd w:id="69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ابن تيمية</w:t>
      </w:r>
    </w:p>
    <w:p>
      <w:pPr>
        <w:pStyle w:val="BookText"/>
        <w:rPr/>
      </w:pPr>
      <w:r>
        <w:rPr>
          <w:rFonts w:ascii="Amiri" w:hAnsi="Amiri" w:eastAsia="Amiri" w:cs="Amiri"/>
          <w:color w:val="111111"/>
          <w:sz w:val="28"/>
          <w:sz w:val="28"/>
          <w:szCs w:val="28"/>
          <w:rtl w:val="true"/>
          <w:lang w:bidi="ar-SA"/>
        </w:rPr>
        <w:t>و نقله أحاديث جواز زيارة القبور</w:t>
      </w:r>
    </w:p>
    <w:p>
      <w:pPr>
        <w:pStyle w:val="BookText"/>
        <w:rPr/>
      </w:pPr>
      <w:r>
        <w:rPr>
          <w:rFonts w:ascii="Amiri" w:hAnsi="Amiri" w:eastAsia="Amiri" w:cs="Amiri"/>
          <w:color w:val="111111"/>
          <w:sz w:val="28"/>
          <w:sz w:val="28"/>
          <w:szCs w:val="28"/>
          <w:rtl w:val="true"/>
          <w:lang w:bidi="ar-SA"/>
        </w:rPr>
        <w:t>إن كثرة الروايات في المقام،و استفاضتها أغنتنا عن ذكرها،إلا أننا نذكر بعض ما رواه عبد السلام بن عبد اللّه بن تيمية جد أحمد بنفسه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أخبار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ما رواه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بريدة،قال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نهيتكم عن زيارة القبور،فقد أذن لمحمد في زيارة قبر أمه،فزوروها،فإنها تذكرة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547"/>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النبي صلّى اللّه عليه و آله و سلّم قبر امه فبكى و أبكى من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ربي أن أستغفر لها،فلم يأذن لي،و استأذنته في أن أزور قبرها،فأذن لي،فزوروا القبور، فإنها تذكّر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الجماعة</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أبي مليكة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أقبلت ذات يوم من المقابر،فقلت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من أين أقبلت؟قالت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قبر أخي عبد الرحمن،فقلت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كان نهى رسول اللّه صلّى اللّه عليه و آله و سلّم عن زيارة القبور؟قالت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نهى عن زيارة القبور،ثم أمر بزيارتها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الأثرم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 حامد الفقي في تعليقه على الكتاب،و رواه ابن ماجة، و الحاكم،و البغوي في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أتى المقبرة،فقال السلام عليكم دار قوم مؤمنين،و إنا إن شاء اللّه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w:t>
      </w:r>
      <w:r>
        <w:rPr>
          <w:rStyle w:val="FootnoteAnchor"/>
          <w:rtl w:val="true"/>
        </w:rPr>
        <w:footnoteReference w:id="549"/>
      </w:r>
      <w:r>
        <w:rPr>
          <w:rFonts w:ascii="IRNazanin" w:hAnsi="IRNazanin" w:eastAsia="IRNazanin"/>
          <w:color w:val="111111"/>
          <w:sz w:val="28"/>
          <w:sz w:val="28"/>
          <w:szCs w:val="28"/>
          <w:rtl w:val="true"/>
          <w:lang w:bidi="fa-IR"/>
        </w:rPr>
        <w:t xml:space="preserve">و مسلم </w:t>
      </w:r>
      <w:r>
        <w:rPr>
          <w:rStyle w:val="FootnoteAnchor"/>
          <w:rtl w:val="true"/>
        </w:rPr>
        <w:footnoteReference w:id="550"/>
      </w:r>
      <w:r>
        <w:rPr>
          <w:rFonts w:ascii="Amiri" w:hAnsi="Amiri" w:eastAsia="Amiri" w:cs="Amiri"/>
          <w:color w:val="111111"/>
          <w:sz w:val="28"/>
          <w:sz w:val="28"/>
          <w:szCs w:val="28"/>
          <w:rtl w:val="true"/>
          <w:lang w:bidi="ar-SA"/>
        </w:rPr>
        <w:t xml:space="preserve">،و النسائي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لأحمد من حديث عائشة مثله،و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أجرهم،و لا تفتنّا بعدهم</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بريدة،قال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يعلمهم إذا خرجوا إلى المقابر أن يقول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 المسلمين،و إنا إن شاء اللّه بكم للاحقون،نسأل اللّه لنا و لكم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w:t>
      </w:r>
      <w:r>
        <w:rPr>
          <w:rStyle w:val="FootnoteAnchor"/>
          <w:rtl w:val="true"/>
        </w:rPr>
        <w:footnoteReference w:id="553"/>
      </w:r>
      <w:r>
        <w:rPr>
          <w:rFonts w:ascii="IRNazanin" w:hAnsi="IRNazanin" w:eastAsia="IRNazanin"/>
          <w:color w:val="111111"/>
          <w:sz w:val="28"/>
          <w:sz w:val="28"/>
          <w:szCs w:val="28"/>
          <w:rtl w:val="true"/>
          <w:lang w:bidi="fa-IR"/>
        </w:rPr>
        <w:t xml:space="preserve">،و مسلم </w:t>
      </w:r>
      <w:r>
        <w:rPr>
          <w:rStyle w:val="FootnoteAnchor"/>
          <w:rtl w:val="true"/>
        </w:rPr>
        <w:footnoteReference w:id="554"/>
      </w:r>
      <w:r>
        <w:rPr>
          <w:rFonts w:ascii="Amiri" w:hAnsi="Amiri" w:eastAsia="Amiri" w:cs="Amiri"/>
          <w:color w:val="111111"/>
          <w:sz w:val="28"/>
          <w:sz w:val="28"/>
          <w:szCs w:val="28"/>
          <w:rtl w:val="true"/>
          <w:lang w:bidi="ar-SA"/>
        </w:rPr>
        <w:t xml:space="preserve">،و ابن ماجة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عمر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البيهقي في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عدي في الكامل،و البيهقي في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بالمدينة محتسبا كنت له شهيدا أو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فضل زيارة القبور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يزور قبر حميمه فيسلم عليه و يقعد عنده إلا ردّ عليه السلام و أنس به،حتى يقوم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الشيخ،و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يمرّ بقبر كان يعرفه في الدنيا فيسلم عليه إلا عرفه و ردّ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تمام،و خطيب،و ابن عساكر،و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التي جمعها في كنز العمال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يقرب من ثمانين رواية،من أراد الاطلاع عليها فليراجعها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 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إليّ روحي حتى أردّ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p>
    <w:p>
      <w:pPr>
        <w:pStyle w:val="BookText"/>
        <w:rPr/>
      </w:pPr>
      <w:r>
        <w:rPr>
          <w:rFonts w:ascii="Amiri" w:hAnsi="Amiri" w:eastAsia="Amiri" w:cs="Amiri"/>
          <w:color w:val="111111"/>
          <w:sz w:val="28"/>
          <w:sz w:val="28"/>
          <w:szCs w:val="28"/>
          <w:rtl w:val="true"/>
          <w:lang w:bidi="ar-SA"/>
        </w:rPr>
        <w:t xml:space="preserve">البيهقي باب زيارة قبر النبي صلّى اللّه عليه و آله و سلّم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عمر في استلام الحجر،قال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يستلمه و يقبّله،فقال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زحمت؟ أ رأيت إن غلبت؟قال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أ رأيت باليمن،رأيت رسول اللّه صلّى اللّه عليه و آله و سلّم يستلمه و يقبّله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مسدد</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ابن عباس،قال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بن الخطاب قبّله و 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رواه الطيالسي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أبو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قبّل الركن،ثم سجد عليه،ثم قبّله،ثم سجد عليه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عكرمة 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 يسجد 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 باب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داود بن أبي صالح،قال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يوما فوجد رجلا واضعا وجهه على القبر،فأخذ برقبته و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ما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فإذا هو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رسول اللّه صلّى اللّه عليه و آله و سلّم و لم آت الحجر،سمعت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تبكوا على الدين إذا وليه أهله و لكن ابكوا عليه إذا وليه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الحاكم في المستدرك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،و صححه و لم يعقبه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ابن تيمية روايات تقبيل الحجر و استلامه،و وضع الخد عليه في المنتقى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الحافظ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جاءت،فوقفت على قبر رسول اللّه صلّى اللّه عليه و آله و سلّم فأخذت قبضة من تراب القبر،فوضعت على عينيها و بكت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أعرابيا جاء إلى قبر النبي صلّى اللّه عليه و آله و سلّم،و حثا من ترابه على رأسه،و خاطبه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انزل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و جئتك تستغفر لي،فنودي من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بمحضر من 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بلالا أتى قبر النبي صلّى اللّه عليه و آله و سلّم و جعل يبكي عنده و يمرغ وجهه عليه،فأقبل الحسن و الحسين فجعل يضمهما و يقبلهما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691" w:name="pg733_8993"/>
    </w:p>
    <w:p>
      <w:pPr>
        <w:pStyle w:val="Heading3"/>
        <w:numPr>
          <w:ilvl w:val="2"/>
          <w:numId w:val="1"/>
        </w:numPr>
        <w:rPr/>
      </w:pPr>
      <w:bookmarkStart w:id="692" w:name="__RefHeading___Toc6133333_211673320"/>
      <w:bookmarkStart w:id="693" w:name="_Toc252"/>
      <w:bookmarkEnd w:id="691"/>
      <w:bookmarkEnd w:id="692"/>
      <w:r>
        <w:rPr>
          <w:rtl w:val="true"/>
        </w:rPr>
        <w:t>التعليقة</w:t>
      </w:r>
      <w:r>
        <w:rPr>
          <w:rtl w:val="true"/>
        </w:rPr>
        <w:t>(</w:t>
      </w:r>
      <w:r>
        <w:rPr/>
        <w:t>18</w:t>
      </w:r>
      <w:r>
        <w:rPr>
          <w:rtl w:val="true"/>
        </w:rPr>
        <w:t>)</w:t>
      </w:r>
      <w:bookmarkEnd w:id="69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تهمة</w:t>
      </w:r>
    </w:p>
    <w:p>
      <w:pPr>
        <w:pStyle w:val="BookText"/>
        <w:rPr/>
      </w:pPr>
      <w:r>
        <w:rPr>
          <w:rFonts w:ascii="Amiri" w:hAnsi="Amiri" w:eastAsia="Amiri" w:cs="Amiri"/>
          <w:color w:val="111111"/>
          <w:sz w:val="28"/>
          <w:sz w:val="28"/>
          <w:szCs w:val="28"/>
          <w:rtl w:val="true"/>
          <w:lang w:bidi="ar-SA"/>
        </w:rPr>
        <w:t>الآلوسي للشيعة</w:t>
      </w:r>
    </w:p>
    <w:p>
      <w:pPr>
        <w:pStyle w:val="BookText"/>
        <w:rPr/>
      </w:pPr>
      <w:r>
        <w:rPr>
          <w:rFonts w:ascii="Amiri" w:hAnsi="Amiri" w:eastAsia="Amiri" w:cs="Amiri"/>
          <w:color w:val="111111"/>
          <w:sz w:val="28"/>
          <w:sz w:val="28"/>
          <w:szCs w:val="28"/>
          <w:rtl w:val="true"/>
          <w:lang w:bidi="ar-SA"/>
        </w:rPr>
        <w:t>و نظير الاتهام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الآلوسي عند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 اشْرَبُوا حَتّى يَتَبَيَّنَ لَكُمُ الْخَيْطُ الْأَبْيَضُ مِنَ الْخَيْطِ الْأَسْوَدِ مِنَ الْفَجْرِ من أن الشيعة يجوزون الأكل و الشرب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إلى أي سند استند في هذه النسبة،و هو في بغداد عاصمة العراق، و العراق مقر الشيعة قديما و حديثا،و لا سيما أن المشاهد المشرفة قريبة من بغداد، و قلّ من يوجد من غير الشيعة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الآلوسي لم يكن بعيدا من كتب الشيعة و مؤلفاتها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النسبة و أمثالها هي التي فرّقت بين المسلمين،و حكّمت عليهم أعداءهم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كانت دسائس أجنبية</w:t>
      </w:r>
      <w:r>
        <w:rPr>
          <w:rFonts w:eastAsia="Amiri" w:cs="Amiri" w:ascii="Amiri" w:hAnsi="Amiri"/>
          <w:color w:val="111111"/>
          <w:sz w:val="28"/>
          <w:szCs w:val="28"/>
          <w:rtl w:val="true"/>
          <w:lang w:bidi="ar-SA"/>
        </w:rPr>
        <w:t>.</w:t>
      </w:r>
      <w:bookmarkStart w:id="694" w:name="pg733_8994"/>
    </w:p>
    <w:p>
      <w:pPr>
        <w:pStyle w:val="Heading3"/>
        <w:numPr>
          <w:ilvl w:val="2"/>
          <w:numId w:val="1"/>
        </w:numPr>
        <w:rPr/>
      </w:pPr>
      <w:bookmarkStart w:id="695" w:name="__RefHeading___Toc6133335_211673320"/>
      <w:bookmarkStart w:id="696" w:name="_Toc253"/>
      <w:bookmarkEnd w:id="694"/>
      <w:bookmarkEnd w:id="695"/>
      <w:r>
        <w:rPr>
          <w:rtl w:val="true"/>
        </w:rPr>
        <w:t>التعليقة</w:t>
      </w:r>
      <w:r>
        <w:rPr>
          <w:rtl w:val="true"/>
        </w:rPr>
        <w:t>(</w:t>
      </w:r>
      <w:r>
        <w:rPr/>
        <w:t>19</w:t>
      </w:r>
      <w:r>
        <w:rPr>
          <w:rtl w:val="true"/>
        </w:rPr>
        <w:t>)</w:t>
      </w:r>
      <w:bookmarkEnd w:id="69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حوار</w:t>
      </w:r>
    </w:p>
    <w:p>
      <w:pPr>
        <w:pStyle w:val="BookText"/>
        <w:rPr/>
      </w:pPr>
      <w:r>
        <w:rPr>
          <w:rFonts w:ascii="Amiri" w:hAnsi="Amiri" w:eastAsia="Amiri" w:cs="Amiri"/>
          <w:color w:val="111111"/>
          <w:sz w:val="28"/>
          <w:sz w:val="28"/>
          <w:szCs w:val="28"/>
          <w:rtl w:val="true"/>
          <w:lang w:bidi="ar-SA"/>
        </w:rPr>
        <w:t>بين المؤلف و عالم حجازي</w:t>
      </w:r>
    </w:p>
    <w:p>
      <w:pPr>
        <w:pStyle w:val="BookText"/>
        <w:rPr/>
      </w:pPr>
      <w:r>
        <w:rPr>
          <w:rFonts w:ascii="Amiri" w:hAnsi="Amiri" w:eastAsia="Amiri" w:cs="Amiri"/>
          <w:color w:val="111111"/>
          <w:sz w:val="28"/>
          <w:sz w:val="28"/>
          <w:szCs w:val="28"/>
          <w:rtl w:val="true"/>
          <w:lang w:bidi="ar-SA"/>
        </w:rPr>
        <w:t xml:space="preserve">لقيت شيخا فاضلا يدعى بالشيخ زين العابدين في المسجد النبوي الشريف سنة تشرفي بحج بيت اللّه الحرام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لمن يسجد على التربة فيأخذها منه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أما حرّم رسول اللّه صلّى اللّه عليه و آله و سلّم التصرف في مال المسلم بغير إذنه و رضاه؟قال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تسلب هؤلاء المسلمين أموالهم،و هم يشهدون أن لا إله إلا اللّه و أن محمدا عبده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مشركون اتخذوا التربة صنما يسجدون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تسمح لي بالمذاكرة حول هذا الموضوع؟قال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فشرعنا في المذاكرة و المناظرة حتى انتهى الأمر إلى أن اعتذر عما ارتكبه،و استغفر اللّه 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كنت رجلا التبس عليه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التمسني المذاكرة معه في مواضيع شتى فكان ينعقد مجلس لمحاضرتي في المسجد النبوي كل ليلة،و بقينا زهاء عشر ليال نجتمع فيه و نحن جماعة مختلطة من مختلف المذاهب،و تجري المناظرة بيني و بين الشيخ حول تلك المواضيع،و كانت عاقبة الأمر أن تبرأ الشيخ مما كان يعتقد في حق الشيعة،و وعدني أن ينشر محاضراتي في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ليتبين الأمر لغير المعاندين للحق،ممن التبس عليهم الأمر،و أن يبعث إليّ نسخة من تلك الجريدة، إلا أنه لم يف بوعده و لعل الظروف لم تساعده،و حالت الأوضاع بينه و بين ما يريد</w:t>
      </w:r>
      <w:r>
        <w:rPr>
          <w:rFonts w:eastAsia="Amiri" w:cs="Amiri" w:ascii="Amiri" w:hAnsi="Amiri"/>
          <w:color w:val="111111"/>
          <w:sz w:val="28"/>
          <w:szCs w:val="28"/>
          <w:rtl w:val="true"/>
          <w:lang w:bidi="ar-SA"/>
        </w:rPr>
        <w:t>.</w:t>
      </w:r>
      <w:bookmarkStart w:id="697" w:name="pg733_8995"/>
    </w:p>
    <w:p>
      <w:pPr>
        <w:pStyle w:val="Heading3"/>
        <w:numPr>
          <w:ilvl w:val="2"/>
          <w:numId w:val="1"/>
        </w:numPr>
        <w:rPr/>
      </w:pPr>
      <w:bookmarkStart w:id="698" w:name="__RefHeading___Toc6133337_211673320"/>
      <w:bookmarkStart w:id="699" w:name="_Toc254"/>
      <w:bookmarkEnd w:id="697"/>
      <w:bookmarkEnd w:id="698"/>
      <w:r>
        <w:rPr>
          <w:rtl w:val="true"/>
        </w:rPr>
        <w:t>التعليقة</w:t>
      </w:r>
      <w:r>
        <w:rPr>
          <w:rtl w:val="true"/>
        </w:rPr>
        <w:t>(</w:t>
      </w:r>
      <w:r>
        <w:rPr/>
        <w:t>20</w:t>
      </w:r>
      <w:r>
        <w:rPr>
          <w:rtl w:val="true"/>
        </w:rPr>
        <w:t>)</w:t>
      </w:r>
      <w:bookmarkEnd w:id="69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فضيلة</w:t>
      </w:r>
    </w:p>
    <w:p>
      <w:pPr>
        <w:pStyle w:val="BookText"/>
        <w:rPr/>
      </w:pPr>
      <w:r>
        <w:rPr>
          <w:rFonts w:ascii="Amiri" w:hAnsi="Amiri" w:eastAsia="Amiri" w:cs="Amiri"/>
          <w:color w:val="111111"/>
          <w:sz w:val="28"/>
          <w:sz w:val="28"/>
          <w:szCs w:val="28"/>
          <w:rtl w:val="true"/>
          <w:lang w:bidi="ar-SA"/>
        </w:rPr>
        <w:t>تربة الحسين عليه السّلام</w:t>
      </w:r>
    </w:p>
    <w:p>
      <w:pPr>
        <w:pStyle w:val="BookText"/>
        <w:rPr/>
      </w:pPr>
      <w:r>
        <w:rPr>
          <w:rFonts w:ascii="Amiri" w:hAnsi="Amiri" w:eastAsia="Amiri" w:cs="Amiri"/>
          <w:color w:val="111111"/>
          <w:sz w:val="28"/>
          <w:sz w:val="28"/>
          <w:szCs w:val="28"/>
          <w:rtl w:val="true"/>
          <w:lang w:bidi="ar-SA"/>
        </w:rPr>
        <w:t>روى أبو يعلى في مسنده،و ابن أبي شيبة و سعيد عن منصور في سننه عن مسند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يوم،و عيناه تفيضان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أغضبك أحد ما شأن عينيك تفيضان؟قال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قام من عندي جبرئيل قبل فحدثني أن الحسين يقتل بشط الفرات،فقال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أن أشمك من تربته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نعم،فمد يده،فقبض قبضة من تراب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 رسول اللّه صلّى اللّه عليه و آله و سلّم ذات يوم فاستيقظ و هو خائر النفس،و في يده تربة حمراء يقبلها،فقلت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التربة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 هذا يقتل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تربة الأرض التي يقتل بها،فهذه تربتها،و رواها ابن أبي شيبة عن أم سلمة مع اختلاف في ألفاظها،و روى ابن ماجة و الطيالسي و أبو نعيم ما يقرب منها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نعيم عن أنس ما يقرب من مضمونها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558"/>
      </w:r>
      <w:bookmarkStart w:id="700" w:name="pg733_8996"/>
    </w:p>
    <w:p>
      <w:pPr>
        <w:pStyle w:val="Heading3"/>
        <w:numPr>
          <w:ilvl w:val="2"/>
          <w:numId w:val="1"/>
        </w:numPr>
        <w:rPr/>
      </w:pPr>
      <w:bookmarkStart w:id="701" w:name="__RefHeading___Toc6133339_211673320"/>
      <w:bookmarkStart w:id="702" w:name="_Toc255"/>
      <w:bookmarkEnd w:id="700"/>
      <w:bookmarkEnd w:id="701"/>
      <w:r>
        <w:rPr>
          <w:rtl w:val="true"/>
        </w:rPr>
        <w:t>التعليقة</w:t>
      </w:r>
      <w:r>
        <w:rPr>
          <w:rtl w:val="true"/>
        </w:rPr>
        <w:t>(</w:t>
      </w:r>
      <w:r>
        <w:rPr/>
        <w:t>21</w:t>
      </w:r>
      <w:r>
        <w:rPr>
          <w:rtl w:val="true"/>
        </w:rPr>
        <w:t>)</w:t>
      </w:r>
      <w:bookmarkEnd w:id="70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تأويل</w:t>
      </w:r>
    </w:p>
    <w:p>
      <w:pPr>
        <w:pStyle w:val="BookText"/>
        <w:rPr/>
      </w:pPr>
      <w:r>
        <w:rPr>
          <w:rFonts w:ascii="Amiri" w:hAnsi="Amiri" w:eastAsia="Amiri" w:cs="Amiri"/>
          <w:color w:val="111111"/>
          <w:sz w:val="28"/>
          <w:sz w:val="28"/>
          <w:szCs w:val="28"/>
          <w:rtl w:val="true"/>
          <w:lang w:bidi="ar-SA"/>
        </w:rPr>
        <w:t>آية السجود بالكشف</w:t>
      </w:r>
    </w:p>
    <w:p>
      <w:pPr>
        <w:pStyle w:val="BookText"/>
        <w:rPr/>
      </w:pPr>
      <w:r>
        <w:rPr>
          <w:rFonts w:ascii="IRNazanin" w:hAnsi="IRNazanin" w:eastAsia="IRNazanin"/>
          <w:color w:val="111111"/>
          <w:sz w:val="28"/>
          <w:sz w:val="28"/>
          <w:szCs w:val="28"/>
          <w:rtl w:val="true"/>
          <w:lang w:bidi="fa-IR"/>
        </w:rPr>
        <w:t>قال الحسن بن 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 لإبليس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لآدم،خاطب الحق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شرف السجود عن سري إلا لك في السجود حتى أسجد له،إن كنت أمرتني فقد نهيتني،فقال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أعذبك عذاب الأبد،فقال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تراني في عذابك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فرؤيتك لي تحملني على رؤية العذاب افعل بي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روزبهان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فلتقرّ عيون أصحاب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روزبهان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المكاشفة و نظائرها المخالفة لحكم العقل،و صريح القرآن،و ضرورة الدين</w:t>
      </w:r>
      <w:r>
        <w:rPr>
          <w:rFonts w:eastAsia="Amiri" w:cs="Amiri" w:ascii="Amiri" w:hAnsi="Amiri"/>
          <w:color w:val="111111"/>
          <w:sz w:val="28"/>
          <w:szCs w:val="28"/>
          <w:rtl w:val="true"/>
          <w:lang w:bidi="ar-SA"/>
        </w:rPr>
        <w:t>.</w:t>
      </w:r>
      <w:bookmarkStart w:id="703" w:name="pg733_8997"/>
    </w:p>
    <w:p>
      <w:pPr>
        <w:pStyle w:val="Heading3"/>
        <w:numPr>
          <w:ilvl w:val="2"/>
          <w:numId w:val="1"/>
        </w:numPr>
        <w:rPr/>
      </w:pPr>
      <w:bookmarkStart w:id="704" w:name="__RefHeading___Toc6133341_211673320"/>
      <w:bookmarkStart w:id="705" w:name="_Toc256"/>
      <w:bookmarkEnd w:id="703"/>
      <w:bookmarkEnd w:id="704"/>
      <w:r>
        <w:rPr>
          <w:rtl w:val="true"/>
        </w:rPr>
        <w:t>التعليقة</w:t>
      </w:r>
      <w:r>
        <w:rPr>
          <w:rtl w:val="true"/>
        </w:rPr>
        <w:t>(</w:t>
      </w:r>
      <w:r>
        <w:rPr/>
        <w:t>22</w:t>
      </w:r>
      <w:r>
        <w:rPr>
          <w:rtl w:val="true"/>
        </w:rPr>
        <w:t>)</w:t>
      </w:r>
      <w:bookmarkEnd w:id="70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إبليس مع اللّه</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اعفني من السجود لآدم،و أنا أعبدك عبادة لا يعبدكها ملك مقرب،و لا نبي مرسل،فقال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عبادتك،إنما عبادتي من حيث أريد،لا من حيث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سؤال الزنديق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اللّه الملائكة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سجد بأمر اللّه فقد سجد للّه،فكان سجوده للّه إذا كان عن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سجود الملائكة و معناه،الجزء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 -</w:t>
      </w:r>
      <w:bookmarkStart w:id="706" w:name="pg733_8998"/>
    </w:p>
    <w:p>
      <w:pPr>
        <w:pStyle w:val="Heading3"/>
        <w:numPr>
          <w:ilvl w:val="2"/>
          <w:numId w:val="1"/>
        </w:numPr>
        <w:rPr/>
      </w:pPr>
      <w:bookmarkStart w:id="707" w:name="__RefHeading___Toc6133343_211673320"/>
      <w:bookmarkStart w:id="708" w:name="_Toc257"/>
      <w:bookmarkEnd w:id="706"/>
      <w:bookmarkEnd w:id="707"/>
      <w:r>
        <w:rPr>
          <w:rtl w:val="true"/>
        </w:rPr>
        <w:t>التعليقة</w:t>
      </w:r>
      <w:r>
        <w:rPr>
          <w:rtl w:val="true"/>
        </w:rPr>
        <w:t>(</w:t>
      </w:r>
      <w:r>
        <w:rPr/>
        <w:t>23</w:t>
      </w:r>
      <w:r>
        <w:rPr>
          <w:rtl w:val="true"/>
        </w:rPr>
        <w:t>)</w:t>
      </w:r>
      <w:bookmarkEnd w:id="70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يدور مدار الشهادتين</w:t>
      </w:r>
    </w:p>
    <w:p>
      <w:pPr>
        <w:pStyle w:val="BookText"/>
        <w:rPr/>
      </w:pPr>
      <w:r>
        <w:rPr>
          <w:rFonts w:ascii="Amiri" w:hAnsi="Amiri" w:eastAsia="Amiri" w:cs="Amiri"/>
          <w:color w:val="111111"/>
          <w:sz w:val="28"/>
          <w:sz w:val="28"/>
          <w:szCs w:val="28"/>
          <w:rtl w:val="true"/>
          <w:lang w:bidi="ar-SA"/>
        </w:rPr>
        <w:t>روى سماعة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اللّه،و التصديق برسول اللّه،به حقنت الدماء و عليه جرت المناكح و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باب ان الإيمان أخص من الإسلام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هريرة 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 حتى يشهدوا أن لا إله إلا اللّه و يؤمنوا بي و بما جئت به،فإذا فعلوا ذلك عصموا مني دماءهم و أموالهم إلا بحقها و حسابهم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جابر و عبد اللّه بن عمر باختلاف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باب الأمر بقتال الناس حتى يقولوا لا إله إلا اللّه محمد رسول اللّه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رقم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رواية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الشيخان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رواها الترمذي عن أبي هريرة،باب ما جاء أمرت أن أقاتل الناس حتى يقولوا لا إله إلا اللّه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رواها النسائي عن أنس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على ما يقاتل الناس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رواها أحمد في مسنده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 الجزء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معناها عن عبيد اللّه بن عدي،قال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عبيد اللّه أخرجه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هريرة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اللّه،فمن قال لا إله إلا اللّه عصم مني ماله و نفسه إلا بحقه،و حسابه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باب قتل من أبى قبول الفرائض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مسلم و أبو داود </w:t>
      </w:r>
      <w:r>
        <w:rPr>
          <w:rStyle w:val="FootnoteAnchor"/>
          <w:rtl w:val="true"/>
        </w:rPr>
        <w:footnoteReference w:id="559"/>
      </w:r>
      <w:r>
        <w:rPr>
          <w:rFonts w:ascii="Amiri" w:hAnsi="Amiri" w:eastAsia="Amiri" w:cs="Amiri"/>
          <w:color w:val="111111"/>
          <w:sz w:val="28"/>
          <w:sz w:val="28"/>
          <w:szCs w:val="28"/>
          <w:rtl w:val="true"/>
          <w:lang w:bidi="ar-SA"/>
        </w:rPr>
        <w:t xml:space="preserve">و ابن ماجة </w:t>
      </w:r>
      <w:r>
        <w:rPr>
          <w:rStyle w:val="FootnoteAnchor"/>
          <w:rtl w:val="true"/>
        </w:rPr>
        <w:footnoteReference w:id="560"/>
      </w:r>
      <w:r>
        <w:rPr>
          <w:rFonts w:ascii="Amiri" w:hAnsi="Amiri" w:eastAsia="Amiri" w:cs="Amiri"/>
          <w:color w:val="111111"/>
          <w:sz w:val="28"/>
          <w:sz w:val="28"/>
          <w:szCs w:val="28"/>
          <w:rtl w:val="true"/>
          <w:lang w:bidi="ar-SA"/>
        </w:rPr>
        <w:t xml:space="preserve">و الترمذي </w:t>
      </w:r>
      <w:r>
        <w:rPr>
          <w:rStyle w:val="FootnoteAnchor"/>
          <w:rtl w:val="true"/>
        </w:rPr>
        <w:footnoteReference w:id="561"/>
      </w:r>
      <w:r>
        <w:rPr>
          <w:rFonts w:ascii="Amiri" w:hAnsi="Amiri" w:eastAsia="Amiri" w:cs="Amiri"/>
          <w:color w:val="111111"/>
          <w:sz w:val="28"/>
          <w:sz w:val="28"/>
          <w:szCs w:val="28"/>
          <w:rtl w:val="true"/>
          <w:lang w:bidi="ar-SA"/>
        </w:rPr>
        <w:t xml:space="preserve">و النسائي </w:t>
      </w:r>
      <w:r>
        <w:rPr>
          <w:rStyle w:val="FootnoteAnchor"/>
          <w:rtl w:val="true"/>
        </w:rPr>
        <w:footnoteReference w:id="562"/>
      </w:r>
      <w:r>
        <w:rPr>
          <w:rFonts w:ascii="IRNazanin" w:hAnsi="IRNazanin" w:eastAsia="IRNazanin"/>
          <w:color w:val="111111"/>
          <w:sz w:val="28"/>
          <w:sz w:val="28"/>
          <w:szCs w:val="28"/>
          <w:rtl w:val="true"/>
          <w:lang w:bidi="fa-IR"/>
        </w:rPr>
        <w:t xml:space="preserve">و أحمد </w:t>
      </w:r>
      <w:r>
        <w:rPr>
          <w:rStyle w:val="FootnoteAnchor"/>
          <w:rtl w:val="true"/>
        </w:rPr>
        <w:footnoteReference w:id="563"/>
      </w:r>
      <w:r>
        <w:rPr>
          <w:rFonts w:ascii="Amiri" w:hAnsi="Amiri" w:eastAsia="Amiri" w:cs="Amiri"/>
          <w:color w:val="111111"/>
          <w:sz w:val="28"/>
          <w:sz w:val="28"/>
          <w:szCs w:val="28"/>
          <w:rtl w:val="true"/>
          <w:lang w:bidi="ar-SA"/>
        </w:rPr>
        <w:t>و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أوس بن أوس الثقفي،قال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رسول اللّه صلّى اللّه عليه و آله و سلّم و نحن في قبة في مسجد المدينة،فأتاه رجل فساره بشيء لا ندري ما يقول،فقال صلّى اللّه عليه و آله و سلّم اذهب قل لهم يقتلوه،ثم دعاه فقال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يشهد أن لا إله إلا اللّه و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فقل لهم يرسلوه،أمرت أن أقاتل الناس حتى يشهدوا أن لا إله إلا اللّه و أني رسول اللّه فإذا قالوها حرمت علي دماؤهم و أموالهم إلا بحقها،و كان حسابهم على اللّه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رواها أبو داود الطيالسي و أحمد </w:t>
      </w:r>
      <w:r>
        <w:rPr>
          <w:rStyle w:val="FootnoteAnchor"/>
          <w:rtl w:val="true"/>
        </w:rPr>
        <w:footnoteReference w:id="565"/>
      </w:r>
      <w:r>
        <w:rPr>
          <w:rFonts w:ascii="Amiri" w:hAnsi="Amiri" w:eastAsia="Amiri" w:cs="Amiri"/>
          <w:color w:val="111111"/>
          <w:sz w:val="28"/>
          <w:sz w:val="28"/>
          <w:szCs w:val="28"/>
          <w:rtl w:val="true"/>
          <w:lang w:bidi="ar-SA"/>
        </w:rPr>
        <w:t xml:space="preserve">و الدارمي </w:t>
      </w:r>
      <w:r>
        <w:rPr>
          <w:rStyle w:val="FootnoteAnchor"/>
          <w:rtl w:val="true"/>
        </w:rPr>
        <w:footnoteReference w:id="566"/>
      </w:r>
      <w:r>
        <w:rPr>
          <w:rFonts w:ascii="Amiri" w:hAnsi="Amiri" w:eastAsia="Amiri" w:cs="Amiri"/>
          <w:color w:val="111111"/>
          <w:sz w:val="28"/>
          <w:sz w:val="28"/>
          <w:szCs w:val="28"/>
          <w:rtl w:val="true"/>
          <w:lang w:bidi="ar-SA"/>
        </w:rPr>
        <w:t>و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حكم الإسلام طبعة دائرة المعارف العثمانية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09" w:name="pg733_9000"/>
    </w:p>
    <w:p>
      <w:pPr>
        <w:pStyle w:val="Heading3"/>
        <w:numPr>
          <w:ilvl w:val="2"/>
          <w:numId w:val="1"/>
        </w:numPr>
        <w:rPr/>
      </w:pPr>
      <w:bookmarkStart w:id="710" w:name="__RefHeading___Toc6133345_211673320"/>
      <w:bookmarkStart w:id="711" w:name="_Toc258"/>
      <w:bookmarkEnd w:id="709"/>
      <w:bookmarkEnd w:id="710"/>
      <w:r>
        <w:rPr>
          <w:rtl w:val="true"/>
        </w:rPr>
        <w:t>التعليقة</w:t>
      </w:r>
      <w:r>
        <w:rPr>
          <w:rtl w:val="true"/>
        </w:rPr>
        <w:t>(</w:t>
      </w:r>
      <w:r>
        <w:rPr/>
        <w:t>24</w:t>
      </w:r>
      <w:r>
        <w:rPr>
          <w:rtl w:val="true"/>
        </w:rPr>
        <w:t>)</w:t>
      </w:r>
      <w:bookmarkEnd w:id="71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العبادة</w:t>
      </w:r>
    </w:p>
    <w:p>
      <w:pPr>
        <w:pStyle w:val="BookText"/>
        <w:rPr/>
      </w:pPr>
      <w:r>
        <w:rPr>
          <w:rFonts w:ascii="IRNazanin" w:hAnsi="IRNazanin" w:eastAsia="IRNazanin"/>
          <w:color w:val="111111"/>
          <w:sz w:val="28"/>
          <w:sz w:val="28"/>
          <w:szCs w:val="28"/>
          <w:rtl w:val="true"/>
          <w:lang w:bidi="fa-IR"/>
        </w:rPr>
        <w:t>و أقسام دوافعها</w:t>
      </w:r>
    </w:p>
    <w:p>
      <w:pPr>
        <w:pStyle w:val="BookText"/>
        <w:rPr/>
      </w:pPr>
      <w:r>
        <w:rPr>
          <w:rFonts w:ascii="Amiri" w:hAnsi="Amiri" w:eastAsia="Amiri" w:cs="Amiri"/>
          <w:color w:val="111111"/>
          <w:sz w:val="28"/>
          <w:sz w:val="28"/>
          <w:szCs w:val="28"/>
          <w:rtl w:val="true"/>
          <w:lang w:bidi="ar-SA"/>
        </w:rPr>
        <w:t>روى محمد بن يعقوب بإسناده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عز و جل خوفا،فتلك عبادة العبيد،و قوم عبدوا اللّه تبارك و تعالى طلبا للثواب،فتلك عبادة الأجراء،و قوم عبدوا اللّه عز و جل حبا له،فتلك عبادة الأحرار،و هي أفضل العبادة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روى الشيخ الصدوق بإسناده عن الصادق جعفر بن محمد عليه السّلام ما يقرب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التجار،و إن قوما عبدوا اللّه رهبة فتلك عبادة العبيد،و إن قوما عبدوا اللّه شكرا فتلك عبادة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مقدمة العبادات،باب ما يجوز قصده من غايات النية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569"/>
      </w:r>
      <w:bookmarkStart w:id="712" w:name="pg733_9001"/>
    </w:p>
    <w:p>
      <w:pPr>
        <w:pStyle w:val="Heading3"/>
        <w:numPr>
          <w:ilvl w:val="2"/>
          <w:numId w:val="1"/>
        </w:numPr>
        <w:rPr/>
      </w:pPr>
      <w:bookmarkStart w:id="713" w:name="__RefHeading___Toc6133347_211673320"/>
      <w:bookmarkStart w:id="714" w:name="_Toc259"/>
      <w:bookmarkEnd w:id="712"/>
      <w:bookmarkEnd w:id="713"/>
      <w:r>
        <w:rPr>
          <w:rtl w:val="true"/>
        </w:rPr>
        <w:t>التعليقة</w:t>
      </w:r>
      <w:r>
        <w:rPr>
          <w:rtl w:val="true"/>
        </w:rPr>
        <w:t>(</w:t>
      </w:r>
      <w:r>
        <w:rPr/>
        <w:t>25</w:t>
      </w:r>
      <w:r>
        <w:rPr>
          <w:rtl w:val="true"/>
        </w:rPr>
        <w:t>)</w:t>
      </w:r>
      <w:bookmarkEnd w:id="71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الأمر بين الأمرين</w:t>
      </w:r>
    </w:p>
    <w:p>
      <w:pPr>
        <w:pStyle w:val="BookText"/>
        <w:rPr/>
      </w:pPr>
      <w:r>
        <w:rPr>
          <w:rFonts w:ascii="Amiri" w:hAnsi="Amiri" w:eastAsia="Amiri" w:cs="Amiri"/>
          <w:color w:val="111111"/>
          <w:sz w:val="28"/>
          <w:sz w:val="28"/>
          <w:szCs w:val="28"/>
          <w:rtl w:val="true"/>
          <w:lang w:bidi="ar-SA"/>
        </w:rPr>
        <w:t>و حسنات الناس و سيئاتهم</w:t>
      </w:r>
    </w:p>
    <w:p>
      <w:pPr>
        <w:pStyle w:val="BookText"/>
        <w:rPr/>
      </w:pPr>
      <w:r>
        <w:rPr>
          <w:rFonts w:ascii="Amiri" w:hAnsi="Amiri" w:eastAsia="Amiri" w:cs="Amiri"/>
          <w:color w:val="111111"/>
          <w:sz w:val="28"/>
          <w:sz w:val="28"/>
          <w:szCs w:val="28"/>
          <w:rtl w:val="true"/>
          <w:lang w:bidi="ar-SA"/>
        </w:rPr>
        <w:t>روى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فوّض الأمر إلى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فجبرهم على المعاصي؟قال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و أحكم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يا ابن آدم أنا أولى بحسناتك منك،و أنت أولى بسيئاتك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المعاصي بقوتي التي جعلتها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باب الخير و القدر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715" w:name="pg733_9002"/>
    </w:p>
    <w:p>
      <w:pPr>
        <w:pStyle w:val="Heading3"/>
        <w:numPr>
          <w:ilvl w:val="2"/>
          <w:numId w:val="1"/>
        </w:numPr>
        <w:rPr/>
      </w:pPr>
      <w:bookmarkStart w:id="716" w:name="__RefHeading___Toc6133349_211673320"/>
      <w:bookmarkStart w:id="717" w:name="_Toc260"/>
      <w:bookmarkEnd w:id="715"/>
      <w:bookmarkEnd w:id="716"/>
      <w:r>
        <w:rPr>
          <w:rtl w:val="true"/>
        </w:rPr>
        <w:t>التعليقة</w:t>
      </w:r>
      <w:r>
        <w:rPr>
          <w:rtl w:val="true"/>
        </w:rPr>
        <w:t>(</w:t>
      </w:r>
      <w:r>
        <w:rPr/>
        <w:t>26</w:t>
      </w:r>
      <w:r>
        <w:rPr>
          <w:rtl w:val="true"/>
        </w:rPr>
        <w:t>)</w:t>
      </w:r>
      <w:bookmarkEnd w:id="71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مصادر</w:t>
      </w:r>
    </w:p>
    <w:p>
      <w:pPr>
        <w:pStyle w:val="BookText"/>
        <w:rPr/>
      </w:pPr>
      <w:r>
        <w:rPr>
          <w:rFonts w:ascii="Amiri" w:hAnsi="Amiri" w:eastAsia="Amiri" w:cs="Amiri"/>
          <w:color w:val="111111"/>
          <w:sz w:val="28"/>
          <w:sz w:val="28"/>
          <w:szCs w:val="28"/>
          <w:rtl w:val="true"/>
          <w:lang w:bidi="ar-SA"/>
        </w:rPr>
        <w:t>رواية الشفاعة</w:t>
      </w:r>
    </w:p>
    <w:p>
      <w:pPr>
        <w:pStyle w:val="BookText"/>
        <w:rPr/>
      </w:pP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و أردت إن شاء اللّه أن أختبئ دعوتي شفاعة لامتي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في صحيح البخاري،كتاب الدعوات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 مسلم باب اختباء النبي دعوة الشفاعة لأمته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أخرجها عن أنس و عن جابر أيضا و أخرجها مالك في الموطأ عن أبي هريرة باب ما جاء في الدعاء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مصطفى محمد المشروحة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أخرجها ابن ماجة في سننه باب ذكر الشفاعة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المطبعة العلمية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أخرجها أحمد في مسنده عن أبي هريرة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،و عن أبي سعيد الخدري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 أنس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عن جابر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على ما أنعم علينا بنشر هذا القسم من الكتاب،راجين منه سبحانه أن ينفع به المسلمين و غيرهم،و يجعله وسيلة إلى معرفة القرآن،و فهم أسراره و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التوفيق لإكمال هذا التفسير،فإنه غاية السؤل و منتهى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718" w:name="pg733_9004"/>
    </w:p>
    <w:p>
      <w:pPr>
        <w:pStyle w:val="Heading2"/>
        <w:numPr>
          <w:ilvl w:val="1"/>
          <w:numId w:val="1"/>
        </w:numPr>
        <w:rPr/>
      </w:pPr>
      <w:bookmarkStart w:id="719" w:name="__RefHeading___Toc6133351_211673320"/>
      <w:bookmarkStart w:id="720" w:name="_Toc261"/>
      <w:bookmarkEnd w:id="718"/>
      <w:bookmarkEnd w:id="719"/>
      <w:r>
        <w:rPr>
          <w:rtl w:val="true"/>
        </w:rPr>
        <w:t>الفهارس</w:t>
      </w:r>
      <w:bookmarkEnd w:id="720"/>
    </w:p>
    <w:p>
      <w:pPr>
        <w:pStyle w:val="Heading3"/>
        <w:numPr>
          <w:ilvl w:val="2"/>
          <w:numId w:val="1"/>
        </w:numPr>
        <w:rPr/>
      </w:pPr>
      <w:bookmarkStart w:id="721" w:name="__RefHeading___Toc6133353_211673320"/>
      <w:bookmarkStart w:id="722" w:name="_Toc262"/>
      <w:bookmarkEnd w:id="721"/>
      <w:r>
        <w:rPr>
          <w:rtl w:val="true"/>
        </w:rPr>
        <w:t>اشارة</w:t>
      </w:r>
      <w:bookmarkEnd w:id="72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الاسر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الامكنة و البقاع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الشعر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الاعلام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مصادر البحث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الموضوعات</w:t>
      </w:r>
      <w:bookmarkStart w:id="723" w:name="pg733_9006"/>
    </w:p>
    <w:p>
      <w:pPr>
        <w:pStyle w:val="Heading3"/>
        <w:numPr>
          <w:ilvl w:val="2"/>
          <w:numId w:val="1"/>
        </w:numPr>
        <w:rPr/>
      </w:pPr>
      <w:bookmarkStart w:id="724" w:name="__RefHeading___Toc6133355_211673320"/>
      <w:bookmarkStart w:id="725" w:name="_Toc263"/>
      <w:bookmarkEnd w:id="723"/>
      <w:bookmarkEnd w:id="724"/>
      <w:r>
        <w:rPr/>
        <w:t>1</w:t>
      </w:r>
      <w:r>
        <w:rPr>
          <w:rtl w:val="true"/>
        </w:rPr>
        <w:t>-</w:t>
      </w:r>
      <w:r>
        <w:rPr>
          <w:rtl w:val="true"/>
        </w:rPr>
        <w:t>فهرس الآيات</w:t>
      </w:r>
      <w:bookmarkEnd w:id="72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 أسجد لمن خلقت طينا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إله مع الله قل هاتوا برهانكم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أشفقتم ان تقدموا بين يدي نجواكم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الى الصلاة فاغسلوا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 للرسول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ان الله شديد العقاب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اقرب للتقوى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الهه هواه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الذين يصلون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الذين يصلون الى قوم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الذي فطرني فانه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بكل شىء محيط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تنفروا يعذبكم عذابا أليما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أزواجهم او ما ملكت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 الله ان فيكم ضعفا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له الخلق و الأمر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عبادك منهم المخلصين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الامي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الحي القيوم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ان الله سخر لكم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اعهد إليكم يا بني آدم ان لا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انه لا يكلمهم و لا يهديهم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شىء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نخاف من ربنا يوما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فرض عليك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أكرمكم عند الله أتقاكم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خيرا الوصية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أحسنتم أحسنتم لانفسكم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بنبإ فتبينوا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رحمة الله قريب من المحسنين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السمع و البصر و الفؤاد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شجرة الزقوم طعام الأثيم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شانئك هو الأبتر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عبّدت بني إسرائيل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تهدي من أحببت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اصطفى آدم و نوحا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بالناس لرءوف رحيم </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ربي و ربكم فاعبدوه </w:t>
      </w:r>
      <w:r>
        <w:rPr>
          <w:rFonts w:eastAsia="Amiri" w:cs="Amiri" w:ascii="Amiri" w:hAnsi="Amiri"/>
          <w:color w:val="111111"/>
          <w:sz w:val="28"/>
          <w:szCs w:val="28"/>
          <w:lang w:bidi="ar-SA"/>
        </w:rPr>
        <w:t>488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على كل شىء قدير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يخفى عليه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يهدي القوم الظالمين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هو الرزاق ذو القوة المتين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يحكم ما يريد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 الإحسان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ان تؤدوا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المبذرين كانوا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يعلمه بشر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يوفى الصابرون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يستأذنكم الذين لا يؤمنون بالله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جزاء الذين يحاربون الله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نشأ نخسف بهم الأرض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يهدي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لقرآن كريم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ان عصيت ربي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يردن الرحمن بضر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ترقى في السماء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تسقط السماء كما زعمت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تكون لك جنة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يكون لك بيت من زخرف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يلقى اليه كنز او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ينفعونكم او يضرون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Pr>
        <w:footnoteReference w:id="570"/>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ايام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انزل على عبده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امه كرها و وضعته كرها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تأويل ما لم تسطع عليه صبرا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اله الا هو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الرحمن الرحيم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اعلم بكم ان يشأ يرحمكم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 عليكم آيات الله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الا زانية او مشركة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 ثمانية ايام حسوما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يقولون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مكرمون لا يسبقونه بالقول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شىء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 لعنوا بما قالوا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انزل الله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استأذنوك لبعض شأنهم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انسلخ الأشهر الحرم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لقيتم الذين كفروا فضرب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اعرض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تولوا فقل حسبي الله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جاءوك فاحكم بينهم او اعرض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جناح عليهما ان يتراجعا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يسرناه بلسانك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لبشرين مثلنا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هذا الا سحر يؤثر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برب المشارق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الى السلم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بآية كما أرسل الأولون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اظلم ممن افترى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شىء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ادنى الأرض و هم من بعد غلبهم سيغلبون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امر حكيم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آيتك الا تكلم الناس ثلاث ليال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آيتك الا تكلم الناس ثلاثة ايام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اعطى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مكنني فيه ربي خير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المشركين كافة كما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الا بشر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انزل الله إليكم ذكرا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ءالله اذن لكم أم على الله تفترون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ان أتاكم عذابه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تخفوا ما في صدوركم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أمرت ان اعبد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يبدأ الخلق ثم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اوحي الي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الانس </w:t>
      </w:r>
      <w:r>
        <w:rPr>
          <w:rFonts w:eastAsia="Amiri" w:cs="Amiri" w:ascii="Amiri" w:hAnsi="Amiri"/>
          <w:color w:val="111111"/>
          <w:sz w:val="28"/>
          <w:szCs w:val="28"/>
          <w:lang w:bidi="ar-SA"/>
        </w:rPr>
        <w:t>44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آمنوا يغفروا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يكون لي ان أبدله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اهل الكتاب تعالوا الى </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زين للمسرفين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يفعل ما يشاء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حتى يتبين لكم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اكراه في الدين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الابصار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يتكلمون الا من اذن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الا من اتخذ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لنبلوهم أيهم احسن عملا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اي الحزبين احصى كما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الا الله </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انزل عليه آية من ربه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قوما بما كانوا يكسبون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و هو السميع البصير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الا ما امرتني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حديثا يفترى و لكن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لاهل المدينة و من حولهم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الا هو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الامي الذي يجدونه مكتوبا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نبىء عبادي اني انا الغفور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بتأويله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الامين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و اصبر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احسن كما احسن إليك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ان الله يحب المحسنين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خوفا و طمعا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فأني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لابيه </w:t>
      </w:r>
      <w:r>
        <w:rPr>
          <w:rFonts w:eastAsia="Amiri" w:cs="Amiri" w:ascii="Amiri" w:hAnsi="Amiri"/>
          <w:color w:val="111111"/>
          <w:sz w:val="28"/>
          <w:szCs w:val="28"/>
          <w:lang w:bidi="ar-SA"/>
        </w:rPr>
        <w:t>50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الله يا عيسى بن مريم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بن مريم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ان كان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احدى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او اجهروا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اشهدوا ذوي عدل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انما غنمتم من شىء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اللذان يأتيانها منكم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ايمانكم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امر الله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انزل من السماء ماء فأحيا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الى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اله واحد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اعبدوني هذا صراط مستقيم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شىء موزون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جاهداك على ان تشرك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جنحوا للسلم فاجنح لها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الساعة لآتية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انكحوا الأيامى منكم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كنتم في ريب مما نزلنا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لتهدي الى صراط مستقيم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لعلى خلق عظيم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 لاجرا غير ممنون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لكم في الانعام لعبرة نسقيكم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قرية الا نحن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فلا تدعوا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هذا صراطي مستقيما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لتنزيل رب العالمين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لذكر لك و لقومك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لكتاب عزيز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لهدى و رحمة للمؤمنين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يروا آية يعرضوا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يمسسك الله بخير فهو على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يمسسك الله بضر فلا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اوحى ربك الى النحل ان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اولى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بعهد الله أوفوا ذلكم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 لو تكفرون كما كفروا فتكونون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و هدى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ان تكرهوا شيئا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انزل عليه ملك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w:t>
      </w:r>
      <w:r>
        <w:rPr>
          <w:rFonts w:eastAsia="Amiri" w:cs="Amiri" w:ascii="Amiri" w:hAnsi="Amiri"/>
          <w:color w:val="111111"/>
          <w:sz w:val="28"/>
          <w:szCs w:val="28"/>
          <w:lang w:bidi="ar-SA"/>
        </w:rPr>
        <w:t>115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ما لهذا الرسول يأكل الطعام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ايها الذي نزل عليه الذكر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الا تعبدوا الا إياه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بالمؤمنين رحيما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ان النفس بالنفس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يملكون الشفاعة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انه لا يحب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القى إليكم السلام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الا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شرح بالكفر صدرا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فاينما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الى الله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إذ ظلموا أنفسهم </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امة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الا رحمة للعالمين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الا ليطاع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الا ان يشاء الله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معه من اله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ان لا نتوكل على الله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بالآيات إلاّ تخويفا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بالآيات الا تخويفا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الثمرات جعل فيها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فقد فاز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يدخله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فإنها من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اقرب اليه من حبل الوريد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w:t>
      </w:r>
      <w:r>
        <w:rPr>
          <w:rFonts w:eastAsia="Amiri" w:cs="Amiri" w:ascii="Amiri" w:hAnsi="Amiri"/>
          <w:color w:val="111111"/>
          <w:sz w:val="28"/>
          <w:szCs w:val="28"/>
          <w:lang w:bidi="ar-SA"/>
        </w:rPr>
        <w:t>488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انشأ جنات معروشات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اله الا هو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لو لا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ان شاء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 من تأويل الأحاديث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من ربكم و هدى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اله الا هو عالم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اله الا هو الملك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إذا لقيتم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إذا ناجيتم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أطيعوا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أوفوا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شهادة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كتب عليكم الصيام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كتب عليكم القصاص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تحرموا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تقربوا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أنتم الفقراء الى الله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اتق الله و لا تطع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إذا طلقتم النساء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جاهد الكفار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حرض المؤمنين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الى ربهم الوسيلة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و الميسر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الشهر الحرام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يرحم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سركم و جهركم و يعلم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 يثبت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الا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w:t>
      </w:r>
      <w:r>
        <w:rPr>
          <w:rFonts w:eastAsia="Amiri" w:cs="Amiri" w:ascii="Amiri" w:hAnsi="Amiri"/>
          <w:color w:val="111111"/>
          <w:sz w:val="28"/>
          <w:szCs w:val="28"/>
          <w:lang w:bidi="ar-SA"/>
        </w:rPr>
        <w:t>489</w:t>
      </w:r>
      <w:bookmarkStart w:id="726" w:name="pg733_9013"/>
    </w:p>
    <w:p>
      <w:pPr>
        <w:pStyle w:val="Heading3"/>
        <w:numPr>
          <w:ilvl w:val="2"/>
          <w:numId w:val="1"/>
        </w:numPr>
        <w:rPr/>
      </w:pPr>
      <w:bookmarkStart w:id="727" w:name="__RefHeading___Toc6133357_211673320"/>
      <w:bookmarkStart w:id="728" w:name="_Toc264"/>
      <w:bookmarkEnd w:id="726"/>
      <w:bookmarkEnd w:id="727"/>
      <w:r>
        <w:rPr/>
        <w:t>2</w:t>
      </w:r>
      <w:r>
        <w:rPr>
          <w:rtl w:val="true"/>
        </w:rPr>
        <w:t>-</w:t>
      </w:r>
      <w:r>
        <w:rPr>
          <w:rtl w:val="true"/>
        </w:rPr>
        <w:t>فهرس الأحاديث الشريفة</w:t>
      </w:r>
      <w:bookmarkEnd w:id="72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معافاته و مغفرته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ان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حتى يشهدوا ان لا اله الا الله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على حرف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جبرئيل على حرف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ان أقاتل الناس حتى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أعز بالإسلام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البيت الذي يقرأ فيه القرآن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على سبعة أحرف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انزل على سبعة أحرف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امتي علي يوم القيامة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بحث باحث عن مخرجه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نهيتكم عن زيارة القبور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الكتاب الاول نزل من باب واحد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الأمم السالفة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يسلم علي الا رد الله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يزور قبر حميمه فيسلم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يمر بقبر كان يعرفه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فزار قبري بعد وفاتي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بالمدينة محتسبا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حرفا من كتاب الله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السبع الموبقات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اني قرأت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يوم القيامة ثلاثة </w:t>
      </w:r>
      <w:r>
        <w:rPr>
          <w:rFonts w:eastAsia="Amiri" w:cs="Amiri" w:ascii="Amiri" w:hAnsi="Amiri"/>
          <w:color w:val="111111"/>
          <w:sz w:val="28"/>
          <w:szCs w:val="28"/>
          <w:lang w:bidi="ar-SA"/>
        </w:rPr>
        <w:t>227</w:t>
      </w:r>
      <w:bookmarkStart w:id="729" w:name="pg733_9014"/>
    </w:p>
    <w:p>
      <w:pPr>
        <w:pStyle w:val="Heading3"/>
        <w:numPr>
          <w:ilvl w:val="2"/>
          <w:numId w:val="1"/>
        </w:numPr>
        <w:rPr/>
      </w:pPr>
      <w:bookmarkStart w:id="730" w:name="__RefHeading___Toc6133359_211673320"/>
      <w:bookmarkStart w:id="731" w:name="_Toc265"/>
      <w:bookmarkEnd w:id="729"/>
      <w:bookmarkEnd w:id="730"/>
      <w:r>
        <w:rPr/>
        <w:t>3</w:t>
      </w:r>
      <w:r>
        <w:rPr>
          <w:rtl w:val="true"/>
        </w:rPr>
        <w:t>-</w:t>
      </w:r>
      <w:r>
        <w:rPr>
          <w:rtl w:val="true"/>
        </w:rPr>
        <w:t>فهرس الأسر</w:t>
      </w:r>
      <w:bookmarkEnd w:id="73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جعفر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غفار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قهات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لاوي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خثعم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bookmarkStart w:id="732" w:name="pg733_9015"/>
    </w:p>
    <w:p>
      <w:pPr>
        <w:pStyle w:val="Heading3"/>
        <w:numPr>
          <w:ilvl w:val="2"/>
          <w:numId w:val="1"/>
        </w:numPr>
        <w:rPr/>
      </w:pPr>
      <w:bookmarkStart w:id="733" w:name="__RefHeading___Toc6133361_211673320"/>
      <w:bookmarkStart w:id="734" w:name="_Toc266"/>
      <w:bookmarkEnd w:id="732"/>
      <w:bookmarkEnd w:id="733"/>
      <w:r>
        <w:rPr/>
        <w:t>4</w:t>
      </w:r>
      <w:r>
        <w:rPr>
          <w:rtl w:val="true"/>
        </w:rPr>
        <w:t>-</w:t>
      </w:r>
      <w:r>
        <w:rPr>
          <w:rtl w:val="true"/>
        </w:rPr>
        <w:t>فهرس الامكنة و البقاع</w:t>
      </w:r>
      <w:bookmarkEnd w:id="73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أحجار المراء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ارمينية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معونة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الغماد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الاموي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دقوقا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عكاظ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اسبانيا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الجانج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38</w:t>
      </w:r>
      <w:bookmarkStart w:id="735" w:name="pg733_9016"/>
    </w:p>
    <w:p>
      <w:pPr>
        <w:pStyle w:val="Heading3"/>
        <w:numPr>
          <w:ilvl w:val="2"/>
          <w:numId w:val="1"/>
        </w:numPr>
        <w:rPr/>
      </w:pPr>
      <w:bookmarkStart w:id="736" w:name="__RefHeading___Toc6133363_211673320"/>
      <w:bookmarkStart w:id="737" w:name="_Toc267"/>
      <w:bookmarkEnd w:id="735"/>
      <w:bookmarkEnd w:id="736"/>
      <w:r>
        <w:rPr/>
        <w:t>5</w:t>
      </w:r>
      <w:r>
        <w:rPr>
          <w:rtl w:val="true"/>
        </w:rPr>
        <w:t>-</w:t>
      </w:r>
      <w:r>
        <w:rPr>
          <w:rtl w:val="true"/>
        </w:rPr>
        <w:t>فهرس الشعر</w:t>
      </w:r>
      <w:bookmarkEnd w:id="737"/>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 الكلام لفي الفؤاد و انما جعل اللسان على الفؤاد دليلا</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حيّرت ذوي اللب و بلبلت العقولا</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فيك يا اعجوبة الكون غدا الفكر كليلا</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كلما اقدم فكري فيك شبرا فر ميلا</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ناكصا يخبط في عشواء لا يهدي السبيلا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bookmarkStart w:id="738" w:name="pg733_9017"/>
    </w:p>
    <w:p>
      <w:pPr>
        <w:pStyle w:val="Heading3"/>
        <w:numPr>
          <w:ilvl w:val="2"/>
          <w:numId w:val="1"/>
        </w:numPr>
        <w:rPr/>
      </w:pPr>
      <w:bookmarkStart w:id="739" w:name="__RefHeading___Toc6133365_211673320"/>
      <w:bookmarkStart w:id="740" w:name="_Toc268"/>
      <w:bookmarkEnd w:id="738"/>
      <w:bookmarkEnd w:id="739"/>
      <w:r>
        <w:rPr/>
        <w:t>6</w:t>
      </w:r>
      <w:r>
        <w:rPr>
          <w:rtl w:val="true"/>
        </w:rPr>
        <w:t>-</w:t>
      </w:r>
      <w:r>
        <w:rPr>
          <w:rtl w:val="true"/>
        </w:rPr>
        <w:t>فهرس الاعلام</w:t>
      </w:r>
      <w:bookmarkEnd w:id="74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الآجرى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البيت،المعصومون،آل محمد،العترة، الائمة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الآلوسي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الآمدي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شريك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اذينة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حاتم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داود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سفرة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شيبة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ليلى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ابن ابى هاشم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أشتة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الانباري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ابن حجر العسقلاني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خراش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خطل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ابن راهويه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روزبهان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شهراشوب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الله بن مغفل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المكي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النحاس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الحنفي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الأحوص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الاخريط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الأزهر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الأسود الدئلي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إسحاق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إسحاق الشاطبي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أيوب الانصاري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البختري بن هشام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الخليفة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القاضي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ابي داود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الجصاص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محمد بن عمرو بن حزم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الثاني محمد الجواد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سعدان النحوي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نعمان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بن هشام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حرب بن ابي الأسود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القواس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البصري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حمزة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خزيمة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خزيمة الانصاري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خيثمة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السجستاني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الطيالسي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الدرداء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ذر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رزين </w:t>
      </w:r>
      <w:r>
        <w:rPr>
          <w:rFonts w:eastAsia="Amiri" w:cs="Amiri" w:ascii="Amiri" w:hAnsi="Amiri"/>
          <w:color w:val="111111"/>
          <w:sz w:val="28"/>
          <w:szCs w:val="28"/>
          <w:lang w:bidi="ar-SA"/>
        </w:rPr>
        <w:t>360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فرج بن لب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بن المعلى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سفيان الكلاعي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شامة عبد الرحمن بن إسماعيل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الشيخ </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كاتب الليث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طلحة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العالية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المهدوي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السلمي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الزبير بن احمد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القاسم بن سلام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بي ابي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العلاء الهمداني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بن عبد البر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الحافظ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الداني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الشيباني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عثمان بن الصلاح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بن العلاء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البصري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الاصبهاني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الرازي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قلامة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كريب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لهب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ابي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مسلم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معاوية الازهري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المليح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ميسرة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نظرة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نعامة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واقد الليثي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ابو يوسف القاضي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الابهري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جبر بن محمد الكوفي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سنان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صاع المصري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الجويباري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بن يونس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البزي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السياري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الطوسي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عون النبال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منصور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بن العباس بن مجاهد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عبد الكريم الحداد البغدادي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الازدي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الدوري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w:t>
      </w:r>
      <w:r>
        <w:rPr>
          <w:rFonts w:eastAsia="Amiri" w:cs="Amiri" w:ascii="Amiri" w:hAnsi="Amiri"/>
          <w:color w:val="111111"/>
          <w:sz w:val="28"/>
          <w:szCs w:val="28"/>
          <w:lang w:bidi="ar-SA"/>
        </w:rPr>
        <w:t>439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المنقري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يزيد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بن محمد القراب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المالكي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اشعث بن سوار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الغائب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ابنة ابي خيثمة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ورقة بنت عبد الله بن الحارث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أوريا المجاهد المؤمن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الاوزاعي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أوس الثقفي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تميم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البخاري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ابي الدرداء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مروان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حسن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النحوي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بني 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الرسول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الترمذي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ثامار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عير بن يهودا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جابر الجعفي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نفير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إبراهيم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جومر بنت دبلايم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هوشع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الحارث المحاسبي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السامري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عمر الفقيمي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منصور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الجعفي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الاسدي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عمارة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بنت ابي يونس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ألت أغرت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خارجة بن زيد بن ثابت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خزيمة بن ثابت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خالد الشيباني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هشام البزار الاسدي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خوله بنت حكيم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الدار قطني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ابي صالح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الداود بن ابى صالح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الداوديّ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درباس مولى عبد الله بن عباس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وزراء فرنسا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حفص بن عمرو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الذهبي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الرازي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سبرة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امية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بن خليل الرحمن الهندي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الأعظم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هارون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الرقاشي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بن عبد المؤمن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المتوكل ابو عبد الله اللؤلؤي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زارح بن يهودا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ابي حبيب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اسلم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الشمام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السائب بن ابي السائب المخزومي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عبد الله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ابي وقاص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عبيد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الخير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امية بن خلف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شبيب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أرقم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الأعمش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المروزي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السمهوري </w:t>
      </w:r>
      <w:r>
        <w:rPr>
          <w:rFonts w:eastAsia="Amiri" w:cs="Amiri" w:ascii="Amiri" w:hAnsi="Amiri"/>
          <w:color w:val="111111"/>
          <w:sz w:val="28"/>
          <w:szCs w:val="28"/>
          <w:lang w:bidi="ar-SA"/>
        </w:rPr>
        <w:t>499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السوس ابو شعيب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الشافعي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المرسي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عياش الاسدي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انس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شرنقة المجاشعي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الشهشهاني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ابو بكر و عمر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صاحب القاموس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جعفر بن محمد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الصادقان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ابن بابويه القمي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والده علي بن بابويه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الصيدونيون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الضحاك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حبيب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المقدسي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طاوس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صالح الجزائري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ابن جرير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شيخ الطائفة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ابو داود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عائشة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طلحة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الكوفي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سليمان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عبد الله بن عبد الله بن عامر القرشي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المالكي الزرقاني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القاضي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خير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ابي بكر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ابي بكرة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الحارث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امية المخزومي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الجدعاء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داود السجستاني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طلحة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مليكة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بن بشير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بن حنبل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عبد الله بن يسار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،المكي عبد الله بن السائب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الدمشقي ابو عمران اليحصبي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بن ابي ربيعة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مغفل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أسباط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عمير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الخليفة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الدارمي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مسعود الثقفي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العزرمي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عشتورت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ابي رياح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السائب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قيس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الأنماري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بكر المرغيناني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الكوفي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حمزة الكوفي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سويد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بن احمد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موسى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ابي خليفة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العثماني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عمر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القاضي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بن يهوذا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عيسى،اليسوع،المسيح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أبان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عمرو الأعمش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وردان الحذاء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غالية الفكي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غزوان بن ابي حاتم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فارص بن يهذوا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روزبهان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القاسم بن ابي بكر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فيرة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ميمون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القنوجي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كاشف الغطاء الشيخ جعفر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المحقق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الكلباسي المحقق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الكوفي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كموش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اللالكائي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الشاعر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ابي سليم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الحارث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مالك بن انس جد مالك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بن الرشيد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القاساني </w:t>
      </w:r>
      <w:r>
        <w:rPr>
          <w:rFonts w:eastAsia="Amiri" w:cs="Amiri" w:ascii="Amiri" w:hAnsi="Amiri"/>
          <w:color w:val="111111"/>
          <w:sz w:val="28"/>
          <w:szCs w:val="28"/>
          <w:lang w:bidi="ar-SA"/>
        </w:rPr>
        <w:t>200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البغدادي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عمر الداجوني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البابرتي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بشار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حاتم الكندي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الفقى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الحنيفة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العريان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الأعلى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ابي ليلى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عكاشة الكرماني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و جدي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التمار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هشام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البلاغي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السيد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خالد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قاسم الاندلسي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محارب المحاربي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مخلد الانصاري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سعد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أمية بن خلف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الحجاج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عماد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ابي شهاب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مقسم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ابي طالب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ابي سليم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الموآبين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النابغة الذبياني </w:t>
      </w:r>
      <w:r>
        <w:rPr>
          <w:rFonts w:eastAsia="Amiri" w:cs="Amiri" w:ascii="Amiri" w:hAnsi="Amiri"/>
          <w:color w:val="111111"/>
          <w:sz w:val="28"/>
          <w:szCs w:val="28"/>
          <w:lang w:bidi="ar-SA"/>
        </w:rPr>
        <w:t>39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بن عبد الرحمن بن ابي نعيم المدني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مولى ابن عمر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ابو بكر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ابو جعفر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القاضي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هارون أخو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حكيم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عمران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القرشي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المخزومي </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الله بن جميع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يحيى بن ابي عمران الهمداني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جعدة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الرحمن بن حاطب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المبارك اليزيدي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منصور الحميري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القعقاع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الفقير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الحضرمي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شيبة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يوآب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المعمدان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يوشيا الملك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يهوذا بن يعقوب </w:t>
      </w:r>
      <w:r>
        <w:rPr>
          <w:rFonts w:eastAsia="Amiri" w:cs="Amiri" w:ascii="Amiri" w:hAnsi="Amiri"/>
          <w:color w:val="111111"/>
          <w:sz w:val="28"/>
          <w:szCs w:val="28"/>
          <w:lang w:bidi="ar-SA"/>
        </w:rPr>
        <w:t>52</w:t>
      </w:r>
      <w:bookmarkStart w:id="741" w:name="pg733_9028"/>
    </w:p>
    <w:p>
      <w:pPr>
        <w:pStyle w:val="Heading3"/>
        <w:numPr>
          <w:ilvl w:val="2"/>
          <w:numId w:val="1"/>
        </w:numPr>
        <w:rPr/>
      </w:pPr>
      <w:bookmarkStart w:id="742" w:name="__RefHeading___Toc6133367_211673320"/>
      <w:bookmarkStart w:id="743" w:name="_Toc269"/>
      <w:bookmarkEnd w:id="741"/>
      <w:bookmarkEnd w:id="742"/>
      <w:r>
        <w:rPr/>
        <w:t>7</w:t>
      </w:r>
      <w:r>
        <w:rPr>
          <w:rtl w:val="true"/>
        </w:rPr>
        <w:t>-</w:t>
      </w:r>
      <w:r>
        <w:rPr>
          <w:rtl w:val="true"/>
        </w:rPr>
        <w:t>فهرس مصادر البحث</w:t>
      </w:r>
      <w:bookmarkEnd w:id="74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أجود التقريرات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 بكر ابن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احكام القرآن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في اصول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للمقريزي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الحق للدهلوي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بحار الأنوار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الارب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تفسير ابن كثير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ابي حيان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الفرات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التبيان للجزائري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للطوسي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للآلوسي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لابن جرير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للطوسي </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الجامع الصغير للسيوطي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حسن الإيجاز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الخصال للصدوق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الدلائل لأبي نعيم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الرحلة المدرسية للبلاغى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سنن ابن ماجة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داود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شرح التجريد في مبحث الامامة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النصرانية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صحيح البخاري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فريد و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للامام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لمحمد بن نصر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طبقات القرآن من 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لابن سعد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علم اليقين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للشهشهاني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رشيق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الغيبة للطوسي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فضائل القرآن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الاربعة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قرب الاسناد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كامل الزيارات لابن قولويه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للشيخ جعفر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كنزل العمال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للزمخشري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لباب النقول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مجمع البيان للطبرسي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ابي الضياء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للطوسي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للفقي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للشاطبي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المستدرك للحاكم ث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نفحات الاعجاز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للنحاس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هامش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شرح البداية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الى دين المصطفى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للحر العاملي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للكاشاني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،كتاب العقل و الجهل،الحديث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فضائل القرآن،الحديث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فضائل القرآن،الحديث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مسند المكثرين،الحديث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بقية المصادر في قسم التعليقات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المعروفة بطبعة 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الحارث و افتراء الشعبي عليه في قسم التعليقات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،كتاب فضائل القرآن،الحديث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الحديث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المجلسي رحمه اللّه فى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القرآن و اعجازه،الحديث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اللفظ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،من حديث سهل بن سعد و فى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أحاديث الأنبياء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لتتبعنّ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بقية المصادر في قسم التعليقات رقم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الى دين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،لآية اللّه الحجة الشيخ محمد جواد البلاغي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خمد لهبها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403/35</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روضة،و هي الأرض الخضرة بحسن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غدير،و هو الماء الذي تغدره السيول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العدل الاستقامة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كأماني جمع اثفية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الحجارة التي يوضع عليها القدر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 ماء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 كله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أكم،كقصب،و هو جمع أكمة،كقصبة،و هي التل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،كتاب فضل القرآن،الحديث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،كتاب فضل القرآن،الحديث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رشيق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قسم التعليقات محادثة علمية جرت بين المؤلف و بين حبر يهودي يتصل بهذا الموضوع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قسم التعليقات لمعرفة الحاجة الى ترجمة القرآن و شروطها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،غزوة بدر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الابن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الهدى إلى دين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الرحلة المدرسية لشيخنا البلاغي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كتابنا الاعجاز،تجد في هذه الكتب، الشيء الكثير من نقل هذه الخرافات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للزيادة راجع كتابي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الهدى،و الرحلة المدرسية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لشيخنا البلاغي قدس سره و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الاعجاز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وزراء فرنسا السابقين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العرفان لمحمد فريد و جدي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بشرح المناوي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،فضائل سلمان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تزويج زياد بن لبيد و هو من أشرف بني بياضة ابنته من جويبر لاسلامه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رجلا قصيرا ذميما محتاجا عاريا،و كان من قباح السودان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المؤمن كفؤ المؤمنة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اجترأ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الألف الهجري فأثبت الحركتين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الوضعية و الانتقالية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للأرض فأهانوه، و اضطهدوه حتى قارب الهلكة،ثم سجن طويلا مع جلالته،و حقوقه العلمية فصار حكماء الافرنج يكتمون كشفياتهم الأنيقة المخالفة للخرافات العتيقة خوفا من الكنيسة الرومية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 دعاؤه عليه السّلام عند الصباح و المساء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نهج البلاغة لابن أبي الحديد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 صدر من المطبعة الانكليزية الأمريكية ببولاق مصر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كتبناه ردا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المطبعة العلوية في النجف الأشرف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يقص محاورة قريش مع النبي صلّى اللّه عليه و آله و سلّم في فرض هذه الأمور المستحيلة عليه، محاولة تعجيزه و تبكيته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للزرقاني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،في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للمعتصم باللّه طاهر بن صالح بن أحمد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مطبعة المنار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مهدي قال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،قال أحمد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 بن المديني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الرحمن بن مهدي أعلم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الخليلي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إمام بلا مدافعة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له نظيرا في الدنيا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للرافعي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أوضحنا الفرق بين هذه المعاني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التعادل و الترجيح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محاضراتنا الاصولية المنتشرة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،باب النوادر،الحديث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،كتاب فضل القرآن،باب النوادر،الحديث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،كتاب صلاة المسافرين و قصرها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محمد علي صبيح بمصر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،كتاب بدء الخلق،باب انزل القرآن على سبعة أحرف،رقم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العامرة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النسخة،و 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حرفين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صلاة المسافرين و قصرها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الخصومات،رقم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فضائل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،كتاب صلاة المسافرين و قصرها،رقم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،و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الافتتاح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القراءات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الترمذي أيضا بأدنى اختلاف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كلها مذكورة في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78/25</w:t>
      </w:r>
      <w:r>
        <w:rPr>
          <w:rFonts w:ascii="IRNazanin" w:hAnsi="IRNazanin" w:eastAsia="IRNazanin"/>
          <w:b w:val="false"/>
          <w:b w:val="false"/>
          <w:bCs w:val="false"/>
          <w:i w:val="false"/>
          <w:i w:val="false"/>
          <w:iCs w:val="false"/>
          <w:color w:val="333333"/>
          <w:sz w:val="20"/>
          <w:sz w:val="20"/>
          <w:szCs w:val="20"/>
          <w:rtl w:val="true"/>
        </w:rPr>
        <w:t>،عند تفسير الآية المباركة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،كتاب المناقب،باب نزل القرآن بلسان قريش،رقم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الخصومات،رقم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دار التقريب لهذا البحث في قسم 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،و علم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سنن ابى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العشرة المبشرة بالجنة،رقم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،كتاب الزكاة،رقم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،كتاب الرضاع،رقم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لأبي إسحاق الشاطبي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المطبعة الرحمانية بمصر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اصول الأحكام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إلى مصادر هذه الأخبار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،الباب الرابع،رقم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،فيما رده على المسلمين من قطائع عثمان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بعض مصادر هذا الحديث من طرق أهل السنة في ما تقدم من هذا الكتاب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،كتاب الفتن باب ما جاء لتركبنّ سنن من قبلكم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الرواية تصريح بأن ما في القرآن الموجود كله قرآن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السادسة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،باب الثلاثة،الحديث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العقول،ما جاء عن الامام الحسين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وصية علي 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،باب ما نص اللّه و رسوله عليهم،الحديث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،كتاب تفسير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،كتاب الجهاد و السير،رقم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هاتان الروايتان و ما بعد هما الى الرواية الحادية و العشرين مذكورة في منتخب كنز العمال بهامش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نقلناها عن المنتخب مذكورة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،الطبعة الثانية،عدا هذه الرواية، و لكن بمضمونها رواية عن يحيى بن جعدة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،كتاب المناقب،باب القراء من أصحاب النبي صلّى اللّه عليه و آله و سلّم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قال القرطبي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قيل سبعمائة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الأنصار،رقم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،كتاب باقي 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الشيخان،و أبو داود و الترمذي و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اطلق النسخ كثيرا على التخصيص في التفسير المنسوب الى ابن عباس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رحمة اللّه بن خليل الرحمن الهندي،و هو كتاب جليل نافع جدا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البلاغي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،طبع المكتبة العلامية بمصر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 و علي بن المديني،و إبراهيم النخعي،و الثوري في 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يقتل السيد بعبده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القسامة،رقم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لأبي بكر بن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،باب الوصية للوارث،رقم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،باب العاجز عن الصيام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المنتقى للفقي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عند تفسير الآية المباركة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في شرحه على مختصر أبي الضياء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نكاح المتعة الذي يفسخ مطلقا أن يقع العقد مع ذكر الأجل من الرجل أو المرأة أو وليها بأن يعلمها بما قصده،و أما إذا لم يقع ذلك في العقد،و لكنه قصده الرجل،و فهمت المرأة ذلك منه فإنه يجوز،قاله مالك،و هي فائدة حسنة تنفع المتغرب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،و قال ابن كثير في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ابن عباس و ابي بن كعب،و سعيد بن جبير، و السدي يقرءون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 فآتوهن أجورهن فريضة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لبعض هذه الافتراءات عند تفسيرنا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 وَ 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النكاح،رقم الحديث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،كتاب 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،باب نكاح المتعة،و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مسلم من وجه آخر عن همام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،كتاب النكاح،باب نكاح المتعة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،كتاب الحج باب جواز التمتع،رقم الحديث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هذه الزيادة فيه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عند تفسير الآية المباركة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المخازي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الرواية الخامسة من روايات جابر،و رواه أبو صالح كاتب الليث في نسخته و الطحاوي، و رواه ابن جرير في تهذيب الآثار،و ابن عساكر إلا أن عمر قال في ما روياه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اضرب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،مسند المكثرين من الصحابة،رقم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،كتاب الحج باب المتعة بالحج و العمرة،رقم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الطيالسي قريبا منها عن جابر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،باب نكاح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موطأ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كنت تقدمت فيها لرجمت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،كتاب النكاح،باب نكاح المتعة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مصر،و بمضمونها رواية ما بعدها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في مبحث الإمامة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في اصول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المنتقى للفقي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 رأي ابن عبده في الطلاق الثلاث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الفرائض،رقم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الشاميين،رقم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16547</w:t>
      </w:r>
      <w:r>
        <w:rPr>
          <w:rFonts w:ascii="IRNazanin" w:hAnsi="IRNazanin" w:eastAsia="IRNazanin"/>
          <w:b w:val="false"/>
          <w:b w:val="false"/>
          <w:bCs w:val="false"/>
          <w:i w:val="false"/>
          <w:i w:val="false"/>
          <w:iCs w:val="false"/>
          <w:color w:val="333333"/>
          <w:sz w:val="20"/>
          <w:sz w:val="20"/>
          <w:szCs w:val="20"/>
          <w:rtl w:val="true"/>
        </w:rPr>
        <w:t>،راجع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،باقي مسند المكثرين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تفسير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،كتاب الأشربة،باب تحريم الخمر،رقم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تحريم الدم،رقم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الحدود،رقم الحديث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بني هاشم،رقم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في 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القول الى الحسن أيضا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،مسند القبائل،رقم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عبد بن حميد و ابن جرير،و محمد بن نصر في كتاب الصلاة،و الطبراني،و أبو نعيم في الدلائل،و البيهقي في شعب الايمان عن أسماء بنت يزيد نحوه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النسائي،و ابن المنذر،و الحاكم و صححه،و ابن مردويه و البيهقي في سننه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 الإشهاد على الوصية،رقم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الأقضية،رقم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،و في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،روى الدارقطني بمعناه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عبيد،و ابن المنذر،و الطبراني،و ابن مردويه،راجع 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الكبائر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الحدود،رقم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 المنسوخ للنحاس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نسبه القرطبي في تفسيره الى الضحاك 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القرطبي في تفسيره إلى قائل و لم يسمه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،و نسبها الطبرسي في مجمع البيان الى السدي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القرطبي القول بالنسخ فيها الى مجاهد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ممن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 أحاديثه مناكير متنا و اسنادا،و الضعف على رواياته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الفلاس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الحديث،ما رأيت مثله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 و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 في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آية من الآيات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كتب حديثه إلا تعجبا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داود الطيالسي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نقله النحاس في الناسخ و المنسوخ عن عطاء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،كتاب الجهاد،فصل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الكفار و كيفية قتالهم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الكلام في ذلك في بحث العموم و الخصوص من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في هذا المقام كثيرة فليراجع تفسير البرهان و تفسير الطبري و كتب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تعرض لنقل جملة منها شيخنا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العامرة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Pr>
        <w:t>1100/2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بهامش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اختلاق الفخر الرازي نسبة الجهل الى اللّه على لسان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بعض الأخبار الدالة على مشيئة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مجلس الرضا مع سليمان المروزي،راجع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رواه الشيخ الكليني عن أبي بصير أيضا،راجع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الكليني عن الفضيل بن يسار عن أبي جعفر عليه السّلام،الكافي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الشيخ الكليني بإسناده،عن عبد اللّه بن سنان،عن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للّه في شىء إلا كان في علمه قبل أن يبدو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،البداء،الحديث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أحاديث الأنبياء،رقم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 و الرقائق،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روايات تفيد أن الدعاء يغير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بعض مصادر الحديث في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قسم التعليقات من هذا الكتاب،و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الاعتصام بالكتاب و السنة طبعة دائرة المعارف العثمانية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الكثير من طرق هذه الرواية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الأحكام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الأصول،المطبوع مع تعليقاتنا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،باب صفات الذات،الحديث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 عدة من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رواية الصدوق و البخاري و سنذكرهما بعد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تفسير القرآن،رقم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الأذان،رقم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،كتاب فضائل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الشاميين،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في دعائه عليه السّلام في استكشاف الهموم،و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،في الدعاء بعد صلاة الأعرابي،و 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ذلك في بعض الأدعية المأثورة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قال سألت علي بن أبي طالب عليه السّلام لم لم تكتب في براءة بسم اللّه الرحمن الرحيم؟قال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أمان،و براءة نزلت بالسيف ليس فيها أمان،المستدرك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،و كنزل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أهمية البسملة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كتابه التكويني بما ذا بدأه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242/921</w:t>
      </w:r>
      <w:r>
        <w:rPr>
          <w:rFonts w:ascii="IRNazanin" w:hAnsi="IRNazanin" w:eastAsia="IRNazanin"/>
          <w:b w:val="false"/>
          <w:b w:val="false"/>
          <w:bCs w:val="false"/>
          <w:i w:val="false"/>
          <w:i w:val="false"/>
          <w:iCs w:val="false"/>
          <w:color w:val="333333"/>
          <w:sz w:val="20"/>
          <w:sz w:val="20"/>
          <w:szCs w:val="20"/>
          <w:rtl w:val="true"/>
        </w:rPr>
        <w:t xml:space="preserve">،الحديث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مصادر هذا الحديث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،كتاب الافتتاح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،كتاب السنة،رقم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رواهما البيهقي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،باب الدليل على أن البسملة آية تامة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المصدر،و رواه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رواه البيهقي في سننه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،باب افتتاح القراءة في الصلاة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صحيح على شرط الشيخين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،كتاب فضائل القرآن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إقامة الصلاة و السنة فيها،رقم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المدنيين،رقم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يسير،باب ما جاء في ترك الجهر بالبسملة رقم الحديث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أن البسملة جزء من القرآن،بشهادة جملة من الأحاديث في قسم التعليقات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نسيان معاوية لقراءة البسملة و اعتراض المسلمين عليه في قسم التعليقات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أن النبي صلّى اللّه عليه و آله و سلّم كان يقرأ البسملة في كل صلاة،ثم توجيه رواية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الافتتاح،رقم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الرواية في كتب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صحيح البخاري،عن ابن شبرمه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 كم يكفى الرجل من القرآن فلم أجد سورة أقل من ثلاث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،كتاب فضائل القرآن،رقم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السور و الآيات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أدلة ذلك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ذلك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الخير و القدر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الروايات التي استفاضت في جواز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جملة منها عبد السلام 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التهمة التي ألصقها الآلوسي بالشيعة في صيامهم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حوار جرى بين المؤلف و أحد علماء الحجاز حول التربة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التيمم بالصعيد الطيب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،أحاديث باب استحباب السجود على تربة الحسين عليه السّلام،انظر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فضيلة تربة الحسين عليه السّلام في قسم التعليقات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تأويل آية السجود من قبل بعض أصحاب الكشف،في قسم التعليقات</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ما قاله تعالى لإبليس في ترك السجود،في قسم التعليقات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مصادر الحديث في الصفحة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ان الإسلام يدور مدار الشهادتين،في قسم التعليقات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أقسام الدوافع للعبادة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الأمر بين الأمرين في كسب الحسنات و ارتكاب السيئات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،طبع المجمع العالمي لأهل البيت عليهم السّلام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،ففيه ما يزيد على ثمانين رواية من هذه الروايات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التيمم 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لاستقصاء مصادر هذه الرواية،في قسم التعليقات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القيامة و الرقائق و الورع،رقم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من الأخبار المتفرقة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،طبعة إيران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نظير هذا عن أبي هريرة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،باختلاف يسير،و </w:t>
      </w:r>
      <w:r>
        <w:rPr>
          <w:rFonts w:eastAsia="IRNazanin" w:cs="IRNazanin"/>
          <w:b w:val="false"/>
          <w:bCs w:val="false"/>
          <w:i w:val="false"/>
          <w:iCs w:val="false"/>
          <w:color w:val="333333"/>
          <w:sz w:val="20"/>
          <w:szCs w:val="20"/>
        </w:rPr>
        <w:t>168/77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و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جاء في الجنائز،رقم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ما جاء في الجنائز،رقم الحديث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مناسك الحج،رقم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المكثرين من الصحابة،رقم الحديث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تحريم الدم،رقم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المدنيين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السير،رقم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أمير المؤمنين 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امكنة متعددة اما هذه الصفحة فهي مكان تفسيرها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101834</Words>
  <Characters>453021</Characters>
  <CharactersWithSpaces>551166</CharactersWithSpaces>
  <Paragraphs>3689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2026-08-16T08:17:52Z</dcterms:created>
  <dc:creator>ghaemiyeh.com</dc:creator>
  <dc:description/>
  <dc:language>en-US</dc:language>
  <cp:lastModifiedBy/>
  <dcterms:modified xsi:type="dcterms:W3CDTF">2026-08-16T11:48:06Z</dcterms:modified>
  <cp:revision>1</cp:revision>
  <dc:subject/>
  <dc:title>البیان فی تفسیر القرآن</dc:title>
</cp:coreProperties>
</file>

<file path=docProps/custom.xml><?xml version="1.0" encoding="utf-8"?>
<Properties xmlns="http://schemas.openxmlformats.org/officeDocument/2006/custom-properties" xmlns:vt="http://schemas.openxmlformats.org/officeDocument/2006/docPropsVTypes"/>
</file>