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ندای ولایت </w:t>
      </w:r>
      <w:r>
        <w:rPr>
          <w:rtl w:val="true"/>
        </w:rPr>
        <w:t xml:space="preserve">- </w:t>
      </w:r>
      <w:r>
        <w:rPr>
          <w:rtl w:val="true"/>
        </w:rPr>
        <w:t>مجموعه سخنرانی همایش غدیر محور نوآوری شکوفایی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939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7939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79394_211673320">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4379396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379398_211673320">
            <w:r>
              <w:rPr>
                <w:webHidden/>
                <w:rStyle w:val="IndexLink"/>
                <w:rtl w:val="true"/>
              </w:rPr>
              <w:t xml:space="preserve">سخنراني حضرت آيت اللَّه خاتمي </w:t>
            </w:r>
            <w:r>
              <w:rPr>
                <w:rStyle w:val="IndexLink"/>
                <w:rtl w:val="true"/>
              </w:rPr>
              <w:t>(</w:t>
            </w:r>
            <w:r>
              <w:rPr>
                <w:rStyle w:val="IndexLink"/>
                <w:rtl w:val="true"/>
              </w:rPr>
              <w:t>افتتاحيه اجلاس</w:t>
            </w:r>
            <w:r>
              <w:rPr>
                <w:rStyle w:val="IndexLink"/>
                <w:rtl w:val="true"/>
              </w:rPr>
              <w:t>)</w:t>
              <w:tab/>
            </w:r>
            <w:r>
              <w:rPr>
                <w:rStyle w:val="IndexLink"/>
              </w:rPr>
              <w:t>12</w:t>
            </w:r>
          </w:hyperlink>
        </w:p>
        <w:p>
          <w:pPr>
            <w:pStyle w:val="Contents2"/>
            <w:tabs>
              <w:tab w:val="clear" w:pos="8743"/>
              <w:tab w:val="right" w:pos="9026" w:leader="dot"/>
            </w:tabs>
            <w:rPr/>
          </w:pPr>
          <w:hyperlink w:anchor="__RefHeading___Toc4379400_211673320">
            <w:r>
              <w:rPr>
                <w:webHidden/>
                <w:rStyle w:val="IndexLink"/>
                <w:rtl w:val="true"/>
              </w:rPr>
              <w:t xml:space="preserve">خير مقدم جناب آقاي دكتر ناظمي اردكاني </w:t>
            </w:r>
            <w:r>
              <w:rPr>
                <w:rStyle w:val="IndexLink"/>
                <w:rtl w:val="true"/>
              </w:rPr>
              <w:t>(</w:t>
            </w:r>
            <w:r>
              <w:rPr>
                <w:rStyle w:val="IndexLink"/>
                <w:rtl w:val="true"/>
              </w:rPr>
              <w:t>استاندار محترم قم</w:t>
            </w:r>
            <w:r>
              <w:rPr>
                <w:rStyle w:val="IndexLink"/>
                <w:rtl w:val="true"/>
              </w:rPr>
              <w:t>)</w:t>
              <w:tab/>
            </w:r>
            <w:r>
              <w:rPr>
                <w:rStyle w:val="IndexLink"/>
              </w:rPr>
              <w:t>16</w:t>
            </w:r>
          </w:hyperlink>
        </w:p>
        <w:p>
          <w:pPr>
            <w:pStyle w:val="Contents2"/>
            <w:tabs>
              <w:tab w:val="clear" w:pos="8743"/>
              <w:tab w:val="right" w:pos="9026" w:leader="dot"/>
            </w:tabs>
            <w:rPr/>
          </w:pPr>
          <w:hyperlink w:anchor="__RefHeading___Toc4379402_211673320">
            <w:r>
              <w:rPr>
                <w:webHidden/>
                <w:rStyle w:val="IndexLink"/>
                <w:rtl w:val="true"/>
              </w:rPr>
              <w:t>سخنراني حضرت آيت اللَّه خزعلي</w:t>
            </w:r>
            <w:r>
              <w:rPr>
                <w:rStyle w:val="IndexLink"/>
                <w:rtl w:val="true"/>
              </w:rPr>
              <w:tab/>
            </w:r>
            <w:r>
              <w:rPr>
                <w:rStyle w:val="IndexLink"/>
              </w:rPr>
              <w:t>20</w:t>
            </w:r>
          </w:hyperlink>
        </w:p>
        <w:p>
          <w:pPr>
            <w:pStyle w:val="Contents2"/>
            <w:tabs>
              <w:tab w:val="clear" w:pos="8743"/>
              <w:tab w:val="right" w:pos="9026" w:leader="dot"/>
            </w:tabs>
            <w:rPr/>
          </w:pPr>
          <w:hyperlink w:anchor="__RefHeading___Toc4379404_211673320">
            <w:r>
              <w:rPr>
                <w:webHidden/>
                <w:rStyle w:val="IndexLink"/>
                <w:rtl w:val="true"/>
              </w:rPr>
              <w:t>سخنراني جناب آقاي مهندس حبيبي</w:t>
            </w:r>
            <w:r>
              <w:rPr>
                <w:rStyle w:val="IndexLink"/>
                <w:rtl w:val="true"/>
              </w:rPr>
              <w:tab/>
            </w:r>
            <w:r>
              <w:rPr>
                <w:rStyle w:val="IndexLink"/>
              </w:rPr>
              <w:t>32</w:t>
            </w:r>
          </w:hyperlink>
        </w:p>
        <w:p>
          <w:pPr>
            <w:pStyle w:val="Contents2"/>
            <w:tabs>
              <w:tab w:val="clear" w:pos="8743"/>
              <w:tab w:val="right" w:pos="9026" w:leader="dot"/>
            </w:tabs>
            <w:rPr/>
          </w:pPr>
          <w:hyperlink w:anchor="__RefHeading___Toc4379406_211673320">
            <w:r>
              <w:rPr>
                <w:webHidden/>
                <w:rStyle w:val="IndexLink"/>
                <w:rtl w:val="true"/>
              </w:rPr>
              <w:t>سخنراني حجت الاسلام ملك محمّدي</w:t>
            </w:r>
            <w:r>
              <w:rPr>
                <w:rStyle w:val="IndexLink"/>
                <w:rtl w:val="true"/>
              </w:rPr>
              <w:tab/>
            </w:r>
            <w:r>
              <w:rPr>
                <w:rStyle w:val="IndexLink"/>
              </w:rPr>
              <w:t>36</w:t>
            </w:r>
          </w:hyperlink>
        </w:p>
        <w:p>
          <w:pPr>
            <w:pStyle w:val="Contents2"/>
            <w:tabs>
              <w:tab w:val="clear" w:pos="8743"/>
              <w:tab w:val="right" w:pos="9026" w:leader="dot"/>
            </w:tabs>
            <w:rPr/>
          </w:pPr>
          <w:hyperlink w:anchor="__RefHeading___Toc4379408_211673320">
            <w:r>
              <w:rPr>
                <w:webHidden/>
                <w:rStyle w:val="IndexLink"/>
                <w:rtl w:val="true"/>
              </w:rPr>
              <w:t>سخنراني حضرت آيت‌الله العظمي مكارم شيرازي</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_4536"/>
      <w:bookmarkStart w:id="1" w:name="pg493_4536"/>
      <w:bookmarkEnd w:id="1"/>
    </w:p>
    <w:p>
      <w:pPr>
        <w:pStyle w:val="Heading2"/>
        <w:numPr>
          <w:ilvl w:val="1"/>
          <w:numId w:val="1"/>
        </w:numPr>
        <w:rPr/>
      </w:pPr>
      <w:bookmarkStart w:id="2" w:name="pg493_4536"/>
      <w:bookmarkStart w:id="3" w:name="__RefHeading___Toc437939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مجموعه سخنرانی همایش غدیر،محور نوآوری شکوفایی اردیبهشت</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حسین احمدی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جمکران،بنیاد بین المللی غدیر،استان قم،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1636953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939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سخنرانی همایش غدیر، محور نو آوری وشکوفایی اردیبهشت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93_4540"/>
      <w:bookmarkStart w:id="8" w:name="pg493_4540"/>
      <w:bookmarkEnd w:id="8"/>
    </w:p>
    <w:p>
      <w:pPr>
        <w:pStyle w:val="Heading2"/>
        <w:numPr>
          <w:ilvl w:val="1"/>
          <w:numId w:val="1"/>
        </w:numPr>
        <w:rPr/>
      </w:pPr>
      <w:bookmarkStart w:id="9" w:name="pg493_4540"/>
      <w:bookmarkStart w:id="10" w:name="__RefHeading___Toc4379394_211673320"/>
      <w:bookmarkStart w:id="11" w:name="_Toc3"/>
      <w:bookmarkEnd w:id="9"/>
      <w:bookmarkEnd w:id="10"/>
      <w:r>
        <w:rPr>
          <w:rtl w:val="true"/>
        </w:rPr>
        <w:t>فهرست مندرجات</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93_4542"/>
      <w:bookmarkStart w:id="13" w:name="pg493_4542"/>
      <w:bookmarkEnd w:id="13"/>
    </w:p>
    <w:p>
      <w:pPr>
        <w:pStyle w:val="Heading2"/>
        <w:numPr>
          <w:ilvl w:val="1"/>
          <w:numId w:val="1"/>
        </w:numPr>
        <w:rPr/>
      </w:pPr>
      <w:bookmarkStart w:id="14" w:name="pg493_4542"/>
      <w:bookmarkStart w:id="15" w:name="__RefHeading___Toc4379396_211673320"/>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بنياد بين المللي غدير كه به زحمت و تلاش حضرت آيت اللَّه خزعلي و عنايت مقام معظم رهبري سالهاي سال است كه به فرهنگ سازي غدير در داخل كشور اسلامي و خارج مشغول است، هر ساله دبيران اجرايي آن در يكي از استانها گرد هم مي‌آيند و با تبادل نظر و همفكري راهكارهايي را بررسي و چگونگي پيشبرد اهداف را انتخاب مي‌نمايند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سالي كه توسّط مقام معظم رهبري به سال نوآوري و شكوفايي نامگذاري گرديد، دبيران اجرايي از سراسر كشور در شهر مقدس قم كه حوزه مباركه علميه آن هدايت گر شيعيان جهان مي‌باشد و در جوار حرم مطهر حضرت معصومه‌عليها السلام و در سالروز ولادت حضرت زينب‌عليها السلام گردهم آمدند و از نظرات علما و انديشمندان به ويژه مرجع آگاه و فقيه وارسته حضرت آيت‌اللَّه العظمي مكارم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بردند و راهكارهاي جديدي را به اجرا خواهند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از همه عزيزاني كه در برگزاري اين همايش ما را ياري نمودند به ويژه استاندار محترم جناب آقاي دكتر ناظمي اردكاني و برادران آقاي احمد زاده، جوان، حداد و ديگر همكارانشان و از عزيزان همكار در بنياد بين المللي غدير مركز به ويژه مدير عامل محترم حجّت الاسلام و المسلمين ملك محمدي و برادر رضا پيش پا كمال تشكر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در پناه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مؤيد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دبير اجرايي بنياد بين المللي غدير استان قم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احمدي </w:t>
      </w:r>
      <w:bookmarkStart w:id="17" w:name="pg493_4544"/>
    </w:p>
    <w:p>
      <w:pPr>
        <w:pStyle w:val="Heading2"/>
        <w:numPr>
          <w:ilvl w:val="1"/>
          <w:numId w:val="1"/>
        </w:numPr>
        <w:rPr/>
      </w:pPr>
      <w:bookmarkStart w:id="18" w:name="__RefHeading___Toc4379398_211673320"/>
      <w:bookmarkStart w:id="19" w:name="_Toc5"/>
      <w:bookmarkEnd w:id="17"/>
      <w:bookmarkEnd w:id="18"/>
      <w:r>
        <w:rPr>
          <w:rtl w:val="true"/>
        </w:rPr>
        <w:t xml:space="preserve">سخنراني حضرت آيت اللَّه خاتمي </w:t>
      </w:r>
      <w:r>
        <w:rPr>
          <w:rtl w:val="true"/>
        </w:rPr>
        <w:t>(</w:t>
      </w:r>
      <w:r>
        <w:rPr>
          <w:rtl w:val="true"/>
        </w:rPr>
        <w:t>افتتاحيه اجلاس</w:t>
      </w:r>
      <w:r>
        <w:rPr>
          <w:rtl w:val="true"/>
        </w:rPr>
        <w:t>)</w:t>
      </w:r>
      <w:bookmarkEnd w:id="19"/>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 لا أن هدانا اللَّه</w:t>
      </w:r>
    </w:p>
    <w:p>
      <w:pPr>
        <w:pStyle w:val="BookText"/>
        <w:rPr/>
      </w:pPr>
      <w:r>
        <w:rPr>
          <w:rFonts w:ascii="Amiri" w:hAnsi="Amiri" w:eastAsia="Amiri" w:cs="Amiri"/>
          <w:color w:val="111111"/>
          <w:sz w:val="28"/>
          <w:sz w:val="28"/>
          <w:szCs w:val="28"/>
          <w:rtl w:val="true"/>
          <w:lang w:bidi="ar-SA"/>
        </w:rPr>
        <w:t>الحمدللَّه الذي جَعَلَنا مِن المتمسّكين بولاية عليٍ و الائمّةعليهم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دل بيا ز نامِ علي استفاده كن</w:t>
      </w:r>
    </w:p>
    <w:p>
      <w:pPr>
        <w:pStyle w:val="BookText"/>
        <w:rPr/>
      </w:pPr>
      <w:r>
        <w:rPr>
          <w:rFonts w:ascii="IRNazanin" w:hAnsi="IRNazanin" w:eastAsia="IRNazanin"/>
          <w:color w:val="111111"/>
          <w:sz w:val="28"/>
          <w:sz w:val="28"/>
          <w:szCs w:val="28"/>
          <w:rtl w:val="true"/>
          <w:lang w:bidi="fa-IR"/>
        </w:rPr>
        <w:t>خود را رهان ز پيچ و خم و فكرِ چاره كن</w:t>
      </w:r>
    </w:p>
    <w:p>
      <w:pPr>
        <w:pStyle w:val="BookText"/>
        <w:rPr/>
      </w:pPr>
      <w:r>
        <w:rPr>
          <w:rFonts w:ascii="Amiri" w:hAnsi="Amiri" w:eastAsia="Amiri" w:cs="Amiri"/>
          <w:color w:val="111111"/>
          <w:sz w:val="28"/>
          <w:sz w:val="28"/>
          <w:szCs w:val="28"/>
          <w:rtl w:val="true"/>
          <w:lang w:bidi="ar-SA"/>
        </w:rPr>
        <w:t>ما را سوار كن به قطارِ ولايِ او</w:t>
      </w:r>
    </w:p>
    <w:p>
      <w:pPr>
        <w:pStyle w:val="BookText"/>
        <w:rPr/>
      </w:pPr>
      <w:r>
        <w:rPr>
          <w:rFonts w:ascii="IRNazanin" w:hAnsi="IRNazanin" w:eastAsia="IRNazanin"/>
          <w:color w:val="111111"/>
          <w:sz w:val="28"/>
          <w:sz w:val="28"/>
          <w:szCs w:val="28"/>
          <w:rtl w:val="true"/>
          <w:lang w:bidi="fa-IR"/>
        </w:rPr>
        <w:t>در ايستگاهِ آل محمّد پياده كن</w:t>
      </w:r>
    </w:p>
    <w:p>
      <w:pPr>
        <w:pStyle w:val="BookText"/>
        <w:rPr/>
      </w:pPr>
      <w:r>
        <w:rPr>
          <w:rFonts w:ascii="Amiri" w:hAnsi="Amiri" w:eastAsia="Amiri" w:cs="Amiri"/>
          <w:color w:val="111111"/>
          <w:sz w:val="28"/>
          <w:sz w:val="28"/>
          <w:szCs w:val="28"/>
          <w:rtl w:val="true"/>
          <w:lang w:bidi="ar-SA"/>
        </w:rPr>
        <w:t>شاكر خداوند هستم كه در اين روز بسيار بابركت، روزِ ولادت شير زن قهرمان كربلا زينب، روز ولادت فاطمه ثاني اين افتخار نصيبَم شد كه ذرّه‌اي در اين درياي مَوّاج و ارزشمند بنيادِ غدير باشم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به دستِ استادي بزرگوار به اينجانب اعطا شد كه افتخار شاگردي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آيت اللَّه خزعلي از روزي كه ما طلبه شديم همچنان به عنوان نماد مبارزه، نماد جهاد، نماد </w:t>
      </w:r>
    </w:p>
    <w:p>
      <w:pPr>
        <w:pStyle w:val="BookText"/>
        <w:rPr/>
      </w:pPr>
      <w:r>
        <w:rPr>
          <w:rFonts w:ascii="IRNazanin" w:hAnsi="IRNazanin" w:eastAsia="IRNazanin"/>
          <w:color w:val="111111"/>
          <w:sz w:val="28"/>
          <w:sz w:val="28"/>
          <w:szCs w:val="28"/>
          <w:rtl w:val="true"/>
          <w:lang w:bidi="fa-IR"/>
        </w:rPr>
        <w:t>تفسير، نماد عشق به دين و اهلِ بيت‌عليهم السلام، بوده و اميدواريم كه خداوند همچنان سايه ايشان را بر سرِ ما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اوّلم اين است كه بحمداللَّه بنيادِ غدير، نقش والا و ارزشمندش را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شاهديم طي سالهاي اخير، جشن عيد غدير بسيار باشكوه، باعظمت در كشورِ ما برپا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همچنان اين شكوه و عظمت ادامه پيدا كند با تلاشهاي ابتكاري كه اين بنيادِ ارزشمند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كارهاي كَمِّيِ ارزشمند كه يك ضرورت در عرصه عيد غدير هست، توسّط اين بنياد صورت گرفته بايستي سراغِ كيفيّتِ بيشتر و معرّفي غدير به نسل مان باشيم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 نمي‌رود كه عيد غدير چند سال پيش كه همراه با نوروز بود، در مشهد محضرِ مقام معظم رهبري مشرّف شدم؛ ايشان فرمودند كه بر شما طلّابِ جوان واجب است كه حديثِ غدير را براي نسلِ نو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زيبايي در آن جلسه داشتند كه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شناسنامه را بايستي نو و باطراوت و شاداب نگه داريد و فرمودند نحوه مطرح كردنِ حديثِ غدير را هم بايد از علّامه بزرگ، علّامه اميني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متن سالم و قابل طرح و قابلِ عرضه حديثِ غدير همان است كه مرحوم علّامه اميني در الغدير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مي‌طلبد كه ان شاءاللَّه عزيزان بنيادِ بين المللي غدير، نمي‌گويم كه در عرصه كيفيت كار نكرده‌اند، كار شده امّا تلاشِ بيشتري در عرصه معرّفي اين حديث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سوّمي كه مي‌خواهم در اين سالِ نوآوري و شكوفايي محضرِ استاد بزرگوار آيت اللَّه خزعلي و دست‌اندركاران عزيزِ بنياد بين المللي غدير داشته باشم، مسأله چشم‌انداز بيست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عرض كنم كه اين همه تلاش تنها براي يك روز نباشد؛ بلكه بنيادِ بين المللي غدير نهادي باشد براي معرّفي سيماي پرافتخار، در عين حال مظلومِ مولا در طول سال؛ نهادي باشد براي معرّفي چهره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هم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مولا علي امام بود بعد امام حسن بعد امام حسين و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جان جانان بقية اللَّه الاعظم حجّة بن الحسن ارواحنا لِتراب مقدمه الفداء، وليّ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انتظار از بنياد بين المللي غدير هست كه ان شاء اللَّه حوزه فعاليتش را گسترش بدهند به اين سمت و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عنوانِ طلبه‌اي كه بيش از سي سال است در عرصه بيان مناقب اهل بيت‌عليهم السلام هستم سوگمندانه مي‌گويم كه سيماي امامان ما، </w:t>
      </w:r>
    </w:p>
    <w:p>
      <w:pPr>
        <w:pStyle w:val="BookText"/>
        <w:rPr/>
      </w:pPr>
      <w:r>
        <w:rPr>
          <w:rFonts w:ascii="IRNazanin" w:hAnsi="IRNazanin" w:eastAsia="IRNazanin"/>
          <w:color w:val="111111"/>
          <w:sz w:val="28"/>
          <w:sz w:val="28"/>
          <w:szCs w:val="28"/>
          <w:rtl w:val="true"/>
          <w:lang w:bidi="fa-IR"/>
        </w:rPr>
        <w:t xml:space="preserve">چهره امامان ما آن گونه كه بايد در بينِ پيروانِ شان شناخته شده باشد، نيست؛ بايستي كه اين دُرّ هاي قيمتي و ارزشمند را معرّفي كرد، هم به نسل جوان هم ديگران و اين كاري است كه از اين بنيادي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علَي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بنياد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همين مقدار اكتفا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مي‌كنم كه قطره‌اي از اين درياي ارزشمند هستم، از محضر شما خوبان مرخص مي‌شوم با يك رباعي در مدح و منقبت حضرت زينب، عقيله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برج ولايت است كوكب زينب</w:t>
      </w:r>
    </w:p>
    <w:p>
      <w:pPr>
        <w:pStyle w:val="BookText"/>
        <w:rPr/>
      </w:pPr>
      <w:r>
        <w:rPr>
          <w:rFonts w:ascii="Amiri" w:hAnsi="Amiri" w:eastAsia="Amiri" w:cs="Amiri"/>
          <w:color w:val="111111"/>
          <w:sz w:val="28"/>
          <w:sz w:val="28"/>
          <w:szCs w:val="28"/>
          <w:rtl w:val="true"/>
          <w:lang w:bidi="ar-SA"/>
        </w:rPr>
        <w:t>علّامه نارفته به مكتب است زينب</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بحمداللَّه عالمةٌ غَيرُ مُعَلَّمَةَ و فَهِمَةٌ غَيرُ مُفَهَّمَة</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يعني همان علمي كه به ما دادند به تو دادند؛ خطبه فدكيّه را ديده‌ايد كه، خطبه بلند، خطبه‌اي كه بايستي يك لغت نامه در كنار گرفت و كلمه كلمه‌اش را فهميد، اين خطبه را زينب پنج ساله از مادر روايت كرده؛ نه ضبط صوت بوده، نه فيلمبرداري بوده، نه تند نويسي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خِرَد يگانه دوران كيست</w:t>
      </w:r>
    </w:p>
    <w:p>
      <w:pPr>
        <w:pStyle w:val="BookText"/>
        <w:rPr/>
      </w:pPr>
      <w:r>
        <w:rPr>
          <w:rFonts w:ascii="IRNazanin" w:hAnsi="IRNazanin" w:eastAsia="IRNazanin"/>
          <w:color w:val="111111"/>
          <w:sz w:val="28"/>
          <w:sz w:val="28"/>
          <w:szCs w:val="28"/>
          <w:rtl w:val="true"/>
          <w:lang w:bidi="fa-IR"/>
        </w:rPr>
        <w:t>بي‌پرده دو بار گفت زينب زينب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20" w:name="pg493_4548"/>
    </w:p>
    <w:p>
      <w:pPr>
        <w:pStyle w:val="Heading2"/>
        <w:numPr>
          <w:ilvl w:val="1"/>
          <w:numId w:val="1"/>
        </w:numPr>
        <w:rPr/>
      </w:pPr>
      <w:bookmarkStart w:id="21" w:name="__RefHeading___Toc4379400_211673320"/>
      <w:bookmarkStart w:id="22" w:name="_Toc6"/>
      <w:bookmarkEnd w:id="20"/>
      <w:bookmarkEnd w:id="21"/>
      <w:r>
        <w:rPr>
          <w:rtl w:val="true"/>
        </w:rPr>
        <w:t xml:space="preserve">خير مقدم جناب آقاي دكتر ناظمي اردكاني </w:t>
      </w:r>
      <w:r>
        <w:rPr>
          <w:rtl w:val="true"/>
        </w:rPr>
        <w:t>(</w:t>
      </w:r>
      <w:r>
        <w:rPr>
          <w:rtl w:val="true"/>
        </w:rPr>
        <w:t>استاندار محترم قم</w:t>
      </w:r>
      <w:r>
        <w:rPr>
          <w:rtl w:val="true"/>
        </w:rPr>
        <w:t>)</w:t>
      </w:r>
      <w:bookmarkEnd w:id="22"/>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به نستعين</w:t>
      </w:r>
    </w:p>
    <w:p>
      <w:pPr>
        <w:pStyle w:val="BookText"/>
        <w:rPr/>
      </w:pPr>
      <w:r>
        <w:rPr>
          <w:rFonts w:ascii="IRNazanin" w:hAnsi="IRNazanin" w:eastAsia="IRNazanin"/>
          <w:color w:val="111111"/>
          <w:sz w:val="28"/>
          <w:sz w:val="28"/>
          <w:szCs w:val="28"/>
          <w:rtl w:val="true"/>
          <w:lang w:bidi="fa-IR"/>
        </w:rPr>
        <w:t>با سلام و درود بر امامِ عصر و با ياد و نام امام راحل و شهداي گرانقدر انقلاب اسلامي؛ عرض تبريك دارم به مناسبت سالروز ولادت زينب كبري‌عليها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خير مقدم عرض مي‌كنم خدمت حضرت آيت اللَّه خزعلي دبير كل بنياد بين المللي غدير، حضرت آيت اللَّه سيّد احمد خاتمي امام جمعه موقت تهران و حضرات، علما، فضلا و سروران عزيزِ حاضر در اين همايشِ باشكوه و پر فضيلت و همچنين خدمت دبيران محترم بنياد بين المللي غدير از سراسر كشور، مدير عامل و اعضاي هيئت محترم آن، هيئت محترم مديره اين بنياد پر فضيلت، عرض خير مقدم دارم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 هستم كه اين همايش در جوار حرم مطهر كريمه اهل بيت در سالروز ولادت دخت امام علي‌عليه السلام زينب كبري قرين توفيقات الهي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فرصت استفاده بكنم و اجازه </w:t>
      </w:r>
    </w:p>
    <w:p>
      <w:pPr>
        <w:pStyle w:val="BookText"/>
        <w:rPr/>
      </w:pPr>
      <w:r>
        <w:rPr>
          <w:rFonts w:ascii="IRNazanin" w:hAnsi="IRNazanin" w:eastAsia="IRNazanin"/>
          <w:color w:val="111111"/>
          <w:sz w:val="28"/>
          <w:sz w:val="28"/>
          <w:szCs w:val="28"/>
          <w:rtl w:val="true"/>
          <w:lang w:bidi="fa-IR"/>
        </w:rPr>
        <w:t>بگيرم و نكته‌اي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بسيار سخت است در رابطه با امام علي‌عليه السلام و غدير صحبت كردن وليكن حيفم آمد كه با بضاعت بسيار كمي كه در اين رابطه وجود دارد نكته‌اي را بيان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علي‌عليه السلام شخصيت بي‌نظير تاريخ اسلام است حضرت مظهر انسان كامل بود و برترين دستاورد بعثت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علي‌عليه السلام جامع جهات اضداد بود، عارف بود و مجاهد، زاهد و مظهر ايمان و اخلاص؛ جلوه‌اي از صفات الهي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بابِ مدينة العلم، مدينه علمِ الهي و نبوي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علي‌عليه السلام معلّمِ بشريّت پس از پيامبر اسلام بود؛ عابدترين و متواضع ترين خلق در برابرِ حق و مظهر ظلم ستيزي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آفريننده نهج البلاغه، نقش آفرين غدير و يك معجزه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و شخصيت امام علي‌عليه السلام در سه دوره و سه فرازِ بزرگ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علي‌عليه السلام آن زمان كه همراه، همگام و هم رزم پيامبر براي پيروزي اسلام جنگيد و در تمامي فراز و نشيبها همچون كوه استوار و مقاوم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اين دوران طي شد و امام علي‌عليه السلام در سخت‌ترين شرايطِ زندگي‌اش براي حفظ وحدت مسلمين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بسيار سخت كه خود </w:t>
      </w:r>
    </w:p>
    <w:p>
      <w:pPr>
        <w:pStyle w:val="BookText"/>
        <w:rPr/>
      </w:pPr>
      <w:r>
        <w:rPr>
          <w:rFonts w:ascii="IRNazanin" w:hAnsi="IRNazanin" w:eastAsia="IRNazanin"/>
          <w:color w:val="111111"/>
          <w:sz w:val="28"/>
          <w:sz w:val="28"/>
          <w:szCs w:val="28"/>
          <w:rtl w:val="true"/>
          <w:lang w:bidi="fa-IR"/>
        </w:rPr>
        <w:t>مي‌فرمايند دوراني كه همچون استخوان در گلو و خار در چشم بود، بيست و پنج سال براي حضرت گذشت و پنج سال حكومت براي استقرارِ عدالت تا اين كه الگويي براي همه رهبرانِ عدالت پيشه در جهان باشد و رهبري را ياد بدهد و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علي‌عليه السلام در زندگي فردي، خانوادگي، اجتماعي و اداره حكومت در عرصه‌هاي مختلف براي همه رهبرانِ عدالت پيشه، الگو هست و براي هميشه تاريخ الگو خواهد بود و امروز در عصرِ انتظار، جهان بيش از هر زمانِ ديگري تشنه و طالبِ رهبرانِ عدالت پيشه و صفات امام گونه است؛ در عصري كه برخي از قدرتهاي بزرگ، عرصه را بر ملتها تنگ كرده‌اند و ظلم و جور شان به بي‌نهايت رسيده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غدير بزرگ‌ترين واقعه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عدالت و امامت در چنين روزي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عدالت و امامت، سرنوشت دنيا عوض خواهد شد و انتظارِ ظهور، براي استقرارِ اين دو اصل است و بنياد بين المللي غدير رسالتِ بزرگي را پي‌گيري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بسيار گرانسنگ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شخصيت بي‌نظير تاريخ بشريّت، امام علي‌عليه السلام، آموختن درسهاي نهج البلاغه و </w:t>
      </w:r>
    </w:p>
    <w:p>
      <w:pPr>
        <w:pStyle w:val="BookText"/>
        <w:rPr/>
      </w:pPr>
      <w:r>
        <w:rPr>
          <w:rFonts w:ascii="Amiri" w:hAnsi="Amiri" w:eastAsia="Amiri" w:cs="Amiri"/>
          <w:color w:val="111111"/>
          <w:sz w:val="28"/>
          <w:sz w:val="28"/>
          <w:szCs w:val="28"/>
          <w:rtl w:val="true"/>
          <w:lang w:bidi="ar-SA"/>
        </w:rPr>
        <w:t>آموختن شيوه امامت و حكومت مداري، مبتني بر شيوه‌هاي امام علي‌عليه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بار ديگر خوش آمد عرض مي‌كنم خدمت همه سروران عزيزم در اين همايش باشكوه و پر فضيلت و پرفيض و پرنور و اميدوار هستم كه قرين توفيقات الهي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اللَّهُ عَلي مُحَمَّدٍ وَ آلِ مُحَمَّد</w:t>
      </w:r>
      <w:r>
        <w:rPr>
          <w:rFonts w:eastAsia="Amiri" w:cs="Amiri" w:ascii="Amiri" w:hAnsi="Amiri"/>
          <w:color w:val="111111"/>
          <w:sz w:val="28"/>
          <w:szCs w:val="28"/>
          <w:rtl w:val="true"/>
          <w:lang w:bidi="ar-SA"/>
        </w:rPr>
        <w:t xml:space="preserve">. </w:t>
      </w:r>
      <w:bookmarkStart w:id="23" w:name="pg493_4552"/>
    </w:p>
    <w:p>
      <w:pPr>
        <w:pStyle w:val="Heading2"/>
        <w:numPr>
          <w:ilvl w:val="1"/>
          <w:numId w:val="1"/>
        </w:numPr>
        <w:rPr/>
      </w:pPr>
      <w:bookmarkStart w:id="24" w:name="__RefHeading___Toc4379402_211673320"/>
      <w:bookmarkStart w:id="25" w:name="_Toc7"/>
      <w:bookmarkEnd w:id="23"/>
      <w:bookmarkEnd w:id="24"/>
      <w:r>
        <w:rPr>
          <w:rtl w:val="true"/>
        </w:rPr>
        <w:t>سخنراني حضرت آيت اللَّه خزعلي</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القدير الخبير البصير، الصّلاة و السلام علي البشير النذير السراج المنير سيدنا و مولانا ابي‌القاسم محمد و آله الطيبين الطاهرين لا سيّما اوّلهم و رئيسهم اميرالمؤمنين علي‌بن‌ابي‌طالب آيتك الكبري و النّبأ العظيم و آخرهم بقية اللَّه المهدي المنتظر روحي لتراب أقدامهم الفداء و اللّعن علي اعدائهم اجمعين الي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 علي آبائه في هذه الساعة و في كل ساعة ولياً و حافظاً و قائداً و ناصراً و دليلاً و عينا حتي تسكنه ارضك طوعا و 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اميرالمؤمنين علي عليه السلام في نهج البلاغه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 النَّاسُ بَعْدُ صَنَائِعُ لَنَا</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 فرّخ و خرّم، روز ولادت عقليه بني هاشم، عمّه زين العابدين‌عليه السلام، در خانه عمّه امام جوادعليه السلام، حضرت معصومه‌عليها السلام، در كنار مردم عزيز قم از علما و از مردمِ ديگرِ </w:t>
      </w:r>
    </w:p>
    <w:p>
      <w:pPr>
        <w:pStyle w:val="BookText"/>
        <w:rPr/>
      </w:pPr>
      <w:r>
        <w:rPr>
          <w:rFonts w:ascii="IRNazanin" w:hAnsi="IRNazanin" w:eastAsia="IRNazanin"/>
          <w:color w:val="111111"/>
          <w:sz w:val="28"/>
          <w:sz w:val="28"/>
          <w:szCs w:val="28"/>
          <w:rtl w:val="true"/>
          <w:lang w:bidi="fa-IR"/>
        </w:rPr>
        <w:t>انقلابي و در محضر استاندار محترم و دست‌اندركاران برپا كردن اين مجلس، تبريك عرض مي‌كنم و خيرِ مقدم مي‌گويم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راجع به اشاره به حضرت معصومه‌عليها السلام، حضرتِ استاد ما علّامه طباطبايي، ماهِ رمضان، موقع افطار، اوّل مي‌آمد ضريح حضرت را مي‌بوسيد و بعد مي‌رفت و افطار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بايد دست به ضريح ايشان بزند و بعد به افطار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بنده از ايشان حاجت خواستم، بلافاصله انجام شده، دو مورد را قبل گفته‌ام و در روزنامه‌ها آمده ولي يك مورد هنوز بيست روز از فاصله اش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جزوه‌اي كه يادداشتهاي قرآني و غير قرآني داشتم گم شد، نه اينكه از دست رفته باشد، كتابخانه را كسي منظّم كرد، اين جزوه احتمال مي‌رفت كه در كتابخانه بينِ كتابها رفته باشد؛ حالا من بايستي هزار و خرده اي، نزديك دوهزار كتاب را بگردم، چند روزي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نياز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درمانده شدم، گفتم خدايا به حقّ حضرت معصومه عليها السلام اين مشكل را برطرف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جلويم بود رفتم آن كتاب را بردارم، برداشتم ديدم جزوه آن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از آن بيست روز نگذشته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 مورد يكي از آن دو مورد را بيان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آقايي است بين نهاوند و همدان، مرد برجسته‌اي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حضرت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آقا را از شما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رفتم منزلِ يكي از دوستان، چاي آورد گذاشت، خواستم استكان را بردارم بخورم،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را مي‌شناسي؟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آقا بين همدان و ملاير مسكنش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الان از حضرتِ معصومه‌عليها السلام اين را خواستم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راجع به عقيله بني هاشم؛ اين بانو آن قدر شجاع و آن قدر ارزشمند است كه فقط تاريخش را به طورِ اشاره عرض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ظهر عاشورا، همه عزيزان رفته‌اند، سر بر نيزه رفته، آتش به خيمه‌ها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جلو افتاد و به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اللَّهِ إِلَّا مَا مَرَرْتُمْ بِنَا عَلَي مَصْرَعِ الْحُسَيْنِ‌عليه السلام</w:t>
      </w:r>
      <w:r>
        <w:rPr>
          <w:rFonts w:eastAsia="IRNazanin" w:cs="IRNazanin"/>
          <w:color w:val="111111"/>
          <w:sz w:val="28"/>
          <w:szCs w:val="28"/>
          <w:rtl w:val="true"/>
          <w:lang w:bidi="fa-IR"/>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به خدا قسم اجازه بده ما برويم كنار بدن كشته عزيزمان حسين بمانيم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اجازه داد، كاري كرد در آن جا، دو كار مهم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فَأَبْكَتْ وَاللَّهِ كُلَّ عَدُوٍّ وَ صَدِيقٍ</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همه را به گريه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گريه كرد، شمر گريه كرد، خولي گريه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فَأَبْكَتْ وَ اللَّهِ كُلَّ عَدُوٍّ وَ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كار را به دست گرفت، آنجا، آقاياني كه براي غدير آمده‌ايد، آنجا يك جمله‌اي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مَنْ أَضْحَي عَسْكَرُهُ فِي يَوْمِ الإِثْنَيْنِ نَهْباً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پدرم قربان آن كسي كه لشكرش دوشنبه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شما كِي آمديد كربلا؟ پنج شنبه دوم محرم، پنج شنبه ديگر نهم محرّم، عاشورا جمعه بوده، چرا شما مي‌گوييد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كسي كه شش برادر از دست داده، دو پسر از دست داده، اقوام از دست داده بايد حواسش پرت باشد ولي ايشان حواس پرت نيست، بسيار سياستمدار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مي‌فرمايد امروز ما شكست نخورديم، دوشنبه اي كه پدرم را با گردنِ بسته بردند، آن روز ما شكست خورديم، آن روز كه مادرم را بينِ در و ديوار آزردند، ما شكست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كه حواسّ همه پرت است، ايشان حواسش جمع است؛ روز دوشنبه اي كه خلافت را از ما گرفتند، آن روز ما شكست خورديم نه امروز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كارش در كربلا همه را به گريه انداخت، هيچ قدرتمندي </w:t>
      </w:r>
    </w:p>
    <w:p>
      <w:pPr>
        <w:pStyle w:val="BookText"/>
        <w:rPr/>
      </w:pPr>
      <w:r>
        <w:rPr>
          <w:rFonts w:ascii="IRNazanin" w:hAnsi="IRNazanin" w:eastAsia="IRNazanin"/>
          <w:color w:val="111111"/>
          <w:sz w:val="28"/>
          <w:sz w:val="28"/>
          <w:szCs w:val="28"/>
          <w:rtl w:val="true"/>
          <w:lang w:bidi="fa-IR"/>
        </w:rPr>
        <w:t>اين جرأت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هميشه گريه كنيد، ناپاك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نامه نوشتيد و برادر مرا دعوت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مي‌خواهيد جواب دهيد؟ بايد كار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گلوي تان پر از ناله باد و چشمانتان پر از اشك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داخل مسجد عبيداللَّه، خطرناك‌ترين شخص،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ناپاك سلام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متكبّر كيست كه بر ما گذشت و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دفعه سوم، كنيزي گفت اين زينب دختر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حرفهاي نامنظم زدن تا آنكه زينب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ما ديديم از خدا زيبا بود، برادرم كشته شد زيبا بود، براي دين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يَا 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اي پسر آن زن ناپاك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ديده‌ايد كسي مرد هم بتواند اين طور صحبت كند؟ تو مادرت پرچم مي‌افراشت و مردم را به خود دعوت مي‌كرد، از آن مادر چنين فرزندي بايد به دنيا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مي‌خواست بكشد زينب را، 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بانو است، غمديده است، نبايد اينجور برخورد كنيد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حالا نوبت اول است، صبر كن برسم به دربار آن كس </w:t>
      </w:r>
    </w:p>
    <w:p>
      <w:pPr>
        <w:pStyle w:val="BookText"/>
        <w:rPr/>
      </w:pPr>
      <w:r>
        <w:rPr>
          <w:rFonts w:ascii="IRNazanin" w:hAnsi="IRNazanin" w:eastAsia="IRNazanin"/>
          <w:color w:val="111111"/>
          <w:sz w:val="28"/>
          <w:sz w:val="28"/>
          <w:szCs w:val="28"/>
          <w:rtl w:val="true"/>
          <w:lang w:bidi="fa-IR"/>
        </w:rPr>
        <w:t>كه تو را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كه وارد شد، پيش يزيد ابو برزه اسلمي</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چوب بردار از اين لب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ديدم پيغمبر لب و دندان را مي‌بوسيد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گرفتند و كشان كشان از مجلس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اين وضعيت را ديد، بعد شروع كرد به صحبت كردن، اين مي‌گه نزن، من مي‌گم بزن، هر چي مي‌توني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 كَيْدَكَ وَ اجْهَدْ جُهْدَك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چه كيد داري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تَمْحُو ذِكْرَنَا وَ لَا تَرْحَضُ عَنْكَ عَارُنَا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نام حسين از بين نمي‌رود، چند روزي به تو مهلت داده‌اند، از بين خواهي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جمله سوزاني كه خيلي سوزان هست و علامتِ عظمت او هست،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جَرَّتْ عَلَيَّ الدَّوَاهِي مُخَاطَبَتَكَ إِنِّي لأَسْتَصْغِرُ 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أَسْتَعْظِمُ تَقْرِيعَكَ وَ أَسْتَكْبِرُ تَوْبِيخَكَ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الْعُيُونَ عَبْرَي</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روزگار مرا پايين آورده، مصيبتها مرا پايين آورده كه با مثل تويي هم سخنم، تو لايق نبودي سخن دختر زهرا را </w:t>
      </w:r>
    </w:p>
    <w:p>
      <w:pPr>
        <w:pStyle w:val="BookText"/>
        <w:rPr/>
      </w:pPr>
      <w:r>
        <w:rPr>
          <w:rFonts w:ascii="IRNazanin" w:hAnsi="IRNazanin" w:eastAsia="IRNazanin"/>
          <w:color w:val="111111"/>
          <w:sz w:val="28"/>
          <w:sz w:val="28"/>
          <w:szCs w:val="28"/>
          <w:rtl w:val="true"/>
          <w:lang w:bidi="fa-IR"/>
        </w:rPr>
        <w:t>بشنوي؛ خيلي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تو را خيلي كوچك ميشمارم، من تو را توبيخ مي‌كنم، حيف است، حيف توبيخ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شخصي با آدمِ بيست ساله، توبيخ دارد، بچه ده ساله را توبيخ مي‌كند، با شش ساله توبيخ داريم، ولي آيا با بچه قنداق كسي توبيخ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زينب‌عليها السلام مي‌فرمايد من حيفم مي‌آيد تو را توبيخ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كوچكتر از آني كه من به تو فحش دهم، حيف 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گفتند قهرماني است اين زن، كار كربلا را جوري كرد در مجلس يزيد و چند روز بعد از مجلس يزيد كه از خانه يزيد صدا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 وا قَتِيلُ أَوْلَادِ الْبَغَايَا؛</w:t>
      </w:r>
      <w:r>
        <w:rPr>
          <w:rStyle w:val="FootnoteAnchor"/>
          <w:rtl w:val="true"/>
        </w:rPr>
        <w:footnoteReference w:id="9"/>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كشته پسرِ زنازاده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عجيب است، اين فتح زينب است؛ زن يزيد اين را گفت، هِند زن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كشته به دستِ زنا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فتح كردند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 يزيد گفتند اينها را مرخص كن، بوي انقلاب مي‌آيد، مردم مي‌خواهند به پا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زينب فاتحانه </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ولادت آن حضرت اين چند سخن را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من درباره اين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رَبِّنا وَالْخَلْقُ بَعْدُ صَنائِعُنَا</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اين را براي معاويه نوشته، اگر براي دوست بود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دشمنِ شديد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پرورده خداييم، همه مردم دست پرورده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يعني مردم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ابراهيم، موسي، عيسي، قرون قبلي،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دست پرورده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در خطبه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يكي در خطبه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يكي در نامه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ممكن است متوجّه نباشند مي‌گويند ما مصنوع خداييم و مخلوقات، مصنوع ما هستند؛ نه اين طور نيست، همه مصنوع خداييم، چنان نيست كه ما خالق مان خداست ولي ديگران را ما خلق كرديم، ابداً، اين مراد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دست پرورده، انسان كسي را پرورش مي‌دهد مي‌گويند اين صنيعه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مستقيم دست پرورده خداييم و موجود هاي ديگر دست پرورده ما هستند؛ كجا اين را مي‌گويد؟ معاويه نامه‌اي نوشت يادت هست تو را با گردنِ بسته بردند براي ابوبكر بيعت كني؟ اول كارِت نيست، با </w:t>
      </w:r>
    </w:p>
    <w:p>
      <w:pPr>
        <w:pStyle w:val="BookText"/>
        <w:rPr/>
      </w:pPr>
      <w:r>
        <w:rPr>
          <w:rFonts w:ascii="Amiri" w:hAnsi="Amiri" w:eastAsia="Amiri" w:cs="Amiri"/>
          <w:color w:val="111111"/>
          <w:sz w:val="28"/>
          <w:sz w:val="28"/>
          <w:szCs w:val="28"/>
          <w:rtl w:val="true"/>
          <w:lang w:bidi="ar-SA"/>
        </w:rPr>
        <w:t>ابوبكر هم بد بودي، حالا با من هم بد هستي، تو از اوّل اين طور بودي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 مذمّت كني مدح كردي، فهماندي كه من با اختيار نرفتم، اين مدح ماست، من از قبيله‌اي هستم كه خيلي‌ها كشته شدند، همه‌شان خوب بودند، اما حمزه ما كه كشته شد، بقيه كشتگان را پيغمبر پنج تكبير مي‌گفت ولي بر حمزه هفتاد تكبير گفت؛ ديگر كشتگان هم به شهادت رسيدند ولي حمزه سيّد الشّهدا است؛ دستهاي خيلي قطع شد و همه خوب بودند امّا دست برادر من كه قطع شد خدا دو بال داد به او كه پرواز كند، چه كنم كه خدا فرموده از خودتان صحبت نكنيد، من صحبت نمي‌كنم، اگر بگويم تمام مؤمنين قبول دارند، تمامِ گوشها با اشتياق مي‌شنوند؛ ولي يك جمله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صنائع ربّنا و 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پرورده مستقيم خدا هستيم هيچ كس واسطه نبود ولي تمامِ مردم دست پرورده ما هستند، از آدم گرفته تا آخر، همه دست پرورده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عزيز دقّت كنند كه به معاويه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معاويه گفت كه آقا اين حرفها چيه؟ چرا تندروي مي‌كني؟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مطلبي است ثابت، حتّي براي معاويه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صنائع ربّنا </w:t>
      </w:r>
    </w:p>
    <w:p>
      <w:pPr>
        <w:pStyle w:val="BookText"/>
        <w:rPr/>
      </w:pPr>
      <w:r>
        <w:rPr>
          <w:rFonts w:ascii="IRNazanin" w:hAnsi="IRNazanin" w:eastAsia="IRNazanin"/>
          <w:color w:val="111111"/>
          <w:sz w:val="28"/>
          <w:sz w:val="28"/>
          <w:szCs w:val="28"/>
          <w:rtl w:val="true"/>
          <w:lang w:bidi="fa-IR"/>
        </w:rPr>
        <w:t>و النّاس بعد صنائع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را از قرآن باز كنم؛ سوره حمد پنجمين سوره نازل شده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قلم، مزمّل، مدثّر، پنجم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انعمت عليهم غير المغضوب عليهم و لاالضالّين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راست را به ما بنما، راه آن كساني كه نعمت شان دادي، غضب شان نكردي، به آراء خود و برداشت خودشان اعتنا نكردند، دائماً از تو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كنيد هم شيعه، هم سنّي گفته‌اند كه منظور از صراط مستقيم در آيه، راهِ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اوائل مكّه به همه گفتند حتماً بايد سوره فاتحه را در نماز بخوانيد، حالا قل هو اللَّه را خوانديد، خوانديد؛ نخوانديد، انّا انزلناه يا قل يا ايّها الكافرون يا اذا جاء را بخوانيد؛ امّا سوره فاتحه الكتاب را بايد حتماً در نماز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الكتاب</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بخصوص آيه آخرش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انعمت عليهم غير المغضوب عليهم و لاالضالين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يهود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نصاري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اين طور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اينها كه نعمت شان دادي، اينهايي كه غضب شان نكردي، اينهايي كه گمراه نشدند، يعني علي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قرار دادند كه از روز اوّل در نماز، علي و آل را ياد كنيم، سه سال گذشت پيغمبر مطلب را آشكار كرد، چهل نفر را دعوت كرد، نهار دعوت كرد با مختصر غذايي، همه تعجّب كردند؛ تا خواست اسم علي را ببرد به هم ريختند؛ فردا روز دوم قبل از صرف نهار، صحبت كرد بعد گفت هر كه به من اوّل ايمان بياورد، او وصيّ من است، وزير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حركت كرد، در سن سيزده سالگي؛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وصيّ مني، تو وزير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خنديدند به ابوطالب،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امير تو شد، تو بايد تابع پسر باشي، خبر ندارند كه در امامت جاي اين مسائل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پايان نكته‌اي عرض كنم و آن اينكه خدمتِ حضرت آيت اللَّه مكارم شيرازي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گاهي براي بعضي از آيات بايد تمام ترجمه‌ها را ببينم؛ هفته قبل،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را ديدم، ببينم مترجمين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ترجمه ايشان بر قرآن اوّل است نه به تصديق من بلكه به تصديق كارشناسان، </w:t>
      </w:r>
    </w:p>
    <w:p>
      <w:pPr>
        <w:pStyle w:val="BookText"/>
        <w:rPr/>
      </w:pPr>
      <w:r>
        <w:rPr>
          <w:rFonts w:ascii="IRNazanin" w:hAnsi="IRNazanin" w:eastAsia="IRNazanin"/>
          <w:color w:val="111111"/>
          <w:sz w:val="28"/>
          <w:sz w:val="28"/>
          <w:szCs w:val="28"/>
          <w:rtl w:val="true"/>
          <w:lang w:bidi="fa-IR"/>
        </w:rPr>
        <w:t>ترجمه ايشان از نظر توضيح دادن و جاهاي مشتبه را بيان كردن و لغت رسا به كار بردن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يافتم اين طور است بعد پرسيدم گفتند ترجمه ايشان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ترجمه قرآن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مفاتيحي كه ايشان كار كرده‌اند نيز با سند و دور از بعضي از روايات صعب و مستصعب است و رساله ايشان نيز حاوي فتاواي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درد شناس و مرد 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جامعه را مي‌داند، گاهي انحرافاتي مي‌خواهد واقع شود در مقالات و در كلمات و روزنامه‌ها مي‌بينيم كه فرمايشات ايشان متوجه درد است و از اين هم كه اظهار لطف كردند كه آقايان مربوط به بنياد بين المللي غدير خدمتِ ايشان برسد هم خودم و هم از طرفِ آقايان تشكر فراوان دارم و طول عمر ايشان و مزيدات عنايات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براي معظم له مسئلت مي‌كنم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 xml:space="preserve">. </w:t>
      </w:r>
      <w:bookmarkStart w:id="26" w:name="pg493_4564"/>
    </w:p>
    <w:p>
      <w:pPr>
        <w:pStyle w:val="Heading2"/>
        <w:numPr>
          <w:ilvl w:val="1"/>
          <w:numId w:val="1"/>
        </w:numPr>
        <w:rPr/>
      </w:pPr>
      <w:bookmarkStart w:id="27" w:name="__RefHeading___Toc4379404_211673320"/>
      <w:bookmarkStart w:id="28" w:name="_Toc8"/>
      <w:bookmarkEnd w:id="26"/>
      <w:bookmarkEnd w:id="27"/>
      <w:r>
        <w:rPr>
          <w:rtl w:val="true"/>
        </w:rPr>
        <w:t>سخنراني جناب آقاي مهندس حبيبي</w:t>
      </w:r>
      <w:bookmarkEnd w:id="28"/>
    </w:p>
    <w:p>
      <w:pPr>
        <w:pStyle w:val="BookText"/>
        <w:rPr/>
      </w:pPr>
      <w:r>
        <w:rPr>
          <w:rFonts w:ascii="Amiri" w:hAnsi="Amiri" w:eastAsia="Amiri" w:cs="Amiri"/>
          <w:color w:val="111111"/>
          <w:sz w:val="28"/>
          <w:sz w:val="28"/>
          <w:szCs w:val="28"/>
          <w:rtl w:val="true"/>
          <w:lang w:bidi="ar-SA"/>
        </w:rPr>
        <w:t>قائم مقام دبير كل بنياد بين المللي غدير</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هم اجازه مي‌خواهم كه گرچه قابليت اين اظهار نظر را هم مي‌دانم كه ندارم اما در محضر مرجعي قرار داريم كه قبل از مرجعيت هم اگر كسي با آثار و رفتارهاي حضرت آيت اللَّه العظمي مكارم شيرازي آشنا بود، مصداق اتمّ عالِم به روز بودن را مي‌توانست هم قبل از انقلاب و هم بعد از انقلاب و بعد از مرجعيت كاملاً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تشرّف ما به محضر جناب عالي، علي القاعده موجب يك توفيق بزرگ و افتخار به ياد ماندني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سال پيش با محوريت آيت اللَّه خزعلي، عده‌اي از غدير دوستان در تهران دور هم جمع شدند و به تأسيس بنياد بين المللي غدير پرداختند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رسمي رساندند و با يك اساسنامه مشخص، همه امور مربوط به فعاليتهاي بنياد بين المللي غدير در كليات در اين اساسنامه مندرج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مهم در بند اوّل اساسنامه، فرهنگ شدن تفكر غدير،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تعميق و گسترش فرهنگ غدير بود كه ما تعريف مان از فرهنگ شدن تفكر غديري در واقع در مهم‌ترين بُعد، فرهنگ شدن تفكر حكومت ديني با زاويه غديري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اعتقادمان بر اين است كه اين صف بنديِ مهمّي كه تاريخي است، الان هم وجود دارد، در آينده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صف، مخالفين حكومت ديني قرار دارند، در صف ديگر، موافقين حكومت ديني و اين صف بندي به نظر بنده از جدّي ترين صف بندي هاي تاريخي است و عدّه‌اي ما ها را ترغيب مي‌كنند كه شماها به نماز و روزه‌تان بپردازيد و حكومت را به دست ما بسپاريد نصيحت مي‌كنند كه دين، از حكومت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بنياد بين المللي غدير با محوريت و هدايتِ حضرت آيت اللَّه خزعلي مي‌خواهيم به اين مهمترين بُعد تفكر غديري بپردازيم كه اسلام، داعيه حكومت دارد و در غدير دو موضوع مهم مشخص شده، يكي اين كه بعد از پيامبر گرامي اسلام، حكومت با چه محتوايي و آن كسي كه در رأس حكومت قرار دارد، با چه مشخصاتي است؟ اگر اين دو موضوع تعريف نشود، بعد داخل همين تاريخ اسلام افراد فاسقِ جابر ظالمي مثل حجاج بن يوسف ثقفي هم داعيه حكومت بر مسلمين پيدا مي‌كنند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اين دو موضوع از ابتدا مورد توجه قرار مي‌گرفت، معتقديم كه سرنوشت جهان اسلام تفاوتي بسيار ماهوي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فرهنگ شدن غدير را با اين تعريف عرض مي‌كنيم، معتقديم كه اصولاً حادثه عاشورا براي احياي غدير اتفاق افتاده، خودِ عاشورا فرهنگ شد اما غدير با اين تعريف، باز هم فرهنگ نشد، در حدّ برگزاري مراسم و جشنها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 كه صبح از خواب برمي‌خيزد و به اهتمام امور مسلمين نمي‌پردازد، به تعبير معصوم‌عليه السلام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مهمترين نوع اهتمام به امور مسلمين را در شكل حكومت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را از دست بدهيم، طبيعي است كه هر چه به دست بياوريم به پاي اين عامل مهم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بنياد بين المللي غدير مسأله اين است كه ما حول و حوش همين موضوع، فعاليت كنيم وگرنه پرداختن به ابعاد مختلف حتيّ غدير و تشيّع كه كار بسيار بسيار ارزشمندي هم هست، اگر با اين تمركز فكري و برنامه ريزي صورت نگيرد، كارهاي پراكنده موازي فراواني انجام مي‌شود امّا مهمترين مقصود كه فرهنگ شدن تفكر ديني با زاويه غديري است تحقق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موفقيتهاي خوبي هم در اين رابطه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كه توفيق پيدا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 افتخار پيدا كردم در محضر جنابعالي عرايضي داشته باشم به عنوان قائم مقام حضرت آيت اللَّه خزعلي در بنياد غدير، توفيق خدمت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مختصري هم جناب آقاي ملك محمدي مدير عامل بنياد بين المللي غدير كه اخيراً نماينده مردم دامغان شده‌اند در مجلس شوراي اسلامي از دستاوردها و اجرائيات غدير، توضيحاتي را به عرض جنابعالي مي‌رسانند</w:t>
      </w:r>
      <w:r>
        <w:rPr>
          <w:rFonts w:eastAsia="IRNazanin" w:cs="IRNazanin"/>
          <w:color w:val="111111"/>
          <w:sz w:val="28"/>
          <w:szCs w:val="28"/>
          <w:rtl w:val="true"/>
          <w:lang w:bidi="fa-IR"/>
        </w:rPr>
        <w:t xml:space="preserve">. </w:t>
      </w:r>
      <w:bookmarkStart w:id="29" w:name="pg493_4568"/>
    </w:p>
    <w:p>
      <w:pPr>
        <w:pStyle w:val="Heading2"/>
        <w:numPr>
          <w:ilvl w:val="1"/>
          <w:numId w:val="1"/>
        </w:numPr>
        <w:rPr/>
      </w:pPr>
      <w:bookmarkStart w:id="30" w:name="__RefHeading___Toc4379406_211673320"/>
      <w:bookmarkStart w:id="31" w:name="_Toc9"/>
      <w:bookmarkEnd w:id="29"/>
      <w:bookmarkEnd w:id="30"/>
      <w:r>
        <w:rPr>
          <w:rtl w:val="true"/>
        </w:rPr>
        <w:t>سخنراني حجت الاسلام ملك محمّدي</w:t>
      </w:r>
      <w:bookmarkEnd w:id="31"/>
    </w:p>
    <w:p>
      <w:pPr>
        <w:pStyle w:val="BookText"/>
        <w:rPr/>
      </w:pPr>
      <w:r>
        <w:rPr>
          <w:rFonts w:ascii="Amiri" w:hAnsi="Amiri" w:eastAsia="Amiri" w:cs="Amiri"/>
          <w:color w:val="111111"/>
          <w:sz w:val="28"/>
          <w:sz w:val="28"/>
          <w:szCs w:val="28"/>
          <w:rtl w:val="true"/>
          <w:lang w:bidi="ar-SA"/>
        </w:rPr>
        <w:t>مدير عامل بنياد بين المللي غدير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تبريك ولادت با سعادت حضرت زينب سلام اللَّه عليها، خداوند متعال را شكر مي‌كنم كه در پايان اجلاس دبيران اجرايي بنياد بين المللي غدير به محضر مبارك فقيه والا، مرجع آگاه به زمان، مكان، اسلام، قرآن و جهان شرفياب شديم و به اختصار به ساختار تشكيلاتي و جمعيتي و گستره كار غديري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الهي و عنايات امام زمان ارواحنا له الفداه و به بركت نام مقدس اميرالمؤمنين علي عليه السلام تاكنون در هفده كشور جهان دفاتر بنياد بين المللي غدير رسماً شكل گرفته؛ در كانادا، در تونس، در مغرب عربي، در هلند، بلژيك، آلمان، در تركيه و پنج كشور آسياي ميانه، امارات، عربستان، عراق، لبنان و سوريه و هندوستان كه در اكثر اين كشورها حضرت آيت اللَّه خزعلي شخصاً حضور داشته‌اند و به عنوان نمونه، در لبنان سيد حسن نصراللَّه با آن ويژگيهاي منحصر به فرد هنگامي كه حكم را از دست آيت اللَّه خزعلي گرفتند، بوسيدند و بر سر گذاشتند و اظهار كردند كه شرف بزرگي است براي من كه در </w:t>
      </w:r>
    </w:p>
    <w:p>
      <w:pPr>
        <w:pStyle w:val="BookText"/>
        <w:rPr/>
      </w:pPr>
      <w:r>
        <w:rPr>
          <w:rFonts w:ascii="IRNazanin" w:hAnsi="IRNazanin" w:eastAsia="IRNazanin"/>
          <w:color w:val="111111"/>
          <w:sz w:val="28"/>
          <w:sz w:val="28"/>
          <w:szCs w:val="28"/>
          <w:rtl w:val="true"/>
          <w:lang w:bidi="fa-IR"/>
        </w:rPr>
        <w:t>خدمت غدير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هم در بيست و نه استان نمايندگان مقام معظم رهبري به عنوان نمونه در استان فارس، آيت اللَّه حائري شيرازي و در ديگر استانها هم نمايندگان رهبر معظم انقلاب، علمدار غدير هستند و در دوازده وزارتخانه تاكنون موضوع غدير رسماً شكل گرفته و وزراي كابينه نهم از دست آيت اللَّه خزعلي حكمشان را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رياست جمهوري، بنياد غدير فعاليت دارد كه الان رئيس دفتر سابق شهيد رجايي، جناب آقاي دكتر عسگري راد در جلسه ما حضور دارند به نيابت از طرف نهاد رياست جمهوري و به عنوان دبير اجرايي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بنياد بين المللي غدير، تنها بنيادي است كه برنامه چشم‌انداز بيست ساله، پنج ساله و يك ساله خودش را تدوين كرد؛ هم به محضرِ رهبر معظّم تقديم و هم به تصويب هيأت امناء رساند و به دبيرانش ابلاغ كرد و رئيس دفتر رهبر معظم و رئيس جمهور عزيزمان عضو هيأت امنا هستند و علاوه بر اين دو، بزرگاني مانند آيت اللَّه مهدوي كني، آيت اللَّه جنّتي، و بزرگاني از چهره‌هاي علمي مانند آقاي دكتر ولايتي، دكتر لاريجاني و آقاي عسگر اولادي و ديگران از اعضاي هيأت امناي غدير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بنياد </w:t>
      </w:r>
    </w:p>
    <w:p>
      <w:pPr>
        <w:pStyle w:val="BookText"/>
        <w:rPr/>
      </w:pPr>
      <w:r>
        <w:rPr>
          <w:rFonts w:ascii="IRNazanin" w:hAnsi="IRNazanin" w:eastAsia="IRNazanin"/>
          <w:color w:val="111111"/>
          <w:sz w:val="28"/>
          <w:sz w:val="28"/>
          <w:szCs w:val="28"/>
          <w:rtl w:val="true"/>
          <w:lang w:bidi="fa-IR"/>
        </w:rPr>
        <w:t>بين المللي غدير در ويژگي منحصر به فردش كفايت مي‌كند كه منصوب است به مولي الموالي، امير عالم در دنيا و آخرت كه هستي عالَم هستي از هست علي بن ابي طالب علي عليه السلام‌است و به فرموده امام باقرعليه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يُنَادَ بِشَيْ‌ءٍ كَمَا نُودِيَ بِالْوَلَايَة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عَنْ أَبِي جَعْفَرٍعليه السلام قَالَ بُنِيَ الْإِسْلَامُ عَلَي خَمْسٍ عَلَي الصَّلَاةِ وَ الزَّكَاةِ وَ الصَّوْمِ وَ الْحَجِّ وَ الْوَلَايَةِ وَ لَمْ يُنَادَ بِشَيْ‌ءٍ كَمَا نُودِيَ بِالْوَلَايَة؛ امام باقرعليه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روي پنج پايه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زكاة و روزه و حج و ولايت و چنان كه براي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خم يا در عالم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زده شد، براي هيچ چيزي ديگر فرياد زده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شكر مي‌كنم به نعمت ولايت و به همين مقدار اكتفا و از محضر مقدس حضرت آيت اللَّه العظمي مكارم شيرازي تقاضا مي‌كنيم با بيانات نوراني شان دل و جان ما را جلا و صفا بدهند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w:t>
      </w:r>
      <w:r>
        <w:rPr>
          <w:rFonts w:eastAsia="Amiri" w:cs="Amiri" w:ascii="Amiri" w:hAnsi="Amiri"/>
          <w:color w:val="111111"/>
          <w:sz w:val="28"/>
          <w:szCs w:val="28"/>
          <w:rtl w:val="true"/>
          <w:lang w:bidi="ar-SA"/>
        </w:rPr>
        <w:t xml:space="preserve">. </w:t>
      </w:r>
      <w:bookmarkStart w:id="32" w:name="pg493_4571"/>
    </w:p>
    <w:p>
      <w:pPr>
        <w:pStyle w:val="Heading2"/>
        <w:numPr>
          <w:ilvl w:val="1"/>
          <w:numId w:val="1"/>
        </w:numPr>
        <w:rPr/>
      </w:pPr>
      <w:bookmarkStart w:id="33" w:name="__RefHeading___Toc4379408_211673320"/>
      <w:bookmarkStart w:id="34" w:name="_Toc10"/>
      <w:bookmarkEnd w:id="32"/>
      <w:bookmarkEnd w:id="33"/>
      <w:r>
        <w:rPr>
          <w:rtl w:val="true"/>
        </w:rPr>
        <w:t>سخنراني حضرت آيت‌الله العظمي مكارم شيرازي</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اختتاميه اجلاس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صلّي اللَّه علي سيّدنا محمد و علي آله الطيبين الطاهرين لا سيّما بقية اللَّه المنتظر ارواحنا فداه و لا حول و لا قوّة الّا باللَّه العلي العظيم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ديدارِ شما عزيزان كه كمر همّت براي انجام كار مهمّي بسته‌ايد و بحمداللَّه در كارتان با سرعت مشغول پيشروي هستيد بسيار خوشوقتم و از بيانات برادر عزيزمان آيت اللَّه خزعلي و بيانات ديگري كه عزيزان فرمودند بسيار خوشوقت شدم و اطلاعات تازه‌اي را درباره اين جمعيت پيدا كردم كه نشان مي‌دهد بحمداللَّه ريشه دار و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مي‌دانم عرض كنم به طور اجمال و فشرده اين است كه عليرغم اين كه عده‌اي اصرار دارند كه دين از حكومت جدا شود، از آغازي كه پيغمبر اكرم وارد مدينه شد، دين و حكومت با هم آميخته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برنامه‌اي كه پيغمبر اكرم در مدينه شروع كرد، تشكيل حكومت بود، بيت المال بود،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يواش يواش مسأله جهاد پيش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مسائلي است كه جز در حكومت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فقط پيغمبر اكرم منادي اخلاق باشد، بيان كننده احكام حلال و حرام باشد، احتياج به اين مسائل نبود و اصولاً براي پيشرفت اهداف دين، جز از طريق حكومت كار حسابي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يكي از اهداف كه در سوره جمعه و جاهاي ديگر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وَيُعَلِّمُهُمُ الْكِتَابَ وَالْحِكْمَةَ وَيُزَكِّيهِمْ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خوب تعليم كتاب و حكمت و تزكيه جز در سايه برنامه ريزي حكومتي امكان‌پذير نيست و يا در سوره حديد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قيام به قسط كه با اندرز و نصيحت نمي‌شود، تا حكومتي تشكيل نشود قيام به قسط نمي‌شود و همچنين اهداف ديگري كه ما در بررسي هايي كه كرديم، ده هدف براي بعثت انبيا در آيات قرآن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اهداف در سايه حكومت اسلامي مي‌باشد و از جمله نشانه‌هاي اين مسأله، مسأله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علي‌عليه السلام عالِمي باشد، بيان حلال و حرامي بكند، اندرز و نصيحتي داشته باشد و حكومتي نباشد، مسأله غدير و بيعت گرفتن و امثال اينها معني ندارد؛ يعني بنده اگر مي‌خواهم </w:t>
      </w:r>
    </w:p>
    <w:p>
      <w:pPr>
        <w:pStyle w:val="BookText"/>
        <w:rPr/>
      </w:pPr>
      <w:r>
        <w:rPr>
          <w:rFonts w:ascii="IRNazanin" w:hAnsi="IRNazanin" w:eastAsia="IRNazanin"/>
          <w:color w:val="111111"/>
          <w:sz w:val="28"/>
          <w:sz w:val="28"/>
          <w:szCs w:val="28"/>
          <w:rtl w:val="true"/>
          <w:lang w:bidi="fa-IR"/>
        </w:rPr>
        <w:t>درس بدهم براي عده‌اي در مسجد اعظم، بيعت بگيرم از اينها كه مي‌خواهم به شما درس بدهم، بيعت مربوط به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غدير، ادامه حكومت اسلامي پيغمبر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كربلا هم همين است؛ اگر امام حسين‌عليه السلام مي‌خواست عالِمي باشد و در مدينه بيان حلال و حرام بكند، مشكلي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آن زماني است كه امام حسين‌عليه السلام مي‌خواهد خطِ ولايت و امامت و نبوت را ادامه دهد و مسأله حكومت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كساني كه اخيراً در گوشه و كنار بعضي از مقالات دارند مي‌نويسند كه آقا مسأله حكومت گذشت، فعلاً سخن بايد از مقام علمي علي‌عليه السلام بايد كرد، آنها عالماني بودند و بيان حلال و حرام مي‌كردند و خيلي تعجب است از افرادي كه درس خوانده باشند و اين رقم تاريخ اسلام را تحقير كنند و اين رقم احكام فقه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 شما همانطوري كه فرمودند از يك سو براي احياي مكتب شيعه است، از سوي ديگر براي احياء حكومت اسلامي است و اين دو تا نمي‌تواند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نكته ديگري كه هست اين است كه متأسفانه قبل از آني كه اين برنامه تشكيل شود، ما در مراسم غدير، جز جشني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نمي‌ديديم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جشنهاي باشكوهي قبل از انقلاب گرفته مي‌شد، مراسم غدير و ديد و بازديد و سنّتي كه سادات را مي‌رفتند ديدن مي‌كردند و عيدي مي‌گرفتند و غدير خلاصه بود در جشن و عيدي گرفتن و ديدار سادات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خوب بحمداللَّه از وقتي كه شما شروع كرديد به اين برنامه، غدير دارد ماهيت اصلي خودش را پيدا مي‌كند و اين را بايد پررنگ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 فرهنگ است، غدير يك جريان جهاني است، غدير يك مكتب است، اينها بايد تثبيت شود، منحصر نشود به اين جشن هايي 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بحمداللَّه حركاتي كه شروع كرديد خوب اين نشان دهنده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لابد سايتي براي غدير داريم، مجله‌اي براي اين ماهانه، سه ماهه، بايد مجله‌اي هم داشته باشيد كه با اين كشورهاي مختلف دنيا كه در ارتباط هستيد و با تمام شهرهاي مملكت در ارتباط هستيد، افكار را منتقل كنيد؛ يعني اگر واقعاً بخواهيد غدير را به صورت يك مكتب و يك برنامه و جريان و يك فرهنگ در بيايد، احتياج داريم روشها را يك مقدار اصلاح كنيم و يواش يواش تبديل شود به يك دانشكده يك دانشگاه كه مسائل غدير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شبهات در اطراف فراوان است و شاخ و برگهاي غدير </w:t>
      </w:r>
    </w:p>
    <w:p>
      <w:pPr>
        <w:pStyle w:val="BookText"/>
        <w:rPr/>
      </w:pPr>
      <w:r>
        <w:rPr>
          <w:rFonts w:ascii="IRNazanin" w:hAnsi="IRNazanin" w:eastAsia="IRNazanin"/>
          <w:color w:val="111111"/>
          <w:sz w:val="28"/>
          <w:sz w:val="28"/>
          <w:szCs w:val="28"/>
          <w:rtl w:val="true"/>
          <w:lang w:bidi="fa-IR"/>
        </w:rPr>
        <w:t>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 غدير احياي آثار اميرالمؤمنين‌عليه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شرح نهج البلاغه را بعد از تفسير نمونه شروع كرديم ديديم نهج البلاغه علي عليه السلام واقعاً مثل خودِ حضرت امير،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قرآن بيش از هزار تا تفسير نوشته شده اما نهج البلاغه ده تا شرح حسابي ندارد، به عدد انگشت است، اين‌ها مظلوميت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غدير بالاخره بايد يك حركت گسترده و وسيعي حتي دانشگاهي، حوزوي، فرهنگي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مدارس كشيده شود، از دبستان گرفته تا راهنمايي و بعد بيايد در متوسطه، بيايد در دانشگاه، بيايد در سطح جامعه، بيايد در نماز جمعه‌ها، بيايد در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برنامه ريزي خيلي وسيع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همه اينها را نشود يك جا انجام داد، خوب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باشد بايد از يك گوشه شروع كرد و رفت جلو تا آخر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نكته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سومي كه عرض كنم و عرايضم را كوتاه كنم و از همه شما مخصوصاً آيت اللَّه خزعلي معذرت مي‌خواهم، اين است كه هواي اين طرف هم داشته باشيم، گروهي ولايت و امامت و غدير را خلاصه مي‌كنند در توسلي و زيارتي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محتواي غدير را رها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حديثي كه </w:t>
      </w:r>
    </w:p>
    <w:p>
      <w:pPr>
        <w:pStyle w:val="BookText"/>
        <w:rPr/>
      </w:pPr>
      <w:r>
        <w:rPr>
          <w:rFonts w:ascii="IRNazanin" w:hAnsi="IRNazanin" w:eastAsia="IRNazanin"/>
          <w:color w:val="111111"/>
          <w:sz w:val="28"/>
          <w:sz w:val="28"/>
          <w:szCs w:val="28"/>
          <w:rtl w:val="true"/>
          <w:lang w:bidi="fa-IR"/>
        </w:rPr>
        <w:t>اشاره كردند جناب آقاي خزعلي وقتي 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يُنَادَ بِشَيْ‌ءٍ كَما نُودِيَ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هم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أعمالهم بولايته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براي اين است كه اعمال به ولايت امام باشد؛ يعني همه زندگي انسان رنگ ولايت به خود بگيرد؛ حكومت رنگ ولايت داشته باشد؛ بازار، تجار، صنايع،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بر اين است نه ولايت فقط به اين است كه ما توسلي پيدا كنيم و فردا شفيعان ما در روز قيامت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جاي خودش صحيح است، شفاعت صحيح است اما سخن در اين است محدود كردن در اين، عده‌اي هم از اين طرف بايد به آن‌ها هم آگاهي داد، آموزش داد، نكند غدير و ولايت را خلاصه كنند در يك چنين برنامه محدود و سطحي و نادرست 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سه موضوعي كه عرض كردم از نظر من در مسأله غدير مهم است و مي‌دانيم كه شما توجه داريد، من به عنوان تأكيد عرض كردم و از خدا مي‌خواهم و از روح مبارك مولا مي‌خواهم كه ان شاءاللَّه شما را مدد كند در اين كارتان موفق بدارد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يك داستاني دارم راجع به درس نهج البلاغه مربوط به زمان آيت اللَّه العظمي فاضل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برنامه‌اي تنظيم </w:t>
      </w:r>
    </w:p>
    <w:p>
      <w:pPr>
        <w:pStyle w:val="BookText"/>
        <w:rPr/>
      </w:pPr>
      <w:r>
        <w:rPr>
          <w:rFonts w:ascii="IRNazanin" w:hAnsi="IRNazanin" w:eastAsia="IRNazanin"/>
          <w:color w:val="111111"/>
          <w:sz w:val="28"/>
          <w:sz w:val="28"/>
          <w:szCs w:val="28"/>
          <w:rtl w:val="true"/>
          <w:lang w:bidi="fa-IR"/>
        </w:rPr>
        <w:t>كردند و از من دعوت كردند كه اين كه درس نهج البلاغه بگويم، خيلي سالها پيش؛ من گفتم نمي‌دانم، نمي‌توانم،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شب، خوابي ديدم، خواب ديدم رفتم به عراق، زمان صدام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منزل بيرون، راه منزل را گم كردم، بعد هم يك وقت ديدم مأموران عراقي آمدند گفتند گذرنامه ات كو آقا؟ يادم آمد كه گذرنامه ام را در منزل گذاشته‌ام و الان آدرس منزل را هم 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ورقه دعوت نامه‌اي كه از من دعوت كرده بودند براي تدريس نهج البلاغه در جيبم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درآوردم، گفتند همين كافي است، همين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دعوت را اجابت كردم و درس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كه اگر رابطه‌اي باشد، همين براي همه ما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مي‌كنم براي موفّقيّت تان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علي اهل اللجاج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برزة فضلة بن عبيد بن حارث اسلمي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صحابي و ساكن مدينه و سپس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نهروان با علي‌عليه السلام همراه بود و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خراسان درگذشت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علي قتلي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علي اهل اللجاج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بقره،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حديد،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6253</Words>
  <Characters>24827</Characters>
  <CharactersWithSpaces>30916</CharactersWithSpaces>
  <Paragraphs>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2026-08-16T05:37:20Z</dcterms:created>
  <dc:creator>ghaemiyeh.com</dc:creator>
  <dc:description/>
  <dc:language>en-US</dc:language>
  <cp:lastModifiedBy/>
  <dcterms:modified xsi:type="dcterms:W3CDTF">2026-08-16T09:07:22Z</dcterms:modified>
  <cp:revision>1</cp:revision>
  <dc:subject/>
  <dc:title>ندای ولایت - مجموعه سخنرانی همایش غدیر محور نوآوری شکوفایی</dc:title>
</cp:coreProperties>
</file>

<file path=docProps/custom.xml><?xml version="1.0" encoding="utf-8"?>
<Properties xmlns="http://schemas.openxmlformats.org/officeDocument/2006/custom-properties" xmlns:vt="http://schemas.openxmlformats.org/officeDocument/2006/docPropsVTypes"/>
</file>