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 حقوق و مراحم حضرت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133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3133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31338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3331340_211673320">
            <w:r>
              <w:rPr>
                <w:webHidden/>
                <w:rStyle w:val="IndexLink"/>
                <w:rtl w:val="true"/>
              </w:rPr>
              <w:t xml:space="preserve">وجوب شناخت امام زمان </w:t>
            </w:r>
            <w:r>
              <w:rPr>
                <w:rStyle w:val="IndexLink"/>
                <w:rtl w:val="true"/>
              </w:rPr>
              <w:t>(</w:t>
            </w:r>
            <w:r>
              <w:rPr>
                <w:rStyle w:val="IndexLink"/>
                <w:rtl w:val="true"/>
              </w:rPr>
              <w:t>علیه‌السلام</w:t>
            </w:r>
            <w:r>
              <w:rPr>
                <w:rStyle w:val="IndexLink"/>
                <w:rtl w:val="true"/>
              </w:rPr>
              <w:t>)</w:t>
              <w:tab/>
            </w:r>
            <w:r>
              <w:rPr>
                <w:rStyle w:val="IndexLink"/>
              </w:rPr>
              <w:t>6</w:t>
            </w:r>
          </w:hyperlink>
        </w:p>
        <w:p>
          <w:pPr>
            <w:pStyle w:val="Contents3"/>
            <w:tabs>
              <w:tab w:val="clear" w:pos="8459"/>
              <w:tab w:val="right" w:pos="9026" w:leader="dot"/>
            </w:tabs>
            <w:rPr/>
          </w:pPr>
          <w:hyperlink w:anchor="__RefHeading___Toc3331342_211673320">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3331344_211673320">
            <w:r>
              <w:rPr>
                <w:webHidden/>
                <w:rStyle w:val="IndexLink"/>
              </w:rPr>
              <w:t>1</w:t>
            </w:r>
            <w:r>
              <w:rPr>
                <w:rStyle w:val="IndexLink"/>
                <w:rtl w:val="true"/>
              </w:rPr>
              <w:t xml:space="preserve"> - </w:t>
            </w:r>
            <w:r>
              <w:rPr>
                <w:rStyle w:val="IndexLink"/>
                <w:rtl w:val="true"/>
              </w:rPr>
              <w:t>دلیل عقلی‌</w:t>
            </w:r>
            <w:r>
              <w:rPr>
                <w:rStyle w:val="IndexLink"/>
                <w:rtl w:val="true"/>
              </w:rPr>
              <w:tab/>
            </w:r>
            <w:r>
              <w:rPr>
                <w:rStyle w:val="IndexLink"/>
              </w:rPr>
              <w:t>6</w:t>
            </w:r>
          </w:hyperlink>
        </w:p>
        <w:p>
          <w:pPr>
            <w:pStyle w:val="Contents3"/>
            <w:tabs>
              <w:tab w:val="clear" w:pos="8459"/>
              <w:tab w:val="right" w:pos="9026" w:leader="dot"/>
            </w:tabs>
            <w:rPr/>
          </w:pPr>
          <w:hyperlink w:anchor="__RefHeading___Toc3331346_211673320">
            <w:r>
              <w:rPr>
                <w:webHidden/>
                <w:rStyle w:val="IndexLink"/>
              </w:rPr>
              <w:t>2</w:t>
            </w:r>
            <w:r>
              <w:rPr>
                <w:rStyle w:val="IndexLink"/>
                <w:rtl w:val="true"/>
              </w:rPr>
              <w:t xml:space="preserve"> - </w:t>
            </w:r>
            <w:r>
              <w:rPr>
                <w:rStyle w:val="IndexLink"/>
                <w:rtl w:val="true"/>
              </w:rPr>
              <w:t>دلیل نقلی‌</w:t>
            </w:r>
            <w:r>
              <w:rPr>
                <w:rStyle w:val="IndexLink"/>
                <w:rtl w:val="true"/>
              </w:rPr>
              <w:tab/>
            </w:r>
            <w:r>
              <w:rPr>
                <w:rStyle w:val="IndexLink"/>
              </w:rPr>
              <w:t>11</w:t>
            </w:r>
          </w:hyperlink>
        </w:p>
        <w:p>
          <w:pPr>
            <w:pStyle w:val="Contents4"/>
            <w:tabs>
              <w:tab w:val="clear" w:pos="8176"/>
              <w:tab w:val="right" w:pos="9026" w:leader="dot"/>
            </w:tabs>
            <w:rPr/>
          </w:pPr>
          <w:hyperlink w:anchor="__RefHeading___Toc3331348_211673320">
            <w:r>
              <w:rPr>
                <w:webHidden/>
                <w:rStyle w:val="IndexLink"/>
                <w:rtl w:val="true"/>
              </w:rPr>
              <w:t>قسمت اول</w:t>
            </w:r>
            <w:r>
              <w:rPr>
                <w:rStyle w:val="IndexLink"/>
                <w:rtl w:val="true"/>
              </w:rPr>
              <w:tab/>
            </w:r>
            <w:r>
              <w:rPr>
                <w:rStyle w:val="IndexLink"/>
              </w:rPr>
              <w:t>11</w:t>
            </w:r>
          </w:hyperlink>
        </w:p>
        <w:p>
          <w:pPr>
            <w:pStyle w:val="Contents4"/>
            <w:tabs>
              <w:tab w:val="clear" w:pos="8176"/>
              <w:tab w:val="right" w:pos="9026" w:leader="dot"/>
            </w:tabs>
            <w:rPr/>
          </w:pPr>
          <w:hyperlink w:anchor="__RefHeading___Toc3331350_211673320">
            <w:r>
              <w:rPr>
                <w:webHidden/>
                <w:rStyle w:val="IndexLink"/>
                <w:rtl w:val="true"/>
              </w:rPr>
              <w:t>قسمت دوم</w:t>
            </w:r>
            <w:r>
              <w:rPr>
                <w:rStyle w:val="IndexLink"/>
                <w:rtl w:val="true"/>
              </w:rPr>
              <w:tab/>
            </w:r>
            <w:r>
              <w:rPr>
                <w:rStyle w:val="IndexLink"/>
              </w:rPr>
              <w:t>20</w:t>
            </w:r>
          </w:hyperlink>
        </w:p>
        <w:p>
          <w:pPr>
            <w:pStyle w:val="Contents2"/>
            <w:tabs>
              <w:tab w:val="clear" w:pos="8743"/>
              <w:tab w:val="right" w:pos="9026" w:leader="dot"/>
            </w:tabs>
            <w:rPr/>
          </w:pPr>
          <w:hyperlink w:anchor="__RefHeading___Toc3331352_211673320">
            <w:r>
              <w:rPr>
                <w:webHidden/>
                <w:rStyle w:val="IndexLink"/>
                <w:rtl w:val="true"/>
              </w:rPr>
              <w:t>اثبات امامت حضرت حجة بن الحسن العسکری</w:t>
            </w:r>
            <w:r>
              <w:rPr>
                <w:rStyle w:val="IndexLink"/>
                <w:rtl w:val="true"/>
              </w:rPr>
              <w:t>«</w:t>
            </w:r>
            <w:r>
              <w:rPr>
                <w:rStyle w:val="IndexLink"/>
                <w:rtl w:val="true"/>
              </w:rPr>
              <w:t>علیه‌السلام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3331354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331356_211673320">
            <w:r>
              <w:rPr>
                <w:webHidden/>
                <w:rStyle w:val="IndexLink"/>
                <w:rtl w:val="true"/>
              </w:rPr>
              <w:t>قسمت اول</w:t>
            </w:r>
            <w:r>
              <w:rPr>
                <w:rStyle w:val="IndexLink"/>
                <w:rtl w:val="true"/>
              </w:rPr>
              <w:tab/>
            </w:r>
            <w:r>
              <w:rPr>
                <w:rStyle w:val="IndexLink"/>
              </w:rPr>
              <w:t>26</w:t>
            </w:r>
          </w:hyperlink>
        </w:p>
        <w:p>
          <w:pPr>
            <w:pStyle w:val="Contents3"/>
            <w:tabs>
              <w:tab w:val="clear" w:pos="8459"/>
              <w:tab w:val="right" w:pos="9026" w:leader="dot"/>
            </w:tabs>
            <w:rPr/>
          </w:pPr>
          <w:hyperlink w:anchor="__RefHeading___Toc3331358_211673320">
            <w:r>
              <w:rPr>
                <w:webHidden/>
                <w:rStyle w:val="IndexLink"/>
                <w:rtl w:val="true"/>
              </w:rPr>
              <w:t>قسمت دوم</w:t>
            </w:r>
            <w:r>
              <w:rPr>
                <w:rStyle w:val="IndexLink"/>
                <w:rtl w:val="true"/>
              </w:rPr>
              <w:tab/>
            </w:r>
            <w:r>
              <w:rPr>
                <w:rStyle w:val="IndexLink"/>
              </w:rPr>
              <w:t>35</w:t>
            </w:r>
          </w:hyperlink>
        </w:p>
        <w:p>
          <w:pPr>
            <w:pStyle w:val="Contents2"/>
            <w:tabs>
              <w:tab w:val="clear" w:pos="8743"/>
              <w:tab w:val="right" w:pos="9026" w:leader="dot"/>
            </w:tabs>
            <w:rPr/>
          </w:pPr>
          <w:hyperlink w:anchor="__RefHeading___Toc3331360_211673320">
            <w:r>
              <w:rPr>
                <w:webHidden/>
                <w:rStyle w:val="IndexLink"/>
                <w:rtl w:val="true"/>
              </w:rPr>
              <w:t>فصل اوّل</w:t>
            </w:r>
            <w:r>
              <w:rPr>
                <w:rStyle w:val="IndexLink"/>
                <w:rtl w:val="true"/>
              </w:rPr>
              <w:t xml:space="preserve">: </w:t>
            </w:r>
            <w:r>
              <w:rPr>
                <w:rStyle w:val="IndexLink"/>
                <w:rtl w:val="true"/>
              </w:rPr>
              <w:t>قسمتی از احادیث متواتره که به طور خاصّ‌</w:t>
            </w:r>
            <w:r>
              <w:rPr>
                <w:rStyle w:val="IndexLink"/>
                <w:rtl w:val="true"/>
              </w:rPr>
              <w:tab/>
            </w:r>
            <w:r>
              <w:rPr>
                <w:rStyle w:val="IndexLink"/>
              </w:rPr>
              <w:t>39</w:t>
            </w:r>
          </w:hyperlink>
        </w:p>
        <w:p>
          <w:pPr>
            <w:pStyle w:val="Contents2"/>
            <w:tabs>
              <w:tab w:val="clear" w:pos="8743"/>
              <w:tab w:val="right" w:pos="9026" w:leader="dot"/>
            </w:tabs>
            <w:rPr/>
          </w:pPr>
          <w:hyperlink w:anchor="__RefHeading___Toc3331362_211673320">
            <w:r>
              <w:rPr>
                <w:webHidden/>
                <w:rStyle w:val="IndexLink"/>
                <w:rtl w:val="true"/>
              </w:rPr>
              <w:t>فصل دوم</w:t>
            </w:r>
            <w:r>
              <w:rPr>
                <w:rStyle w:val="IndexLink"/>
                <w:rtl w:val="true"/>
              </w:rPr>
              <w:t xml:space="preserve">: </w:t>
            </w:r>
            <w:r>
              <w:rPr>
                <w:rStyle w:val="IndexLink"/>
                <w:rtl w:val="true"/>
              </w:rPr>
              <w:t>در بیان مقدار کمی از معجزات و کرامات متواتر</w:t>
            </w:r>
            <w:r>
              <w:rPr>
                <w:rStyle w:val="IndexLink"/>
                <w:rtl w:val="true"/>
              </w:rPr>
              <w:tab/>
            </w:r>
            <w:r>
              <w:rPr>
                <w:rStyle w:val="IndexLink"/>
              </w:rPr>
              <w:t>45</w:t>
            </w:r>
          </w:hyperlink>
        </w:p>
        <w:p>
          <w:pPr>
            <w:pStyle w:val="Contents2"/>
            <w:tabs>
              <w:tab w:val="clear" w:pos="8743"/>
              <w:tab w:val="right" w:pos="9026" w:leader="dot"/>
            </w:tabs>
            <w:rPr/>
          </w:pPr>
          <w:hyperlink w:anchor="__RefHeading___Toc3331364_211673320">
            <w:r>
              <w:rPr>
                <w:webHidden/>
                <w:rStyle w:val="IndexLink"/>
                <w:rtl w:val="true"/>
              </w:rPr>
              <w:t>قسمتی از حقوق و مراحم آن حضرت، نسبت به ما</w:t>
            </w:r>
            <w:r>
              <w:rPr>
                <w:rStyle w:val="IndexLink"/>
                <w:rtl w:val="true"/>
              </w:rPr>
              <w:tab/>
            </w:r>
            <w:r>
              <w:rPr>
                <w:rStyle w:val="IndexLink"/>
              </w:rPr>
              <w:t>49</w:t>
            </w:r>
          </w:hyperlink>
        </w:p>
        <w:p>
          <w:pPr>
            <w:pStyle w:val="Contents3"/>
            <w:tabs>
              <w:tab w:val="clear" w:pos="8459"/>
              <w:tab w:val="right" w:pos="9026" w:leader="dot"/>
            </w:tabs>
            <w:rPr/>
          </w:pPr>
          <w:hyperlink w:anchor="__RefHeading___Toc3331366_2116733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331368_211673320">
            <w:r>
              <w:rPr>
                <w:webHidden/>
                <w:rStyle w:val="IndexLink"/>
                <w:rtl w:val="true"/>
              </w:rPr>
              <w:t>توضیح</w:t>
            </w:r>
            <w:r>
              <w:rPr>
                <w:rStyle w:val="IndexLink"/>
                <w:rtl w:val="true"/>
              </w:rPr>
              <w:tab/>
            </w:r>
            <w:r>
              <w:rPr>
                <w:rStyle w:val="IndexLink"/>
              </w:rPr>
              <w:t>50</w:t>
            </w:r>
          </w:hyperlink>
        </w:p>
        <w:p>
          <w:pPr>
            <w:pStyle w:val="Contents3"/>
            <w:tabs>
              <w:tab w:val="clear" w:pos="8459"/>
              <w:tab w:val="right" w:pos="9026" w:leader="dot"/>
            </w:tabs>
            <w:rPr/>
          </w:pPr>
          <w:hyperlink w:anchor="__RefHeading___Toc3331370_211673320">
            <w:r>
              <w:rPr>
                <w:webHidden/>
                <w:rStyle w:val="IndexLink"/>
                <w:rtl w:val="true"/>
              </w:rPr>
              <w:t>اوّل</w:t>
            </w:r>
            <w:r>
              <w:rPr>
                <w:rStyle w:val="IndexLink"/>
                <w:rtl w:val="true"/>
              </w:rPr>
              <w:t xml:space="preserve">: </w:t>
            </w:r>
            <w:r>
              <w:rPr>
                <w:rStyle w:val="IndexLink"/>
                <w:rtl w:val="true"/>
              </w:rPr>
              <w:t>حقّ وجود و هستی‌</w:t>
            </w:r>
            <w:r>
              <w:rPr>
                <w:rStyle w:val="IndexLink"/>
                <w:rtl w:val="true"/>
              </w:rPr>
              <w:tab/>
            </w:r>
            <w:r>
              <w:rPr>
                <w:rStyle w:val="IndexLink"/>
              </w:rPr>
              <w:t>50</w:t>
            </w:r>
          </w:hyperlink>
        </w:p>
        <w:p>
          <w:pPr>
            <w:pStyle w:val="Contents3"/>
            <w:tabs>
              <w:tab w:val="clear" w:pos="8459"/>
              <w:tab w:val="right" w:pos="9026" w:leader="dot"/>
            </w:tabs>
            <w:rPr/>
          </w:pPr>
          <w:hyperlink w:anchor="__RefHeading___Toc3331372_211673320">
            <w:r>
              <w:rPr>
                <w:webHidden/>
                <w:rStyle w:val="IndexLink"/>
                <w:rtl w:val="true"/>
              </w:rPr>
              <w:t>دوم</w:t>
            </w:r>
            <w:r>
              <w:rPr>
                <w:rStyle w:val="IndexLink"/>
                <w:rtl w:val="true"/>
              </w:rPr>
              <w:t xml:space="preserve">: </w:t>
            </w:r>
            <w:r>
              <w:rPr>
                <w:rStyle w:val="IndexLink"/>
                <w:rtl w:val="true"/>
              </w:rPr>
              <w:t>حقّ بقا در دنیا</w:t>
            </w:r>
            <w:r>
              <w:rPr>
                <w:rStyle w:val="IndexLink"/>
                <w:rtl w:val="true"/>
              </w:rPr>
              <w:tab/>
            </w:r>
            <w:r>
              <w:rPr>
                <w:rStyle w:val="IndexLink"/>
              </w:rPr>
              <w:t>56</w:t>
            </w:r>
          </w:hyperlink>
        </w:p>
        <w:p>
          <w:pPr>
            <w:pStyle w:val="Contents3"/>
            <w:tabs>
              <w:tab w:val="clear" w:pos="8459"/>
              <w:tab w:val="right" w:pos="9026" w:leader="dot"/>
            </w:tabs>
            <w:rPr/>
          </w:pPr>
          <w:hyperlink w:anchor="__RefHeading___Toc3331374_211673320">
            <w:r>
              <w:rPr>
                <w:webHidden/>
                <w:rStyle w:val="IndexLink"/>
                <w:rtl w:val="true"/>
              </w:rPr>
              <w:t>سوم</w:t>
            </w:r>
            <w:r>
              <w:rPr>
                <w:rStyle w:val="IndexLink"/>
                <w:rtl w:val="true"/>
              </w:rPr>
              <w:t xml:space="preserve">: </w:t>
            </w:r>
            <w:r>
              <w:rPr>
                <w:rStyle w:val="IndexLink"/>
                <w:rtl w:val="true"/>
              </w:rPr>
              <w:t>حقّ قرابت و خویشاوندی پیغمبرصلی الله علیه وآله‌</w:t>
            </w:r>
            <w:r>
              <w:rPr>
                <w:rStyle w:val="IndexLink"/>
                <w:rtl w:val="true"/>
              </w:rPr>
              <w:tab/>
            </w:r>
            <w:r>
              <w:rPr>
                <w:rStyle w:val="IndexLink"/>
              </w:rPr>
              <w:t>58</w:t>
            </w:r>
          </w:hyperlink>
        </w:p>
        <w:p>
          <w:pPr>
            <w:pStyle w:val="Contents3"/>
            <w:tabs>
              <w:tab w:val="clear" w:pos="8459"/>
              <w:tab w:val="right" w:pos="9026" w:leader="dot"/>
            </w:tabs>
            <w:rPr/>
          </w:pPr>
          <w:hyperlink w:anchor="__RefHeading___Toc3331376_211673320">
            <w:r>
              <w:rPr>
                <w:webHidden/>
                <w:rStyle w:val="IndexLink"/>
                <w:rtl w:val="true"/>
              </w:rPr>
              <w:t>چهارم و پنجم</w:t>
            </w:r>
            <w:r>
              <w:rPr>
                <w:rStyle w:val="IndexLink"/>
                <w:rtl w:val="true"/>
              </w:rPr>
              <w:t xml:space="preserve">: </w:t>
            </w:r>
            <w:r>
              <w:rPr>
                <w:rStyle w:val="IndexLink"/>
                <w:rtl w:val="true"/>
              </w:rPr>
              <w:t>حقّ منعم بر متنعم و حقّ واسطه نعمت‌</w:t>
            </w:r>
            <w:r>
              <w:rPr>
                <w:rStyle w:val="IndexLink"/>
                <w:rtl w:val="true"/>
              </w:rPr>
              <w:tab/>
            </w:r>
            <w:r>
              <w:rPr>
                <w:rStyle w:val="IndexLink"/>
              </w:rPr>
              <w:t>59</w:t>
            </w:r>
          </w:hyperlink>
        </w:p>
        <w:p>
          <w:pPr>
            <w:pStyle w:val="Contents3"/>
            <w:tabs>
              <w:tab w:val="clear" w:pos="8459"/>
              <w:tab w:val="right" w:pos="9026" w:leader="dot"/>
            </w:tabs>
            <w:rPr/>
          </w:pPr>
          <w:hyperlink w:anchor="__RefHeading___Toc3331378_211673320">
            <w:r>
              <w:rPr>
                <w:webHidden/>
                <w:rStyle w:val="IndexLink"/>
                <w:rtl w:val="true"/>
              </w:rPr>
              <w:t>ششم</w:t>
            </w:r>
            <w:r>
              <w:rPr>
                <w:rStyle w:val="IndexLink"/>
                <w:rtl w:val="true"/>
              </w:rPr>
              <w:t xml:space="preserve">: </w:t>
            </w:r>
            <w:r>
              <w:rPr>
                <w:rStyle w:val="IndexLink"/>
                <w:rtl w:val="true"/>
              </w:rPr>
              <w:t>حقّ پدر بر فرزند</w:t>
            </w:r>
            <w:r>
              <w:rPr>
                <w:rStyle w:val="IndexLink"/>
                <w:rtl w:val="true"/>
              </w:rPr>
              <w:tab/>
            </w:r>
            <w:r>
              <w:rPr>
                <w:rStyle w:val="IndexLink"/>
              </w:rPr>
              <w:t>61</w:t>
            </w:r>
          </w:hyperlink>
        </w:p>
        <w:p>
          <w:pPr>
            <w:pStyle w:val="Contents3"/>
            <w:tabs>
              <w:tab w:val="clear" w:pos="8459"/>
              <w:tab w:val="right" w:pos="9026" w:leader="dot"/>
            </w:tabs>
            <w:rPr/>
          </w:pPr>
          <w:hyperlink w:anchor="__RefHeading___Toc3331380_211673320">
            <w:r>
              <w:rPr>
                <w:webHidden/>
                <w:rStyle w:val="IndexLink"/>
                <w:rtl w:val="true"/>
              </w:rPr>
              <w:t>هفتم</w:t>
            </w:r>
            <w:r>
              <w:rPr>
                <w:rStyle w:val="IndexLink"/>
                <w:rtl w:val="true"/>
              </w:rPr>
              <w:t xml:space="preserve">: </w:t>
            </w:r>
            <w:r>
              <w:rPr>
                <w:rStyle w:val="IndexLink"/>
                <w:rtl w:val="true"/>
              </w:rPr>
              <w:t>حقّ آقا و ارباب بر بنده‌</w:t>
            </w:r>
            <w:r>
              <w:rPr>
                <w:rStyle w:val="IndexLink"/>
                <w:rtl w:val="true"/>
              </w:rPr>
              <w:tab/>
            </w:r>
            <w:r>
              <w:rPr>
                <w:rStyle w:val="IndexLink"/>
              </w:rPr>
              <w:t>63</w:t>
            </w:r>
          </w:hyperlink>
        </w:p>
        <w:p>
          <w:pPr>
            <w:pStyle w:val="Contents3"/>
            <w:tabs>
              <w:tab w:val="clear" w:pos="8459"/>
              <w:tab w:val="right" w:pos="9026" w:leader="dot"/>
            </w:tabs>
            <w:rPr/>
          </w:pPr>
          <w:hyperlink w:anchor="__RefHeading___Toc3331382_211673320">
            <w:r>
              <w:rPr>
                <w:webHidden/>
                <w:rStyle w:val="IndexLink"/>
                <w:rtl w:val="true"/>
              </w:rPr>
              <w:t>هشتم</w:t>
            </w:r>
            <w:r>
              <w:rPr>
                <w:rStyle w:val="IndexLink"/>
                <w:rtl w:val="true"/>
              </w:rPr>
              <w:t xml:space="preserve">: </w:t>
            </w:r>
            <w:r>
              <w:rPr>
                <w:rStyle w:val="IndexLink"/>
                <w:rtl w:val="true"/>
              </w:rPr>
              <w:t>حقّ عالم بر متعلّم‌</w:t>
            </w:r>
            <w:r>
              <w:rPr>
                <w:rStyle w:val="IndexLink"/>
                <w:rtl w:val="true"/>
              </w:rPr>
              <w:tab/>
            </w:r>
            <w:r>
              <w:rPr>
                <w:rStyle w:val="IndexLink"/>
              </w:rPr>
              <w:t>65</w:t>
            </w:r>
          </w:hyperlink>
        </w:p>
        <w:p>
          <w:pPr>
            <w:pStyle w:val="Contents3"/>
            <w:tabs>
              <w:tab w:val="clear" w:pos="8459"/>
              <w:tab w:val="right" w:pos="9026" w:leader="dot"/>
            </w:tabs>
            <w:rPr/>
          </w:pPr>
          <w:hyperlink w:anchor="__RefHeading___Toc3331384_211673320">
            <w:r>
              <w:rPr>
                <w:webHidden/>
                <w:rStyle w:val="IndexLink"/>
                <w:rtl w:val="true"/>
              </w:rPr>
              <w:t>نهم</w:t>
            </w:r>
            <w:r>
              <w:rPr>
                <w:rStyle w:val="IndexLink"/>
                <w:rtl w:val="true"/>
              </w:rPr>
              <w:t xml:space="preserve">: </w:t>
            </w:r>
            <w:r>
              <w:rPr>
                <w:rStyle w:val="IndexLink"/>
                <w:rtl w:val="true"/>
              </w:rPr>
              <w:t>حقّ امام بر رعیت‌</w:t>
            </w:r>
            <w:r>
              <w:rPr>
                <w:rStyle w:val="IndexLink"/>
                <w:rtl w:val="true"/>
              </w:rPr>
              <w:tab/>
            </w:r>
            <w:r>
              <w:rPr>
                <w:rStyle w:val="IndexLink"/>
              </w:rPr>
              <w:t>65</w:t>
            </w:r>
          </w:hyperlink>
        </w:p>
        <w:p>
          <w:pPr>
            <w:pStyle w:val="Contents2"/>
            <w:tabs>
              <w:tab w:val="clear" w:pos="8743"/>
              <w:tab w:val="right" w:pos="9026" w:leader="dot"/>
            </w:tabs>
            <w:rPr/>
          </w:pPr>
          <w:hyperlink w:anchor="__RefHeading___Toc3331386_211673320">
            <w:r>
              <w:rPr>
                <w:webHidden/>
                <w:rStyle w:val="IndexLink"/>
                <w:rtl w:val="true"/>
              </w:rPr>
              <w:t>فهرست منشورات مسجد مقدّس جمکران‌</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1_8708"/>
      <w:bookmarkStart w:id="1" w:name="pg401_8708"/>
      <w:bookmarkEnd w:id="1"/>
    </w:p>
    <w:p>
      <w:pPr>
        <w:pStyle w:val="Heading2"/>
        <w:numPr>
          <w:ilvl w:val="1"/>
          <w:numId w:val="1"/>
        </w:numPr>
        <w:rPr/>
      </w:pPr>
      <w:bookmarkStart w:id="2" w:name="pg401_8708"/>
      <w:bookmarkStart w:id="3" w:name="__RefHeading___Toc333133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محمدتقی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مکیال‌المکارم فی فواید‌الدعاء‌القائم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حقوق و مراحم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محمدتقی موسوی‌اصفهانی ؛ مترجم مهدی حائری‌قزوینی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برگرفته‌ای از کتاب مکیال‌المکارم فی فوائد‌الدعا للقائم اثر مولف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قزوینی مهدی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۸۰۴۲۱۶۴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1336_211673320"/>
      <w:bookmarkStart w:id="6" w:name="_Toc2"/>
      <w:bookmarkEnd w:id="5"/>
      <w:r>
        <w:rPr>
          <w:rtl w:val="true"/>
        </w:rPr>
        <w:t>اشاره</w:t>
      </w:r>
      <w:bookmarkStart w:id="7" w:name="pg401_8720"/>
      <w:bookmarkEnd w:id="6"/>
    </w:p>
    <w:p>
      <w:pPr>
        <w:pStyle w:val="Heading2"/>
        <w:numPr>
          <w:ilvl w:val="1"/>
          <w:numId w:val="1"/>
        </w:numPr>
        <w:rPr/>
      </w:pPr>
      <w:bookmarkStart w:id="8" w:name="__RefHeading___Toc3331338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السلام علی القآئم المنتظر والعدل المشتهر</w:t>
      </w:r>
    </w:p>
    <w:p>
      <w:pPr>
        <w:pStyle w:val="BookText"/>
        <w:rPr/>
      </w:pPr>
      <w:r>
        <w:rPr>
          <w:rFonts w:ascii="IRNazanin" w:hAnsi="IRNazanin" w:eastAsia="IRNazanin"/>
          <w:color w:val="111111"/>
          <w:sz w:val="28"/>
          <w:sz w:val="28"/>
          <w:szCs w:val="28"/>
          <w:rtl w:val="true"/>
          <w:lang w:bidi="fa-IR"/>
        </w:rPr>
        <w:t>در جهان امروز که با تبلیغ بی‌دینی و افکار انحرافی توسط مدّعیان جهان تک قطبی و حقوق بشر دروغین، جوانان مسلمان و دیگر ادیان را به بیراهه می‌کشانند، امید به منجی موعود ومهدی منتظَر، چراغ هدایت پویندگان راه حق و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برآن شدیم کتاب گران سنگ مکیال المکارم در فوائد دعا برای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عالم فاضل مرحوم حضرت آیت اللَّه سید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حضرت حجة الاسلام والمسلمین حاج سید مهدی حائری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گردیده است، را در پنج جلد و موضوعات مختصر به زیور طبع بیاراییم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عصر کنونی که انقلاب اسلامی ندای رسای منادیان دین حق و اسلام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جهانیان رسانده و می‌رساند، انجام وظیفه‌ای کرده باشیم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انتشارات مسجد مقدس جمکران</w:t>
      </w:r>
      <w:bookmarkStart w:id="10" w:name="pg401_8724"/>
    </w:p>
    <w:p>
      <w:pPr>
        <w:pStyle w:val="Heading2"/>
        <w:numPr>
          <w:ilvl w:val="1"/>
          <w:numId w:val="1"/>
        </w:numPr>
        <w:rPr/>
      </w:pPr>
      <w:bookmarkStart w:id="11" w:name="__RefHeading___Toc3331340_211673320"/>
      <w:bookmarkStart w:id="12" w:name="_Toc4"/>
      <w:bookmarkEnd w:id="10"/>
      <w:bookmarkEnd w:id="11"/>
      <w:r>
        <w:rPr>
          <w:rtl w:val="true"/>
        </w:rPr>
        <w:t xml:space="preserve">وجوب شناخت امام زمان </w:t>
      </w:r>
      <w:r>
        <w:rPr>
          <w:rtl w:val="true"/>
        </w:rPr>
        <w:t>(</w:t>
      </w:r>
      <w:r>
        <w:rPr>
          <w:rtl w:val="true"/>
        </w:rPr>
        <w:t>علیه‌السلام</w:t>
      </w:r>
      <w:r>
        <w:rPr>
          <w:rtl w:val="true"/>
        </w:rPr>
        <w:t>)</w:t>
      </w:r>
      <w:bookmarkEnd w:id="12"/>
    </w:p>
    <w:p>
      <w:pPr>
        <w:pStyle w:val="Heading3"/>
        <w:numPr>
          <w:ilvl w:val="2"/>
          <w:numId w:val="1"/>
        </w:numPr>
        <w:rPr/>
      </w:pPr>
      <w:bookmarkStart w:id="13" w:name="__RefHeading___Toc3331342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ایمان بدون شناخت امام زمان‌علیه السلام تحقق نمی‌پذیرد؛ در این مطلب هم دلیل عقلی هست و هم دلیل نقلی</w:t>
      </w:r>
      <w:r>
        <w:rPr>
          <w:rFonts w:eastAsia="IRNazanin" w:cs="IRNazanin"/>
          <w:color w:val="111111"/>
          <w:sz w:val="28"/>
          <w:szCs w:val="28"/>
          <w:rtl w:val="true"/>
          <w:lang w:bidi="fa-IR"/>
        </w:rPr>
        <w:t>.</w:t>
      </w:r>
    </w:p>
    <w:p>
      <w:pPr>
        <w:pStyle w:val="Heading3"/>
        <w:numPr>
          <w:ilvl w:val="2"/>
          <w:numId w:val="1"/>
        </w:numPr>
        <w:rPr/>
      </w:pPr>
      <w:bookmarkStart w:id="15" w:name="__RefHeading___Toc3331344_211673320"/>
      <w:bookmarkStart w:id="16" w:name="_Toc6"/>
      <w:bookmarkEnd w:id="15"/>
      <w:r>
        <w:rPr/>
        <w:t>1</w:t>
      </w:r>
      <w:r>
        <w:rPr>
          <w:rtl w:val="true"/>
        </w:rPr>
        <w:t xml:space="preserve"> - </w:t>
      </w:r>
      <w:r>
        <w:rPr>
          <w:rtl w:val="true"/>
        </w:rPr>
        <w:t>دلیل عقلی‌</w:t>
      </w:r>
      <w:bookmarkEnd w:id="16"/>
    </w:p>
    <w:p>
      <w:pPr>
        <w:pStyle w:val="BookText"/>
        <w:rPr/>
      </w:pPr>
      <w:r>
        <w:rPr>
          <w:rFonts w:ascii="IRNazanin" w:hAnsi="IRNazanin" w:eastAsia="IRNazanin"/>
          <w:color w:val="111111"/>
          <w:sz w:val="28"/>
          <w:sz w:val="28"/>
          <w:szCs w:val="28"/>
          <w:rtl w:val="true"/>
          <w:lang w:bidi="fa-IR"/>
        </w:rPr>
        <w:t>علّت‌ها و فلسفه‌هایی که برای ضرورت و لزوم وجود پیامبر گفته‌اند، همان علّت‌ها برای ضرورت وجود جانشین و وصی پیغمبر نیز صادق است که پس از وفات آن حضرت لازم است بوده باشد تا مردم به جانشین پیغمبر در شؤون مختلف زندگی خود مراجعه کنند، همان‌گونه که به پیغمبر مراجعه می‌کردند، پس بر خداوند متعال واجب است که او را نصب فرماید و بر مردم نیز واجب است آن امام را بشناسند؛ زیرا که پیروی کردن بدون معرفت و شناخت امکان ندارد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اشکال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برانگیختن پیغمبر با این مورد فرق می‌کند؛ زیرا که مردم در امور معاش و شؤون زندگی مادّی و جنبه‌های اخروی و امور مربوط به معاد، به پیغمبر نیازمندند تا از جانب خداوند قانونی برای آنان</w:t>
      </w:r>
    </w:p>
    <w:p>
      <w:pPr>
        <w:pStyle w:val="BookText"/>
        <w:rPr/>
      </w:pPr>
      <w:r>
        <w:rPr>
          <w:rFonts w:ascii="IRNazanin" w:hAnsi="IRNazanin" w:eastAsia="IRNazanin"/>
          <w:color w:val="111111"/>
          <w:sz w:val="28"/>
          <w:sz w:val="28"/>
          <w:szCs w:val="28"/>
          <w:rtl w:val="true"/>
          <w:lang w:bidi="fa-IR"/>
        </w:rPr>
        <w:t>بیاورد و مطابق آن عمل نمایند و چون پیغمبر آنچه مورد نیاز مردم است را برای آنان آورد و قواعد و احکامی برایشان بیان فرمود و مردم آن‌ها را شناختند و عمل کردند، دیگر نیاز برطرف می‌شود و برای بیان و آموزش قواعد و احکام دین وجود علما و کتاب‌های مربوطه بسنده است، پس وجود وصی و جانشین پیغمبر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چند جهت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قواعد را به طور کلّی بیان فرموده و دستورات دین را به مقدار مورد نیاز عموم در آن زمان تشریح کرده است، و این مطلب برای کسانی که به احادیث پیغمبر اکرم‌صلی الله علیه وآله مراجعه کنند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احتیاج مردم با آن مقدار از بیان برطرف نشده، بلکه پاره‌ای از مسائل حتی بر علما و دانشمندان بزرگ پوشیده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بشر از وجود امام و پیشوای معصوم ناگزیر هستند تا به او مراجعه کنند و مطالب مورد نیاز خویش را از او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تردیدی نیست که پیغمبر اکرم‌صلی الله علیه وآله تمام احکام و علوم را به وصی خود سپرده که پس از آن حضرت‌علیه السلام، رهبری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داشته است، و هر امامی به امام بعد از خودش سپرده تا این‌که نوبت به امام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امامان‌علیهم السلام احکام الهی را که از پیغمبر گرفته‌اند برای مردم بیان می‌کنند و آنان را با مبانی و مفاهیم دین مقدس آشنا می‌سازند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تردیدی نیست که آن بیانگرِ احکام دین اگر معصوم نباشد، مردم</w:t>
      </w:r>
    </w:p>
    <w:p>
      <w:pPr>
        <w:pStyle w:val="BookText"/>
        <w:rPr/>
      </w:pPr>
      <w:r>
        <w:rPr>
          <w:rFonts w:ascii="IRNazanin" w:hAnsi="IRNazanin" w:eastAsia="IRNazanin"/>
          <w:color w:val="111111"/>
          <w:sz w:val="28"/>
          <w:sz w:val="28"/>
          <w:szCs w:val="28"/>
          <w:rtl w:val="true"/>
          <w:lang w:bidi="fa-IR"/>
        </w:rPr>
        <w:t>به گفته‌های او اطمینان و اعتماد نخواهند کرد و هدف از برگزیدن او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انسان به خاطر وضع طبیعی که دارند و با توجّه به هواها و خواسته‌های نفسانی‌شان، در نزاع و کشمکش و اختلاف واقع می‌شوند، این معنی را با وجدان احساس نموده و با چشم می‌بینیم، لذا مقتضای لطف خداوند است که برای از میان رفتن هر گونه نزاع و اختلاف، شخصی را تعیین نماید که حقایق و واقعیت‌ها را کاملاً بداند، تا در هر زمان مردم به چنین شخصی رجوع کنند و در نزاع‌ها و مرافعه‌ها از او کمک بگیرند، و در نتیجه حقّ به حقدار برسد و عدالت الهی در میان مردم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که خداوند او را برای رفع اختلاف و نزاع برگزیده، همان امام علی است که مردم وظیفه دارند از او پیروی کنند و در شؤون مختلف خود به او مراجعه و بر او اعتماد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کنید که امامان ماعلیهم السلام در زمان حضورشان جز بر مبنای قواعد ظاهری حکم نمی‌کردند،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روی قواعدی که علما در زمان غیبتشان حکم می‌کنند حکم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ادعا می‌شود که مقتضای لطف الهی تعیین و نصب امام است تا بر مبنای حقّ و واقعیت‌ها حکم کند؟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خاطر مانعی بود که از ناحیه مردم وجود داشت، چنان‌که مانع ظهور امام نیز از طرف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هیچ‌گونه اعتراضی بر آنان وارد نیست و به هیچ وجه نباید خیال کرد که این امر با لطف</w:t>
      </w:r>
    </w:p>
    <w:p>
      <w:pPr>
        <w:pStyle w:val="BookText"/>
        <w:rPr/>
      </w:pPr>
      <w:r>
        <w:rPr>
          <w:rFonts w:ascii="IRNazanin" w:hAnsi="IRNazanin" w:eastAsia="IRNazanin"/>
          <w:color w:val="111111"/>
          <w:sz w:val="28"/>
          <w:sz w:val="28"/>
          <w:szCs w:val="28"/>
          <w:rtl w:val="true"/>
          <w:lang w:bidi="fa-IR"/>
        </w:rPr>
        <w:t>الهی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مدعی روایاتی است که از خود ایشان وارد شده و تصریح می‌کند که چنانچه ریاست و خلافت به طور کامل به آنان واگذار می‌شد و در تصرّفات، دستشان باز می‌بود، به حکم آل داوود حکم می‌کردند و احکام واقعی را برای مردم آشکار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است که در اصول کافی از ابوعبیده حذّاء آمده است که حضرت ابوعبد اللَّه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آل محمدعلیهم السلام بپاخیزد، به حکم داوود و سلیمان‌علیهما السلام حکم می‌کند و از بینه و شاهد نخواهد پرسید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در همان کتاب در خبر صحیح از ابان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ابوعبد اللَّه صادق‌علیه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نخواهد شد تا این‌که مردی از تبار من ظهور نماید که به حکم آل داوود حکومت کند و از بینه و شاهد نپرسد، به هر موجودی حقّش را می‌دهد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نیز در همان کتاب به سند صحیح از عمّار ساباطی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به دست شما رسد چگونه حکم خواهید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الهی و به حکم داوود؛ پس هر گاه بر ما قضیه‌ای پیش بیاید که حکم آن نزد ما حاضر نباشد، روح القدس آن را به ما القا خواهد کرد</w:t>
      </w:r>
      <w:r>
        <w:rPr>
          <w:rFonts w:eastAsia="IRNazanin" w:cs="IRNazanin"/>
          <w:color w:val="111111"/>
          <w:sz w:val="28"/>
          <w:szCs w:val="28"/>
          <w:rtl w:val="true"/>
          <w:lang w:bidi="fa-IR"/>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سند خود از جُعَید همدانی از حضرت علی بن الحسین‌علیهما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مبنایی حکم</w:t>
      </w:r>
    </w:p>
    <w:p>
      <w:pPr>
        <w:pStyle w:val="BookText"/>
        <w:rPr/>
      </w:pPr>
      <w:r>
        <w:rPr>
          <w:rFonts w:ascii="IRNazanin" w:hAnsi="IRNazanin" w:eastAsia="IRNazanin"/>
          <w:color w:val="111111"/>
          <w:sz w:val="28"/>
          <w:sz w:val="28"/>
          <w:szCs w:val="28"/>
          <w:rtl w:val="true"/>
          <w:lang w:bidi="fa-IR"/>
        </w:rPr>
        <w:t>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آل داوود؛ و اگر کاری بر ما دشوار گردد، روح القدس برایمان خواهد آورد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همین کتاب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این زمینه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تمام علما و دانشمندان به تمام احکام عمل کنند، باز هم وجود ایشان ما را از وجود امام بی‌نیاز نمی‌سازد، زیرا که آنان از سهو و اشتباه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 از وجود شخص معصومی که از خطا و اشتباه محفوظ باشد ناگزیر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مرجع و پناه مردم بوده، حقایق احکام را برایشان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معصوم هیچ کس جز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امام با بودنش در حالی که از دیدگان مردم پنهان و غایب باشد چه فرق می‌کند؟ می‌گویم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مانع ظهور و آشکار بودن آن حضرت، ناشی از خود مردم است، این مطلب منافاتی با لطف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نمی‌شود بر این‌که احتیاجی به وجود آن حضرت‌علیه السلام نیست، بلکه بر مردم واجب است که موانع ظهور را برطرف سازند تا از نور مقدّسش بهرمند شوند و از انواع علوم و معارفش استفاده کنند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حضرت در همه زمان‌ها و از همه انسان‌های مؤمن نیست، بلکه برای بسیاری از بزرگان مؤمنین اتفاق افتاده است که به خدمت حضرتش شرفیاب شده و به محضر مقدّسش راه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آنان در کتاب‌های علمای بزرگوار ما ضبط است، و بیان آن‌ها فعلاً از بحث ما خارج</w:t>
      </w:r>
      <w:bookmarkStart w:id="17" w:name="pg401_8734"/>
    </w:p>
    <w:p>
      <w:pPr>
        <w:pStyle w:val="BookText"/>
        <w:rPr/>
      </w:pPr>
      <w:bookmarkEnd w:id="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حکایات به خاطر این‌که به طور متواتر نقل شده برای ما موجب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وجود مبارک آن حضرت منحصر در بیان علوم نیست، بلکه همه آنچه از مبدأ و سرچشمه فیض الهی به مخلوقات می‌رسد، از برکات وجود او می‌باشد که در بخش سوم کتاب این موضوع را بیان خواهیم کرد؛ ان شاء اللَّه تعالی</w:t>
      </w:r>
      <w:r>
        <w:rPr>
          <w:rFonts w:eastAsia="IRNazanin" w:cs="IRNazanin"/>
          <w:color w:val="111111"/>
          <w:sz w:val="28"/>
          <w:szCs w:val="28"/>
          <w:rtl w:val="true"/>
          <w:lang w:bidi="fa-IR"/>
        </w:rPr>
        <w:t>.</w:t>
      </w:r>
    </w:p>
    <w:p>
      <w:pPr>
        <w:pStyle w:val="Heading3"/>
        <w:numPr>
          <w:ilvl w:val="2"/>
          <w:numId w:val="1"/>
        </w:numPr>
        <w:rPr/>
      </w:pPr>
      <w:bookmarkStart w:id="18" w:name="__RefHeading___Toc3331346_211673320"/>
      <w:bookmarkStart w:id="19" w:name="_Toc7"/>
      <w:bookmarkEnd w:id="18"/>
      <w:r>
        <w:rPr/>
        <w:t>2</w:t>
      </w:r>
      <w:r>
        <w:rPr>
          <w:rtl w:val="true"/>
        </w:rPr>
        <w:t xml:space="preserve"> - </w:t>
      </w:r>
      <w:r>
        <w:rPr>
          <w:rtl w:val="true"/>
        </w:rPr>
        <w:t>دلیل نقلی‌</w:t>
      </w:r>
      <w:bookmarkEnd w:id="19"/>
    </w:p>
    <w:p>
      <w:pPr>
        <w:pStyle w:val="Heading4"/>
        <w:numPr>
          <w:ilvl w:val="3"/>
          <w:numId w:val="1"/>
        </w:numPr>
        <w:rPr/>
      </w:pPr>
      <w:bookmarkStart w:id="20" w:name="__RefHeading___Toc3331348_211673320"/>
      <w:bookmarkStart w:id="21" w:name="_Toc8"/>
      <w:bookmarkEnd w:id="20"/>
      <w:r>
        <w:rPr>
          <w:rtl w:val="true"/>
        </w:rPr>
        <w:t>قسمت اول</w:t>
      </w:r>
      <w:bookmarkEnd w:id="21"/>
    </w:p>
    <w:p>
      <w:pPr>
        <w:pStyle w:val="BookText"/>
        <w:rPr/>
      </w:pPr>
      <w:r>
        <w:rPr>
          <w:rFonts w:ascii="IRNazanin" w:hAnsi="IRNazanin" w:eastAsia="IRNazanin"/>
          <w:color w:val="111111"/>
          <w:sz w:val="28"/>
          <w:sz w:val="28"/>
          <w:szCs w:val="28"/>
          <w:rtl w:val="true"/>
          <w:lang w:bidi="fa-IR"/>
        </w:rPr>
        <w:t>روایات بسیاری که در حدّ تواتر است در این باره وارد شده که ما به خاطر رعایت اختصار به ذکر قسمتی از آن‌ها که ثقة الاسلام محمد بن یعقوب کلینی در کتاب کافی آورده است،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صحیح از معاویة بن عمّار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صادق‌علیه السلام درباره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الأَسْمآءُ الحُسْنی فَادْعُوهُ بِها</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 برای خداوند نیکوترین نام‌ها است، پس او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آن اسماء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خداوند هیچ عملی را از بندگان نمی‌پذیرد، مگر با شناخت و معرفت ما</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تعبیر از امامان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باشد که آنان دلیل و راهنمای مردم به سوی خداوند هستند و نشانه‌های قدرت و جبروت الهی می‌باشند، همانطور که اسم نشانه‌ای است برای صاحب آن که بر او دلالت می‌کند؛ خدا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صحیح از عبد صالح حضرت موسی بن جعفرعلیهما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خلقش تمام نمی‌گردد مگر به وسیله امامی که شناخته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حضرت به وجوب برپا کردن دلیل و حجّت بر خداوند متعال است، و شناخت خداوند ممکن نیست مگر به وجود امام‌علیه السلام، پس شناخت امام بر مردم واجب است و تعیین او بر خداوند لازم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صحیح خطبه‌ای از حضرت ابوعبد اللَّه صادق‌علیه السلام روایت شده است که در آن، حال و صفات ائمه‌علیهم السلام را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امامان بر حقّ از خاندان پیغمبر اکرم‌صلی الله علیه وآله از دین خویش پرده‌برداری کرده و به وجود آنان راه و روش خود را آشکار ساخته، و از درون چشمه دانش خویش به وسیله ایشان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محمّدصلی الله علیه وآله هر که مقام ولایت امامش را درک کند، مزه شیرین ایمان را خواهد چشید، و برتری و زیبایی‌های اسلام را خواهد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تَبارَکَ وتَعالی نَصَبَ الإِمامَ عَلَماً لِخَلْقِهِ وَجَعَلَهُ حُجَّةً عَلی أَهْلِ مَوادِّهِ وَعالَمِهِ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تبارک و تعالی امام را نشانه‌ای برای ره‌یابی خلق خود قرار داده؛ او را بر اهل طبیعت و جهان خویش حجّت ساخته و تاج وقار بر سر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نور جبروت او را فرا گرفته، با ارتباطی غیبی تا آسمان پیوسته، و فیوضات الهی از او قطع نگشته است، و آنچه پیش اوست جز به وسائل کامله او درک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جز به معرفت امام اعمال بندگان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امور مشتبه و مشکل و سنن پیچیده و نامعلوم و فتنه‌های غلط انداز بر امام عرضه شود، کاملاً بر آن‌ها آگاه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امامان را از فرزندان حسین‌علیه السلام به خاطر هدایت خلق اختیار می‌کند و از نسل هر امام به منظور به عهده گرفتن منصب راهبری و امامت، یکی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پاک و معصوم ساخته و برای خلق خویش تعیین نموده و مورد پسند و رضای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امامان‌علیهم السلام وفات یابد، امام دیگری از نسل وی بر جای بگمارد، تا راهنمایی نشانگر راه راستِ آشکار، و نوربخش و هدایتگری درخشان، و حجّتی آگاه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امامان از طرف خداوند به پیشوایی مردم نصب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هدایت نموده، بدین‌سان عدالت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الهی، راعیان و داعیان مردم به سوی اویند، که با راهنمایی‌های آنان، بندگان خدا دینداری کنند، و سرزمین‌ها به نورشان آباد گردد و از برکت آنان ثروت‌ها و ذخائر کهن فزونی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آنان را مایه حیات و زندگی مردم ساخته و به وسیله ایشان تاریکی‌ها را روشن نموده، و آنان را کلیدهای سخن و ستون‌های اسلام قرار داده است و بدین ترتیب تقدیر حتمی الهی در مورد ایشان جاری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همان شخصی است که خداوند او را پسندیده و برگزیده و رهبری مردم را به او تفویض نموده و محرم اسرار غیبی و امید بندگان خویش قرار داده است، که به فرمان او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پروردگار او را بدین امور برگزیده و در عالم ذرّ او را زیر نظر خود ساخته و پرداخته، و برای همین</w:t>
      </w:r>
    </w:p>
    <w:p>
      <w:pPr>
        <w:pStyle w:val="BookText"/>
        <w:rPr/>
      </w:pPr>
      <w:r>
        <w:rPr>
          <w:rFonts w:ascii="IRNazanin" w:hAnsi="IRNazanin" w:eastAsia="IRNazanin"/>
          <w:color w:val="111111"/>
          <w:sz w:val="28"/>
          <w:sz w:val="28"/>
          <w:szCs w:val="28"/>
          <w:rtl w:val="true"/>
          <w:lang w:bidi="fa-IR"/>
        </w:rPr>
        <w:t>امور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موجودات، نور امام را همچون سایه‌ای در سمت راست عرش آفرید، و در علم غیب خویش حکمتش را به او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علم خود برگزید و به خاطر پاکی‌اش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یادگاری از آدم، بهترین فرزند از نوح، برگزیده خاندان ابراهیم، سلاله اسماعیل و زبده از عترت محمدصلی الله علیه وآله است، که همیشه در رعایت و عنایت مخصوص خداست؛ او را حفظ می‌کند و به حمایت خود نگه می‌دارد؛ دام‌های شیطان و لشکریانش را از او دور می‌سازد، و حوادث شب هنگام و افسون جادوگران فاسق را از او دفع می‌نماید؛ بدی‌ها را از او برگردانده تا از بلاها دور و از آفت‌ها محفوظ بماند، از لغزش‌ها معصوم و از هرگونه زشت‌کاری و هرزگی مصون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آغاز کارش به خویشتن داری و نیکوکاری مشهور است و در انتهای امر به عفاف و علم و فضل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پدرش به او می‌رسد ولی در زمان حیات پدر دم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دوران امامت و حیات پدرش سپری گشت و مقدّرات الهی در حقّش تحقّق یافت و اراده خداوند او را به سرمنزل محبّت خود برد، یعنی عمر پدر پایان یافت، امر خداوند پس از او به وی می‌رسد، و خداوند دین خود را به او می‌سپرد، وی را بر بندگان حجّت؛ در جهان قیم و سرپرست؛ به روح خود تأیید؛ از علم خود برخوردار و به حقّ‌گویی آگاهش می‌نماید؛ راز خود را به وی می‌سپرد و برای امر بزرگش بپا می‌دارد و از فضیلت علمش او را مطّلع می‌سازد؛ رهبر خلق و حجّت مطلق اهل عالمش می‌گرداند و روشنایی اهل دین و ولی بندگانش قرار می‌دهد</w:t>
      </w:r>
    </w:p>
    <w:p>
      <w:pPr>
        <w:pStyle w:val="BookText"/>
        <w:rPr/>
      </w:pPr>
      <w:r>
        <w:rPr>
          <w:rFonts w:ascii="IRNazanin" w:hAnsi="IRNazanin" w:eastAsia="IRNazanin"/>
          <w:color w:val="111111"/>
          <w:sz w:val="28"/>
          <w:sz w:val="28"/>
          <w:szCs w:val="28"/>
          <w:rtl w:val="true"/>
          <w:lang w:bidi="fa-IR"/>
        </w:rPr>
        <w:t>و برای امامت خلق، او را می‌پسندد و سرّ خویش بدو می‌سپرد، وی را حافظ علم خود می‌نماید و حکمتش را در او نهاده، زمامداری اهل دینش را از او می‌خواهد، و برای امر بزرگش او را مخصوص می‌گرداند و روش‌های دین و فرائض و حدود خود را به وجود او احیا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با نور درخشنده و درمان‌های سودمند، هنگام حیرت‌های نادانان که به دام اهل جدل گرفتار آمده‌اند، به عدل اقدام و قیام کرده، با بیان روشن و راهنمایی‌های واضح از هر سوی مردم را ارشاد می‌فرماید، و در همان خطّ مشی که پدران راستگوی درستکارش رفته‌اند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حقّ چنین عالمی را نادیده بگیرد، بدبخت و شقاوتمند و هر که او را انکار نماید گمراه است، و کسی علیه او کارشکنی نکند مگر این‌که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و جسارت کرده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از شرح کنندگان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 حُجَّةً عَلی مَوادِّهِ وَعالَمِهِ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اهل یا بر موادّ، و شاید منظور از این کلمه عقل‌ها باشد، زیرا که موادّ معرفت همان عقل است و این دو اضافه، یعنی موادّ و عالم به ضمیر خداوند، به تقدیر لام ملکیت و اختصاص است، یعنی خداوند امام را حجّت قرار داد بر اهل عقول و غیر اهل عقول، زیرا که امام‌علیه السلام بر همه مخلوقات حجّت است و هر چیزی باید که در تسبیح و تقدیس و عبادت و نحوه خضوعش به امام مراجعه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نیز هست که منظور از موادّ عالم، زمانیات و جسمانیات باشد و منظور از عالَم، عالَمِ مجرّدات و روحانیات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این‌که مراد از</w:t>
      </w:r>
    </w:p>
    <w:p>
      <w:pPr>
        <w:pStyle w:val="BookText"/>
        <w:rPr/>
      </w:pPr>
      <w:r>
        <w:rPr>
          <w:rFonts w:ascii="IRNazanin" w:hAnsi="IRNazanin" w:eastAsia="IRNazanin"/>
          <w:color w:val="111111"/>
          <w:sz w:val="28"/>
          <w:sz w:val="28"/>
          <w:szCs w:val="28"/>
          <w:rtl w:val="true"/>
          <w:lang w:bidi="fa-IR"/>
        </w:rPr>
        <w:t>اهل موادّ، اهل محبّت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عطف را تفسیر و بیان مطلب قبل 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صحیح آن است که مجرّدی غیر از خداوند متعال نیست، و سخن فوق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مجرّدی غیر خداوند فرض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محکمی ندارد، بلکه دلیل برخلاف آن هست که در جای خود ثابت شده است و اینجا جای گستردن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عطف را تفسیر و بیان مطلب قبل دانستن بعید نیست، هرچند که قاعده این است که با عطف، معنی دیگری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سندی همچون صحیح از حضرت باقر یا حضرت صادق‌علیهما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مؤمن نخواهد بود مگر این‌که خدا و رسول و همه امامان‌علیهم السلام را بشناسد و نیز امام زمانش را بشناسد و در تمام امور خود به او مراجعه کند و تسلیم امر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آخرین امام را بشناسد در صورتی که اوّلین امام را نشناخته باشد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صحیح از زراره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شناخت امام از شما خاندان آگاه ساز، آیا شناخت او بر همه مردم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را بر همه مردم جهان به عنوان رسول و حجّت الهی بر همه خلایق در زمین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آن‌که به خداوند و حضرت محمّدصلی الله علیه وآله رسول خدا ایمان آورد و از او پیروی نمود و رسالتش را تصدیق کرد، بر او واجب است که امام از ما را بازشناسد و هر آن‌که به خدا و رسول او ایمان نیاورده، از وی تبعیت نکرده، او</w:t>
      </w:r>
    </w:p>
    <w:p>
      <w:pPr>
        <w:pStyle w:val="BookText"/>
        <w:rPr/>
      </w:pPr>
      <w:r>
        <w:rPr>
          <w:rFonts w:ascii="IRNazanin" w:hAnsi="IRNazanin" w:eastAsia="IRNazanin"/>
          <w:color w:val="111111"/>
          <w:sz w:val="28"/>
          <w:sz w:val="28"/>
          <w:szCs w:val="28"/>
          <w:rtl w:val="true"/>
          <w:lang w:bidi="fa-IR"/>
        </w:rPr>
        <w:t>را تصدیق ننموده و حقّ خدا و رسول او را نشناخته، چگونه شناخت امام بر او واجب باشد در حالی که هنوز ایمان به خدا و رسول او نیاورده و حقّ آن‌ها را نشناخته است؟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وجوب معرفت و شناخت خدا و رسول از نظر رتبه مقدّم است بر وجوب شناخت امام، نه این‌که نفی وجوب امام شده باشد از کسی که خدا و رسول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هر کس در مرحله اوّل لازم و واجب است خدا و رسول او را بشناسد و در مرحله دوم نسبت به امام و پیشوایی که خداوند برای او تعیین فرموده شناخت و معرفت پیدا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صحیح از محمد بن مسلم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دینداری خدا کند در حالی که خود را در آن به رنج اندازد ولی امام منصوب از طرف خدا برای او نباشد، تلاش او پذیرفته نیست و گمراه و سرگردان است، و خداوند کردار او را بد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مانند گوسفندی است که از چوپان و گله خود گم شده و شب و روز می‌جهد و می‌دود، می‌رود، می‌آید و شب گله غریبی ببیند و بدان دل نهد و فریب آن بخورد و با آن در آغلش شب را بگذراند، هنگامی که چوپان، گله خود را براند، آن چوپان و گله را نشناسد و سرگردان بجهد و چوپان و گله خود را بطلبد، و گله‌ای با چوپانش ببیند و بدان دل نهد و فریفته گردد، و چوپان بر آن</w:t>
      </w:r>
    </w:p>
    <w:p>
      <w:pPr>
        <w:pStyle w:val="BookText"/>
        <w:rPr/>
      </w:pPr>
      <w:r>
        <w:rPr>
          <w:rFonts w:ascii="IRNazanin" w:hAnsi="IRNazanin" w:eastAsia="IRNazanin"/>
          <w:color w:val="111111"/>
          <w:sz w:val="28"/>
          <w:sz w:val="28"/>
          <w:szCs w:val="28"/>
          <w:rtl w:val="true"/>
          <w:lang w:bidi="fa-IR"/>
        </w:rPr>
        <w:t>بانگ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چوپان و گله خودت پیوند، زیرا تو گم‌گشته و سرگردانی و از چوپان و گله‌ات برکناری، و آن گوسفند گم‌شده، هراسان و سرگردان و تنها بجهد و چوپانی ندارد که او را به چراگاه خودش رهبری کند یا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که حیران است، بناگاه گرگ از گم شدنش فرصت‌جویی کند و او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یا مُحَمَّدُ مَنْ أَصْبَحَ مِنْ هذِهِ الأُمَّةِ لا إِمامَ لَهُ مِنَ اللَّهِ عَزَّوَجَلَّ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أَصْبَحَ ضالاًّ تائِهاً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کسی که در این امّت به دامان امامی که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از طرف خداوند بوده باشد دست نزند، گم شده و سرگردان است و اگر بر این حال بمیرد در کفر یا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رهبران ستم و پیروانشان از دین خدا برکنارند، راستی که گمراهند و گمراه کننده و همه کارهایشان مانند خاکستری است در برابر گردباد روز طوفانی، به هیچ وجه بر آنچه کسب کرده‌اند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گمراهی دور</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أَصْبَحَ مِنْ هذِهِ الأُمَّةِ لا إِمامَ لَهُ مِنَ اللَّهِ عَزَّوَجَلَّ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متن حدیث طاهر باشد، منظور عصمت امام است، یعنی هر که دست به دامن امام معصومی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ظاهر باشد، یعنی وجود امامی که آشکار است برای مردم با دلایل واضح و نشانه‌های روشن، هر چند که امام از نظرهای کوتاه‌بین غایب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سندی که مانند صحیح یا بنا به بعضی وجوه، صحیح است از حضرت باقرعلیه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کسی خدای را می‌شناسد و عبادت می‌کند که خداوند را و امام خود را که از خاندان ما است بشناسد، و هر آن‌که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و امام از خاندان ما را نشناخته باشد، غیر خدا را شناخته و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گمراهی همین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صحیح از حضرت باقرعلیه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و بلندی امر و کلید آن و راه اشیا و رضایت پروردگار اطاعت از امام است، بعد از معرفت و شناخت او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 وَمَنْ تَوَلّی فَما أَرْسَلْناکَ عَلَیهِمْ حَفِیظاً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هر آن‌که از فرستاده حقّ پیروی می‌کند به راستی که خدای را اطاعت کرده است و هر که سرباز زند پس تو مسؤول او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شب‌ها به عبادت برخیزد و روزهایش را روزه بدارد و تمام مالش را صدقه دهد و همه سال‌های عمرش حجّ خانه کعبه را انجام دهد، امّا ولایت ولی خدا را نشناسد تا از او پیروی کند و تمام اعمالش با</w:t>
      </w:r>
      <w:bookmarkStart w:id="22" w:name="pg401_8751"/>
    </w:p>
    <w:p>
      <w:pPr>
        <w:pStyle w:val="BookText"/>
        <w:rPr/>
      </w:pPr>
      <w:bookmarkEnd w:id="22"/>
      <w:r>
        <w:rPr>
          <w:rFonts w:ascii="IRNazanin" w:hAnsi="IRNazanin" w:eastAsia="IRNazanin"/>
          <w:color w:val="111111"/>
          <w:sz w:val="28"/>
          <w:sz w:val="28"/>
          <w:szCs w:val="28"/>
          <w:rtl w:val="true"/>
          <w:lang w:bidi="fa-IR"/>
        </w:rPr>
        <w:t>راهنمایی او انجام پذیرد، حقّ ثواب نزد خداوند برای او نیست و او از اهل ایمان نمی‌باشد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صحیح از عیسی بن السری ابوالیسع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ابوعبد اللَّه الصادق‌علیه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اسلام را که هیچ کس نمی‌تواند در شناختن آن‌ها تقصیر کند که اگر در آن‌ها اخلال نماید دینش فاسد خواهد بود و اعمالش در درگاه الهی پذیرفته نیست و هر که آن‌ها را بشناسد و به آن‌ها عمل کند دینش مورد پسند پروردگار بوده و به خاطر ندانستن امور دیگر در فشار واقع نخواهد شد برای من بیان فرمایید؟</w:t>
      </w:r>
    </w:p>
    <w:p>
      <w:pPr>
        <w:pStyle w:val="Heading4"/>
        <w:numPr>
          <w:ilvl w:val="3"/>
          <w:numId w:val="1"/>
        </w:numPr>
        <w:rPr/>
      </w:pPr>
      <w:bookmarkStart w:id="23" w:name="__RefHeading___Toc3331350_211673320"/>
      <w:bookmarkStart w:id="24" w:name="_Toc9"/>
      <w:bookmarkEnd w:id="23"/>
      <w:r>
        <w:rPr>
          <w:rtl w:val="true"/>
        </w:rPr>
        <w:t>قسمت دوم</w:t>
      </w:r>
      <w:bookmarkEnd w:id="2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لا إله إلاّ اللَّه و ایمان به این‌که محمّدصلی الله علیه وآله فرستاده و رسول خدا است و اقرار به آنچه آن حضرت از جانب خدا آورده، و حقّ زکات که در اموال هست و ولایتی که خداوند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آل محمّدعلیهم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 الوِلایةِ شَی‌ءٌ دُونَ شَی‌ءٍ فَضْلٌ یعْرَفُ لِمَنْ أَخَذَ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در ولایت چیزی کم‌تر از چیز دیگر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مرتبه‌های مختلف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اقلّ مراتب آن فهمیده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اولیای امر خودتان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در حالی بمیرد که امام زمانش را نشناخته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امام، پیامبرصلی الله علیه وآله و علی‌علیه السلام بودند، ولی دیگران گفتند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حسن‌علیه السلام بود و بعد از او حسین‌علیه السلام و دیگران گفتند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ساکت شد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برایت نیفزایم؟ حَکَم الأعور یکی از حضّار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الحسین‌علیهما السلام بود، سپس ابوجعفر محمّد بن علی‌علیهما السلام، و شیعیان پیش از زمان امامت حضرت ابوجعفر باقرعلیه السلام مناسک حجّ خود را نمی‌دانستند تا این‌که آن حضرت درِ علم را بر آنان گشود و مناسک حجّ و حلال و حرام را بیان فرمود تا این‌که مردم نیازشان به اهل بیت‌علیهم السلام شد، بعد از آن‌که به دیگران نیازمند بودند و بدین ترتیب خواهد گذشت و زمین جز با 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بمیرد در حالی که امام خود را نشناخته باشد مانند آن است که در دوران جاهلیت مرده باشد، و نیازمندترین وقت برای تو نسبت به آنچه بر آن هستی، هنگامی است که روحت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گلویش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از تو جدا شود،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وضع خوبی بودم و مذهب نیکی داشتم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راوی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ولایت چیزی کم‌تر از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معینی برای ولایت وجود دارد که کم‌تر از آن حدّ جایز نباشد که سائل آن را اخذ کند؟ که امام‌علیه السلام با ذکر دو امر او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معرفت امام و دوم اطاعت از او، و استدلال نمود به آیه کریمه اطاعت و به روایت</w:t>
      </w:r>
    </w:p>
    <w:p>
      <w:pPr>
        <w:pStyle w:val="BookText"/>
        <w:rPr/>
      </w:pPr>
      <w:r>
        <w:rPr>
          <w:rFonts w:ascii="IRNazanin" w:hAnsi="IRNazanin" w:eastAsia="IRNazanin"/>
          <w:color w:val="111111"/>
          <w:sz w:val="28"/>
          <w:sz w:val="28"/>
          <w:szCs w:val="28"/>
          <w:rtl w:val="true"/>
          <w:lang w:bidi="fa-IR"/>
        </w:rPr>
        <w:t>پیغمبر اکرم‌صلی الله علیه وآله درباره معرفت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حدیث صحیحی که گذشت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بیان دلیل از قرآن یا سنّت پیغمبرصلی الله علیه وآله است که بر وجوب ولایت آل محمدعلیهم السلام دلالت کند تا بر مخالفین حجّت باشد، چون که وقتی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 که خداوند به آن امر فرموده، ولایت آل محمّدعلیهم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این‌باره چیزی هست یعنی دلیلی که نزد مخالفین معتبر باشد که نتوانند آن را ردّ یا انکار کنند؟ پس آن حضرت دو دلیل ذکر کرد، یکی از قرآن مجید و دیگری از سنّت که آن‌ها را مخالفین نمی‌توانند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و حدیثی که امام‌علیه السلام استدلال فرمود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کم‌ترین بینشی داشته باشد، اگر عقل خود را وادار سازد اعتراف خواهد کرد که خداوند متعال به بندگان مؤمن خود امر نمی‌کند از یک نفر فاسق فاجر معصیت‌کار ستمگر پیروی نمایند، بلکه آن‌ها را امر می‌کند که از یک انسان عالمِ زاهدِ معصوم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پیغمبرصلی الله علیه وآله حکم نمی‌کند که هر کس بمیرد در حالی که یک ا نسان متجاهر به انواع گناه و معصیت مثل معاویه و یزید و امثال این‌ها را نشناخته باشد به مردن جاهلیت مرده است، بلکه واجب است به کسی رجوع شود که جز به وسیله او احکام را نتوان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احتمال آخر حدیث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الآخَرُونَ یزِیدُ بْنُ مُعاوِیةَ وَحُسَینُ بْنُ عَلِی‌ّ وَلا سَواءَ وَلا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محمد بن مسلم که قبلاً گذشت نیز مؤید این معناست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صحیح از حارث بن المغیرة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w:t>
      </w:r>
    </w:p>
    <w:p>
      <w:pPr>
        <w:pStyle w:val="BookText"/>
        <w:rPr/>
      </w:pPr>
      <w:r>
        <w:rPr>
          <w:rFonts w:ascii="IRNazanin" w:hAnsi="IRNazanin" w:eastAsia="IRNazanin"/>
          <w:color w:val="111111"/>
          <w:sz w:val="28"/>
          <w:sz w:val="28"/>
          <w:szCs w:val="28"/>
          <w:rtl w:val="true"/>
          <w:lang w:bidi="fa-IR"/>
        </w:rPr>
        <w:t>ابوعبد اللَّه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وَلا یعْرِفُ إِمامَهُ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جاهلیت است آیا جاهلیت مطلق یا جاهلیت کسی که امامش را نشناخته؟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ضلال</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وارده در این باب بسیار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کمال الدین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موسی بن جعفرعلیهما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چهار چیز شک کند به همه اموری که خداوند تبارک و تعالی نازل فرموده کافر است، یکی از آن‌ها معرفت امام در هر زمان به شخص و صفتش می‌باشد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آن کتاب از امام صادق‌علیه السلام از پدران بزرگوارش‌علیهم السلام آمده که رسول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قائم از فرزندان مرا در زمان غیبتش منکر شود به مرگ جاهلیت مرده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کتاب از حضرت صادق‌علیه السلام از پیغمبر اکرم‌صلی الله علیه وآله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قائم از فرزندانم شود مرا منکر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غیبت نعمانی به سند خود از حضرت صادق‌علیه السلام آورده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شبی را به صبح آورد در حالی که امام زمانش را نشناسد به مردن جاهلیت می‌میرد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اخبار بسیار دیگر که از ائمه اطهارعلیهم السلام روایت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منظور از معرفت و شناخت چیست؟ در اوّل باب هشتم خواهد آمد که</w:t>
      </w:r>
    </w:p>
    <w:p>
      <w:pPr>
        <w:pStyle w:val="BookText"/>
        <w:rPr/>
      </w:pPr>
      <w:r>
        <w:rPr>
          <w:rFonts w:ascii="IRNazanin" w:hAnsi="IRNazanin" w:eastAsia="IRNazanin"/>
          <w:color w:val="111111"/>
          <w:sz w:val="28"/>
          <w:sz w:val="28"/>
          <w:szCs w:val="28"/>
          <w:rtl w:val="true"/>
          <w:lang w:bidi="fa-IR"/>
        </w:rPr>
        <w:t>آنچه واجب است در معرفت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شناختن شخص امام با اسم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و خصوصیات او که با آن‌ها از دیگران امتیاز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تفصیل خواهد آمد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از مجتهدین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 آن است که راوی آن در هر طبقه عادل امامی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متقدّمین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 خبری است که اطمینان حاصل شود که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منظور من از صحیح همان معنی اوّل است و هر گاه تعبیر کرده‌ام که این خبر همچون صحیح است یا بنابر بعضی وجوه صحیح، به معنی دوم است</w:t>
      </w:r>
      <w:r>
        <w:rPr>
          <w:rFonts w:eastAsia="IRNazanin" w:cs="IRNazanin"/>
          <w:color w:val="111111"/>
          <w:sz w:val="28"/>
          <w:szCs w:val="28"/>
          <w:rtl w:val="true"/>
          <w:lang w:bidi="fa-IR"/>
        </w:rPr>
        <w:t>.</w:t>
      </w:r>
      <w:bookmarkStart w:id="25" w:name="pg401_8763"/>
    </w:p>
    <w:p>
      <w:pPr>
        <w:pStyle w:val="Heading2"/>
        <w:numPr>
          <w:ilvl w:val="1"/>
          <w:numId w:val="1"/>
        </w:numPr>
        <w:rPr/>
      </w:pPr>
      <w:bookmarkStart w:id="26" w:name="__RefHeading___Toc3331352_211673320"/>
      <w:bookmarkStart w:id="27" w:name="_Toc10"/>
      <w:bookmarkEnd w:id="25"/>
      <w:bookmarkEnd w:id="26"/>
      <w:r>
        <w:rPr>
          <w:rtl w:val="true"/>
        </w:rPr>
        <w:t>اثبات امامت حضرت حجة بن الحسن العسکری</w:t>
      </w:r>
      <w:r>
        <w:rPr>
          <w:rtl w:val="true"/>
        </w:rPr>
        <w:t>«</w:t>
      </w:r>
      <w:r>
        <w:rPr>
          <w:rtl w:val="true"/>
        </w:rPr>
        <w:t>علیه‌السلام</w:t>
      </w:r>
      <w:r>
        <w:rPr>
          <w:rtl w:val="true"/>
        </w:rPr>
        <w:t>»</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331354_211673320"/>
      <w:bookmarkStart w:id="29" w:name="_Toc11"/>
      <w:bookmarkEnd w:id="28"/>
      <w:r>
        <w:rPr>
          <w:rtl w:val="true"/>
        </w:rPr>
        <w:t>اشاره</w:t>
      </w:r>
      <w:bookmarkStart w:id="30" w:name="pg401_8766"/>
      <w:bookmarkEnd w:id="29"/>
    </w:p>
    <w:p>
      <w:pPr>
        <w:pStyle w:val="Heading3"/>
        <w:numPr>
          <w:ilvl w:val="2"/>
          <w:numId w:val="1"/>
        </w:numPr>
        <w:rPr/>
      </w:pPr>
      <w:bookmarkStart w:id="31" w:name="__RefHeading___Toc3331356_211673320"/>
      <w:bookmarkStart w:id="32" w:name="_Toc12"/>
      <w:bookmarkEnd w:id="30"/>
      <w:bookmarkEnd w:id="31"/>
      <w:r>
        <w:rPr>
          <w:rtl w:val="true"/>
        </w:rPr>
        <w:t>قسمت اول</w:t>
      </w:r>
      <w:bookmarkEnd w:id="32"/>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شما را بر اندیشه محکم و استوار و ایمان به حقّ در دنیا و آخرت پایدار نماید، و بین ما و خلف منتظر از خاندان عصمت و طهارت جمع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راهی برای اثبات امامت نیست مگر نصّ 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در جای خود ثابت شده از جمله شرایط امام، عصمت است که اگر امام معصوم نباشد، هدف از نصب او تحقّق نمی‌یابد، و به اصطلاح نقض غرض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حالتی است نفسانی و مرتبه‌ای است که از نظر مردم پوشیده است و کسی آن را نمی‌داند مگر خداوند و کسانی که خداوند علم آن را به آن‌ها الهام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بر خداوند است که امام معصوم را با یکی از دو راه به مردم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وسیله پیغمبرصلی الله علیه وآله و یا امام قبلی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وسیله معجزه‌ای که به دست او انجام شود، و چون امام برای مردم معین شده بر آن‌ها واجب است که به او مراجعه کنند و اعتماد نمایند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قَضَی اللَّهُ وَرَسُولُهُ أَمْراً أَنْ یکُونَ لَهُمُ الخِیرَةُ مِنْ أَمْرِهِمْ</w:t>
      </w:r>
    </w:p>
    <w:p>
      <w:pPr>
        <w:pStyle w:val="BookText"/>
        <w:rPr/>
      </w:pP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و برای هیچ مرد و زن مؤمنی این حقّ نیست که هرگاه خدا و رسول او کاری را لازم کنند، ایشان در کارشان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گزینشی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آن‌که خدا و رسول او را نافرمانی نماید، حقّا که در گمراهی آشکاری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آنچه گذشت احادیثی است که از نظر معنی متواتر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حدیثی است که شیخ ثقه جلیل احمد بن ابی طالب طبرسی</w:t>
      </w:r>
      <w:r>
        <w:rPr>
          <w:rStyle w:val="FootnoteAnchor"/>
          <w:rtl w:val="true"/>
        </w:rPr>
        <w:footnoteReference w:id="24"/>
      </w:r>
      <w:r>
        <w:rPr>
          <w:rFonts w:ascii="IRNazanin" w:hAnsi="IRNazanin" w:eastAsia="IRNazanin"/>
          <w:color w:val="111111"/>
          <w:sz w:val="28"/>
          <w:sz w:val="28"/>
          <w:szCs w:val="28"/>
          <w:rtl w:val="true"/>
          <w:lang w:bidi="fa-IR"/>
        </w:rPr>
        <w:t>در کتاب الاحتجاج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هر چند که طولانی است ولی فواید بسیار و امور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امامت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 و معجزه اثبات شده و این‌که امّت را نشاید برای خود امامی اختیار کند، پس تعجّبی ندارد که تمام این حدیث را بیاوریم و از خداوند می‌خواهیم که ما را اهل پذیرش این حدیث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حضرت حجّت قائم منتظر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پدرانش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قمی اشعری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 ناصبی که از همه ناصبی‌ها در مجادله قوی‌تر بود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مناظره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و هم‌مسلکانت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رافضی‌ها، مهاجرین و انصار را مورد طعن قرار می‌دهید، و محبّت پیغمبرصلی الله علیه وآله را نسبت به آنان</w:t>
      </w:r>
    </w:p>
    <w:p>
      <w:pPr>
        <w:pStyle w:val="BookText"/>
        <w:rPr/>
      </w:pPr>
      <w:r>
        <w:rPr>
          <w:rFonts w:ascii="IRNazanin" w:hAnsi="IRNazanin" w:eastAsia="IRNazanin"/>
          <w:color w:val="111111"/>
          <w:sz w:val="28"/>
          <w:sz w:val="28"/>
          <w:szCs w:val="28"/>
          <w:rtl w:val="true"/>
          <w:lang w:bidi="fa-IR"/>
        </w:rPr>
        <w:t>انکار می‌کنید، و حال آن‌که صدّیق، بالاترین افراد اصحاب است که به اسلام سبقت جسته، مگر نمی‌دانید که رسول خداصلی الله علیه وآله او را شب هجرت از ترس بر جان او، با خود به غار برد چنان‌که بر جان خود ترسان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می‌دانست که او خلیفه و جانشین آن حضرت خواهد شد، لذا خواست که جان او را مانند جان خود حفظ کند تا مبادا وضع دین بعد از خودش مختل شود، در همان حال علی را در رختخواب خود قرار داد، چون که می‌دانست اگر او کشته شود وضع اسلام مختل نمی‌گردد، زیرا کسانی از اصحاب بودند که جای او را بگیرند، لذا خیلی به کشته شدنش اهمّیت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جوابش را دادم، ولی جواب‌ها دندان‌شکن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رافضیان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منافق بوده‌اند و به ماجرای لیلة العقبه استدلال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مسلمان شدن آن‌ها از روی خواست و رغبت بود یا اکراه و اجباری در کار بود؟</w:t>
      </w:r>
    </w:p>
    <w:p>
      <w:pPr>
        <w:pStyle w:val="BookText"/>
        <w:rPr/>
      </w:pPr>
      <w:r>
        <w:rPr>
          <w:rFonts w:ascii="IRNazanin" w:hAnsi="IRNazanin" w:eastAsia="IRNazanin"/>
          <w:color w:val="111111"/>
          <w:sz w:val="28"/>
          <w:sz w:val="28"/>
          <w:szCs w:val="28"/>
          <w:rtl w:val="true"/>
          <w:lang w:bidi="fa-IR"/>
        </w:rPr>
        <w:t>من در اینجا از جواب خودداری کردم، چون که با خود اندیشیدم اگر بگویم از روی اجبار و اکراه مسلمان شدند که در آن هنگام اسلام نیرومند نشده بود تا احتمال این معنی داده شود و اگر بگویم از روی خواست و رغبت اسلام آوردند که ایمان آن‌ها از روی نفاق نخواهد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مناظره با دلی پردرد بازگشتم، کاغذی برداشتم و چهل و چند مسأله‌ای که حلّ آن‌ها برایم دشوار بود نوشتم و با خود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به نماینده مولی ابومحمد حسن بن علی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احمد بن اسحاق که ساکن قم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کنم، اما وقتی سراغ او رفتم دیدم سفر کرده است، به</w:t>
      </w:r>
    </w:p>
    <w:p>
      <w:pPr>
        <w:pStyle w:val="BookText"/>
        <w:rPr/>
      </w:pPr>
      <w:r>
        <w:rPr>
          <w:rFonts w:ascii="IRNazanin" w:hAnsi="IRNazanin" w:eastAsia="IRNazanin"/>
          <w:color w:val="111111"/>
          <w:sz w:val="28"/>
          <w:sz w:val="28"/>
          <w:szCs w:val="28"/>
          <w:rtl w:val="true"/>
          <w:lang w:bidi="fa-IR"/>
        </w:rPr>
        <w:t>دنبال او مسافرت کردم تا این‌که او را یافتم و جریان را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هم به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از مولایمان حسن بن علی‌علیهما السلام در این باره سؤال کنیم، پس با او به سرّمن رأی رفتیم تا به درب خانه مولایمان رسیدیم و اجازه ورود خواستیم، اجازه داده شد داخل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کوله‌باری داشت که با عبای طبری آن را پوشانده بود که در آن صد و شصت کیسه از پول‌های طلا و نقره بود و بر هر یک از آن‌ها مهر صاحبش بود و چون چشممان به جمال حضرت ابومحمد الحسن بن علی‌علیهما السلام افتاد، دیدیم که صورتش مانند ماه شب چهارده می‌درخشد و بر روی رانش کودکی نشسته که در حسن و جمال مانند ستاره مشتری است و دو گیسو بر سر دارد و در پیشگاه آن حضرت انار زرینی قرار داشت که با جواهرات و نگین‌های قیمتی زینت شده بود،انار را یکی از رؤسای بصره اهدا کرده بود، امام‌علیه السلام قلمی در دست داشت و با آن روی کاغذ چیزی می‌نوشت، و هرگاه کودک دستش را می‌گرفت آن انار را می‌افکند تا آن کودک برود و آن را بیاورد و در این فرصت هر چه می‌خواست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احمد بن اسحاق عبا و کوله‌بار را نزد حضرت هادی‌علیه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القاب امام حسن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پس از آن، حضرت نظری به کودک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هدایای شیعیان و دوستانت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دست پاک به سوی هدایای نجس و اموال پلید دراز شود؟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احمد بن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کوله‌بار هست بیرون</w:t>
      </w:r>
    </w:p>
    <w:p>
      <w:pPr>
        <w:pStyle w:val="BookText"/>
        <w:rPr/>
      </w:pPr>
      <w:r>
        <w:rPr>
          <w:rFonts w:ascii="IRNazanin" w:hAnsi="IRNazanin" w:eastAsia="IRNazanin"/>
          <w:color w:val="111111"/>
          <w:sz w:val="28"/>
          <w:sz w:val="28"/>
          <w:szCs w:val="28"/>
          <w:rtl w:val="true"/>
          <w:lang w:bidi="fa-IR"/>
        </w:rPr>
        <w:t>آورد تا حرام و حلال از هم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کیسه‌ای را بیرون آورد،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فلان بن فلان از فلان محلّه قم است که شصت و دو دینار دارد، از پول منزلی که فروخته و ارث از پدرش چهل و پنج دینار است و از پول هفت پیراهن چهارده دینار و اجرت سه دکان سه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فرزندم، حرام از آن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دیناری است که در فلان سال در ری سکه خورده، نیمی از نقشش رفته و سه قطعه مقراض شده که وزن آن‌ها یک دانق و نیم است، حرام در این اموال همین مقدار است که صاحب این کیسه در فلان سال، فلان ماه نزد نسّاجی که همسایه‌اش بود یک من و ربع پشم ریسیده شده داشت که مدّت زیادی بر آن گذشته بود، پس آن را سارقی دزدید، نسّاج به او ابلاغ کرد، ولی او سخن نسّاج را نپذیرفت و به جای آن به مقدار یک من و نیم پشم نرم‌تر از مال خودش که به سرقت رفته بود تاوان گرفت، سپس سفارش داد تا برایش پیراهنی از آن بافتند، این دینار و آن مقراض شده‌ها از پول آن پیراهن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گره از کیسه گشود، دینار و مقراض شده‌ها را همان‌طور که خبر داده بود در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دیگری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فلان بن فلان است از فلان محلّه قم، پنجاه دینار در آن هست، شایسته نیست برای ما که به آن‌ها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دینارها از پول گندمی است که صاحب این پول با کشاورزانش قرارداد داشت ولی قسمت خودش را با پیمانه کامل برداشت و قسمت آن‌ها را با پیمانه ناقص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را بردار و به صاحبانش گوشزد کن و آن‌ها را سفارش نمای که به صاحبان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که ما به آن نیاز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آن پیرزن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ساکی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 تا آن را بیاورد که در این هنگام مولایمان حضرت ابومحمد هادی‌علیه السلام به من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اینجا آمدی؟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تشویق کرد که به دیدار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سؤالاتی که داشتی چه شد؟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است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چشمم هر چه می‌خواهی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کودک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مولی‌زاده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پیغمبر اکرم‌صلی الله علیه وآله طلاق همسران خود را به امیر المؤمنین‌علیه السلام واگذار کرده بود به طوری که روز جمل به عایشه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اسلام و اهل اسلام هلاکت وارد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مقامت سوء استفاده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فرزندانت را از روی جهل به نابودی کشاندی، اگر از کارهایت دست برنداری تو را طلاق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بفرمایید که معنی طلاق در اینجا چیست که رسول خداصلی الله علیه وآله حکم آن را به امیر المؤمنین‌علیه السلام واگذار کرده بود؟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مقام همسران پیغمبر را بزرگ قرار داد و آنان را به شرافت مادران مؤمنین بودن افتخار بخشید، آن‌گاه رسول خداصلی الله علیه وآله به امیر 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تا وقتی برای آن‌ها باقی است که بر اطاعت خداوند استوار بمانند، پس هر کدامشان بعد از من خدای را</w:t>
      </w:r>
    </w:p>
    <w:p>
      <w:pPr>
        <w:pStyle w:val="BookText"/>
        <w:rPr/>
      </w:pPr>
      <w:r>
        <w:rPr>
          <w:rFonts w:ascii="IRNazanin" w:hAnsi="IRNazanin" w:eastAsia="IRNazanin"/>
          <w:color w:val="111111"/>
          <w:sz w:val="28"/>
          <w:sz w:val="28"/>
          <w:szCs w:val="28"/>
          <w:rtl w:val="true"/>
          <w:lang w:bidi="fa-IR"/>
        </w:rPr>
        <w:t>معصیت کرد به این‌که علیه تو خروج نمود، او را از همسری من بیرون ساز و افتخار مادر مؤمنین بودن را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مبینه چیست که اگر زن آن را مرتکب شود برای شوهر جایز است هرچند در ایام عدّه او را از خانه خود بیرون راند؟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 است نه زنا؛ زیرا که اگر زنا کرد حدّ را بر او جاری می‌سازند و اگر کسی خواست با او ازدواج کند اشکال ندارد و حدّی که بر او جاری شده مانع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مساحقه کرد، واجب است که سنگسار شود و سنگسار خواری‌ای است که هر کس را خداوند امر فرموده سنگسار کنند، خوارش کرده، لذا برای کسی روا نیست که به او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پیغمبرش موسی‌علیه السلام خبرم 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کفش‌هایت را بیرون ساز که در جایگاه مقدّس طُوی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فریقین چنین پندارند که نعلین‌های حضرت موسی‌علیه السلام از پوست مردار بوده؟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حرف را بزند بر حضرت موسی‌علیه السلام افترا بسته، و او را در نبوّتش جاهل پنداشته است؛ زیرا که از دو حال خارج نبود که هر دو خطاست، یا این‌که نمازش با آن جایز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جایز بوده پس در آن جایگاه نیز جایز بود که آن را پوشیده باشد هر چند که پاکیزه است و اگر نمازش جایز نبوده پس حضرت موسی باید حرام و حلال را نشناخته باشد</w:t>
      </w:r>
    </w:p>
    <w:p>
      <w:pPr>
        <w:pStyle w:val="BookText"/>
        <w:rPr/>
      </w:pPr>
      <w:r>
        <w:rPr>
          <w:rFonts w:ascii="IRNazanin" w:hAnsi="IRNazanin" w:eastAsia="IRNazanin"/>
          <w:color w:val="111111"/>
          <w:sz w:val="28"/>
          <w:sz w:val="28"/>
          <w:szCs w:val="28"/>
          <w:rtl w:val="true"/>
          <w:lang w:bidi="fa-IR"/>
        </w:rPr>
        <w:t>و ندانسته باشد که با چه چیز می‌توان نماز خواند و با چه چیز نمی‌شود و این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را برایم بیان فرمای؟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وادی مقدّس بود 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محبّتم را نسبت به تو خالص ساختم و دلم را از غیر تو شستشو دادم، ولی موسی نسبت به خانواده‌اش سخت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محبّت تو نسبت به من خالص و دلت از میل به غیر من خالی است پس محبّت خانواده ات را از قلبت بیرون کن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خبرهای غیبی است که خداوند بنده‌اش زکریا را بر آن مطلع ساخت، سپس بر محمّدصلی الله علیه وآله آن را حکایت فرمود، و آن چنین است که وقتی زکریا از پروردگار خواست که نام‌های پنج تن را به او تعلیم کند خداوند جبرئیل را بر او نازل فرمود و به او نام آنان را آموخت، پس هر گاه زکریا، نام محمّد و علی و فاطمه و حسن‌علیهم السلام را یاد می‌کرد همّ و غمّ و اندوه از او دور می‌شد، ولی هر وقت حسین‌علیه السلام را یاد می‌کرد بغض گلویش را می‌فشرد و به نفس زدن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پیشگاه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وقتی نام چهار تن از اینان را یاد می‌کنم تسلّی خاطر می‌یابم و چون حسین را یاد می‌کنم دیده‌ام گریان و ناله‌ام بلند می‌شود؟ خداوند متعال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آن</w:t>
      </w:r>
    </w:p>
    <w:p>
      <w:pPr>
        <w:pStyle w:val="BookText"/>
        <w:rPr/>
      </w:pPr>
      <w:r>
        <w:rPr>
          <w:rFonts w:ascii="IRNazanin" w:hAnsi="IRNazanin" w:eastAsia="IRNazanin"/>
          <w:color w:val="111111"/>
          <w:sz w:val="28"/>
          <w:sz w:val="28"/>
          <w:szCs w:val="28"/>
          <w:rtl w:val="true"/>
          <w:lang w:bidi="fa-IR"/>
        </w:rPr>
        <w:t>حضرت را به اطّلاع زکریا رسانید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کربلا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عترت پیغمبر،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است که ستم‌کننده بر حسین‌علیه السلام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حسین‌علیه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زکریا این مطلب را شنید تا سه روز مسجدش را ترک نکرد و مردم را از ملاقات با خود ممنوع ساخت و به گریه و زاری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خلایقت را به سوگ فرزندش خواهی نشانید؟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مصیبت بزرگ را بر او وارد خواهی نمود؟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جامه عزا بر تن علی و فاطمه خواهی پوشاند؟ آیا غم این مصیبت را به ساحت آن‌ها خواهی رساند؟ آن‌گاه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فرزندی روزی کن که چشمم در سنّ پیری به او روشن و محبّتش در دلم فتنه انگیزد، سپس مرا در غم از دست دادنش بنشان چنان‌که محمّد حبیب خود را در سوگ فرزندش خواهی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یحیی را به وی داد، و پس از آن به شهادت او سوگوارش ساخت و مدّت حمل یحیی شش ماه بود هم‌چنان که مدّت حمل 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علّت چیست که مردم نمی‌توانند امام برای خودشان برگزینند؟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اصلاح‌گر است یا فسادگر؟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فاسدی را انتخاب کنند در حالی که ندانند که در اندیشه او چه می‌گذرد، فکر اصلاح دارد یا افساد؟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علّت که با دلیل روشنی برای تو بیان می‌کنم که عقل تو آن را بپذیرد</w:t>
      </w:r>
      <w:r>
        <w:rPr>
          <w:rFonts w:eastAsia="IRNazanin" w:cs="IRNazanin"/>
          <w:color w:val="111111"/>
          <w:sz w:val="28"/>
          <w:szCs w:val="28"/>
          <w:rtl w:val="true"/>
          <w:lang w:bidi="fa-IR"/>
        </w:rPr>
        <w:t>.</w:t>
      </w:r>
      <w:bookmarkStart w:id="33" w:name="pg401_8784"/>
    </w:p>
    <w:p>
      <w:pPr>
        <w:pStyle w:val="BookText"/>
        <w:rPr/>
      </w:pPr>
      <w:bookmarkEnd w:id="33"/>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پیامبرانی که خداوند آنان را برگزیده، و کتاب‌های آسمانی بر ایشان نازل کرده، و آنان را با وحی و عصمت تأیید فرموده و پیشوایان امم بودند، از جمله موسی و عیسی با علم و اندیشه برجسته‌ای که داشتند، امکان دارد منافقی را انتخاب کنند در حالی که گمان داشته باشند که مؤمن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کلیم اللَّه چگونه شد که با آن همه عقل و علم و نزول وحی بر او، هفتاد نفر از بزرگان قوم و وجوه لشکریانش، کسانی که در ایمانشان و اخلاصشان تردید نداشت، ولی در واقع منافقین را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مُوسی قَوْمَهُ</w:t>
      </w:r>
    </w:p>
    <w:p>
      <w:pPr>
        <w:pStyle w:val="Heading3"/>
        <w:numPr>
          <w:ilvl w:val="2"/>
          <w:numId w:val="1"/>
        </w:numPr>
        <w:rPr/>
      </w:pPr>
      <w:bookmarkStart w:id="34" w:name="__RefHeading___Toc3331358_211673320"/>
      <w:bookmarkStart w:id="35" w:name="_Toc13"/>
      <w:bookmarkEnd w:id="34"/>
      <w:r>
        <w:rPr>
          <w:rtl w:val="true"/>
        </w:rPr>
        <w:t>قسمت دوم</w:t>
      </w:r>
      <w:bookmarkEnd w:id="35"/>
    </w:p>
    <w:p>
      <w:pPr>
        <w:pStyle w:val="BookText"/>
        <w:rPr/>
      </w:pPr>
      <w:r>
        <w:rPr>
          <w:rFonts w:ascii="Amiri" w:hAnsi="Amiri" w:eastAsia="Amiri" w:cs="Amiri"/>
          <w:color w:val="111111"/>
          <w:sz w:val="28"/>
          <w:sz w:val="28"/>
          <w:szCs w:val="28"/>
          <w:rtl w:val="true"/>
          <w:lang w:bidi="ar-SA"/>
        </w:rPr>
        <w:t>سَبْعِینَ رَجُلاً لِمِیقاتِنا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و موسی هفتاد نفر از قوم خود را برای میقات ما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می‌بینیم شخصی که خداوند او را به نبوّت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اصلح، افسد را انتخاب می‌کند، می‌فهمیم که انتخاب کردن جایز نیست جز برای آن‌که اسرار نهان و اندیشه‌های پنهان همه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می‌فهمیم که انتخاب مهاجرین و انصار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پیغمبران که می‌خواستند اهل صلاح را برگزینند، انتخاب آنان بر اهل فساد واقع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 ادّعا می‌کند پیغمبر اکرم‌صلی الله علیه وآله برگزیده این امّت را با خود به غار برد، چون که بر جان او می‌ترسید همان‌طوری که بر جان خودش می‌ترسید؛ زیرا می‌دانست خلیفه بر امّت بعد از خودش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مخفی شدن جز این نبود که او را با خود ببرد، امّا علی را در جای خود</w:t>
      </w:r>
    </w:p>
    <w:p>
      <w:pPr>
        <w:pStyle w:val="BookText"/>
        <w:rPr/>
      </w:pPr>
      <w:r>
        <w:rPr>
          <w:rFonts w:ascii="IRNazanin" w:hAnsi="IRNazanin" w:eastAsia="IRNazanin"/>
          <w:color w:val="111111"/>
          <w:sz w:val="28"/>
          <w:sz w:val="28"/>
          <w:szCs w:val="28"/>
          <w:rtl w:val="true"/>
          <w:lang w:bidi="fa-IR"/>
        </w:rPr>
        <w:t>خوابانید، چون که می‌دانست خللی که با کشته شدن ابوبکر وارد می‌شود با کشته شدن علی نیست، چون افرادی هستند که بتوانند جای او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شما معتقدید که 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خلافت سی سال است و خلافت را بر مدّت این چهار تن ابوبکر و عمر و عثمان و علی‌علیه السلام مخصوص گردانید؟ خصم به ناچار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او بگو اگر این مطلب درست است، پس چرا با یک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رفت و آن سه نفر دیگر را نبرد؟ با این حساب معلوم می‌شود که پیغمبر آنان را سبک شمرده؛ چون لازم بود که با ایشان همان‌طور رفتار می‌کرد که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کار را نکرد در حقوق آنان سهل‌انگاری نموده، و مهربانی از آنان دریغ داشته با این‌که واجب بود به ترتیب خلافتشان با ایشان هم مثل ابوبکر رفتار می‌کرد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خصم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آیا از روی خواست و رغبت مسلمان شدند یا از روی اکراه؟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روی طمع اسلام آوردند؛ زیرا که آنان با یهود معاشرت داشتند و از برآمدن و پیروزی محمدصلی الله علیه وآله بر عرب باخبر بودند، یهود از روی کتاب‌های گذشته و تورات و ملاحم، آنان را از نشانه‌های جریان حضرت محمدصلی الله علیه وآله آگاه می‌کردند و به ایشان می‌گفتند که تسلّط او بر عرب نظیر تسلّط بخت النصر است بر بنی اسرائیل، با این فرق که او ادعای پیغمبری نیز می‌کند ولی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امر رسول خداصلی الله علیه وآله ظاهر گشت با او کمک کردند بر شهادت لا إله إلاّ اللَّه و محمّد رسول اللَّه، به طمع این‌که وقتی اوضاع خوب شد و امور منظّم گردید، فرمانداری</w:t>
      </w:r>
    </w:p>
    <w:p>
      <w:pPr>
        <w:pStyle w:val="BookText"/>
        <w:rPr/>
      </w:pPr>
      <w:r>
        <w:rPr>
          <w:rFonts w:ascii="IRNazanin" w:hAnsi="IRNazanin" w:eastAsia="IRNazanin"/>
          <w:color w:val="111111"/>
          <w:sz w:val="28"/>
          <w:sz w:val="28"/>
          <w:szCs w:val="28"/>
          <w:rtl w:val="true"/>
          <w:lang w:bidi="fa-IR"/>
        </w:rPr>
        <w:t>و ولایت جایی هم به آن‌ها برسد و چون از رسیدن به ریاست به دست آن حضرت مأیوس شدند با بعضی از همفکران خود همراه شدند تا در شب عقبه شتر پیغمبرصلی الله علیه وآله را رم بدهند و شتر در آن گردنه هولناک، حضرت‌صلی الله علیه وآله را بیفکند و کشته شود و صورتشان را پوشاندند مثل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پیغمبرش را از نیرنگ آنان ایمن قرار داد و حفظ کرد و نتوانستند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حالشان نظیر طلحه و زبیر است که آمدند و با علی‌علیه السلام بیعت کردند به طمع این‌که هر کدامشان فرماندار یک استان بشوند، امّا وقتی مأیوس شدند بیعت را شکستند و علیه آن حضرت قیام کردند، تا این‌که عاقبت کارشان بدانجا کشید که عاقبت کار افرادی است که بیعت را بشکنند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که به اینجا رسید، مولایمان امام حسن بن علی‌علیهما السلام برای نماز برخاست، قائم‌علیه السلام نیز با او برخاست و من از خدمتشان بازگشتم و به جستجوی احمد بن اسحاق برآمدم که دیدم گریان به نزدم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 شدی؟ و 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مولایم مطالبه فرمود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برو به حضرت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حضرت داخل شد و برگشت در حالی که با تبسّم بر محمّد و آل محمّد درود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پیراهن زیر پای مولایم گسترده است، پس حمد الهی را بجای آوردیم و پس از آن روز، چند روزی هم به خانه مولایمان می‌رفتیم ولی آن کودک را نزد حضرت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وداع و خداحافظی رسید، من و احمد بن اسحاق و کهلان، همشهری من بر آن حضرت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بپاخاست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p>
    <w:p>
      <w:pPr>
        <w:pStyle w:val="BookText"/>
        <w:rPr/>
      </w:pP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نزدیک و غصّه‌مان زیاد است، از درگاه خداوند می‌خواهیم که درود خود را بر جدّت محمّد مصطفی و پدرت حضرت مرتضی و مادرت حضرت سیدة النساء و دو سرور جوانان بهشت عمو و پدرت و امامان پاکیزه بعد از ایشان از پدرانت‌علیهم السلام و نیز درود و صلوات خود را بر تو و فرزندت قرار دهد، و از خدا می‌خواهیم که آستانه‌ات بلند و دشمنانت پست و زبون گردند، و خدا نکند که این آخرین دیدارمان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احمد بن اسحاق به اینجا رسید، حضرت متأثر شد به طوری که اشک از دیدگانش جاری 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خود را از حدّ مگذران که تو در این سفر خدای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تا این سخن را شنید بیهوش افتاد، و چون به هوش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حرمت جدّت قسم می‌دهم که به پارچه‌ای مفتخرم نمایی تا آن را کفن خود قرار دهم؟</w:t>
      </w:r>
    </w:p>
    <w:p>
      <w:pPr>
        <w:pStyle w:val="BookText"/>
        <w:rPr/>
      </w:pPr>
      <w:r>
        <w:rPr>
          <w:rFonts w:ascii="IRNazanin" w:hAnsi="IRNazanin" w:eastAsia="IRNazanin"/>
          <w:color w:val="111111"/>
          <w:sz w:val="28"/>
          <w:sz w:val="28"/>
          <w:szCs w:val="28"/>
          <w:rtl w:val="true"/>
          <w:lang w:bidi="fa-IR"/>
        </w:rPr>
        <w:t>مولای ما دست زیر مسند خود برد و سیزده درهم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غیر از این را برای خودت مصرف مکن و آنچه خواستی محروم نخواهی شد، البتّه خداوند اجر نیکوکاران را ضایع نخواهد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برگشتیم در بین راه سه فرسنگ به حلوان مانده، احمد بن اسحاق تب کرد و بیماری سختی گرفت که از زندگی دست شست و هنگامی که وارد حلوان شدیم، در یکی از کاروانسراهای آن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یکی از همشهریانش را که مقیم حلوان بود نزد خود خواند و 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نزد من بیرون روید و مرا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به خوابگاه خود رفت، نزدیک صبح فکری به سرم زد، چون چشم</w:t>
      </w:r>
      <w:bookmarkStart w:id="36" w:name="pg401_8793"/>
    </w:p>
    <w:p>
      <w:pPr>
        <w:pStyle w:val="BookText"/>
        <w:rPr/>
      </w:pPr>
      <w:bookmarkEnd w:id="36"/>
      <w:r>
        <w:rPr>
          <w:rFonts w:ascii="IRNazanin" w:hAnsi="IRNazanin" w:eastAsia="IRNazanin"/>
          <w:color w:val="111111"/>
          <w:sz w:val="28"/>
          <w:sz w:val="28"/>
          <w:szCs w:val="28"/>
          <w:rtl w:val="true"/>
          <w:lang w:bidi="fa-IR"/>
        </w:rPr>
        <w:t>گشودم، کافور خادم مولایم ابومحمدعلیه السلام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شما را در این مصیبت زیاد کند، و برایتان این فاجعه را جبران نماید، ما از غسل و کفن رفیق شما فراغت یافتیم، شما برای دفن او برخیزید، زیرا که او مقامش نزد سرور شما از همه‌تان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چشم ما غایب شد و ما با گریه بر جنازه احمد بن اسحاق حاضر شدیم و حقّ او را ادا کردیم و مراسم او را به پایان رساندیم، خدا رحمتش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حدیثی است که ثقة الاسلام کلینی در کافی آورده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می‌کنید که هر یک از ما به هر کس دلمان بخواهد می‌تواند وصیت کند؟ نه به خدا قسم، بلکه امامت عهد و پیمانی است از طرف خدا و رسولش برای مردی پس از مردی دیگر تا امر به صاحبش برسد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چون این مطلب را دانستی، باید گفت که امامت مولی و سید ما حجّة بن الحسن العسکری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روایات متواتره ثابت است که در دو فصل قسمتی از آن‌ها را می‌آوریم تا این کتاب از دلیل خالی نباشد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3331360_211673320"/>
      <w:bookmarkStart w:id="38" w:name="_Toc14"/>
      <w:bookmarkEnd w:id="37"/>
      <w:r>
        <w:rPr>
          <w:rtl w:val="true"/>
        </w:rPr>
        <w:t>فصل اوّل</w:t>
      </w:r>
      <w:r>
        <w:rPr>
          <w:rtl w:val="true"/>
        </w:rPr>
        <w:t xml:space="preserve">: </w:t>
      </w:r>
      <w:r>
        <w:rPr>
          <w:rtl w:val="true"/>
        </w:rPr>
        <w:t>قسمتی از احادیث متواتره که به طور خاصّ‌</w:t>
      </w:r>
      <w:bookmarkEnd w:id="38"/>
    </w:p>
    <w:p>
      <w:pPr>
        <w:pStyle w:val="BookText"/>
        <w:rPr/>
      </w:pPr>
      <w:r>
        <w:rPr>
          <w:rFonts w:ascii="IRNazanin" w:hAnsi="IRNazanin" w:eastAsia="IRNazanin"/>
          <w:color w:val="111111"/>
          <w:sz w:val="28"/>
          <w:sz w:val="28"/>
          <w:szCs w:val="28"/>
          <w:rtl w:val="true"/>
          <w:lang w:bidi="fa-IR"/>
        </w:rPr>
        <w:t>بر امامت آن حضرت‌علیه السلام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صحیحی است که ثقة الاسلام کلینی در کتاب کافی از حضرت امام جوادعلیه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همراه حسن بن علی‌علیهما السلام در حالی که به دست سلمان تکیه کرده بود، وارد مسجد الحرام شدند و نشستند که ناگاه مردی خوش‌قیافه و خوش‌لباس آمد و بر امیر مؤمنان علی‌علیه السلام سلام کرد و خدمت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جواب سلام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مسأله از تو می‌پرسم، اگر پاسخ آن‌ها را دادی خواهم دانست که این مردم در کار تو خلافی بزرگ مرتکب شده‌اند که در دنیا و آخرت مسؤول آنند و گرنه می‌فهمم که تو با آنان مساوی هستی و هیچ امتیازی بر ایشان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می‌خوابد روحش به کجا می‌رود؟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 یادآوری چگونه به انسان دست می‌دهد؟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فرزندان انسان به عموها یا دایی‌های خود شباهت می‌یابند؟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مؤمنان‌علیه السلام روی به امام حسن‌علیه السلام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مجتبی‌علیه السلام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جز اللَّه خدایی نیست و همیشه بر آن گواه بوده‌ام و گواهی می‌دهم که محمدصلی الله علیه وآله رسول خداست و همیشه بر آن شاهد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تو وصی رسول خدا و قائم به حجّت او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امیر مؤمنان‌علیه السلام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گواهم که تو جانشین و قائم به حجّت او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 حسن‌علیه السلام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گواهم که حسین بن علی‌علیهما السلام وصی برادر خود و قائم به حجّت اوست بعد از او، و علی بن الحسین‌علیهما السلام قائم به امامت حسین است بعد از او، و محمّد بن علی‌علیهما السلام قائم به امامت علی بن الحسین است و جعفر بن محمدعلیهما السلام قائم به امامت محمد است، و موسی بن جعفرعلیهما السلام که قائم به امامت جعفر بن محمد است و علی بن موسی‌علیهما السلام که قائم به امامت موسی بن جعفر است و محمد بن علی‌علیهما السلام که قائم به امامت علی بن موسی است و علی بن محمدعلیهما السلام که قائم به امامت محمد بن علی‌علیهما السلام است و حسن بن علی‌علیهما السلام که قائم به امامت علی بن محمد است و گواهی می‌دهم به مردی که فرزند حسن است و به کنیه و نام تعبیر نشود تا این‌که امر او ظاهر گردد و زمین را از عدالت پر کند چنان‌که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برکت خدا بر تو باد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رفت، امیر 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مرد برو ببین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علی‌علیهما السلام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نبود که پای خود را از مسجد بیرون گذاشت و من ندانستم به کجای زمین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او را می‌شناسی؟ امام حسن‌علیه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امیر مؤمنان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خضرعلیه السلام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 اینکه پرسیدی وقتی شخصی می‌خوابد روحش کجا می‌رود؟ جوابش این است که روحش وابسته به باد و باد وابسته به هواست تا وقتی که صاحبش برای بیدار شدن نجنبد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اجازه دهد که روح به صاحبش برگردد، روح آن باد را می‌کشد و باد هوا را، پس روح باز می‌گردد و در پیکر صاحبش استقرار می‌یابد، ولی اگر خداوند متعال اجازه بازگشت روح را ندهد، هوا باد را و باد روح را خواهد کشید و خواهد برد تا روز محشر به صاحبش بازنگردد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یاد و فراموشی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کس در محفظه‌ای است که بر آن سرپوشی نهاده شده، هرگاه در آن حال بر محمّد و آل محمّد صلوات فرستد آن سرپوش از آن محفظه برداشته خواهد شد و دل پرتو می‌یابد و آنچه فراموش کرده بود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محمد و آل او صلوات نفرستد یا از آن کم نهد، سرپوش بر آن محفظه محکم شود دلش تار، و آنچه در نظر داشت فراموش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راجع به نوزاد پرسیدی که مانند عموها یا دایی‌های خود می‌شود،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در حال آرامش با همسر خود درآمیزد نطفه در رحم واقع شده و فرزند مانند پدر و مادر برآید، ولی اگر در حالی که آرامش ندارد و رگ‌ها آسوده نیست آمیزش کند، نطفه پریشان گردیده و می‌لغزد، پس اگر بر رگی افتد که از عمو است مانند عمو برآید، و اگر بر رگی که از دایی است واقع شود شباهت به دایی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است که شیخ صدوق فقیه سدید ابوجعفر محمد بن علی بن حسین بن موسی بن بابویه قمی در کتاب اکمال الدین و اتمام النعمة به سندی همچون صحیح بنابر بعضی وجوه به نقل از یونس بن عبد الرحمن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هفتم موسی بن جعفرعلیهما السلام مشرّف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قائم به حقّ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قائم به حقّ هستم، ولی آن قائم که زمین را از دشمنان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کند و آن را پر از عدالت نماید همچنان که از جور و ستم پر شده باشد، پنجمین فرزند من است که غیبتی طولانی دارد، زیرا که بر جان خود می‌ترسد،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از</w:t>
      </w:r>
    </w:p>
    <w:p>
      <w:pPr>
        <w:pStyle w:val="BookText"/>
        <w:rPr/>
      </w:pPr>
      <w:r>
        <w:rPr>
          <w:rFonts w:ascii="IRNazanin" w:hAnsi="IRNazanin" w:eastAsia="IRNazanin"/>
          <w:color w:val="111111"/>
          <w:sz w:val="28"/>
          <w:sz w:val="28"/>
          <w:szCs w:val="28"/>
          <w:rtl w:val="true"/>
          <w:lang w:bidi="fa-IR"/>
        </w:rPr>
        <w:t>نظر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حقّ برگشته و عدّه‌ای دیگر ثابت‌قدم می‌مانند،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ما که در غیبت قائم ما به رشته ولایت ما چسبیده و به دوستی ما ثابت و استوار مانده و از دشمنان ما بیزار بوده باشند، آنان از مایند و ما از آنان هستیم که البته ما را به امامت پسندیده‌اند و ما هم ایشان را به شیعه بودن پسندیده‌ایم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حالشان باز هم خوشا به حالشان، به خدا که ایشان روز قیامت در درجات ما خواهند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الخرایج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ابوعبد اللَّه صادق‌علیه السلام شرفیاب بودم، معلّی بن خنیس گریه‌کنان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خانه شما کسانی هستند که می‌پندارند شما را بر ما فضیلتی نیست و شما و آن‌ها یکسان هستید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کمی ساکت ماند، سپس دستور داد که طبقی خرما بیاورند، آن‌گاه یک دانه خرما برگرفت و آن را دو نیم کرد، سپس آن خرما را تناول فرمود و هسته‌اش را در زمین کاشت، پس آهسته رشد کرد و خرمای نارس داد، حضرت از آن برگرفت و تناول کرد، آن‌گاه پوست نوشته‌ای از آن برآورد و به معلّی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إِلهَ إِلاَّ اللَّهُ مُحَمَّدٌ رَسُولُ اللَّهِ عَلِی المُرْتَضی وَالحَسَنُ وَالحُسَینُ وَعَلِی بْنُ الحُسَینِ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 به یک امامان تا امام حسن عسکری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در آن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به روایت صحیح از ریان بن الصلت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امر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ولی نه آن صاحب امری که زمین را از عدل پر کند همان‌طور که پر شده باشد از جور و ستم، و چگونه او باشم و حال آن‌که می‌بینی که بدنم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قائم‌علیه السلام آن است که وقتی ظهور نماید سنّ پیران و سیمای جوانان دارد، به قدری بدنش نیرومند است که اگر به بزرگ‌ترین درخت دست اندازد آن را از جای برکند، و اگر در میان کوه‌ها فریاد برآورد سنگ‌های آن‌ها فرو ریزد، عصای موسی و انگشتری سلیمان‌علیهما السلام با او است، او چهارمین فرزند من است که خداوند او را هر قدر که مشیتش تعلّق گیرد در پشت پرده غیب مستور می‌سازد، سپس او را آشکار می‌گرداند تا زمین را از عدل و داد پر کند چنان‌که از ستم و بیداد پر شده باشد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نیز در حدیث صحیحی از ابوهاشم داوود بن القاسم جعفری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صاحب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بعد از من فرزندم حسن است، ولی شما چه حالی خواهید داشت در جانشین پس از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نه او را می‌بینید و نه روا است که اسمش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او را یاد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مِنْ آلِ مُحَمَّدٍعلیهم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آل محمّد صلّی اللَّه علیهم اجمعین</w:t>
      </w:r>
      <w:r>
        <w:rPr>
          <w:rFonts w:eastAsia="IRNazanin" w:cs="IRNazanin"/>
          <w:color w:val="111111"/>
          <w:sz w:val="28"/>
          <w:szCs w:val="28"/>
          <w:rtl w:val="true"/>
          <w:lang w:bidi="fa-IR"/>
        </w:rPr>
        <w:t>).</w:t>
      </w:r>
      <w:r>
        <w:rPr>
          <w:rStyle w:val="FootnoteAnchor"/>
          <w:rtl w:val="true"/>
        </w:rPr>
        <w:footnoteReference w:id="34"/>
      </w:r>
      <w:bookmarkStart w:id="39" w:name="pg401_8805"/>
    </w:p>
    <w:p>
      <w:pPr>
        <w:pStyle w:val="BookText"/>
        <w:rPr/>
      </w:pPr>
      <w:bookmarkEnd w:id="3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شیخ صدوق در خبر صحیحی از جناب عثمان بن سعید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روانش گرامی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ابومحمد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بودم از آن بزرگوار سؤال شد از خبری که از پدرانش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حجّت الهی بر مخلوق خالی نخواهد ماند تا روز قیامت و هر که بمیرد در حالی که امام زمانش را نشناخته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و حقّ،</w:t>
      </w:r>
    </w:p>
    <w:p>
      <w:pPr>
        <w:pStyle w:val="BookText"/>
        <w:rPr/>
      </w:pPr>
      <w:r>
        <w:rPr>
          <w:rFonts w:ascii="IRNazanin" w:hAnsi="IRNazanin" w:eastAsia="IRNazanin"/>
          <w:color w:val="111111"/>
          <w:sz w:val="28"/>
          <w:sz w:val="28"/>
          <w:szCs w:val="28"/>
          <w:rtl w:val="true"/>
          <w:lang w:bidi="fa-IR"/>
        </w:rPr>
        <w:t>همان‌طور که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محمد که امام و حجّت بعد از من است، هر که بمیرد و او را نشناسد به مردن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او را غیبتی طولانی است که افراد نادان در آن سرگردان شوند و به هلاکت افتند، و وقت‌گزاران نسبت به آن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پرچم‌های سپیدی که در نجف کوفه بالای سرش به اهتزاز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جلیل شیخ علی بن محمد بن علی الخزاز قمی‌رحمه الله در کتاب کفایة الاثر فی النصّ علی الأئمّة الاثنی عشر، یکصد و هفتاد حدیث از طریق شیعه و سنّی روایت کرده که همه آن‌ها به امامت حضرت قائم منتظرعلیه السلام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بعضی از آن‌ها را در سایر ابواب کتاب خواهیم آورد</w:t>
      </w:r>
      <w:r>
        <w:rPr>
          <w:rFonts w:eastAsia="IRNazanin" w:cs="IRNazanin"/>
          <w:color w:val="111111"/>
          <w:sz w:val="28"/>
          <w:szCs w:val="28"/>
          <w:rtl w:val="true"/>
          <w:lang w:bidi="fa-IR"/>
        </w:rPr>
        <w:t>.</w:t>
      </w:r>
    </w:p>
    <w:p>
      <w:pPr>
        <w:pStyle w:val="Heading2"/>
        <w:numPr>
          <w:ilvl w:val="1"/>
          <w:numId w:val="1"/>
        </w:numPr>
        <w:rPr/>
      </w:pPr>
      <w:bookmarkStart w:id="40" w:name="__RefHeading___Toc3331362_211673320"/>
      <w:bookmarkStart w:id="41" w:name="_Toc15"/>
      <w:bookmarkEnd w:id="40"/>
      <w:r>
        <w:rPr>
          <w:rtl w:val="true"/>
        </w:rPr>
        <w:t>فصل دوم</w:t>
      </w:r>
      <w:r>
        <w:rPr>
          <w:rtl w:val="true"/>
        </w:rPr>
        <w:t xml:space="preserve">: </w:t>
      </w:r>
      <w:r>
        <w:rPr>
          <w:rtl w:val="true"/>
        </w:rPr>
        <w:t>در بیان مقدار کمی از معجزات و کرامات متواتر</w:t>
      </w:r>
      <w:bookmarkEnd w:id="41"/>
    </w:p>
    <w:p>
      <w:pPr>
        <w:pStyle w:val="BookText"/>
        <w:rPr/>
      </w:pPr>
      <w:r>
        <w:rPr>
          <w:rFonts w:ascii="IRNazanin" w:hAnsi="IRNazanin" w:eastAsia="IRNazanin"/>
          <w:color w:val="111111"/>
          <w:sz w:val="28"/>
          <w:sz w:val="28"/>
          <w:szCs w:val="28"/>
          <w:rtl w:val="true"/>
          <w:lang w:bidi="fa-IR"/>
        </w:rPr>
        <w:t>مولا صاحب الزمان‌علیه السلام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است که شیخ صدوق از محمد بن عثمان عمری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مهدی‌علیه السلام متولد شد، نوری از بالای سرش تا بر</w:t>
      </w:r>
    </w:p>
    <w:p>
      <w:pPr>
        <w:pStyle w:val="BookText"/>
        <w:rPr/>
      </w:pPr>
      <w:r>
        <w:rPr>
          <w:rFonts w:ascii="IRNazanin" w:hAnsi="IRNazanin" w:eastAsia="IRNazanin"/>
          <w:color w:val="111111"/>
          <w:sz w:val="28"/>
          <w:sz w:val="28"/>
          <w:szCs w:val="28"/>
          <w:rtl w:val="true"/>
          <w:lang w:bidi="fa-IR"/>
        </w:rPr>
        <w:t xml:space="preserve">فراز آسمان درخشید، سپس روی بر زمین نهاد و برای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بعد سر برداشت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وَالمَلائِکَةُ وَأُولُوا العِلْمِ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خداوند به یکتایی خود شهادت دهد، و فرشتگان و دانشمندان نیز به یکتایی او گواهند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متولد شد، پرندگان سفیدی از آسمان فرود آمدند و بال‌های خود را بر سر و صورت و سایر اعضای بدنش کشیدند، سپس به آسمان پرواز کردند، آن‌گاه حضرت 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فرشتگان بودند که برای تبرّک به این نوزاد فرود آمدند و هرگاه این فرزند ظهور کند آن‌ها یاران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شیخ صدوق در کتاب کمال الدین آورده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صحیحی از محمد بن شاذان بن نعیم آمده که در نیشابور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پانصد درهم بیست درهم کم از مال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جمع شد که خوش نداشتم آن را ناقص بفرستم، لذا بیست درهم کسری را از مال خودم تکمیل کردم و پانصد درهم را نزد محمد بن جعفر فرستادم، ولی ننوشتم که بیست درهم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جعفر قبض آن را از ناحیه مقدّسه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فرستاد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که بیست درهمش از خودت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در کافی از علی بن محمد از محمد بن علی بن شاذان نیشابوری با مختصر تفاوت نقل کرده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خبر صحیحی از محمد بن هارون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از مال حضرت قائم‌علیه السلام بر عهده من بود، شبی از شب‌ها که طوفان و تاریکی شدید بغداد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بودم و به خاطر وامی که بر عهده داشتم سخت هراسان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دکان دارم که آن‌ها را پانصد و سی دینار خریده‌ام ولی آن‌ها را به پانصد دینار به حضرت قائم‌علیه السلام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شخصی به سراغم آمد و آن دکان‌ها را به حساب آن حضرت از من تحویل گرفت، در صورتی که به حضرتش ننوشته و به هیچ کس آن راز را نگفته بودم و حتی بر زبانم هم جاری نشده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است از علی بن محمد سیمری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مقدّس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درخواست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هشتاد یا هشتاد و یکم به آن نیازمند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وقتی که آن حضرت برایش تعیین کرده بود وفات یافت و یک ماه پیش از فوتش کفن برایش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کمال الدین آمده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معجزات آشکار آن حضرت‌علیه السلام، حصول</w:t>
      </w:r>
    </w:p>
    <w:p>
      <w:pPr>
        <w:pStyle w:val="BookText"/>
        <w:rPr/>
      </w:pPr>
      <w:r>
        <w:rPr>
          <w:rFonts w:ascii="IRNazanin" w:hAnsi="IRNazanin" w:eastAsia="IRNazanin"/>
          <w:color w:val="111111"/>
          <w:sz w:val="28"/>
          <w:sz w:val="28"/>
          <w:szCs w:val="28"/>
          <w:rtl w:val="true"/>
          <w:lang w:bidi="fa-IR"/>
        </w:rPr>
        <w:t>خواسته‌های مردم است که با افکندن عریضه حاجت در چاه آب یا آب جاری انجام می‌پذیرد و این امر کاملاً دیده می‌شود و مجرّب است و ما آن را در خاتمه کتاب خواهیم آورد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بر معجزات آن حضرت مطلع شوی، به کتاب‌هایی که برای این منظور فراهم شده مراجعه کن تا بیشتر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کتاب‌ها، کمال الدین شیخ صدوق، و کتاب خرایج شیخ سعید بن هبة اللَّه و بحار الانوار فاضل کامل مولانا محمدباقر مجلسی و النجم الثاقب عالم کامل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زحمات همگی آنان را بپذیرد و پاداش‌های بسیار به ایشان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بیش از این مقدار در این زمینه عنان سخن را رها سازم، از کار اصلی‌ام باز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همین مختصر بسنده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w:t>
      </w:r>
      <w:bookmarkStart w:id="42" w:name="pg401_8815"/>
    </w:p>
    <w:p>
      <w:pPr>
        <w:pStyle w:val="Heading2"/>
        <w:numPr>
          <w:ilvl w:val="1"/>
          <w:numId w:val="1"/>
        </w:numPr>
        <w:rPr/>
      </w:pPr>
      <w:bookmarkStart w:id="43" w:name="__RefHeading___Toc3331364_211673320"/>
      <w:bookmarkStart w:id="44" w:name="_Toc16"/>
      <w:bookmarkEnd w:id="42"/>
      <w:bookmarkEnd w:id="43"/>
      <w:r>
        <w:rPr>
          <w:rtl w:val="true"/>
        </w:rPr>
        <w:t>قسمتی از حقوق و مراحم آن حضرت، نسبت به ما</w:t>
      </w:r>
      <w:bookmarkEnd w:id="4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331366_211673320"/>
      <w:bookmarkStart w:id="46" w:name="_Toc17"/>
      <w:bookmarkEnd w:id="45"/>
      <w:r>
        <w:rPr>
          <w:rtl w:val="true"/>
        </w:rPr>
        <w:t>اشاره</w:t>
      </w:r>
      <w:bookmarkStart w:id="47" w:name="pg401_8819"/>
      <w:bookmarkEnd w:id="46"/>
    </w:p>
    <w:p>
      <w:pPr>
        <w:pStyle w:val="Heading3"/>
        <w:numPr>
          <w:ilvl w:val="2"/>
          <w:numId w:val="1"/>
        </w:numPr>
        <w:rPr/>
      </w:pPr>
      <w:bookmarkStart w:id="48" w:name="__RefHeading___Toc3331368_211673320"/>
      <w:bookmarkStart w:id="49" w:name="_Toc18"/>
      <w:bookmarkEnd w:id="47"/>
      <w:bookmarkEnd w:id="48"/>
      <w:r>
        <w:rPr>
          <w:rtl w:val="true"/>
        </w:rPr>
        <w:t>توضیح</w:t>
      </w:r>
      <w:bookmarkEnd w:id="49"/>
    </w:p>
    <w:p>
      <w:pPr>
        <w:pStyle w:val="BookText"/>
        <w:rPr/>
      </w:pPr>
      <w:r>
        <w:rPr>
          <w:rFonts w:ascii="IRNazanin" w:hAnsi="IRNazanin" w:eastAsia="IRNazanin"/>
          <w:color w:val="111111"/>
          <w:sz w:val="28"/>
          <w:sz w:val="28"/>
          <w:szCs w:val="28"/>
          <w:rtl w:val="true"/>
          <w:lang w:bidi="fa-IR"/>
        </w:rPr>
        <w:t>حقوق آن بزرگوار بر ما بسیار و الطاف و مراحمش بیرون از شمار است، بلکه همچون دریای خروشان و موّاجی است که غوّاصی در آن نتوانم کرد، ولی به مقدار کف دستی از آن برمی‌گیرم و در پی تقرّب به درگاهش ره می‌پویم، و توفیق از خدا است و بس، بر او توکّل دارم و به سوی او روی آورم</w:t>
      </w:r>
      <w:r>
        <w:rPr>
          <w:rFonts w:eastAsia="IRNazanin" w:cs="IRNazanin"/>
          <w:color w:val="111111"/>
          <w:sz w:val="28"/>
          <w:szCs w:val="28"/>
          <w:rtl w:val="true"/>
          <w:lang w:bidi="fa-IR"/>
        </w:rPr>
        <w:t>.</w:t>
      </w:r>
    </w:p>
    <w:p>
      <w:pPr>
        <w:pStyle w:val="Heading3"/>
        <w:numPr>
          <w:ilvl w:val="2"/>
          <w:numId w:val="1"/>
        </w:numPr>
        <w:rPr/>
      </w:pPr>
      <w:bookmarkStart w:id="50" w:name="__RefHeading___Toc3331370_211673320"/>
      <w:bookmarkStart w:id="51" w:name="_Toc19"/>
      <w:bookmarkEnd w:id="50"/>
      <w:r>
        <w:rPr>
          <w:rtl w:val="true"/>
        </w:rPr>
        <w:t>اوّل</w:t>
      </w:r>
      <w:r>
        <w:rPr>
          <w:rtl w:val="true"/>
        </w:rPr>
        <w:t xml:space="preserve">: </w:t>
      </w:r>
      <w:r>
        <w:rPr>
          <w:rtl w:val="true"/>
        </w:rPr>
        <w:t>حقّ وجود و هستی‌</w:t>
      </w:r>
      <w:bookmarkEnd w:id="51"/>
    </w:p>
    <w:p>
      <w:pPr>
        <w:pStyle w:val="BookText"/>
        <w:rPr/>
      </w:pPr>
      <w:r>
        <w:rPr>
          <w:rFonts w:ascii="IRNazanin" w:hAnsi="IRNazanin" w:eastAsia="IRNazanin"/>
          <w:color w:val="111111"/>
          <w:sz w:val="28"/>
          <w:sz w:val="28"/>
          <w:szCs w:val="28"/>
          <w:rtl w:val="true"/>
          <w:lang w:bidi="fa-IR"/>
        </w:rPr>
        <w:t>خداوند به برکت وجود آن حضرت‌علیه السلام تو و هر موجودی را آفرید و اگر او نبود هیچ کس نبود، بلکه اگر او نبود نه زمین وجود می‌یافت و نه فلک، بر این معنی روایاتی دلالت دارد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توقیعات شریفه آن حضرت در کتاب الاحتجاج آمده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صَنائِعِ رَبِّنا وَالخَلْقُ بَعْدُ صَنائِعُنا</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معنی این سخن بر دو وجه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است که در توقیع دیگری در همان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شیعیان اختلاف کردند در این‌که آیا خداوند، آفرینش و روزی دادن مخلوق را به ائمّه‌علیهم السلام واگذار کرده؟ پس</w:t>
      </w:r>
    </w:p>
    <w:p>
      <w:pPr>
        <w:pStyle w:val="BookText"/>
        <w:rPr/>
      </w:pP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زیرا که اجسام را کسی جز خدای نمی‌تواند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خلق را به ائمّه‌علیهم السلام واگذار نموده است و آنان آفریده و روزی بخشیده‌اند و در این مسأله اختلاف شدیدی بین آن‌ها درگرفت، تا این‌که شخصی پیشنهاد کرد که چرا به سراغ ابوجعفر محمد بن عثمان نمی‌روید که از او سؤال کنید تا حق را برای شما آشکار سازد؟ چون که راه به سوی امام زمان‌علیه السلام اوست، همه به این معنی راضی شدند و نامه‌ای به ابوجعفر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مسأله را توضیح دادند، پس از طرف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خود اجسام را آفریده و روزی‌ها را تقسیم کرد، زیرا که نه جسم است و نه در جسمی حلول کرده، هیچ چیز مثل او نیست و اوست شنوای بینا، و امّا امامان؛ از خداوند تعالی درخواست می‌کنند و او می‌آفریند و او روزی می‌دهد به خاطر اجابت درخواست آن‌ها و تعظیم حقّ ایشان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حاصل این 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پدران بزرگوارش‌علیهم السلام واسطه هستند در رساندن فیض‌های الهی به سایر مخلوقات و به همین معنی در دعای ندبه اشاره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السَّبَبُ المُتَّصِلُ بَینَ الأَرْضِ وَالسَّماءِ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آن وسیله‌ای که فیوضات آسمان را به ا هل زمین می‌رساند؟ البتّه نسبت دادن فعل به سبب و واسطه در لغت و عرف بسیار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آفرینش تمام آنچه خداوند متعال آفریده ،آن</w:t>
      </w:r>
    </w:p>
    <w:p>
      <w:pPr>
        <w:pStyle w:val="BookText"/>
        <w:rPr/>
      </w:pPr>
      <w:r>
        <w:rPr>
          <w:rFonts w:ascii="IRNazanin" w:hAnsi="IRNazanin" w:eastAsia="IRNazanin"/>
          <w:color w:val="111111"/>
          <w:sz w:val="28"/>
          <w:sz w:val="28"/>
          <w:szCs w:val="28"/>
          <w:rtl w:val="true"/>
          <w:lang w:bidi="fa-IR"/>
        </w:rPr>
        <w:t>حضرت و پدران طاهرینش می‌باشند، یعنی این‌ها علّت‌غایی آفرینش هستند و آنچه هست به خاطر این‌ها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این وجه روایتی است که از امیر المؤمنین علی‌علیه السلام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صَنائِعُ رَبِّنا وَالخَلْقُ بَعْدُ صَنائِعُ لَنا</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و احادیث فراوانی بر این معنی دلالت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مستندی است که شیخ صدوق در کتاب کمال الدین از حضرت علی بن موسی الرضاعلیه السلام، از پدرش موسی بن جعفر، از پدرش جعفر بن محمد، از پدرش محمد بن علی، از پدرش علی بن الحسین، از پدرش حسین بن علی، از پدرش علی بن ابی طالب‌علیهم السلام آورده است که پیغمبر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مخلوقی از من بهتر نیافریده و آفریده‌ای نیست که نزد او گرامی‌تر از من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 یا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پیغمبران مرسل را بر فرشتگان مقرّب خویش برتری داده و مرا بر همه پیغمبران و مرسلین برتری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برتری از آنِ تو و امامان بعد از توست، زیرا که فرشتگان خدمتگزار ما و دوستان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عرش خدا را حمل نموده و یا اطراف آنند، تسبیح به حمد پروردگارشان گویند و برای آنان که به ولایت ما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گرویدند، 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نبودیم خداوند آدم و حوّا و بهشت و دوزخ و آسمان و زمین را نمی‌آفرید، چگونه ما از فرشتگان برتر نباشیم و حال آن که در توحید و خداشناسی پیشی گرفتیم، و در معرفت و تسبیح و تقدیس و تهلیل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سبقت جستیم، زیرا که نخستین چیزی که خداوند آفرید ارواح ما بود، خداوند ما را به توحید و تمجید خود گویا ساخت، سپس فرشتگان را آفرید و چون ارواح ما را یک نور مشاهده کردند امور ما را عظیم شمردند، پس ما تسبیح گفتیم تا فرشتگان بدانند که ما هم مخلوق هستیم و آفریدگار از صفات ما منزّه است، از تسبیح ما ملائکه نیز تسبیح گفتند و خدا را از صفات ما منزّه دانستند، و چون عظمت مقام ما را مشاهده کردند، ما تهلیل گفتیم تا ملائکه بدانند که الهی به جز اللَّه نیست، پس هنگامی که بزرگی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ما را دیدند، خداوند را تکبیر گفتیم تا بدانند که خدا بزرگ‌تر از آن است که درک شود و موقعیت او عظیم است، و ما خدایانی نیستیم که واجب باشد در عرض خدا، یا در مرتبه پایین‌تری عبادت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قدرت و قوّه ما را دیدند،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هیچ توان و نیرویی جز به خداوند بلندمرتبه بزرگ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بدانند که هیچ نیرو و قدرتی نیست جز از ناحیه خداوند، و چون نعمتی را که خداوند به ما داده و طاعت ما را واجب فرموده، مشاهده کردند، الحمدللَّه گفتیم تا بدانند که حقوق خداوند متعال بر ما از جهت نعمت‌هایی که به ما ارزانی داشته است چه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نیز الحمدللَّه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فرشتگان به وسیله ما به معرفت و تسبیح و تهلیل</w:t>
      </w:r>
    </w:p>
    <w:p>
      <w:pPr>
        <w:pStyle w:val="BookText"/>
        <w:rPr/>
      </w:pPr>
      <w:r>
        <w:rPr>
          <w:rFonts w:ascii="IRNazanin" w:hAnsi="IRNazanin" w:eastAsia="IRNazanin"/>
          <w:color w:val="111111"/>
          <w:sz w:val="28"/>
          <w:sz w:val="28"/>
          <w:szCs w:val="28"/>
          <w:rtl w:val="true"/>
          <w:lang w:bidi="fa-IR"/>
        </w:rPr>
        <w:t>و تمجید خداوند متعال راهنمایی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خداوند متعال آدم را آفرید، ما را در پشت او سپرد و به فرشتگان دستور فرمود تا به خاطر تعظیم و احترام ما که در پشت آدم بودیم برای او سجده کنند، در واقع سجده آن‌ها بندگی خداوند و احترام و اطاعت آدم بود که ما در پشتش بودیم، و چگونه از ملائکه افضل نباشیم و حال آن‌که همه آن‌ها برای آدم سجده کردند، و هنگامی که مرا به آسمان‌ها بردند، جبرئیل فصول اذان را دو به دو ادا کرد و دو به دو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بر تو پیشی بگیرم؟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که خدای تبارک و تعالی پیغمبرانش را بر همه فرشتگان برتری داده و تو را به خصوص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ایستادم و برای آنان اقامه نماز کردم و به این کار فخر فروشی ندارم، و چون به حجاب‌های نور رسیدیم،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همان‌جا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از من جدا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که از اینجا فراتر نروم که اگر از آن بگذرم پرهایم بسوزد؛ زیرا که از حدود پروردگارم تجاوز کرده‌ام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مرا به طور ناگفتنی در نور فرو برد و تا آنجا که خدا خواسته بود در ملکوتش منتهی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وَسَعْدَیکَ تَبارَکْتَ وَتَعالَیتَ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هستی و من پروردگار توأم، مرا عبادت کن و بر من توکل نمای؛ زیرا که تو نور من در بندگانم و رسول من در مخلوقاتم و حجّت من در آفریدگانم می‌باشی، بهشتم را برای کسی که از تو پیروی کند آفریدم و دوزخم را برای آن کس که</w:t>
      </w:r>
    </w:p>
    <w:p>
      <w:pPr>
        <w:pStyle w:val="BookText"/>
        <w:rPr/>
      </w:pPr>
      <w:r>
        <w:rPr>
          <w:rFonts w:ascii="IRNazanin" w:hAnsi="IRNazanin" w:eastAsia="IRNazanin"/>
          <w:color w:val="111111"/>
          <w:sz w:val="28"/>
          <w:sz w:val="28"/>
          <w:szCs w:val="28"/>
          <w:rtl w:val="true"/>
          <w:lang w:bidi="fa-IR"/>
        </w:rPr>
        <w:t>نافرمانیت نماید قرار دادم؛ و کرامت خود را برای اوصیای تو واجب نمودم و ثوابم را برای پیروان تو لازم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اوصیای من کیانند؟ پس ندا شدم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تو همان‌ها هستند که بر ساق عرش نامشان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علی بن ابی طالب و آخرین ایشان مهدی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اوصیای پس از منند؟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تو اولیا و احبّا و اصفیا و حجج من هستند و اوصیا و خلفای تو و بهترین خلق بعد از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که دینم را به وسیله ایشان ظاهر می‌کنم و کلمه‌ام را به وجود آنان بلند می‌نمایم و زمین را به آخرین ایشان از دشمنانم پاک می‌کنم و مشارق و مغارب زمین را ملک او و بادها را در تصرّف و تسخیر او قرار می‌دهم، و گردن‌های سخت را برای او رام می‌گردانم و او را بر وسائل پیروزی مسلّط می‌گردانم و با لشکریانم کمکش می‌کنم و با فرشتگانم مددش می‌رسانم تا دعوت مرا بلند و خلق مرا بر توحید من جمع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او را استمرار دهم و حکومتش را به دست توانای خود دست به دست تا روز قیامت ادامه دهم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 وَالصَّلاةُ عَلی نَبِینا وَآلِهِ الطَّیبِینَ الطّاهِرِینَ وَسَلَّمَ تَسْلِیماً</w:t>
      </w:r>
      <w:r>
        <w:rPr>
          <w:rFonts w:eastAsia="Amiri" w:cs="Amiri" w:ascii="Amiri" w:hAnsi="Amiri"/>
          <w:color w:val="111111"/>
          <w:sz w:val="28"/>
          <w:szCs w:val="28"/>
          <w:rtl w:val="true"/>
          <w:lang w:bidi="ar-SA"/>
        </w:rPr>
        <w:t>»</w:t>
      </w:r>
      <w:r>
        <w:rPr>
          <w:rStyle w:val="FootnoteAnchor"/>
          <w:rtl w:val="true"/>
        </w:rPr>
        <w:footnoteReference w:id="43"/>
      </w:r>
      <w:bookmarkStart w:id="52" w:name="pg401_8830"/>
    </w:p>
    <w:p>
      <w:pPr>
        <w:pStyle w:val="Heading3"/>
        <w:numPr>
          <w:ilvl w:val="2"/>
          <w:numId w:val="1"/>
        </w:numPr>
        <w:rPr/>
      </w:pPr>
      <w:bookmarkStart w:id="53" w:name="__RefHeading___Toc3331372_211673320"/>
      <w:bookmarkStart w:id="54" w:name="_Toc20"/>
      <w:bookmarkEnd w:id="52"/>
      <w:bookmarkEnd w:id="53"/>
      <w:r>
        <w:rPr>
          <w:rtl w:val="true"/>
        </w:rPr>
        <w:t>دوم</w:t>
      </w:r>
      <w:r>
        <w:rPr>
          <w:rtl w:val="true"/>
        </w:rPr>
        <w:t xml:space="preserve">: </w:t>
      </w:r>
      <w:r>
        <w:rPr>
          <w:rtl w:val="true"/>
        </w:rPr>
        <w:t>حقّ بقا در دنیا</w:t>
      </w:r>
      <w:bookmarkEnd w:id="54"/>
    </w:p>
    <w:p>
      <w:pPr>
        <w:pStyle w:val="BookText"/>
        <w:rPr/>
      </w:pPr>
      <w:r>
        <w:rPr>
          <w:rFonts w:ascii="IRNazanin" w:hAnsi="IRNazanin" w:eastAsia="IRNazanin"/>
          <w:color w:val="111111"/>
          <w:sz w:val="28"/>
          <w:sz w:val="28"/>
          <w:szCs w:val="28"/>
          <w:rtl w:val="true"/>
          <w:lang w:bidi="fa-IR"/>
        </w:rPr>
        <w:t xml:space="preserve">باید توجه داشته باشی که اگر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یک ساعت هم زنده نمی‌ماندی و بلکه هیچ چیز در این دنیا برقرار نمی‌بود، دلیل بر این معنی روایتی است که ثقة الاسلام کلینی در کافی به سند صحیحی از حسن بن علی الوشّاء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امام رضاعلیه السلام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به غیر امام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روایت کرده‌اند که در حالی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که خداوند بر بندگان خشم گرفته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باقی نماند، در این صورت درهم فرو ریزد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از حضرت ابوعبد اللَّه صادق‌علیه السلام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امام بماند، از هم می‌پاشد</w:t>
      </w:r>
      <w:r>
        <w:rPr>
          <w:rFonts w:eastAsia="IRNazanin" w:cs="IRNazanin"/>
          <w:color w:val="111111"/>
          <w:sz w:val="28"/>
          <w:szCs w:val="28"/>
          <w:rtl w:val="true"/>
          <w:lang w:bidi="fa-IR"/>
        </w:rPr>
        <w:t>.</w:t>
      </w:r>
      <w:r>
        <w:rPr>
          <w:rStyle w:val="FootnoteAnchor"/>
          <w:rtl w:val="true"/>
        </w:rPr>
        <w:footnoteReference w:id="4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در کتاب کمال الدین به سند قوی مثل صحیح یا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ثمالی از حضرت جعفر بن محمد صادق از پدرش از پدرانش‌علیهم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پروردگار عالم جلّ جلاله برایم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بداند که جز من هیچ خدایی نیست و محمد بنده و رسول من و علی بن ابی طالب خلیفه من و امامان از فرزندان او حجّت‌های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 او را به بهشت داخل نمایم و به عفو و بخشش از آتش نجاتش می‌دهم و او را در پناه</w:t>
      </w:r>
    </w:p>
    <w:p>
      <w:pPr>
        <w:pStyle w:val="BookText"/>
        <w:rPr/>
      </w:pPr>
      <w:r>
        <w:rPr>
          <w:rFonts w:ascii="IRNazanin" w:hAnsi="IRNazanin" w:eastAsia="IRNazanin"/>
          <w:color w:val="111111"/>
          <w:sz w:val="28"/>
          <w:sz w:val="28"/>
          <w:szCs w:val="28"/>
          <w:rtl w:val="true"/>
          <w:lang w:bidi="fa-IR"/>
        </w:rPr>
        <w:t xml:space="preserve">خود جای خواهم داد و کرامت خود را برای او واجب و نعمتم را بر وی تمام نمایم؛ و اگر درخواستی داشته باشد برآورده سازم؛ و اگر سکوت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رحمت و نعمت آغاز کنم و اگر بدی کند او را رحم نمایم و اگر از من فرار کند او را فراخوانم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اعراض به سوی من بازگردد او را بپذیرم و اگر درِ خانه‌ام را بکوبد به رویش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شهادت به لا إله إلاّ اللَّه بدهد، یا آن را شهادت بدهد ولی محمّدصلی الله علیه وآله را به عنوان بنده و فرستاده من گواهی ندهد، یا آن را شهادت بدهد امّا نپذیرد که علی بن ابی طالب‌علیهما السلام خلیفه من است، یا به آن اعتراف کند ولی نپذیرد که امامان از فرزندان او حجّت‌های منند، نعمت مرا انکار کرده و عظمت مرا کوچک شمرده و به آیات و کتب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قصد کند او را باز دارم و اگر درخواستی داشته باشد محرومش نمایم، و اگر مرا فرا خواند ترتیب اثر ندهم، و اگر دعا کند اجابت ننمایم، و اگر به من امید بندد نومیدش کنم، این جزایی است که از من به او می‌رسد و من به بندگانم ظلم نمی‌کنم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جابر بن عبد اللَّه انصاری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علی بن ابی طالب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سید جوانان اهل بهشت، سپس سید العابدین زمانش علی بن الحسین، سپس باقر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جابر تو البته او را درک خواهی کرد پس هرگاه او را دیدی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صادق جعفر بن محمد، سپس کاظم موسی بن جعفر، سپس رضا علی بن موسی، سپس تقی محمد بن علی، سپس نقی علی بن محمد، سپس زکی حسن بن علی، سپس فرزندش قائم به حق، مهدی</w:t>
      </w:r>
      <w:bookmarkStart w:id="55" w:name="pg401_8834"/>
    </w:p>
    <w:p>
      <w:pPr>
        <w:pStyle w:val="BookText"/>
        <w:rPr/>
      </w:pPr>
      <w:bookmarkEnd w:id="55"/>
      <w:r>
        <w:rPr>
          <w:rFonts w:ascii="IRNazanin" w:hAnsi="IRNazanin" w:eastAsia="IRNazanin"/>
          <w:color w:val="111111"/>
          <w:sz w:val="28"/>
          <w:sz w:val="28"/>
          <w:szCs w:val="28"/>
          <w:rtl w:val="true"/>
          <w:lang w:bidi="fa-IR"/>
        </w:rPr>
        <w:t>امّت من که زمین را از عدل و داد پر کند همان‌طور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 و اوصیا و اولاد و عترت منند، هر آن‌که آنان را اطاعت کند مرا اطاعت کرده و هر که ایشان را معصیت کند مرا معصیت نموده، و هر آن‌که منکر یکی یا همه ایشان گردد مرا منکر شده، خداوند آسمان را به آن‌ها نگهداشته تا بر زمین خراب نشود و زمین را حفظ کرده تا اهلش را نلرزاند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غیبت نعمانی از امام صادق‌علیه السلام از امیر مؤمنان علی‌علیه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زمین از حجّت الهی خالی نمی‌ماند و لیکن خداوند چشم باطن بندگانش را از شناختن امام کور می‌کند به خاطر ظلم و ستم و اسراف آنان بر خودشان و اگر زمین یک ساعت از حجّت الهی خالی بماند اهلش را فرو می‌برد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اخبار در این باره بسیار زیاد است</w:t>
      </w:r>
      <w:r>
        <w:rPr>
          <w:rFonts w:eastAsia="IRNazanin" w:cs="IRNazanin"/>
          <w:color w:val="111111"/>
          <w:sz w:val="28"/>
          <w:szCs w:val="28"/>
          <w:rtl w:val="true"/>
          <w:lang w:bidi="fa-IR"/>
        </w:rPr>
        <w:t>.</w:t>
      </w:r>
    </w:p>
    <w:p>
      <w:pPr>
        <w:pStyle w:val="Heading3"/>
        <w:numPr>
          <w:ilvl w:val="2"/>
          <w:numId w:val="1"/>
        </w:numPr>
        <w:rPr/>
      </w:pPr>
      <w:bookmarkStart w:id="56" w:name="__RefHeading___Toc3331374_211673320"/>
      <w:bookmarkStart w:id="57" w:name="_Toc21"/>
      <w:bookmarkEnd w:id="56"/>
      <w:r>
        <w:rPr>
          <w:rtl w:val="true"/>
        </w:rPr>
        <w:t>سوم</w:t>
      </w:r>
      <w:r>
        <w:rPr>
          <w:rtl w:val="true"/>
        </w:rPr>
        <w:t xml:space="preserve">: </w:t>
      </w:r>
      <w:r>
        <w:rPr>
          <w:rtl w:val="true"/>
        </w:rPr>
        <w:t>حقّ قرابت و خویشاوندی پیغمبرصلی الله علیه وآله‌</w:t>
      </w:r>
      <w:bookmarkEnd w:id="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حمعسق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48"/>
      </w:r>
      <w:r>
        <w:rPr>
          <w:rFonts w:ascii="IRNazanin" w:hAnsi="IRNazanin" w:eastAsia="IRNazanin"/>
          <w:color w:val="111111"/>
          <w:sz w:val="28"/>
          <w:sz w:val="28"/>
          <w:szCs w:val="28"/>
          <w:rtl w:val="true"/>
          <w:lang w:bidi="fa-IR"/>
        </w:rPr>
        <w:t>بگو که من از شما بر تبلیغ رسالت توقع مزدی ندارم جز این‌که در مورد خویشاوندانم مودّت ورزید</w:t>
      </w:r>
      <w:r>
        <w:rPr>
          <w:rFonts w:eastAsia="IRNazanin" w:cs="IRNazanin"/>
          <w:color w:val="111111"/>
          <w:sz w:val="28"/>
          <w:szCs w:val="28"/>
          <w:rtl w:val="true"/>
          <w:lang w:bidi="fa-IR"/>
        </w:rPr>
        <w:t>.</w:t>
      </w:r>
      <w:bookmarkStart w:id="58" w:name="pg401_8836"/>
    </w:p>
    <w:p>
      <w:pPr>
        <w:pStyle w:val="BookText"/>
        <w:rPr/>
      </w:pPr>
      <w:bookmarkEnd w:id="58"/>
      <w:r>
        <w:rPr>
          <w:rFonts w:ascii="IRNazanin" w:hAnsi="IRNazanin" w:eastAsia="IRNazanin"/>
          <w:color w:val="111111"/>
          <w:sz w:val="28"/>
          <w:sz w:val="28"/>
          <w:szCs w:val="28"/>
          <w:rtl w:val="true"/>
          <w:lang w:bidi="fa-IR"/>
        </w:rPr>
        <w:t xml:space="preserve">از حضرت ابوجعفر امام محمد باقرعلیه السلام روایت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امامان هستند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در حدیث ندای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می‌خواهم شما را به خدا و حقّ رسول خدا و حقّ خودم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بر شما حقّ قرابت و خویشاوندی پیغمبر هست </w:t>
      </w:r>
      <w:r>
        <w:rPr>
          <w:rFonts w:eastAsia="IRNazanin" w:cs="IRNazanin"/>
          <w:color w:val="111111"/>
          <w:sz w:val="28"/>
          <w:szCs w:val="28"/>
          <w:rtl w:val="true"/>
          <w:lang w:bidi="fa-IR"/>
        </w:rPr>
        <w:t>- .</w:t>
      </w:r>
      <w:r>
        <w:rPr>
          <w:rStyle w:val="FootnoteAnchor"/>
          <w:rtl w:val="true"/>
        </w:rPr>
        <w:footnoteReference w:id="50"/>
      </w:r>
    </w:p>
    <w:p>
      <w:pPr>
        <w:pStyle w:val="Heading3"/>
        <w:numPr>
          <w:ilvl w:val="2"/>
          <w:numId w:val="1"/>
        </w:numPr>
        <w:rPr/>
      </w:pPr>
      <w:bookmarkStart w:id="59" w:name="__RefHeading___Toc3331376_211673320"/>
      <w:bookmarkStart w:id="60" w:name="_Toc22"/>
      <w:bookmarkEnd w:id="59"/>
      <w:r>
        <w:rPr>
          <w:rtl w:val="true"/>
        </w:rPr>
        <w:t>چهارم و پنجم</w:t>
      </w:r>
      <w:r>
        <w:rPr>
          <w:rtl w:val="true"/>
        </w:rPr>
        <w:t xml:space="preserve">: </w:t>
      </w:r>
      <w:r>
        <w:rPr>
          <w:rtl w:val="true"/>
        </w:rPr>
        <w:t>حقّ منعم بر متنعم و حقّ واسطه نعمت‌</w:t>
      </w:r>
      <w:bookmarkEnd w:id="60"/>
    </w:p>
    <w:p>
      <w:pPr>
        <w:pStyle w:val="BookText"/>
        <w:rPr/>
      </w:pPr>
      <w:r>
        <w:rPr>
          <w:rFonts w:ascii="IRNazanin" w:hAnsi="IRNazanin" w:eastAsia="IRNazanin"/>
          <w:color w:val="111111"/>
          <w:sz w:val="28"/>
          <w:sz w:val="28"/>
          <w:szCs w:val="28"/>
          <w:rtl w:val="true"/>
          <w:lang w:bidi="fa-IR"/>
        </w:rPr>
        <w:t>در روایتی از پیغمبر اکرم‌صلی الله علیه وآله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نسبت به شما کار نیکی انجام داد، به او پاداش دهید، اگر نمی‌توانستید برای او دعا کنید تا اطمینان یابید که کار نیک آن شخص را جبران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حق برای مولایمان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 زیرا که تمام بهره‌ها و استفاده‌هایی که به مردم می‌رسد به برکت وجود امام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درباره امامان‌علیهم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وَأَوْلِیآءَ النِّعَمِ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کافی از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آفرید و خلقت ما را نیکو قرار داد و ما را صورتگری نمود و نیکو صورتگری کرد و ما را دیده خود در میان بندگانش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شاهد و ناظر اعمال و رفتار آنان باشیم و زبان گویای او و دست رحمت و رأفت خود که بر سر بندگانش</w:t>
      </w:r>
    </w:p>
    <w:p>
      <w:pPr>
        <w:pStyle w:val="BookText"/>
        <w:rPr/>
      </w:pPr>
      <w:r>
        <w:rPr>
          <w:rFonts w:ascii="IRNazanin" w:hAnsi="IRNazanin" w:eastAsia="IRNazanin"/>
          <w:color w:val="111111"/>
          <w:sz w:val="28"/>
          <w:sz w:val="28"/>
          <w:szCs w:val="28"/>
          <w:rtl w:val="true"/>
          <w:lang w:bidi="fa-IR"/>
        </w:rPr>
        <w:t xml:space="preserve">گسترده است و وجه خود که به وسیله ما به سوی خداوند توجه می‌شود و 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 به علم و ایمان و اطاعت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کند، و گنج‌های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ما درخت‌ها بارور گردیده و میوه‌ها رسیده و نهرها جاری شده و باران از آسمان باریده و گیاه از زمین روییده است و به عبادت ما خداوند عبادت شده است و اگر ما نبودیم خداوند پرستش نمی‌شد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در کتاب خرایج از حضرت صادق‌علیه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نمی‌بودیم نه نهرها جاری می‌شد و نه میوه‌ها می‌رسید و نه درخت‌ها سبز می‌گشت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در کافی در حدیث مرفوعی از حضرت ابوجعفر امام باقرعلیه السلام آمده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آفرید و زمین را به او واگذار کرد، پس هر چه از آن آدم بود برای رسول خدا است و هر چه برای رسول خدا است از آن ائمه آل محمدعلیهم السلام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هر چه در آن هست از خدای تبارک و تعالی و رسول او و ما است، پس هر که بر چیزی از آن دست یافت، تقوی پیشه کند و حقّ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نماید و به برادران ایمانی خود احسان کند، و اگر چنین نکند خدا و رسول او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بیزاریم</w:t>
      </w:r>
      <w:r>
        <w:rPr>
          <w:rFonts w:eastAsia="IRNazanin" w:cs="IRNazanin"/>
          <w:color w:val="111111"/>
          <w:sz w:val="28"/>
          <w:szCs w:val="28"/>
          <w:rtl w:val="true"/>
          <w:lang w:bidi="fa-IR"/>
        </w:rPr>
        <w:t>.</w:t>
      </w:r>
      <w:r>
        <w:rPr>
          <w:rStyle w:val="FootnoteAnchor"/>
          <w:rtl w:val="true"/>
        </w:rPr>
        <w:footnoteReference w:id="54"/>
      </w:r>
      <w:bookmarkStart w:id="61" w:name="pg401_8840"/>
    </w:p>
    <w:p>
      <w:pPr>
        <w:pStyle w:val="BookText"/>
        <w:rPr/>
      </w:pPr>
      <w:bookmarkEnd w:id="61"/>
      <w:r>
        <w:rPr>
          <w:rFonts w:ascii="IRNazanin" w:hAnsi="IRNazanin" w:eastAsia="IRNazanin"/>
          <w:color w:val="111111"/>
          <w:sz w:val="28"/>
          <w:sz w:val="28"/>
          <w:szCs w:val="28"/>
          <w:rtl w:val="true"/>
          <w:lang w:bidi="fa-IR"/>
        </w:rPr>
        <w:t>و در کتاب دارالسلام به نقل از بصائر الدرجات از ابوحمزه ثمالی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 بن الحسین‌علیهما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آفتاب هرگز مخواب که برایت خوش ندارم، به تحقیق که خداوند در آن وقت روزی‌های بندگان را تقسیم می‌کند و بر دست ما آن‌ها را جاری می‌سازد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62" w:name="__RefHeading___Toc3331378_211673320"/>
      <w:bookmarkStart w:id="63" w:name="_Toc23"/>
      <w:bookmarkEnd w:id="62"/>
      <w:r>
        <w:rPr>
          <w:rtl w:val="true"/>
        </w:rPr>
        <w:t>ششم</w:t>
      </w:r>
      <w:r>
        <w:rPr>
          <w:rtl w:val="true"/>
        </w:rPr>
        <w:t xml:space="preserve">: </w:t>
      </w:r>
      <w:r>
        <w:rPr>
          <w:rtl w:val="true"/>
        </w:rPr>
        <w:t>حقّ پدر بر فرزند</w:t>
      </w:r>
      <w:bookmarkEnd w:id="63"/>
    </w:p>
    <w:p>
      <w:pPr>
        <w:pStyle w:val="BookText"/>
        <w:rPr/>
      </w:pPr>
      <w:r>
        <w:rPr>
          <w:rFonts w:ascii="IRNazanin" w:hAnsi="IRNazanin" w:eastAsia="IRNazanin"/>
          <w:color w:val="111111"/>
          <w:sz w:val="28"/>
          <w:sz w:val="28"/>
          <w:szCs w:val="28"/>
          <w:rtl w:val="true"/>
          <w:lang w:bidi="fa-IR"/>
        </w:rPr>
        <w:t>شیعیان از باقیمانده گل خاندان وحی آفریده شده‌اند، همان‌طوری که فرزند از پدر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حضرت رضاعلیه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الأَنِیسُ الرَّفِیقُ وَالوالِدُ الشَّفِیقُ</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همراه و پدر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اکرم‌صلی الله علیه وآله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از حضرت ابوعبد اللَّه صادق‌علیه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علّیین آفرید و ارواح ما را از بلندای آن خلق کرد، و ارواح شیعیان ما را از علّیین و بدن‌هایشان را از پایین آن آفرید، از همین روی بین ما و آنان نزدیکی برقرار و دل‌های ایشان به سوی ما مشتاق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ابوجعفر باقرعلیه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خداوند ما را از اعلی علّیین خلق فرموده و دل‌های شیعیان ما را از خمیر مایه</w:t>
      </w:r>
    </w:p>
    <w:p>
      <w:pPr>
        <w:pStyle w:val="BookText"/>
        <w:rPr/>
      </w:pPr>
      <w:r>
        <w:rPr>
          <w:rFonts w:ascii="IRNazanin" w:hAnsi="IRNazanin" w:eastAsia="IRNazanin"/>
          <w:color w:val="111111"/>
          <w:sz w:val="28"/>
          <w:sz w:val="28"/>
          <w:szCs w:val="28"/>
          <w:rtl w:val="true"/>
          <w:lang w:bidi="fa-IR"/>
        </w:rPr>
        <w:t>خلقت ما و تنشان را از پایین‌تر از آن آفرید، پس دل‌هایشان در هوای ما است؛ زیرا که از آنچه ما آفریده شدیم آن‌ها نیز آفریده شده‌اند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کمال الدین از عمر بن صالح السابری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ابوعبد اللَّه صادق‌علیه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وَفَرْعُها فِی السَّمآءِ</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ریشه آن پای برجا و شاخه‌اش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 آن درخت پاکیزه رسول خداصلی الله علیه وآله و شاخه آن امیر المؤمنین‌علیه السلام است و حسن و حسین‌علیهما السلام میوه آن هستند، و نُه تن از فرزندان حسین شاخه‌های کوچک‌تر آنند و شیعه برگ‌های آن درخت می‌باشند، به خدا که وقتی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یکی از برگ‌های آن درخت می‌افتد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در بحار به نقل از امالی شیخ طوسی از پیغمبر اکرم‌صلی الله علیه وآله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درختی هستم که فاطمه شاخه و علی پیوند و حسن و حسین میوه و دوستانشان از امّت من برگ‌های آن درخت می‌باشند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البته روایات در این باره زیاد است که در کافی و برهان و غیر این‌ها آمده، ولی ما از ترس اطاله سخن و ملالت خوانندگان از ذکر همه آن‌ها خودداری کردیم که دانا را اشاره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گفت آن‌که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حَبَّذا دَوْحَةٌ فِی الخُلْدِ نابِتَةٌ</w:t>
      </w:r>
    </w:p>
    <w:p>
      <w:pPr>
        <w:pStyle w:val="BookText"/>
        <w:rPr/>
      </w:pPr>
      <w:r>
        <w:rPr>
          <w:rFonts w:ascii="Amiri" w:hAnsi="Amiri" w:eastAsia="Amiri" w:cs="Amiri"/>
          <w:color w:val="111111"/>
          <w:sz w:val="28"/>
          <w:sz w:val="28"/>
          <w:szCs w:val="28"/>
          <w:rtl w:val="true"/>
          <w:lang w:bidi="ar-SA"/>
        </w:rPr>
        <w:t>ما مِثْلُها نَبَتَتْ فِی الخُلْدِ مِنْ شَجَرِ</w:t>
      </w:r>
    </w:p>
    <w:p>
      <w:pPr>
        <w:pStyle w:val="BookText"/>
        <w:rPr/>
      </w:pPr>
      <w:r>
        <w:rPr>
          <w:rFonts w:ascii="Amiri" w:hAnsi="Amiri" w:eastAsia="Amiri" w:cs="Amiri"/>
          <w:color w:val="111111"/>
          <w:sz w:val="28"/>
          <w:sz w:val="28"/>
          <w:szCs w:val="28"/>
          <w:rtl w:val="true"/>
          <w:lang w:bidi="ar-SA"/>
        </w:rPr>
        <w:t>اَلمُصْطَفی أَصْلُها وَالفَرْعُ فاطِمَةٌ</w:t>
      </w:r>
    </w:p>
    <w:p>
      <w:pPr>
        <w:pStyle w:val="BookText"/>
        <w:rPr/>
      </w:pPr>
      <w:r>
        <w:rPr>
          <w:rFonts w:ascii="Amiri" w:hAnsi="Amiri" w:eastAsia="Amiri" w:cs="Amiri"/>
          <w:color w:val="111111"/>
          <w:sz w:val="28"/>
          <w:sz w:val="28"/>
          <w:szCs w:val="28"/>
          <w:rtl w:val="true"/>
          <w:lang w:bidi="ar-SA"/>
        </w:rPr>
        <w:t>ثُمَّ اللِّقاحُ عَلِی سَیدُ البَشَرِ</w:t>
      </w:r>
    </w:p>
    <w:p>
      <w:pPr>
        <w:pStyle w:val="BookText"/>
        <w:rPr/>
      </w:pPr>
      <w:r>
        <w:rPr>
          <w:rFonts w:ascii="Amiri" w:hAnsi="Amiri" w:eastAsia="Amiri" w:cs="Amiri"/>
          <w:color w:val="111111"/>
          <w:sz w:val="28"/>
          <w:sz w:val="28"/>
          <w:szCs w:val="28"/>
          <w:rtl w:val="true"/>
          <w:lang w:bidi="ar-SA"/>
        </w:rPr>
        <w:t>وَالهاشِمِیانِ سِبْطاها لَها ثَمَرٌ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وَالشَّیعَةُ الوَرَقُ المُلْتَفُّ بِالَّثمَرِ</w:t>
      </w:r>
      <w:bookmarkStart w:id="64" w:name="pg401_8844"/>
    </w:p>
    <w:p>
      <w:pPr>
        <w:pStyle w:val="BookText"/>
        <w:rPr/>
      </w:pPr>
      <w:bookmarkEnd w:id="64"/>
      <w:r>
        <w:rPr>
          <w:rFonts w:ascii="Amiri" w:hAnsi="Amiri" w:eastAsia="Amiri" w:cs="Amiri"/>
          <w:color w:val="111111"/>
          <w:sz w:val="28"/>
          <w:sz w:val="28"/>
          <w:szCs w:val="28"/>
          <w:rtl w:val="true"/>
          <w:lang w:bidi="ar-SA"/>
        </w:rPr>
        <w:t>هذا مَقالُ رَسُولِ اللَّهِ جآءَ بِهِ</w:t>
      </w:r>
    </w:p>
    <w:p>
      <w:pPr>
        <w:pStyle w:val="BookText"/>
        <w:rPr/>
      </w:pPr>
      <w:r>
        <w:rPr>
          <w:rFonts w:ascii="Amiri" w:hAnsi="Amiri" w:eastAsia="Amiri" w:cs="Amiri"/>
          <w:color w:val="111111"/>
          <w:sz w:val="28"/>
          <w:sz w:val="28"/>
          <w:szCs w:val="28"/>
          <w:rtl w:val="true"/>
          <w:lang w:bidi="ar-SA"/>
        </w:rPr>
        <w:t>أَهْلُ الرِّوایاتِ فِی العالِی مِنَ الخَبَرِ</w:t>
      </w:r>
    </w:p>
    <w:p>
      <w:pPr>
        <w:pStyle w:val="BookText"/>
        <w:rPr/>
      </w:pPr>
      <w:r>
        <w:rPr>
          <w:rFonts w:ascii="Amiri" w:hAnsi="Amiri" w:eastAsia="Amiri" w:cs="Amiri"/>
          <w:color w:val="111111"/>
          <w:sz w:val="28"/>
          <w:sz w:val="28"/>
          <w:szCs w:val="28"/>
          <w:rtl w:val="true"/>
          <w:lang w:bidi="ar-SA"/>
        </w:rPr>
        <w:t>إِنِّی بِحُبِّهِمُ أَرْجُو النَّجاةَ غَداً</w:t>
      </w:r>
    </w:p>
    <w:p>
      <w:pPr>
        <w:pStyle w:val="BookText"/>
        <w:rPr/>
      </w:pPr>
      <w:r>
        <w:rPr>
          <w:rFonts w:ascii="Amiri" w:hAnsi="Amiri" w:eastAsia="Amiri" w:cs="Amiri"/>
          <w:color w:val="111111"/>
          <w:sz w:val="28"/>
          <w:sz w:val="28"/>
          <w:szCs w:val="28"/>
          <w:rtl w:val="true"/>
          <w:lang w:bidi="ar-SA"/>
        </w:rPr>
        <w:t>وَالفَوْزَ مَعَ زُمْرَةٍ مِنْ أَحْسَنِ الزُّمَرِ</w:t>
      </w:r>
    </w:p>
    <w:p>
      <w:pPr>
        <w:pStyle w:val="BookText"/>
        <w:rPr/>
      </w:pPr>
      <w:r>
        <w:rPr>
          <w:rFonts w:ascii="IRNazanin" w:hAnsi="IRNazanin" w:eastAsia="IRNazanin"/>
          <w:color w:val="111111"/>
          <w:sz w:val="28"/>
          <w:sz w:val="28"/>
          <w:szCs w:val="28"/>
          <w:rtl w:val="true"/>
          <w:lang w:bidi="fa-IR"/>
        </w:rPr>
        <w:t>وه چه بالنده درختی که در خلد برین روییده</w:t>
      </w:r>
    </w:p>
    <w:p>
      <w:pPr>
        <w:pStyle w:val="BookText"/>
        <w:rPr/>
      </w:pPr>
      <w:r>
        <w:rPr>
          <w:rFonts w:ascii="IRNazanin" w:hAnsi="IRNazanin" w:eastAsia="IRNazanin"/>
          <w:color w:val="111111"/>
          <w:sz w:val="28"/>
          <w:sz w:val="28"/>
          <w:szCs w:val="28"/>
          <w:rtl w:val="true"/>
          <w:lang w:bidi="fa-IR"/>
        </w:rPr>
        <w:t>که مانندش هیچ درختی در بهشت نروییده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مصطفی‌صلی الله علیه وآله ریشه آن و ساقه‌اش فاطمه</w:t>
      </w:r>
    </w:p>
    <w:p>
      <w:pPr>
        <w:pStyle w:val="BookText"/>
        <w:rPr/>
      </w:pPr>
      <w:r>
        <w:rPr>
          <w:rFonts w:ascii="IRNazanin" w:hAnsi="IRNazanin" w:eastAsia="IRNazanin"/>
          <w:color w:val="111111"/>
          <w:sz w:val="28"/>
          <w:sz w:val="28"/>
          <w:szCs w:val="28"/>
          <w:rtl w:val="true"/>
          <w:lang w:bidi="fa-IR"/>
        </w:rPr>
        <w:t>آن‌گاه پیوندش سرور مردم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هاشمی دو نواده پیغمبر میوه آن درختند</w:t>
      </w:r>
    </w:p>
    <w:p>
      <w:pPr>
        <w:pStyle w:val="BookText"/>
        <w:rPr/>
      </w:pPr>
      <w:r>
        <w:rPr>
          <w:rFonts w:ascii="IRNazanin" w:hAnsi="IRNazanin" w:eastAsia="IRNazanin"/>
          <w:color w:val="111111"/>
          <w:sz w:val="28"/>
          <w:sz w:val="28"/>
          <w:szCs w:val="28"/>
          <w:rtl w:val="true"/>
          <w:lang w:bidi="fa-IR"/>
        </w:rPr>
        <w:t>و شیعیان برگ‌هایی که به دور میوه‌ها پیچیده‌اند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رسول خدا است که آن را اهل روایت</w:t>
      </w:r>
    </w:p>
    <w:p>
      <w:pPr>
        <w:pStyle w:val="BookText"/>
        <w:rPr/>
      </w:pPr>
      <w:r>
        <w:rPr>
          <w:rFonts w:ascii="IRNazanin" w:hAnsi="IRNazanin" w:eastAsia="IRNazanin"/>
          <w:color w:val="111111"/>
          <w:sz w:val="28"/>
          <w:sz w:val="28"/>
          <w:szCs w:val="28"/>
          <w:rtl w:val="true"/>
          <w:lang w:bidi="fa-IR"/>
        </w:rPr>
        <w:t>با سندهای عالی در حدیث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محبّت آنان امید نجات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p>
    <w:p>
      <w:pPr>
        <w:pStyle w:val="BookText"/>
        <w:rPr/>
      </w:pPr>
      <w:r>
        <w:rPr>
          <w:rFonts w:ascii="IRNazanin" w:hAnsi="IRNazanin" w:eastAsia="IRNazanin"/>
          <w:color w:val="111111"/>
          <w:sz w:val="28"/>
          <w:sz w:val="28"/>
          <w:szCs w:val="28"/>
          <w:rtl w:val="true"/>
          <w:lang w:bidi="fa-IR"/>
        </w:rPr>
        <w:t>و رستگاری همراه با گروهی از بهترین گروه‌ها دارم</w:t>
      </w:r>
      <w:r>
        <w:rPr>
          <w:rFonts w:eastAsia="IRNazanin" w:cs="IRNazanin"/>
          <w:color w:val="111111"/>
          <w:sz w:val="28"/>
          <w:szCs w:val="28"/>
          <w:rtl w:val="true"/>
          <w:lang w:bidi="fa-IR"/>
        </w:rPr>
        <w:t>.</w:t>
      </w:r>
    </w:p>
    <w:p>
      <w:pPr>
        <w:pStyle w:val="Heading3"/>
        <w:numPr>
          <w:ilvl w:val="2"/>
          <w:numId w:val="1"/>
        </w:numPr>
        <w:rPr/>
      </w:pPr>
      <w:bookmarkStart w:id="65" w:name="__RefHeading___Toc3331380_211673320"/>
      <w:bookmarkStart w:id="66" w:name="_Toc24"/>
      <w:bookmarkEnd w:id="65"/>
      <w:r>
        <w:rPr>
          <w:rtl w:val="true"/>
        </w:rPr>
        <w:t>هفتم</w:t>
      </w:r>
      <w:r>
        <w:rPr>
          <w:rtl w:val="true"/>
        </w:rPr>
        <w:t xml:space="preserve">: </w:t>
      </w:r>
      <w:r>
        <w:rPr>
          <w:rtl w:val="true"/>
        </w:rPr>
        <w:t>حقّ آقا و ارباب بر بنده‌</w:t>
      </w:r>
      <w:bookmarkEnd w:id="66"/>
    </w:p>
    <w:p>
      <w:pPr>
        <w:pStyle w:val="BookText"/>
        <w:rPr/>
      </w:pPr>
      <w:r>
        <w:rPr>
          <w:rFonts w:ascii="IRNazanin" w:hAnsi="IRNazanin" w:eastAsia="IRNazanin"/>
          <w:color w:val="111111"/>
          <w:sz w:val="28"/>
          <w:sz w:val="28"/>
          <w:szCs w:val="28"/>
          <w:rtl w:val="true"/>
          <w:lang w:bidi="fa-IR"/>
        </w:rPr>
        <w:t>در زیارت جامعه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وَالسّادَةِ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سروران سرپرست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رسول اکرم‌صلی الله علیه وآله از طریق مخالفین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 المطلب سروران اهل بهشت هستیم؛ من و علی و جعفر و حسن و حسین و مهدی‌علیهم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سیادت و آقایی امامان‌علیهم السلام نسبت به ما، از آنچه گذشت ظاهر و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سیادت آن بزرگواران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خود ما در تمام امور اولی و شایسته‌تر هستند، چنان‌که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w:t>
      </w:r>
    </w:p>
    <w:p>
      <w:pPr>
        <w:pStyle w:val="BookText"/>
        <w:rPr/>
      </w:pPr>
      <w:r>
        <w:rPr>
          <w:rFonts w:ascii="Amiri" w:hAnsi="Amiri" w:eastAsia="Amiri" w:cs="Amiri"/>
          <w:color w:val="111111"/>
          <w:sz w:val="28"/>
          <w:sz w:val="28"/>
          <w:szCs w:val="28"/>
          <w:rtl w:val="true"/>
          <w:lang w:bidi="ar-SA"/>
        </w:rPr>
        <w:t>أَوْلی بِالمُؤْمِنِینَ مِنْ أَنْفُسِهِمْ</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کفایة الاثر روایت مسندی از حسن بن علی‌علیهما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مؤمنین از خودشان به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ای علی از مؤمنین به خودشان سزاوارتری، آن‌گاه بعد از تو حسن سزاوارتر است به مؤمنین از خودشان، و پس از او حسین سزاوارتر است به مؤمنین از خودشان، سپس علی سزاوارتر است به مؤمنین از خودشان، و بعد از او محمد سزاوارتر است به مؤمنین از خودشان، و بعد از او جعفر سزاوارتر است به مؤمنین از خودشان، و بعد از او موسی سزاوارتر است به مؤمنین از خودشان، و بعد از او علی سزاوارتر است به مؤمنین از خودشان، و بعد از او محمد سزاوارتر است به مؤمنین از خودشان، و بعد از او علی سزاوارتر است به مؤمنین از خودشان، و بعد از او حسن سزاوارتر است به مؤمنین از خودشان، و بعد از او حجّت بن الحسن سزاوارتر است به مؤمنین از خودشان، امامان نیکوکار، آن‌ها با حق و حق با آن‌ها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همین مضمون در کافی و کمال الدین نیز روایت شده است</w:t>
      </w:r>
      <w:r>
        <w:rPr>
          <w:rStyle w:val="FootnoteAnchor"/>
          <w:rtl w:val="true"/>
        </w:rPr>
        <w:footnoteReference w:id="65"/>
      </w:r>
      <w:r>
        <w:rPr>
          <w:rFonts w:ascii="IRNazanin" w:hAnsi="IRNazanin" w:eastAsia="IRNazanin"/>
          <w:color w:val="111111"/>
          <w:sz w:val="28"/>
          <w:sz w:val="28"/>
          <w:szCs w:val="28"/>
          <w:rtl w:val="true"/>
          <w:lang w:bidi="fa-IR"/>
        </w:rPr>
        <w:t>و از حضرت ابوالحسن موسی‌علیه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اطاعت کردن، بردگان ما هستند</w:t>
      </w:r>
      <w:r>
        <w:rPr>
          <w:rFonts w:eastAsia="IRNazanin" w:cs="IRNazanin"/>
          <w:color w:val="111111"/>
          <w:sz w:val="28"/>
          <w:szCs w:val="28"/>
          <w:rtl w:val="true"/>
          <w:lang w:bidi="fa-IR"/>
        </w:rPr>
        <w:t>.</w:t>
      </w:r>
      <w:r>
        <w:rPr>
          <w:rStyle w:val="FootnoteAnchor"/>
          <w:rtl w:val="true"/>
        </w:rPr>
        <w:footnoteReference w:id="66"/>
      </w:r>
      <w:bookmarkStart w:id="67" w:name="pg401_8848"/>
    </w:p>
    <w:p>
      <w:pPr>
        <w:pStyle w:val="Heading3"/>
        <w:numPr>
          <w:ilvl w:val="2"/>
          <w:numId w:val="1"/>
        </w:numPr>
        <w:rPr/>
      </w:pPr>
      <w:bookmarkStart w:id="68" w:name="__RefHeading___Toc3331382_211673320"/>
      <w:bookmarkStart w:id="69" w:name="_Toc25"/>
      <w:bookmarkEnd w:id="67"/>
      <w:bookmarkEnd w:id="68"/>
      <w:r>
        <w:rPr>
          <w:rtl w:val="true"/>
        </w:rPr>
        <w:t>هشتم</w:t>
      </w:r>
      <w:r>
        <w:rPr>
          <w:rtl w:val="true"/>
        </w:rPr>
        <w:t xml:space="preserve">: </w:t>
      </w:r>
      <w:r>
        <w:rPr>
          <w:rtl w:val="true"/>
        </w:rPr>
        <w:t>حقّ عالم بر متعلّم‌</w:t>
      </w:r>
      <w:bookmarkEnd w:id="69"/>
    </w:p>
    <w:p>
      <w:pPr>
        <w:pStyle w:val="BookText"/>
        <w:rPr/>
      </w:pPr>
      <w:r>
        <w:rPr>
          <w:rFonts w:ascii="IRNazanin" w:hAnsi="IRNazanin" w:eastAsia="IRNazanin"/>
          <w:color w:val="111111"/>
          <w:sz w:val="28"/>
          <w:sz w:val="28"/>
          <w:szCs w:val="28"/>
          <w:rtl w:val="true"/>
          <w:lang w:bidi="fa-IR"/>
        </w:rPr>
        <w:t xml:space="preserve">امام زمان و پدران طاهرینش راسخین در علم هستند، چنان‌که در چند روایت از امام صادق‌علیه السلام آمده، و نیز خداوند متعال دستور فرموده تا مردم هر چه می‌خواهند از خاندان وحی بپرسند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الذِّکْرِ إِنْ کُنْتُمْ لا تَعْلَمُونَ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پس از اهل ذکر سؤال کنید اگر نمی‌دانید</w:t>
      </w:r>
      <w:r>
        <w:rPr>
          <w:rFonts w:eastAsia="IRNazanin" w:cs="IRNazanin"/>
          <w:color w:val="111111"/>
          <w:sz w:val="28"/>
          <w:szCs w:val="28"/>
          <w:rtl w:val="true"/>
          <w:lang w:bidi="fa-IR"/>
        </w:rPr>
        <w:t>.</w:t>
      </w:r>
    </w:p>
    <w:p>
      <w:pPr>
        <w:pStyle w:val="Heading3"/>
        <w:numPr>
          <w:ilvl w:val="2"/>
          <w:numId w:val="1"/>
        </w:numPr>
        <w:rPr/>
      </w:pPr>
      <w:bookmarkStart w:id="70" w:name="__RefHeading___Toc3331384_211673320"/>
      <w:bookmarkStart w:id="71" w:name="_Toc26"/>
      <w:bookmarkEnd w:id="70"/>
      <w:r>
        <w:rPr>
          <w:rtl w:val="true"/>
        </w:rPr>
        <w:t>نهم</w:t>
      </w:r>
      <w:r>
        <w:rPr>
          <w:rtl w:val="true"/>
        </w:rPr>
        <w:t xml:space="preserve">: </w:t>
      </w:r>
      <w:r>
        <w:rPr>
          <w:rtl w:val="true"/>
        </w:rPr>
        <w:t>حقّ امام بر رعیت‌</w:t>
      </w:r>
      <w:bookmarkEnd w:id="71"/>
    </w:p>
    <w:p>
      <w:pPr>
        <w:pStyle w:val="BookText"/>
        <w:rPr/>
      </w:pPr>
      <w:r>
        <w:rPr>
          <w:rFonts w:ascii="IRNazanin" w:hAnsi="IRNazanin" w:eastAsia="IRNazanin"/>
          <w:color w:val="111111"/>
          <w:sz w:val="28"/>
          <w:sz w:val="28"/>
          <w:szCs w:val="28"/>
          <w:rtl w:val="true"/>
          <w:lang w:bidi="fa-IR"/>
        </w:rPr>
        <w:t>در کافی به سند خود از ابوحمزه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باقرعلیه السلام پرسیدم که حقّ امام بر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آن‌ها این است که آنچه می‌گوید بشنوند و او را اطاعت کنند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در خطبه‌ای که در روضه کافی از امیر المؤمنین‌علیه السلام روایت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تحقیق خداوند متعال برای من بر شما حقّی قرار داد به این‌که مرا ولی امر و سرپرست شما ساخته، و منزلتی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 منزلت برتر از شما جای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مهم‌ترین چیزی که خداوند از آن حقوق فرض کرده حقّ والی و زمامدار بر رعیت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گوشه‌ای از حقوق امام زمان‌علیه السلام بر مردم است و قسمتی از این‌ها در بخش آینده برای شما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bookmarkStart w:id="72" w:name="pg401_8851"/>
    </w:p>
    <w:p>
      <w:pPr>
        <w:pStyle w:val="Heading2"/>
        <w:numPr>
          <w:ilvl w:val="1"/>
          <w:numId w:val="1"/>
        </w:numPr>
        <w:rPr/>
      </w:pPr>
      <w:bookmarkStart w:id="73" w:name="__RefHeading___Toc3331386_211673320"/>
      <w:bookmarkStart w:id="74" w:name="_Toc27"/>
      <w:bookmarkEnd w:id="72"/>
      <w:bookmarkEnd w:id="73"/>
      <w:r>
        <w:rPr>
          <w:rtl w:val="true"/>
        </w:rPr>
        <w:t>فهرست منشورات مسجد مقدّس جمکران‌</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جیبی، نیم‌جیبی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این مطلب روایتی است که ثقة الاسلام کلینی در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مفضّل بن عمر نقل می‌کند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ابوعبد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فاش کنید، به خدا قسم امام شما سالیانی از روزگار غایب خواهد شد و شما در امتحان سخت واقع 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درباره او سخنان مختلف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مرده، کشته شده، در کدام وادی رفته است؟ البته دیدگان مؤمنین بر او گریان خواهد بود و در امواج حوادث واژگون خواهند شد؛ همانطور که کشتی در امواج دریا واژگون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کسی نجات نمی‌یابد مگر آنکه خداوند از او پیمان گرفته، و در دلش ایمان ثبت گردیده، و او را به وحی از جانب خود تأیید نموده باشد، و دوازده پرچم اشتباه‌انداز برپا خواهد شد که باید ردّ شود، که نمی‌دانند به کدام سو رو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گریه کردم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باید کرد؟ آن حضرت نگاهی به آفتاب افکند که به ایوان تابیده بود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اباعبد اللَّه این آفتاب را می‌بینی؟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امر ما از آفتاب روشن‌تر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علمای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امامیه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نفر به طبرسی معروف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مؤلف همین کتاب الاحتجاج علی أهل اللجاج، دوم شیخ جلیل امین، فضل بن الحسن طبرسی مؤلف تفسیر مجمع البیان، و سوم فرزند برومندش شیخ حسن بن فضل مؤلف کتاب مکارم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گفتنی است که حُلوان شهری بزرگ در مرز ایران و عراق بوده که اثری از آن بر جای نمانده و شهر سرپل ذهاب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آرامگاه احمد بن اسحاق در آن زیارتگاه مردم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آن احداث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مراقد المعارف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کمال الدین جواب سؤالات را چنین آورده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و آیه‌ای که امام مهدی‌علیه السلام تلاوت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و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 صَنائِعُ رَبِّنا وَالنّاسُ بَعْدُ صَنائِعُ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پس‌همانا ما ساخته شده پروردگارمان هستیم و مردم برای ما ساخته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سعید بن هبة اللَّه راوندی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و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16449</Words>
  <Characters>62515</Characters>
  <CharactersWithSpaces>78476</CharactersWithSpaces>
  <Paragraphs>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2026-08-16T04:00:14Z</dcterms:created>
  <dc:creator>ghaemiyeh.com</dc:creator>
  <dc:description/>
  <dc:language>en-US</dc:language>
  <cp:lastModifiedBy/>
  <dcterms:modified xsi:type="dcterms:W3CDTF">2026-08-16T07:30:17Z</dcterms:modified>
  <cp:revision>1</cp:revision>
  <dc:subject/>
  <dc:title>شناخت حقوق و مراحم حضرت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