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غیبت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3805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53807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53809_2116733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053811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053813_211673320">
            <w:r>
              <w:rPr>
                <w:webHidden/>
                <w:rStyle w:val="IndexLink"/>
                <w:rtl w:val="true"/>
              </w:rPr>
              <w:t>شناخت حضرت مهدی‌علیه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053815_211673320">
            <w:r>
              <w:rPr>
                <w:webHidden/>
                <w:rStyle w:val="IndexLink"/>
                <w:rtl w:val="true"/>
              </w:rPr>
              <w:t>ولادت حضرت مهدی‌علیه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053817_211673320">
            <w:r>
              <w:rPr>
                <w:webHidden/>
                <w:rStyle w:val="IndexLink"/>
                <w:rtl w:val="true"/>
              </w:rPr>
              <w:t>راه شناخت حضرت مهدی‌علیه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053819_211673320">
            <w:r>
              <w:rPr>
                <w:webHidden/>
                <w:rStyle w:val="IndexLink"/>
                <w:rtl w:val="true"/>
              </w:rPr>
              <w:t>حضرت مهدی‌علیه السلام و قرآن</w:t>
            </w:r>
            <w:r>
              <w:rPr>
                <w:rStyle w:val="IndexLink"/>
                <w:rtl w:val="true"/>
              </w:rPr>
              <w:tab/>
            </w:r>
            <w:r>
              <w:rPr>
                <w:rStyle w:val="IndexLink"/>
              </w:rPr>
              <w:t>19</w:t>
            </w:r>
          </w:hyperlink>
        </w:p>
        <w:p>
          <w:pPr>
            <w:pStyle w:val="Contents4"/>
            <w:tabs>
              <w:tab w:val="clear" w:pos="8176"/>
              <w:tab w:val="right" w:pos="9026" w:leader="dot"/>
            </w:tabs>
            <w:rPr/>
          </w:pPr>
          <w:hyperlink w:anchor="__RefHeading___Toc2053821_211673320">
            <w:r>
              <w:rPr>
                <w:webHidden/>
                <w:rStyle w:val="IndexLink"/>
                <w:rtl w:val="true"/>
              </w:rPr>
              <w:t>الف</w:t>
            </w:r>
            <w:r>
              <w:rPr>
                <w:rStyle w:val="IndexLink"/>
                <w:rtl w:val="true"/>
              </w:rPr>
              <w:t xml:space="preserve">) </w:t>
            </w:r>
            <w:r>
              <w:rPr>
                <w:rStyle w:val="IndexLink"/>
                <w:rtl w:val="true"/>
              </w:rPr>
              <w:t>همپای قرآن‌</w:t>
            </w:r>
            <w:r>
              <w:rPr>
                <w:rStyle w:val="IndexLink"/>
                <w:rtl w:val="true"/>
              </w:rPr>
              <w:tab/>
            </w:r>
            <w:r>
              <w:rPr>
                <w:rStyle w:val="IndexLink"/>
              </w:rPr>
              <w:t>19</w:t>
            </w:r>
          </w:hyperlink>
        </w:p>
        <w:p>
          <w:pPr>
            <w:pStyle w:val="Contents4"/>
            <w:tabs>
              <w:tab w:val="clear" w:pos="8176"/>
              <w:tab w:val="right" w:pos="9026" w:leader="dot"/>
            </w:tabs>
            <w:rPr/>
          </w:pPr>
          <w:hyperlink w:anchor="__RefHeading___Toc2053823_211673320">
            <w:r>
              <w:rPr>
                <w:webHidden/>
                <w:rStyle w:val="IndexLink"/>
                <w:rtl w:val="true"/>
              </w:rPr>
              <w:t>ب</w:t>
            </w:r>
            <w:r>
              <w:rPr>
                <w:rStyle w:val="IndexLink"/>
                <w:rtl w:val="true"/>
              </w:rPr>
              <w:t xml:space="preserve">) </w:t>
            </w:r>
            <w:r>
              <w:rPr>
                <w:rStyle w:val="IndexLink"/>
                <w:rtl w:val="true"/>
              </w:rPr>
              <w:t>شریک قرآن‌</w:t>
            </w:r>
            <w:r>
              <w:rPr>
                <w:rStyle w:val="IndexLink"/>
                <w:rtl w:val="true"/>
              </w:rPr>
              <w:tab/>
            </w:r>
            <w:r>
              <w:rPr>
                <w:rStyle w:val="IndexLink"/>
              </w:rPr>
              <w:t>20</w:t>
            </w:r>
          </w:hyperlink>
        </w:p>
        <w:p>
          <w:pPr>
            <w:pStyle w:val="Contents4"/>
            <w:tabs>
              <w:tab w:val="clear" w:pos="8176"/>
              <w:tab w:val="right" w:pos="9026" w:leader="dot"/>
            </w:tabs>
            <w:rPr/>
          </w:pPr>
          <w:hyperlink w:anchor="__RefHeading___Toc2053825_211673320">
            <w:r>
              <w:rPr>
                <w:webHidden/>
                <w:rStyle w:val="IndexLink"/>
                <w:rtl w:val="true"/>
              </w:rPr>
              <w:t>ج</w:t>
            </w:r>
            <w:r>
              <w:rPr>
                <w:rStyle w:val="IndexLink"/>
                <w:rtl w:val="true"/>
              </w:rPr>
              <w:t xml:space="preserve">) </w:t>
            </w:r>
            <w:r>
              <w:rPr>
                <w:rStyle w:val="IndexLink"/>
                <w:rtl w:val="true"/>
              </w:rPr>
              <w:t>تلاوت کننده و ترجمان قرآن‌</w:t>
            </w:r>
            <w:r>
              <w:rPr>
                <w:rStyle w:val="IndexLink"/>
                <w:rtl w:val="true"/>
              </w:rPr>
              <w:tab/>
            </w:r>
            <w:r>
              <w:rPr>
                <w:rStyle w:val="IndexLink"/>
              </w:rPr>
              <w:t>20</w:t>
            </w:r>
          </w:hyperlink>
        </w:p>
        <w:p>
          <w:pPr>
            <w:pStyle w:val="Contents4"/>
            <w:tabs>
              <w:tab w:val="clear" w:pos="8176"/>
              <w:tab w:val="right" w:pos="9026" w:leader="dot"/>
            </w:tabs>
            <w:rPr/>
          </w:pPr>
          <w:hyperlink w:anchor="__RefHeading___Toc2053827_211673320">
            <w:r>
              <w:rPr>
                <w:webHidden/>
                <w:rStyle w:val="IndexLink"/>
                <w:rtl w:val="true"/>
              </w:rPr>
              <w:t>د</w:t>
            </w:r>
            <w:r>
              <w:rPr>
                <w:rStyle w:val="IndexLink"/>
                <w:rtl w:val="true"/>
              </w:rPr>
              <w:t xml:space="preserve">) </w:t>
            </w:r>
            <w:r>
              <w:rPr>
                <w:rStyle w:val="IndexLink"/>
                <w:rtl w:val="true"/>
              </w:rPr>
              <w:t>قرائت کننده و تفسیرگر قرآن‌</w:t>
            </w:r>
            <w:r>
              <w:rPr>
                <w:rStyle w:val="IndexLink"/>
                <w:rtl w:val="true"/>
              </w:rPr>
              <w:tab/>
            </w:r>
            <w:r>
              <w:rPr>
                <w:rStyle w:val="IndexLink"/>
              </w:rPr>
              <w:t>21</w:t>
            </w:r>
          </w:hyperlink>
        </w:p>
        <w:p>
          <w:pPr>
            <w:pStyle w:val="Contents4"/>
            <w:tabs>
              <w:tab w:val="clear" w:pos="8176"/>
              <w:tab w:val="right" w:pos="9026" w:leader="dot"/>
            </w:tabs>
            <w:rPr/>
          </w:pPr>
          <w:hyperlink w:anchor="__RefHeading___Toc2053829_211673320">
            <w:r>
              <w:rPr>
                <w:webHidden/>
                <w:rStyle w:val="IndexLink"/>
                <w:rtl w:val="true"/>
              </w:rPr>
              <w:t>ه</w:t>
            </w:r>
            <w:r>
              <w:rPr>
                <w:rStyle w:val="IndexLink"/>
                <w:rtl w:val="true"/>
              </w:rPr>
              <w:t xml:space="preserve">) </w:t>
            </w:r>
            <w:r>
              <w:rPr>
                <w:rStyle w:val="IndexLink"/>
                <w:rtl w:val="true"/>
              </w:rPr>
              <w:t>تعلیم دهنده احکام قرآن‌</w:t>
            </w:r>
            <w:r>
              <w:rPr>
                <w:rStyle w:val="IndexLink"/>
                <w:rtl w:val="true"/>
              </w:rPr>
              <w:tab/>
            </w:r>
            <w:r>
              <w:rPr>
                <w:rStyle w:val="IndexLink"/>
              </w:rPr>
              <w:t>21</w:t>
            </w:r>
          </w:hyperlink>
        </w:p>
        <w:p>
          <w:pPr>
            <w:pStyle w:val="Contents4"/>
            <w:tabs>
              <w:tab w:val="clear" w:pos="8176"/>
              <w:tab w:val="right" w:pos="9026" w:leader="dot"/>
            </w:tabs>
            <w:rPr/>
          </w:pPr>
          <w:hyperlink w:anchor="__RefHeading___Toc2053831_211673320">
            <w:r>
              <w:rPr>
                <w:webHidden/>
                <w:rStyle w:val="IndexLink"/>
                <w:rtl w:val="true"/>
              </w:rPr>
              <w:t>و</w:t>
            </w:r>
            <w:r>
              <w:rPr>
                <w:rStyle w:val="IndexLink"/>
                <w:rtl w:val="true"/>
              </w:rPr>
              <w:t xml:space="preserve">) </w:t>
            </w:r>
            <w:r>
              <w:rPr>
                <w:rStyle w:val="IndexLink"/>
                <w:rtl w:val="true"/>
              </w:rPr>
              <w:t>احیاگر قرآن‌</w:t>
            </w:r>
            <w:r>
              <w:rPr>
                <w:rStyle w:val="IndexLink"/>
                <w:rtl w:val="true"/>
              </w:rPr>
              <w:tab/>
            </w:r>
            <w:r>
              <w:rPr>
                <w:rStyle w:val="IndexLink"/>
              </w:rPr>
              <w:t>22</w:t>
            </w:r>
          </w:hyperlink>
        </w:p>
        <w:p>
          <w:pPr>
            <w:pStyle w:val="Contents3"/>
            <w:tabs>
              <w:tab w:val="clear" w:pos="8459"/>
              <w:tab w:val="right" w:pos="9026" w:leader="dot"/>
            </w:tabs>
            <w:rPr/>
          </w:pPr>
          <w:hyperlink w:anchor="__RefHeading___Toc2053833_211673320">
            <w:r>
              <w:rPr>
                <w:webHidden/>
                <w:rStyle w:val="IndexLink"/>
                <w:rtl w:val="true"/>
              </w:rPr>
              <w:t>حضرت مهدی‌علیه السلام در قرآن‌</w:t>
            </w:r>
            <w:r>
              <w:rPr>
                <w:rStyle w:val="IndexLink"/>
                <w:rtl w:val="true"/>
              </w:rPr>
              <w:tab/>
            </w:r>
            <w:r>
              <w:rPr>
                <w:rStyle w:val="IndexLink"/>
              </w:rPr>
              <w:t>22</w:t>
            </w:r>
          </w:hyperlink>
        </w:p>
        <w:p>
          <w:pPr>
            <w:pStyle w:val="Contents3"/>
            <w:tabs>
              <w:tab w:val="clear" w:pos="8459"/>
              <w:tab w:val="right" w:pos="9026" w:leader="dot"/>
            </w:tabs>
            <w:rPr/>
          </w:pPr>
          <w:hyperlink w:anchor="__RefHeading___Toc2053835_211673320">
            <w:r>
              <w:rPr>
                <w:webHidden/>
                <w:rStyle w:val="IndexLink"/>
                <w:rtl w:val="true"/>
              </w:rPr>
              <w:t>حضرت مهدی‌علیه السلام در احادیث قدسی‌</w:t>
            </w:r>
            <w:r>
              <w:rPr>
                <w:rStyle w:val="IndexLink"/>
                <w:rtl w:val="true"/>
              </w:rPr>
              <w:tab/>
            </w:r>
            <w:r>
              <w:rPr>
                <w:rStyle w:val="IndexLink"/>
              </w:rPr>
              <w:t>25</w:t>
            </w:r>
          </w:hyperlink>
        </w:p>
        <w:p>
          <w:pPr>
            <w:pStyle w:val="Contents3"/>
            <w:tabs>
              <w:tab w:val="clear" w:pos="8459"/>
              <w:tab w:val="right" w:pos="9026" w:leader="dot"/>
            </w:tabs>
            <w:rPr/>
          </w:pPr>
          <w:hyperlink w:anchor="__RefHeading___Toc2053837_211673320">
            <w:r>
              <w:rPr>
                <w:webHidden/>
                <w:rStyle w:val="IndexLink"/>
                <w:rtl w:val="true"/>
              </w:rPr>
              <w:t>حضرت مهدی‌علیه السلام در آینه کلام معصومین‌علیهم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2053839_211673320">
            <w:r>
              <w:rPr>
                <w:webHidden/>
                <w:rStyle w:val="IndexLink"/>
              </w:rPr>
              <w:t>1</w:t>
            </w:r>
            <w:r>
              <w:rPr>
                <w:rStyle w:val="IndexLink"/>
                <w:rtl w:val="true"/>
              </w:rPr>
              <w:t xml:space="preserve"> - </w:t>
            </w:r>
            <w:r>
              <w:rPr>
                <w:rStyle w:val="IndexLink"/>
                <w:rtl w:val="true"/>
              </w:rPr>
              <w:t>رسول خداصلی الله علیه وآله‌</w:t>
            </w:r>
            <w:r>
              <w:rPr>
                <w:rStyle w:val="IndexLink"/>
                <w:rtl w:val="true"/>
              </w:rPr>
              <w:tab/>
            </w:r>
            <w:r>
              <w:rPr>
                <w:rStyle w:val="IndexLink"/>
              </w:rPr>
              <w:t>27</w:t>
            </w:r>
          </w:hyperlink>
        </w:p>
        <w:p>
          <w:pPr>
            <w:pStyle w:val="Contents4"/>
            <w:tabs>
              <w:tab w:val="clear" w:pos="8176"/>
              <w:tab w:val="right" w:pos="9026" w:leader="dot"/>
            </w:tabs>
            <w:rPr/>
          </w:pPr>
          <w:hyperlink w:anchor="__RefHeading___Toc2053841_211673320">
            <w:r>
              <w:rPr>
                <w:webHidden/>
                <w:rStyle w:val="IndexLink"/>
              </w:rPr>
              <w:t>2</w:t>
            </w:r>
            <w:r>
              <w:rPr>
                <w:rStyle w:val="IndexLink"/>
                <w:rtl w:val="true"/>
              </w:rPr>
              <w:t xml:space="preserve"> - </w:t>
            </w:r>
            <w:r>
              <w:rPr>
                <w:rStyle w:val="IndexLink"/>
                <w:rtl w:val="true"/>
              </w:rPr>
              <w:t>امیر المؤمنین علی‌علیه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2053843_211673320">
            <w:r>
              <w:rPr>
                <w:webHidden/>
                <w:rStyle w:val="IndexLink"/>
              </w:rPr>
              <w:t>3</w:t>
            </w:r>
            <w:r>
              <w:rPr>
                <w:rStyle w:val="IndexLink"/>
                <w:rtl w:val="true"/>
              </w:rPr>
              <w:t xml:space="preserve"> - </w:t>
            </w:r>
            <w:r>
              <w:rPr>
                <w:rStyle w:val="IndexLink"/>
                <w:rtl w:val="true"/>
              </w:rPr>
              <w:t>حضرت فاطمه زهراعلیها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2053845_211673320">
            <w:r>
              <w:rPr>
                <w:webHidden/>
                <w:rStyle w:val="IndexLink"/>
              </w:rPr>
              <w:t>4</w:t>
            </w:r>
            <w:r>
              <w:rPr>
                <w:rStyle w:val="IndexLink"/>
                <w:rtl w:val="true"/>
              </w:rPr>
              <w:t xml:space="preserve"> - </w:t>
            </w:r>
            <w:r>
              <w:rPr>
                <w:rStyle w:val="IndexLink"/>
                <w:rtl w:val="true"/>
              </w:rPr>
              <w:t>امام حسن مجتبی‌علیه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2053847_211673320">
            <w:r>
              <w:rPr>
                <w:webHidden/>
                <w:rStyle w:val="IndexLink"/>
              </w:rPr>
              <w:t>5</w:t>
            </w:r>
            <w:r>
              <w:rPr>
                <w:rStyle w:val="IndexLink"/>
                <w:rtl w:val="true"/>
              </w:rPr>
              <w:t xml:space="preserve"> - </w:t>
            </w:r>
            <w:r>
              <w:rPr>
                <w:rStyle w:val="IndexLink"/>
                <w:rtl w:val="true"/>
              </w:rPr>
              <w:t>امام حسین‌علیه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2053849_211673320">
            <w:r>
              <w:rPr>
                <w:webHidden/>
                <w:rStyle w:val="IndexLink"/>
              </w:rPr>
              <w:t>6</w:t>
            </w:r>
            <w:r>
              <w:rPr>
                <w:rStyle w:val="IndexLink"/>
                <w:rtl w:val="true"/>
              </w:rPr>
              <w:t xml:space="preserve"> - </w:t>
            </w:r>
            <w:r>
              <w:rPr>
                <w:rStyle w:val="IndexLink"/>
                <w:rtl w:val="true"/>
              </w:rPr>
              <w:t>امام زین العابدین‌علیه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2053851_211673320">
            <w:r>
              <w:rPr>
                <w:webHidden/>
                <w:rStyle w:val="IndexLink"/>
              </w:rPr>
              <w:t>7</w:t>
            </w:r>
            <w:r>
              <w:rPr>
                <w:rStyle w:val="IndexLink"/>
                <w:rtl w:val="true"/>
              </w:rPr>
              <w:t xml:space="preserve"> - </w:t>
            </w:r>
            <w:r>
              <w:rPr>
                <w:rStyle w:val="IndexLink"/>
                <w:rtl w:val="true"/>
              </w:rPr>
              <w:t>امام باقرعلیه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053853_211673320">
            <w:r>
              <w:rPr>
                <w:webHidden/>
                <w:rStyle w:val="IndexLink"/>
              </w:rPr>
              <w:t>8</w:t>
            </w:r>
            <w:r>
              <w:rPr>
                <w:rStyle w:val="IndexLink"/>
                <w:rtl w:val="true"/>
              </w:rPr>
              <w:t xml:space="preserve"> - </w:t>
            </w:r>
            <w:r>
              <w:rPr>
                <w:rStyle w:val="IndexLink"/>
                <w:rtl w:val="true"/>
              </w:rPr>
              <w:t>امام صادق‌علیه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053855_211673320">
            <w:r>
              <w:rPr>
                <w:webHidden/>
                <w:rStyle w:val="IndexLink"/>
              </w:rPr>
              <w:t>9</w:t>
            </w:r>
            <w:r>
              <w:rPr>
                <w:rStyle w:val="IndexLink"/>
                <w:rtl w:val="true"/>
              </w:rPr>
              <w:t xml:space="preserve"> - </w:t>
            </w:r>
            <w:r>
              <w:rPr>
                <w:rStyle w:val="IndexLink"/>
                <w:rtl w:val="true"/>
              </w:rPr>
              <w:t>امام کاظم‌علیه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053857_211673320">
            <w:r>
              <w:rPr>
                <w:webHidden/>
                <w:rStyle w:val="IndexLink"/>
              </w:rPr>
              <w:t>10</w:t>
            </w:r>
            <w:r>
              <w:rPr>
                <w:rStyle w:val="IndexLink"/>
                <w:rtl w:val="true"/>
              </w:rPr>
              <w:t xml:space="preserve"> - </w:t>
            </w:r>
            <w:r>
              <w:rPr>
                <w:rStyle w:val="IndexLink"/>
                <w:rtl w:val="true"/>
              </w:rPr>
              <w:t>امام رضاعلیه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2053859_211673320">
            <w:r>
              <w:rPr>
                <w:webHidden/>
                <w:rStyle w:val="IndexLink"/>
              </w:rPr>
              <w:t>11</w:t>
            </w:r>
            <w:r>
              <w:rPr>
                <w:rStyle w:val="IndexLink"/>
                <w:rtl w:val="true"/>
              </w:rPr>
              <w:t xml:space="preserve"> - </w:t>
            </w:r>
            <w:r>
              <w:rPr>
                <w:rStyle w:val="IndexLink"/>
                <w:rtl w:val="true"/>
              </w:rPr>
              <w:t>امام جوادعلیه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2053861_211673320">
            <w:r>
              <w:rPr>
                <w:webHidden/>
                <w:rStyle w:val="IndexLink"/>
              </w:rPr>
              <w:t>12</w:t>
            </w:r>
            <w:r>
              <w:rPr>
                <w:rStyle w:val="IndexLink"/>
                <w:rtl w:val="true"/>
              </w:rPr>
              <w:t xml:space="preserve"> - </w:t>
            </w:r>
            <w:r>
              <w:rPr>
                <w:rStyle w:val="IndexLink"/>
                <w:rtl w:val="true"/>
              </w:rPr>
              <w:t>امام هادی‌علیه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2053863_211673320">
            <w:r>
              <w:rPr>
                <w:webHidden/>
                <w:rStyle w:val="IndexLink"/>
              </w:rPr>
              <w:t>13</w:t>
            </w:r>
            <w:r>
              <w:rPr>
                <w:rStyle w:val="IndexLink"/>
                <w:rtl w:val="true"/>
              </w:rPr>
              <w:t xml:space="preserve"> - </w:t>
            </w:r>
            <w:r>
              <w:rPr>
                <w:rStyle w:val="IndexLink"/>
                <w:rtl w:val="true"/>
              </w:rPr>
              <w:t>امام حسن عسکری‌علیه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2053865_211673320">
            <w:r>
              <w:rPr>
                <w:webHidden/>
                <w:rStyle w:val="IndexLink"/>
                <w:rtl w:val="true"/>
              </w:rPr>
              <w:t>ویژگیهای حضرت مهدی‌علیه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053867_211673320">
            <w:r>
              <w:rPr>
                <w:webHidden/>
                <w:rStyle w:val="IndexLink"/>
                <w:rtl w:val="true"/>
              </w:rPr>
              <w:t>اسامی و اوصاف و القاب حضرت مهدی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053869_211673320">
            <w:r>
              <w:rPr>
                <w:webHidden/>
                <w:rStyle w:val="IndexLink"/>
                <w:rtl w:val="true"/>
              </w:rPr>
              <w:t>برخی ویژگی‌های ظاهری‌</w:t>
            </w:r>
            <w:r>
              <w:rPr>
                <w:rStyle w:val="IndexLink"/>
                <w:rtl w:val="true"/>
              </w:rPr>
              <w:tab/>
            </w:r>
            <w:r>
              <w:rPr>
                <w:rStyle w:val="IndexLink"/>
              </w:rPr>
              <w:t>37</w:t>
            </w:r>
          </w:hyperlink>
        </w:p>
        <w:p>
          <w:pPr>
            <w:pStyle w:val="Contents4"/>
            <w:tabs>
              <w:tab w:val="clear" w:pos="8176"/>
              <w:tab w:val="right" w:pos="9026" w:leader="dot"/>
            </w:tabs>
            <w:rPr/>
          </w:pPr>
          <w:hyperlink w:anchor="__RefHeading___Toc2053871_211673320">
            <w:r>
              <w:rPr>
                <w:webHidden/>
                <w:rStyle w:val="IndexLink"/>
              </w:rPr>
              <w:t>1</w:t>
            </w:r>
            <w:r>
              <w:rPr>
                <w:rStyle w:val="IndexLink"/>
                <w:rtl w:val="true"/>
              </w:rPr>
              <w:t xml:space="preserve"> - </w:t>
            </w:r>
            <w:r>
              <w:rPr>
                <w:rStyle w:val="IndexLink"/>
                <w:rtl w:val="true"/>
              </w:rPr>
              <w:t>شبیه پیامبرصلی الله علیه وآله‌</w:t>
            </w:r>
            <w:r>
              <w:rPr>
                <w:rStyle w:val="IndexLink"/>
                <w:rtl w:val="true"/>
              </w:rPr>
              <w:tab/>
            </w:r>
            <w:r>
              <w:rPr>
                <w:rStyle w:val="IndexLink"/>
              </w:rPr>
              <w:t>37</w:t>
            </w:r>
          </w:hyperlink>
        </w:p>
        <w:p>
          <w:pPr>
            <w:pStyle w:val="Contents4"/>
            <w:tabs>
              <w:tab w:val="clear" w:pos="8176"/>
              <w:tab w:val="right" w:pos="9026" w:leader="dot"/>
            </w:tabs>
            <w:rPr/>
          </w:pPr>
          <w:hyperlink w:anchor="__RefHeading___Toc2053873_211673320">
            <w:r>
              <w:rPr>
                <w:webHidden/>
                <w:rStyle w:val="IndexLink"/>
              </w:rPr>
              <w:t>2</w:t>
            </w:r>
            <w:r>
              <w:rPr>
                <w:rStyle w:val="IndexLink"/>
                <w:rtl w:val="true"/>
              </w:rPr>
              <w:t xml:space="preserve"> - </w:t>
            </w:r>
            <w:r>
              <w:rPr>
                <w:rStyle w:val="IndexLink"/>
                <w:rtl w:val="true"/>
              </w:rPr>
              <w:t>زیبا و خوش صورت‌</w:t>
            </w:r>
            <w:r>
              <w:rPr>
                <w:rStyle w:val="IndexLink"/>
                <w:rtl w:val="true"/>
              </w:rPr>
              <w:tab/>
            </w:r>
            <w:r>
              <w:rPr>
                <w:rStyle w:val="IndexLink"/>
              </w:rPr>
              <w:t>38</w:t>
            </w:r>
          </w:hyperlink>
        </w:p>
        <w:p>
          <w:pPr>
            <w:pStyle w:val="Contents4"/>
            <w:tabs>
              <w:tab w:val="clear" w:pos="8176"/>
              <w:tab w:val="right" w:pos="9026" w:leader="dot"/>
            </w:tabs>
            <w:rPr/>
          </w:pPr>
          <w:hyperlink w:anchor="__RefHeading___Toc2053875_211673320">
            <w:r>
              <w:rPr>
                <w:webHidden/>
                <w:rStyle w:val="IndexLink"/>
              </w:rPr>
              <w:t>3</w:t>
            </w:r>
            <w:r>
              <w:rPr>
                <w:rStyle w:val="IndexLink"/>
                <w:rtl w:val="true"/>
              </w:rPr>
              <w:t xml:space="preserve"> - </w:t>
            </w:r>
            <w:r>
              <w:rPr>
                <w:rStyle w:val="IndexLink"/>
                <w:rtl w:val="true"/>
              </w:rPr>
              <w:t>گشاده پیشانی‌</w:t>
            </w:r>
            <w:r>
              <w:rPr>
                <w:rStyle w:val="IndexLink"/>
                <w:rtl w:val="true"/>
              </w:rPr>
              <w:tab/>
            </w:r>
            <w:r>
              <w:rPr>
                <w:rStyle w:val="IndexLink"/>
              </w:rPr>
              <w:t>38</w:t>
            </w:r>
          </w:hyperlink>
        </w:p>
        <w:p>
          <w:pPr>
            <w:pStyle w:val="Contents4"/>
            <w:tabs>
              <w:tab w:val="clear" w:pos="8176"/>
              <w:tab w:val="right" w:pos="9026" w:leader="dot"/>
            </w:tabs>
            <w:rPr/>
          </w:pPr>
          <w:hyperlink w:anchor="__RefHeading___Toc2053877_211673320">
            <w:r>
              <w:rPr>
                <w:webHidden/>
                <w:rStyle w:val="IndexLink"/>
              </w:rPr>
              <w:t>4</w:t>
            </w:r>
            <w:r>
              <w:rPr>
                <w:rStyle w:val="IndexLink"/>
                <w:rtl w:val="true"/>
              </w:rPr>
              <w:t xml:space="preserve"> - </w:t>
            </w:r>
            <w:r>
              <w:rPr>
                <w:rStyle w:val="IndexLink"/>
                <w:rtl w:val="true"/>
              </w:rPr>
              <w:t>میانه قامت‌</w:t>
            </w:r>
            <w:r>
              <w:rPr>
                <w:rStyle w:val="IndexLink"/>
                <w:rtl w:val="true"/>
              </w:rPr>
              <w:tab/>
            </w:r>
            <w:r>
              <w:rPr>
                <w:rStyle w:val="IndexLink"/>
              </w:rPr>
              <w:t>38</w:t>
            </w:r>
          </w:hyperlink>
        </w:p>
        <w:p>
          <w:pPr>
            <w:pStyle w:val="Contents4"/>
            <w:tabs>
              <w:tab w:val="clear" w:pos="8176"/>
              <w:tab w:val="right" w:pos="9026" w:leader="dot"/>
            </w:tabs>
            <w:rPr/>
          </w:pPr>
          <w:hyperlink w:anchor="__RefHeading___Toc2053879_211673320">
            <w:r>
              <w:rPr>
                <w:webHidden/>
                <w:rStyle w:val="IndexLink"/>
              </w:rPr>
              <w:t>5</w:t>
            </w:r>
            <w:r>
              <w:rPr>
                <w:rStyle w:val="IndexLink"/>
                <w:rtl w:val="true"/>
              </w:rPr>
              <w:t xml:space="preserve"> - </w:t>
            </w:r>
            <w:r>
              <w:rPr>
                <w:rStyle w:val="IndexLink"/>
                <w:rtl w:val="true"/>
              </w:rPr>
              <w:t>دارای دو خال مخصوص‌</w:t>
            </w:r>
            <w:r>
              <w:rPr>
                <w:rStyle w:val="IndexLink"/>
                <w:rtl w:val="true"/>
              </w:rPr>
              <w:tab/>
            </w:r>
            <w:r>
              <w:rPr>
                <w:rStyle w:val="IndexLink"/>
              </w:rPr>
              <w:t>38</w:t>
            </w:r>
          </w:hyperlink>
        </w:p>
        <w:p>
          <w:pPr>
            <w:pStyle w:val="Contents2"/>
            <w:tabs>
              <w:tab w:val="clear" w:pos="8743"/>
              <w:tab w:val="right" w:pos="9026" w:leader="dot"/>
            </w:tabs>
            <w:rPr/>
          </w:pPr>
          <w:hyperlink w:anchor="__RefHeading___Toc2053881_211673320">
            <w:r>
              <w:rPr>
                <w:webHidden/>
                <w:rStyle w:val="IndexLink"/>
                <w:rtl w:val="true"/>
              </w:rPr>
              <w:t>غیبت حضرت مهدی‌علیه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053883_211673320">
            <w:r>
              <w:rPr>
                <w:webHidden/>
                <w:rStyle w:val="IndexLink"/>
                <w:rtl w:val="true"/>
              </w:rPr>
              <w:t>پیشینه غیبت‌</w:t>
            </w:r>
            <w:r>
              <w:rPr>
                <w:rStyle w:val="IndexLink"/>
                <w:rtl w:val="true"/>
              </w:rPr>
              <w:tab/>
            </w:r>
            <w:r>
              <w:rPr>
                <w:rStyle w:val="IndexLink"/>
              </w:rPr>
              <w:t>42</w:t>
            </w:r>
          </w:hyperlink>
        </w:p>
        <w:p>
          <w:pPr>
            <w:pStyle w:val="Contents3"/>
            <w:tabs>
              <w:tab w:val="clear" w:pos="8459"/>
              <w:tab w:val="right" w:pos="9026" w:leader="dot"/>
            </w:tabs>
            <w:rPr/>
          </w:pPr>
          <w:hyperlink w:anchor="__RefHeading___Toc2053885_211673320">
            <w:r>
              <w:rPr>
                <w:webHidden/>
                <w:rStyle w:val="IndexLink"/>
                <w:rtl w:val="true"/>
              </w:rPr>
              <w:t>مروری گذرا بر غیبت صغری</w:t>
            </w:r>
            <w:r>
              <w:rPr>
                <w:rStyle w:val="IndexLink"/>
                <w:rtl w:val="true"/>
              </w:rPr>
              <w:tab/>
            </w:r>
            <w:r>
              <w:rPr>
                <w:rStyle w:val="IndexLink"/>
              </w:rPr>
              <w:t>43</w:t>
            </w:r>
          </w:hyperlink>
        </w:p>
        <w:p>
          <w:pPr>
            <w:pStyle w:val="Contents4"/>
            <w:tabs>
              <w:tab w:val="clear" w:pos="8176"/>
              <w:tab w:val="right" w:pos="9026" w:leader="dot"/>
            </w:tabs>
            <w:rPr/>
          </w:pPr>
          <w:hyperlink w:anchor="__RefHeading___Toc2053887_211673320">
            <w:r>
              <w:rPr>
                <w:webHidden/>
                <w:rStyle w:val="IndexLink"/>
                <w:rtl w:val="true"/>
              </w:rPr>
              <w:t>الف</w:t>
            </w:r>
            <w:r>
              <w:rPr>
                <w:rStyle w:val="IndexLink"/>
                <w:rtl w:val="true"/>
              </w:rPr>
              <w:t xml:space="preserve">) </w:t>
            </w:r>
            <w:r>
              <w:rPr>
                <w:rStyle w:val="IndexLink"/>
                <w:rtl w:val="true"/>
              </w:rPr>
              <w:t>مقدمه غیبت کبری‌</w:t>
            </w:r>
            <w:r>
              <w:rPr>
                <w:rStyle w:val="IndexLink"/>
                <w:rtl w:val="true"/>
              </w:rPr>
              <w:tab/>
            </w:r>
            <w:r>
              <w:rPr>
                <w:rStyle w:val="IndexLink"/>
              </w:rPr>
              <w:t>43</w:t>
            </w:r>
          </w:hyperlink>
        </w:p>
        <w:p>
          <w:pPr>
            <w:pStyle w:val="Contents4"/>
            <w:tabs>
              <w:tab w:val="clear" w:pos="8176"/>
              <w:tab w:val="right" w:pos="9026" w:leader="dot"/>
            </w:tabs>
            <w:rPr/>
          </w:pPr>
          <w:hyperlink w:anchor="__RefHeading___Toc2053889_211673320">
            <w:r>
              <w:rPr>
                <w:webHidden/>
                <w:rStyle w:val="IndexLink"/>
                <w:rtl w:val="true"/>
              </w:rPr>
              <w:t>ب</w:t>
            </w:r>
            <w:r>
              <w:rPr>
                <w:rStyle w:val="IndexLink"/>
                <w:rtl w:val="true"/>
              </w:rPr>
              <w:t xml:space="preserve">) </w:t>
            </w:r>
            <w:r>
              <w:rPr>
                <w:rStyle w:val="IndexLink"/>
                <w:rtl w:val="true"/>
              </w:rPr>
              <w:t>زمان غیبت صغری‌</w:t>
            </w:r>
            <w:r>
              <w:rPr>
                <w:rStyle w:val="IndexLink"/>
                <w:rtl w:val="true"/>
              </w:rPr>
              <w:tab/>
            </w:r>
            <w:r>
              <w:rPr>
                <w:rStyle w:val="IndexLink"/>
              </w:rPr>
              <w:t>43</w:t>
            </w:r>
          </w:hyperlink>
        </w:p>
        <w:p>
          <w:pPr>
            <w:pStyle w:val="Contents4"/>
            <w:tabs>
              <w:tab w:val="clear" w:pos="8176"/>
              <w:tab w:val="right" w:pos="9026" w:leader="dot"/>
            </w:tabs>
            <w:rPr/>
          </w:pPr>
          <w:hyperlink w:anchor="__RefHeading___Toc2053891_211673320">
            <w:r>
              <w:rPr>
                <w:webHidden/>
                <w:rStyle w:val="IndexLink"/>
                <w:rtl w:val="true"/>
              </w:rPr>
              <w:t>ج</w:t>
            </w:r>
            <w:r>
              <w:rPr>
                <w:rStyle w:val="IndexLink"/>
                <w:rtl w:val="true"/>
              </w:rPr>
              <w:t xml:space="preserve">) </w:t>
            </w:r>
            <w:r>
              <w:rPr>
                <w:rStyle w:val="IndexLink"/>
                <w:rtl w:val="true"/>
              </w:rPr>
              <w:t>نحوه ارتباط با مردم‌</w:t>
            </w:r>
            <w:r>
              <w:rPr>
                <w:rStyle w:val="IndexLink"/>
                <w:rtl w:val="true"/>
              </w:rPr>
              <w:tab/>
            </w:r>
            <w:r>
              <w:rPr>
                <w:rStyle w:val="IndexLink"/>
              </w:rPr>
              <w:t>44</w:t>
            </w:r>
          </w:hyperlink>
        </w:p>
        <w:p>
          <w:pPr>
            <w:pStyle w:val="Contents4"/>
            <w:tabs>
              <w:tab w:val="clear" w:pos="8176"/>
              <w:tab w:val="right" w:pos="9026" w:leader="dot"/>
            </w:tabs>
            <w:rPr/>
          </w:pPr>
          <w:hyperlink w:anchor="__RefHeading___Toc2053893_211673320">
            <w:r>
              <w:rPr>
                <w:webHidden/>
                <w:rStyle w:val="IndexLink"/>
                <w:rtl w:val="true"/>
              </w:rPr>
              <w:t>د</w:t>
            </w:r>
            <w:r>
              <w:rPr>
                <w:rStyle w:val="IndexLink"/>
                <w:rtl w:val="true"/>
              </w:rPr>
              <w:t xml:space="preserve">) </w:t>
            </w:r>
            <w:r>
              <w:rPr>
                <w:rStyle w:val="IndexLink"/>
                <w:rtl w:val="true"/>
              </w:rPr>
              <w:t>پایان غیبت صغری‌</w:t>
            </w:r>
            <w:r>
              <w:rPr>
                <w:rStyle w:val="IndexLink"/>
                <w:rtl w:val="true"/>
              </w:rPr>
              <w:tab/>
            </w:r>
            <w:r>
              <w:rPr>
                <w:rStyle w:val="IndexLink"/>
              </w:rPr>
              <w:t>45</w:t>
            </w:r>
          </w:hyperlink>
        </w:p>
        <w:p>
          <w:pPr>
            <w:pStyle w:val="Contents3"/>
            <w:tabs>
              <w:tab w:val="clear" w:pos="8459"/>
              <w:tab w:val="right" w:pos="9026" w:leader="dot"/>
            </w:tabs>
            <w:rPr/>
          </w:pPr>
          <w:hyperlink w:anchor="__RefHeading___Toc2053895_211673320">
            <w:r>
              <w:rPr>
                <w:webHidden/>
                <w:rStyle w:val="IndexLink"/>
                <w:rtl w:val="true"/>
              </w:rPr>
              <w:t>چگونگی غیبت‌</w:t>
            </w:r>
            <w:r>
              <w:rPr>
                <w:rStyle w:val="IndexLink"/>
                <w:rtl w:val="true"/>
              </w:rPr>
              <w:tab/>
            </w:r>
            <w:r>
              <w:rPr>
                <w:rStyle w:val="IndexLink"/>
              </w:rPr>
              <w:t>46</w:t>
            </w:r>
          </w:hyperlink>
        </w:p>
        <w:p>
          <w:pPr>
            <w:pStyle w:val="Contents4"/>
            <w:tabs>
              <w:tab w:val="clear" w:pos="8176"/>
              <w:tab w:val="right" w:pos="9026" w:leader="dot"/>
            </w:tabs>
            <w:rPr/>
          </w:pPr>
          <w:hyperlink w:anchor="__RefHeading___Toc2053897_2116733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053899_211673320">
            <w:r>
              <w:rPr>
                <w:webHidden/>
                <w:rStyle w:val="IndexLink"/>
                <w:rtl w:val="true"/>
              </w:rPr>
              <w:t>الف</w:t>
            </w:r>
            <w:r>
              <w:rPr>
                <w:rStyle w:val="IndexLink"/>
                <w:rtl w:val="true"/>
              </w:rPr>
              <w:t xml:space="preserve">) </w:t>
            </w:r>
            <w:r>
              <w:rPr>
                <w:rStyle w:val="IndexLink"/>
                <w:rtl w:val="true"/>
              </w:rPr>
              <w:t>مستور بودن‌</w:t>
            </w:r>
            <w:r>
              <w:rPr>
                <w:rStyle w:val="IndexLink"/>
                <w:rtl w:val="true"/>
              </w:rPr>
              <w:tab/>
            </w:r>
            <w:r>
              <w:rPr>
                <w:rStyle w:val="IndexLink"/>
              </w:rPr>
              <w:t>46</w:t>
            </w:r>
          </w:hyperlink>
        </w:p>
        <w:p>
          <w:pPr>
            <w:pStyle w:val="Contents4"/>
            <w:tabs>
              <w:tab w:val="clear" w:pos="8176"/>
              <w:tab w:val="right" w:pos="9026" w:leader="dot"/>
            </w:tabs>
            <w:rPr/>
          </w:pPr>
          <w:hyperlink w:anchor="__RefHeading___Toc2053901_211673320">
            <w:r>
              <w:rPr>
                <w:webHidden/>
                <w:rStyle w:val="IndexLink"/>
                <w:rtl w:val="true"/>
              </w:rPr>
              <w:t>ب</w:t>
            </w:r>
            <w:r>
              <w:rPr>
                <w:rStyle w:val="IndexLink"/>
                <w:rtl w:val="true"/>
              </w:rPr>
              <w:t xml:space="preserve">) </w:t>
            </w:r>
            <w:r>
              <w:rPr>
                <w:rStyle w:val="IndexLink"/>
                <w:rtl w:val="true"/>
              </w:rPr>
              <w:t>حضور مستور و مستمر</w:t>
            </w:r>
            <w:r>
              <w:rPr>
                <w:rStyle w:val="IndexLink"/>
                <w:rtl w:val="true"/>
              </w:rPr>
              <w:tab/>
            </w:r>
            <w:r>
              <w:rPr>
                <w:rStyle w:val="IndexLink"/>
              </w:rPr>
              <w:t>47</w:t>
            </w:r>
          </w:hyperlink>
        </w:p>
        <w:p>
          <w:pPr>
            <w:pStyle w:val="Contents4"/>
            <w:tabs>
              <w:tab w:val="clear" w:pos="8176"/>
              <w:tab w:val="right" w:pos="9026" w:leader="dot"/>
            </w:tabs>
            <w:rPr/>
          </w:pPr>
          <w:hyperlink w:anchor="__RefHeading___Toc2053903_211673320">
            <w:r>
              <w:rPr>
                <w:webHidden/>
                <w:rStyle w:val="IndexLink"/>
                <w:rtl w:val="true"/>
              </w:rPr>
              <w:t>ج</w:t>
            </w:r>
            <w:r>
              <w:rPr>
                <w:rStyle w:val="IndexLink"/>
                <w:rtl w:val="true"/>
              </w:rPr>
              <w:t xml:space="preserve">) </w:t>
            </w:r>
            <w:r>
              <w:rPr>
                <w:rStyle w:val="IndexLink"/>
                <w:rtl w:val="true"/>
              </w:rPr>
              <w:t>نهانی از دیدگان نه از دلها</w:t>
            </w:r>
            <w:r>
              <w:rPr>
                <w:rStyle w:val="IndexLink"/>
                <w:rtl w:val="true"/>
              </w:rPr>
              <w:tab/>
            </w:r>
            <w:r>
              <w:rPr>
                <w:rStyle w:val="IndexLink"/>
              </w:rPr>
              <w:t>48</w:t>
            </w:r>
          </w:hyperlink>
        </w:p>
        <w:p>
          <w:pPr>
            <w:pStyle w:val="Contents4"/>
            <w:tabs>
              <w:tab w:val="clear" w:pos="8176"/>
              <w:tab w:val="right" w:pos="9026" w:leader="dot"/>
            </w:tabs>
            <w:rPr/>
          </w:pPr>
          <w:hyperlink w:anchor="__RefHeading___Toc2053905_211673320">
            <w:r>
              <w:rPr>
                <w:webHidden/>
                <w:rStyle w:val="IndexLink"/>
                <w:rtl w:val="true"/>
              </w:rPr>
              <w:t>د</w:t>
            </w:r>
            <w:r>
              <w:rPr>
                <w:rStyle w:val="IndexLink"/>
                <w:rtl w:val="true"/>
              </w:rPr>
              <w:t xml:space="preserve">) </w:t>
            </w:r>
            <w:r>
              <w:rPr>
                <w:rStyle w:val="IndexLink"/>
                <w:rtl w:val="true"/>
              </w:rPr>
              <w:t>آگاهی موالیان حقیقی به مکان غیبت‌</w:t>
            </w:r>
            <w:r>
              <w:rPr>
                <w:rStyle w:val="IndexLink"/>
                <w:rtl w:val="true"/>
              </w:rPr>
              <w:tab/>
            </w:r>
            <w:r>
              <w:rPr>
                <w:rStyle w:val="IndexLink"/>
              </w:rPr>
              <w:t>49</w:t>
            </w:r>
          </w:hyperlink>
        </w:p>
        <w:p>
          <w:pPr>
            <w:pStyle w:val="Contents4"/>
            <w:tabs>
              <w:tab w:val="clear" w:pos="8176"/>
              <w:tab w:val="right" w:pos="9026" w:leader="dot"/>
            </w:tabs>
            <w:rPr/>
          </w:pPr>
          <w:hyperlink w:anchor="__RefHeading___Toc2053907_211673320">
            <w:r>
              <w:rPr>
                <w:webHidden/>
                <w:rStyle w:val="IndexLink"/>
                <w:rtl w:val="true"/>
              </w:rPr>
              <w:t>ه</w:t>
            </w:r>
            <w:r>
              <w:rPr>
                <w:rStyle w:val="IndexLink"/>
                <w:rtl w:val="true"/>
              </w:rPr>
              <w:t xml:space="preserve">) </w:t>
            </w:r>
            <w:r>
              <w:rPr>
                <w:rStyle w:val="IndexLink"/>
                <w:rtl w:val="true"/>
              </w:rPr>
              <w:t>کناره‌گزینی و دوری از مساکن ظالمین‌</w:t>
            </w:r>
            <w:r>
              <w:rPr>
                <w:rStyle w:val="IndexLink"/>
                <w:rtl w:val="true"/>
              </w:rPr>
              <w:tab/>
            </w:r>
            <w:r>
              <w:rPr>
                <w:rStyle w:val="IndexLink"/>
              </w:rPr>
              <w:t>49</w:t>
            </w:r>
          </w:hyperlink>
        </w:p>
        <w:p>
          <w:pPr>
            <w:pStyle w:val="Contents4"/>
            <w:tabs>
              <w:tab w:val="clear" w:pos="8176"/>
              <w:tab w:val="right" w:pos="9026" w:leader="dot"/>
            </w:tabs>
            <w:rPr/>
          </w:pPr>
          <w:hyperlink w:anchor="__RefHeading___Toc2053909_211673320">
            <w:r>
              <w:rPr>
                <w:webHidden/>
                <w:rStyle w:val="IndexLink"/>
                <w:rtl w:val="true"/>
              </w:rPr>
              <w:t>و</w:t>
            </w:r>
            <w:r>
              <w:rPr>
                <w:rStyle w:val="IndexLink"/>
                <w:rtl w:val="true"/>
              </w:rPr>
              <w:t xml:space="preserve">) </w:t>
            </w:r>
            <w:r>
              <w:rPr>
                <w:rStyle w:val="IndexLink"/>
                <w:rtl w:val="true"/>
              </w:rPr>
              <w:t>گمنامی‌</w:t>
            </w:r>
            <w:r>
              <w:rPr>
                <w:rStyle w:val="IndexLink"/>
                <w:rtl w:val="true"/>
              </w:rPr>
              <w:tab/>
            </w:r>
            <w:r>
              <w:rPr>
                <w:rStyle w:val="IndexLink"/>
              </w:rPr>
              <w:t>50</w:t>
            </w:r>
          </w:hyperlink>
        </w:p>
        <w:p>
          <w:pPr>
            <w:pStyle w:val="Contents4"/>
            <w:tabs>
              <w:tab w:val="clear" w:pos="8176"/>
              <w:tab w:val="right" w:pos="9026" w:leader="dot"/>
            </w:tabs>
            <w:rPr/>
          </w:pPr>
          <w:hyperlink w:anchor="__RefHeading___Toc2053911_211673320">
            <w:r>
              <w:rPr>
                <w:webHidden/>
                <w:rStyle w:val="IndexLink"/>
                <w:rtl w:val="true"/>
              </w:rPr>
              <w:t>ز</w:t>
            </w:r>
            <w:r>
              <w:rPr>
                <w:rStyle w:val="IndexLink"/>
                <w:rtl w:val="true"/>
              </w:rPr>
              <w:t xml:space="preserve">) </w:t>
            </w:r>
            <w:r>
              <w:rPr>
                <w:rStyle w:val="IndexLink"/>
                <w:rtl w:val="true"/>
              </w:rPr>
              <w:t>راه رفتن در بازارها و پاگذاردن بر فرشهای مردم‌</w:t>
            </w:r>
            <w:r>
              <w:rPr>
                <w:rStyle w:val="IndexLink"/>
                <w:rtl w:val="true"/>
              </w:rPr>
              <w:tab/>
            </w:r>
            <w:r>
              <w:rPr>
                <w:rStyle w:val="IndexLink"/>
              </w:rPr>
              <w:t>51</w:t>
            </w:r>
          </w:hyperlink>
        </w:p>
        <w:p>
          <w:pPr>
            <w:pStyle w:val="Contents4"/>
            <w:tabs>
              <w:tab w:val="clear" w:pos="8176"/>
              <w:tab w:val="right" w:pos="9026" w:leader="dot"/>
            </w:tabs>
            <w:rPr/>
          </w:pPr>
          <w:hyperlink w:anchor="__RefHeading___Toc2053913_211673320">
            <w:r>
              <w:rPr>
                <w:webHidden/>
                <w:rStyle w:val="IndexLink"/>
                <w:rtl w:val="true"/>
              </w:rPr>
              <w:t>ح</w:t>
            </w:r>
            <w:r>
              <w:rPr>
                <w:rStyle w:val="IndexLink"/>
                <w:rtl w:val="true"/>
              </w:rPr>
              <w:t xml:space="preserve">) </w:t>
            </w:r>
            <w:r>
              <w:rPr>
                <w:rStyle w:val="IndexLink"/>
                <w:rtl w:val="true"/>
              </w:rPr>
              <w:t>آگاهی به حال مردم‌</w:t>
            </w:r>
            <w:r>
              <w:rPr>
                <w:rStyle w:val="IndexLink"/>
                <w:rtl w:val="true"/>
              </w:rPr>
              <w:tab/>
            </w:r>
            <w:r>
              <w:rPr>
                <w:rStyle w:val="IndexLink"/>
              </w:rPr>
              <w:t>51</w:t>
            </w:r>
          </w:hyperlink>
        </w:p>
        <w:p>
          <w:pPr>
            <w:pStyle w:val="Contents3"/>
            <w:tabs>
              <w:tab w:val="clear" w:pos="8459"/>
              <w:tab w:val="right" w:pos="9026" w:leader="dot"/>
            </w:tabs>
            <w:rPr/>
          </w:pPr>
          <w:hyperlink w:anchor="__RefHeading___Toc2053915_211673320">
            <w:r>
              <w:rPr>
                <w:webHidden/>
                <w:rStyle w:val="IndexLink"/>
                <w:rtl w:val="true"/>
              </w:rPr>
              <w:t>چرایی غیبت‌</w:t>
            </w:r>
            <w:r>
              <w:rPr>
                <w:rStyle w:val="IndexLink"/>
                <w:rtl w:val="true"/>
              </w:rPr>
              <w:tab/>
            </w:r>
            <w:r>
              <w:rPr>
                <w:rStyle w:val="IndexLink"/>
              </w:rPr>
              <w:t>52</w:t>
            </w:r>
          </w:hyperlink>
        </w:p>
        <w:p>
          <w:pPr>
            <w:pStyle w:val="Contents4"/>
            <w:tabs>
              <w:tab w:val="clear" w:pos="8176"/>
              <w:tab w:val="right" w:pos="9026" w:leader="dot"/>
            </w:tabs>
            <w:rPr/>
          </w:pPr>
          <w:hyperlink w:anchor="__RefHeading___Toc2053917_211673320">
            <w:r>
              <w:rPr>
                <w:webHidden/>
                <w:rStyle w:val="IndexLink"/>
                <w:rtl w:val="true"/>
              </w:rPr>
              <w:t>توضیح</w:t>
            </w:r>
            <w:r>
              <w:rPr>
                <w:rStyle w:val="IndexLink"/>
                <w:rtl w:val="true"/>
              </w:rPr>
              <w:tab/>
            </w:r>
            <w:r>
              <w:rPr>
                <w:rStyle w:val="IndexLink"/>
              </w:rPr>
              <w:t>52</w:t>
            </w:r>
          </w:hyperlink>
        </w:p>
        <w:p>
          <w:pPr>
            <w:pStyle w:val="Contents4"/>
            <w:tabs>
              <w:tab w:val="clear" w:pos="8176"/>
              <w:tab w:val="right" w:pos="9026" w:leader="dot"/>
            </w:tabs>
            <w:rPr/>
          </w:pPr>
          <w:hyperlink w:anchor="__RefHeading___Toc2053919_211673320">
            <w:r>
              <w:rPr>
                <w:webHidden/>
                <w:rStyle w:val="IndexLink"/>
              </w:rPr>
              <w:t>1</w:t>
            </w:r>
            <w:r>
              <w:rPr>
                <w:rStyle w:val="IndexLink"/>
                <w:rtl w:val="true"/>
              </w:rPr>
              <w:t xml:space="preserve">) </w:t>
            </w:r>
            <w:r>
              <w:rPr>
                <w:rStyle w:val="IndexLink"/>
                <w:rtl w:val="true"/>
              </w:rPr>
              <w:t>امتحان درجه تسلیم در برابر اراده خدا</w:t>
            </w:r>
            <w:r>
              <w:rPr>
                <w:rStyle w:val="IndexLink"/>
                <w:rtl w:val="true"/>
              </w:rPr>
              <w:tab/>
            </w:r>
            <w:r>
              <w:rPr>
                <w:rStyle w:val="IndexLink"/>
              </w:rPr>
              <w:t>53</w:t>
            </w:r>
          </w:hyperlink>
        </w:p>
        <w:p>
          <w:pPr>
            <w:pStyle w:val="Contents4"/>
            <w:tabs>
              <w:tab w:val="clear" w:pos="8176"/>
              <w:tab w:val="right" w:pos="9026" w:leader="dot"/>
            </w:tabs>
            <w:rPr/>
          </w:pPr>
          <w:hyperlink w:anchor="__RefHeading___Toc2053921_211673320">
            <w:r>
              <w:rPr>
                <w:webHidden/>
                <w:rStyle w:val="IndexLink"/>
              </w:rPr>
              <w:t>2</w:t>
            </w:r>
            <w:r>
              <w:rPr>
                <w:rStyle w:val="IndexLink"/>
                <w:rtl w:val="true"/>
              </w:rPr>
              <w:t xml:space="preserve">) </w:t>
            </w:r>
            <w:r>
              <w:rPr>
                <w:rStyle w:val="IndexLink"/>
                <w:rtl w:val="true"/>
              </w:rPr>
              <w:t>بیم از کشته شدن‌</w:t>
            </w:r>
            <w:r>
              <w:rPr>
                <w:rStyle w:val="IndexLink"/>
                <w:rtl w:val="true"/>
              </w:rPr>
              <w:tab/>
            </w:r>
            <w:r>
              <w:rPr>
                <w:rStyle w:val="IndexLink"/>
              </w:rPr>
              <w:t>54</w:t>
            </w:r>
          </w:hyperlink>
        </w:p>
        <w:p>
          <w:pPr>
            <w:pStyle w:val="Contents4"/>
            <w:tabs>
              <w:tab w:val="clear" w:pos="8176"/>
              <w:tab w:val="right" w:pos="9026" w:leader="dot"/>
            </w:tabs>
            <w:rPr/>
          </w:pPr>
          <w:hyperlink w:anchor="__RefHeading___Toc2053923_211673320">
            <w:r>
              <w:rPr>
                <w:webHidden/>
                <w:rStyle w:val="IndexLink"/>
              </w:rPr>
              <w:t>3</w:t>
            </w:r>
            <w:r>
              <w:rPr>
                <w:rStyle w:val="IndexLink"/>
                <w:rtl w:val="true"/>
              </w:rPr>
              <w:t xml:space="preserve">) </w:t>
            </w:r>
            <w:r>
              <w:rPr>
                <w:rStyle w:val="IndexLink"/>
                <w:rtl w:val="true"/>
              </w:rPr>
              <w:t>الطاف خفیّه پروردگار</w:t>
            </w:r>
            <w:r>
              <w:rPr>
                <w:rStyle w:val="IndexLink"/>
                <w:rtl w:val="true"/>
              </w:rPr>
              <w:tab/>
            </w:r>
            <w:r>
              <w:rPr>
                <w:rStyle w:val="IndexLink"/>
              </w:rPr>
              <w:t>55</w:t>
            </w:r>
          </w:hyperlink>
        </w:p>
        <w:p>
          <w:pPr>
            <w:pStyle w:val="Contents4"/>
            <w:tabs>
              <w:tab w:val="clear" w:pos="8176"/>
              <w:tab w:val="right" w:pos="9026" w:leader="dot"/>
            </w:tabs>
            <w:rPr/>
          </w:pPr>
          <w:hyperlink w:anchor="__RefHeading___Toc2053925_211673320">
            <w:r>
              <w:rPr>
                <w:webHidden/>
                <w:rStyle w:val="IndexLink"/>
              </w:rPr>
              <w:t>4</w:t>
            </w:r>
            <w:r>
              <w:rPr>
                <w:rStyle w:val="IndexLink"/>
                <w:rtl w:val="true"/>
              </w:rPr>
              <w:t xml:space="preserve">) </w:t>
            </w:r>
            <w:r>
              <w:rPr>
                <w:rStyle w:val="IndexLink"/>
                <w:rtl w:val="true"/>
              </w:rPr>
              <w:t>آماده شدن شرایط برای محو سلطه مستکبران‌</w:t>
            </w:r>
            <w:r>
              <w:rPr>
                <w:rStyle w:val="IndexLink"/>
                <w:rtl w:val="true"/>
              </w:rPr>
              <w:tab/>
            </w:r>
            <w:r>
              <w:rPr>
                <w:rStyle w:val="IndexLink"/>
              </w:rPr>
              <w:t>57</w:t>
            </w:r>
          </w:hyperlink>
        </w:p>
        <w:p>
          <w:pPr>
            <w:pStyle w:val="Contents4"/>
            <w:tabs>
              <w:tab w:val="clear" w:pos="8176"/>
              <w:tab w:val="right" w:pos="9026" w:leader="dot"/>
            </w:tabs>
            <w:rPr/>
          </w:pPr>
          <w:hyperlink w:anchor="__RefHeading___Toc2053927_211673320">
            <w:r>
              <w:rPr>
                <w:webHidden/>
                <w:rStyle w:val="IndexLink"/>
              </w:rPr>
              <w:t>5</w:t>
            </w:r>
            <w:r>
              <w:rPr>
                <w:rStyle w:val="IndexLink"/>
                <w:rtl w:val="true"/>
              </w:rPr>
              <w:t xml:space="preserve">) </w:t>
            </w:r>
            <w:r>
              <w:rPr>
                <w:rStyle w:val="IndexLink"/>
                <w:rtl w:val="true"/>
              </w:rPr>
              <w:t>آزمایش مردم در میزان ایمان به امامت‌</w:t>
            </w:r>
            <w:r>
              <w:rPr>
                <w:rStyle w:val="IndexLink"/>
                <w:rtl w:val="true"/>
              </w:rPr>
              <w:tab/>
            </w:r>
            <w:r>
              <w:rPr>
                <w:rStyle w:val="IndexLink"/>
              </w:rPr>
              <w:t>57</w:t>
            </w:r>
          </w:hyperlink>
        </w:p>
        <w:p>
          <w:pPr>
            <w:pStyle w:val="Contents4"/>
            <w:tabs>
              <w:tab w:val="clear" w:pos="8176"/>
              <w:tab w:val="right" w:pos="9026" w:leader="dot"/>
            </w:tabs>
            <w:rPr/>
          </w:pPr>
          <w:hyperlink w:anchor="__RefHeading___Toc2053929_211673320">
            <w:r>
              <w:rPr>
                <w:webHidden/>
                <w:rStyle w:val="IndexLink"/>
              </w:rPr>
              <w:t>6</w:t>
            </w:r>
            <w:r>
              <w:rPr>
                <w:rStyle w:val="IndexLink"/>
                <w:rtl w:val="true"/>
              </w:rPr>
              <w:t xml:space="preserve">) </w:t>
            </w:r>
            <w:r>
              <w:rPr>
                <w:rStyle w:val="IndexLink"/>
                <w:rtl w:val="true"/>
              </w:rPr>
              <w:t>آزمایش مؤمنان به سختی‌ها و شداید روزگار</w:t>
            </w:r>
            <w:r>
              <w:rPr>
                <w:rStyle w:val="IndexLink"/>
                <w:rtl w:val="true"/>
              </w:rPr>
              <w:tab/>
            </w:r>
            <w:r>
              <w:rPr>
                <w:rStyle w:val="IndexLink"/>
              </w:rPr>
              <w:t>58</w:t>
            </w:r>
          </w:hyperlink>
        </w:p>
        <w:p>
          <w:pPr>
            <w:pStyle w:val="Contents4"/>
            <w:tabs>
              <w:tab w:val="clear" w:pos="8176"/>
              <w:tab w:val="right" w:pos="9026" w:leader="dot"/>
            </w:tabs>
            <w:rPr/>
          </w:pPr>
          <w:hyperlink w:anchor="__RefHeading___Toc2053931_211673320">
            <w:r>
              <w:rPr>
                <w:webHidden/>
                <w:rStyle w:val="IndexLink"/>
              </w:rPr>
              <w:t>7</w:t>
            </w:r>
            <w:r>
              <w:rPr>
                <w:rStyle w:val="IndexLink"/>
                <w:rtl w:val="true"/>
              </w:rPr>
              <w:t xml:space="preserve">) </w:t>
            </w:r>
            <w:r>
              <w:rPr>
                <w:rStyle w:val="IndexLink"/>
                <w:rtl w:val="true"/>
              </w:rPr>
              <w:t>گناهان و عدم آمادگی مردم‌</w:t>
            </w:r>
            <w:r>
              <w:rPr>
                <w:rStyle w:val="IndexLink"/>
                <w:rtl w:val="true"/>
              </w:rPr>
              <w:tab/>
            </w:r>
            <w:r>
              <w:rPr>
                <w:rStyle w:val="IndexLink"/>
              </w:rPr>
              <w:t>58</w:t>
            </w:r>
          </w:hyperlink>
        </w:p>
        <w:p>
          <w:pPr>
            <w:pStyle w:val="Contents4"/>
            <w:tabs>
              <w:tab w:val="clear" w:pos="8176"/>
              <w:tab w:val="right" w:pos="9026" w:leader="dot"/>
            </w:tabs>
            <w:rPr/>
          </w:pPr>
          <w:hyperlink w:anchor="__RefHeading___Toc2053933_211673320">
            <w:r>
              <w:rPr>
                <w:webHidden/>
                <w:rStyle w:val="IndexLink"/>
              </w:rPr>
              <w:t>8</w:t>
            </w:r>
            <w:r>
              <w:rPr>
                <w:rStyle w:val="IndexLink"/>
                <w:rtl w:val="true"/>
              </w:rPr>
              <w:t xml:space="preserve">) </w:t>
            </w:r>
            <w:r>
              <w:rPr>
                <w:rStyle w:val="IndexLink"/>
                <w:rtl w:val="true"/>
              </w:rPr>
              <w:t>جریان سنّت الهی‌</w:t>
            </w:r>
            <w:r>
              <w:rPr>
                <w:rStyle w:val="IndexLink"/>
                <w:rtl w:val="true"/>
              </w:rPr>
              <w:tab/>
            </w:r>
            <w:r>
              <w:rPr>
                <w:rStyle w:val="IndexLink"/>
              </w:rPr>
              <w:t>59</w:t>
            </w:r>
          </w:hyperlink>
        </w:p>
        <w:p>
          <w:pPr>
            <w:pStyle w:val="Contents3"/>
            <w:tabs>
              <w:tab w:val="clear" w:pos="8459"/>
              <w:tab w:val="right" w:pos="9026" w:leader="dot"/>
            </w:tabs>
            <w:rPr/>
          </w:pPr>
          <w:hyperlink w:anchor="__RefHeading___Toc2053935_211673320">
            <w:r>
              <w:rPr>
                <w:webHidden/>
                <w:rStyle w:val="IndexLink"/>
                <w:rtl w:val="true"/>
              </w:rPr>
              <w:t>غیبت پیامبران پیشین‌</w:t>
            </w:r>
            <w:r>
              <w:rPr>
                <w:rStyle w:val="IndexLink"/>
                <w:rtl w:val="true"/>
              </w:rPr>
              <w:tab/>
            </w:r>
            <w:r>
              <w:rPr>
                <w:rStyle w:val="IndexLink"/>
              </w:rPr>
              <w:t>60</w:t>
            </w:r>
          </w:hyperlink>
        </w:p>
        <w:p>
          <w:pPr>
            <w:pStyle w:val="Contents3"/>
            <w:tabs>
              <w:tab w:val="clear" w:pos="8459"/>
              <w:tab w:val="right" w:pos="9026" w:leader="dot"/>
            </w:tabs>
            <w:rPr/>
          </w:pPr>
          <w:hyperlink w:anchor="__RefHeading___Toc2053937_211673320">
            <w:r>
              <w:rPr>
                <w:webHidden/>
                <w:rStyle w:val="IndexLink"/>
                <w:rtl w:val="true"/>
              </w:rPr>
              <w:t>کیفیت بهره‌وری از امام غائب‌</w:t>
            </w:r>
            <w:r>
              <w:rPr>
                <w:rStyle w:val="IndexLink"/>
                <w:rtl w:val="true"/>
              </w:rPr>
              <w:tab/>
            </w:r>
            <w:r>
              <w:rPr>
                <w:rStyle w:val="IndexLink"/>
              </w:rPr>
              <w:t>66</w:t>
            </w:r>
          </w:hyperlink>
        </w:p>
        <w:p>
          <w:pPr>
            <w:pStyle w:val="Contents3"/>
            <w:tabs>
              <w:tab w:val="clear" w:pos="8459"/>
              <w:tab w:val="right" w:pos="9026" w:leader="dot"/>
            </w:tabs>
            <w:rPr/>
          </w:pPr>
          <w:hyperlink w:anchor="__RefHeading___Toc2053939_211673320">
            <w:r>
              <w:rPr>
                <w:webHidden/>
                <w:rStyle w:val="IndexLink"/>
                <w:rtl w:val="true"/>
              </w:rPr>
              <w:t>وظیفه شیعیان در دوران غیبت‌</w:t>
            </w:r>
            <w:r>
              <w:rPr>
                <w:rStyle w:val="IndexLink"/>
                <w:rtl w:val="true"/>
              </w:rPr>
              <w:tab/>
            </w:r>
            <w:r>
              <w:rPr>
                <w:rStyle w:val="IndexLink"/>
              </w:rPr>
              <w:t>69</w:t>
            </w:r>
          </w:hyperlink>
        </w:p>
        <w:p>
          <w:pPr>
            <w:pStyle w:val="Contents4"/>
            <w:tabs>
              <w:tab w:val="clear" w:pos="8176"/>
              <w:tab w:val="right" w:pos="9026" w:leader="dot"/>
            </w:tabs>
            <w:rPr/>
          </w:pPr>
          <w:hyperlink w:anchor="__RefHeading___Toc2053941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053943_211673320">
            <w:r>
              <w:rPr>
                <w:webHidden/>
                <w:rStyle w:val="IndexLink"/>
                <w:rtl w:val="true"/>
              </w:rPr>
              <w:t>الف</w:t>
            </w:r>
            <w:r>
              <w:rPr>
                <w:rStyle w:val="IndexLink"/>
                <w:rtl w:val="true"/>
              </w:rPr>
              <w:t xml:space="preserve">) </w:t>
            </w:r>
            <w:r>
              <w:rPr>
                <w:rStyle w:val="IndexLink"/>
                <w:rtl w:val="true"/>
              </w:rPr>
              <w:t>تمسک به ریسمان ولایت‌</w:t>
            </w:r>
            <w:r>
              <w:rPr>
                <w:rStyle w:val="IndexLink"/>
                <w:rtl w:val="true"/>
              </w:rPr>
              <w:tab/>
            </w:r>
            <w:r>
              <w:rPr>
                <w:rStyle w:val="IndexLink"/>
              </w:rPr>
              <w:t>69</w:t>
            </w:r>
          </w:hyperlink>
        </w:p>
        <w:p>
          <w:pPr>
            <w:pStyle w:val="Contents4"/>
            <w:tabs>
              <w:tab w:val="clear" w:pos="8176"/>
              <w:tab w:val="right" w:pos="9026" w:leader="dot"/>
            </w:tabs>
            <w:rPr/>
          </w:pPr>
          <w:hyperlink w:anchor="__RefHeading___Toc2053945_211673320">
            <w:r>
              <w:rPr>
                <w:webHidden/>
                <w:rStyle w:val="IndexLink"/>
                <w:rtl w:val="true"/>
              </w:rPr>
              <w:t>ب</w:t>
            </w:r>
            <w:r>
              <w:rPr>
                <w:rStyle w:val="IndexLink"/>
                <w:rtl w:val="true"/>
              </w:rPr>
              <w:t xml:space="preserve">) </w:t>
            </w:r>
            <w:r>
              <w:rPr>
                <w:rStyle w:val="IndexLink"/>
                <w:rtl w:val="true"/>
              </w:rPr>
              <w:t>تمسک به تقوا</w:t>
            </w:r>
            <w:r>
              <w:rPr>
                <w:rStyle w:val="IndexLink"/>
                <w:rtl w:val="true"/>
              </w:rPr>
              <w:tab/>
            </w:r>
            <w:r>
              <w:rPr>
                <w:rStyle w:val="IndexLink"/>
              </w:rPr>
              <w:t>70</w:t>
            </w:r>
          </w:hyperlink>
        </w:p>
        <w:p>
          <w:pPr>
            <w:pStyle w:val="Contents4"/>
            <w:tabs>
              <w:tab w:val="clear" w:pos="8176"/>
              <w:tab w:val="right" w:pos="9026" w:leader="dot"/>
            </w:tabs>
            <w:rPr/>
          </w:pPr>
          <w:hyperlink w:anchor="__RefHeading___Toc2053947_211673320">
            <w:r>
              <w:rPr>
                <w:webHidden/>
                <w:rStyle w:val="IndexLink"/>
                <w:rtl w:val="true"/>
              </w:rPr>
              <w:t>ج</w:t>
            </w:r>
            <w:r>
              <w:rPr>
                <w:rStyle w:val="IndexLink"/>
                <w:rtl w:val="true"/>
              </w:rPr>
              <w:t xml:space="preserve">) </w:t>
            </w:r>
            <w:r>
              <w:rPr>
                <w:rStyle w:val="IndexLink"/>
                <w:rtl w:val="true"/>
              </w:rPr>
              <w:t>طلب معرفت‌</w:t>
            </w:r>
            <w:r>
              <w:rPr>
                <w:rStyle w:val="IndexLink"/>
                <w:rtl w:val="true"/>
              </w:rPr>
              <w:tab/>
            </w:r>
            <w:r>
              <w:rPr>
                <w:rStyle w:val="IndexLink"/>
              </w:rPr>
              <w:t>70</w:t>
            </w:r>
          </w:hyperlink>
        </w:p>
        <w:p>
          <w:pPr>
            <w:pStyle w:val="Contents4"/>
            <w:tabs>
              <w:tab w:val="clear" w:pos="8176"/>
              <w:tab w:val="right" w:pos="9026" w:leader="dot"/>
            </w:tabs>
            <w:rPr/>
          </w:pPr>
          <w:hyperlink w:anchor="__RefHeading___Toc2053949_211673320">
            <w:r>
              <w:rPr>
                <w:webHidden/>
                <w:rStyle w:val="IndexLink"/>
                <w:rtl w:val="true"/>
              </w:rPr>
              <w:t>د</w:t>
            </w:r>
            <w:r>
              <w:rPr>
                <w:rStyle w:val="IndexLink"/>
                <w:rtl w:val="true"/>
              </w:rPr>
              <w:t xml:space="preserve">) </w:t>
            </w:r>
            <w:r>
              <w:rPr>
                <w:rStyle w:val="IndexLink"/>
                <w:rtl w:val="true"/>
              </w:rPr>
              <w:t>تقیّه به عنوان سلاح مقاومت‌</w:t>
            </w:r>
            <w:r>
              <w:rPr>
                <w:rStyle w:val="IndexLink"/>
                <w:rtl w:val="true"/>
              </w:rPr>
              <w:tab/>
            </w:r>
            <w:r>
              <w:rPr>
                <w:rStyle w:val="IndexLink"/>
              </w:rPr>
              <w:t>71</w:t>
            </w:r>
          </w:hyperlink>
        </w:p>
        <w:p>
          <w:pPr>
            <w:pStyle w:val="Contents4"/>
            <w:tabs>
              <w:tab w:val="clear" w:pos="8176"/>
              <w:tab w:val="right" w:pos="9026" w:leader="dot"/>
            </w:tabs>
            <w:rPr/>
          </w:pPr>
          <w:hyperlink w:anchor="__RefHeading___Toc2053951_211673320">
            <w:r>
              <w:rPr>
                <w:webHidden/>
                <w:rStyle w:val="IndexLink"/>
                <w:rtl w:val="true"/>
              </w:rPr>
              <w:t>ه</w:t>
            </w:r>
            <w:r>
              <w:rPr>
                <w:rStyle w:val="IndexLink"/>
                <w:rtl w:val="true"/>
              </w:rPr>
              <w:t xml:space="preserve">) </w:t>
            </w:r>
            <w:r>
              <w:rPr>
                <w:rStyle w:val="IndexLink"/>
                <w:rtl w:val="true"/>
              </w:rPr>
              <w:t>انتظار آگاهانه‌</w:t>
            </w:r>
            <w:r>
              <w:rPr>
                <w:rStyle w:val="IndexLink"/>
                <w:rtl w:val="true"/>
              </w:rPr>
              <w:tab/>
            </w:r>
            <w:r>
              <w:rPr>
                <w:rStyle w:val="IndexLink"/>
              </w:rPr>
              <w:t>73</w:t>
            </w:r>
          </w:hyperlink>
        </w:p>
        <w:p>
          <w:pPr>
            <w:pStyle w:val="Contents4"/>
            <w:tabs>
              <w:tab w:val="clear" w:pos="8176"/>
              <w:tab w:val="right" w:pos="9026" w:leader="dot"/>
            </w:tabs>
            <w:rPr/>
          </w:pPr>
          <w:hyperlink w:anchor="__RefHeading___Toc2053953_211673320">
            <w:r>
              <w:rPr>
                <w:webHidden/>
                <w:rStyle w:val="IndexLink"/>
                <w:rtl w:val="true"/>
              </w:rPr>
              <w:t>و</w:t>
            </w:r>
            <w:r>
              <w:rPr>
                <w:rStyle w:val="IndexLink"/>
                <w:rtl w:val="true"/>
              </w:rPr>
              <w:t xml:space="preserve">) </w:t>
            </w:r>
            <w:r>
              <w:rPr>
                <w:rStyle w:val="IndexLink"/>
                <w:rtl w:val="true"/>
              </w:rPr>
              <w:t>حزن و اندوه بر مصائب غیبت و دعا برای ظهور</w:t>
            </w:r>
            <w:r>
              <w:rPr>
                <w:rStyle w:val="IndexLink"/>
                <w:rtl w:val="true"/>
              </w:rPr>
              <w:tab/>
            </w:r>
            <w:r>
              <w:rPr>
                <w:rStyle w:val="IndexLink"/>
              </w:rPr>
              <w:t>74</w:t>
            </w:r>
          </w:hyperlink>
        </w:p>
        <w:p>
          <w:pPr>
            <w:pStyle w:val="Contents3"/>
            <w:tabs>
              <w:tab w:val="clear" w:pos="8459"/>
              <w:tab w:val="right" w:pos="9026" w:leader="dot"/>
            </w:tabs>
            <w:rPr/>
          </w:pPr>
          <w:hyperlink w:anchor="__RefHeading___Toc2053955_211673320">
            <w:r>
              <w:rPr>
                <w:webHidden/>
                <w:rStyle w:val="IndexLink"/>
                <w:rtl w:val="true"/>
              </w:rPr>
              <w:t>سنّت انتظار</w:t>
            </w:r>
            <w:r>
              <w:rPr>
                <w:rStyle w:val="IndexLink"/>
                <w:rtl w:val="true"/>
              </w:rPr>
              <w:tab/>
            </w:r>
            <w:r>
              <w:rPr>
                <w:rStyle w:val="IndexLink"/>
              </w:rPr>
              <w:t>76</w:t>
            </w:r>
          </w:hyperlink>
        </w:p>
        <w:p>
          <w:pPr>
            <w:pStyle w:val="Contents3"/>
            <w:tabs>
              <w:tab w:val="clear" w:pos="8459"/>
              <w:tab w:val="right" w:pos="9026" w:leader="dot"/>
            </w:tabs>
            <w:rPr/>
          </w:pPr>
          <w:hyperlink w:anchor="__RefHeading___Toc2053957_211673320">
            <w:r>
              <w:rPr>
                <w:webHidden/>
                <w:rStyle w:val="IndexLink"/>
                <w:rtl w:val="true"/>
              </w:rPr>
              <w:t>ولایت فقیه‌</w:t>
            </w:r>
            <w:r>
              <w:rPr>
                <w:rStyle w:val="IndexLink"/>
                <w:rtl w:val="true"/>
              </w:rPr>
              <w:tab/>
            </w:r>
            <w:r>
              <w:rPr>
                <w:rStyle w:val="IndexLink"/>
              </w:rPr>
              <w:t>78</w:t>
            </w:r>
          </w:hyperlink>
        </w:p>
        <w:p>
          <w:pPr>
            <w:pStyle w:val="Contents2"/>
            <w:tabs>
              <w:tab w:val="clear" w:pos="8743"/>
              <w:tab w:val="right" w:pos="9026" w:leader="dot"/>
            </w:tabs>
            <w:rPr/>
          </w:pPr>
          <w:hyperlink w:anchor="__RefHeading___Toc2053959_211673320">
            <w:r>
              <w:rPr>
                <w:webHidden/>
                <w:rStyle w:val="IndexLink"/>
                <w:rtl w:val="true"/>
              </w:rPr>
              <w:t>ظهور حضرت مهدی‌علیه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053961_211673320">
            <w:r>
              <w:rPr>
                <w:webHidden/>
                <w:rStyle w:val="IndexLink"/>
                <w:rtl w:val="true"/>
              </w:rPr>
              <w:t>مقدّمات ظهور</w:t>
            </w:r>
            <w:r>
              <w:rPr>
                <w:rStyle w:val="IndexLink"/>
                <w:rtl w:val="true"/>
              </w:rPr>
              <w:tab/>
            </w:r>
            <w:r>
              <w:rPr>
                <w:rStyle w:val="IndexLink"/>
              </w:rPr>
              <w:t>86</w:t>
            </w:r>
          </w:hyperlink>
        </w:p>
        <w:p>
          <w:pPr>
            <w:pStyle w:val="Contents4"/>
            <w:tabs>
              <w:tab w:val="clear" w:pos="8176"/>
              <w:tab w:val="right" w:pos="9026" w:leader="dot"/>
            </w:tabs>
            <w:rPr/>
          </w:pPr>
          <w:hyperlink w:anchor="__RefHeading___Toc2053963_21167332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053965_211673320">
            <w:r>
              <w:rPr>
                <w:webHidden/>
                <w:rStyle w:val="IndexLink"/>
                <w:rtl w:val="true"/>
              </w:rPr>
              <w:t>الف</w:t>
            </w:r>
            <w:r>
              <w:rPr>
                <w:rStyle w:val="IndexLink"/>
                <w:rtl w:val="true"/>
              </w:rPr>
              <w:t xml:space="preserve">) </w:t>
            </w:r>
            <w:r>
              <w:rPr>
                <w:rStyle w:val="IndexLink"/>
                <w:rtl w:val="true"/>
              </w:rPr>
              <w:t>پدیده‌ها</w:t>
            </w:r>
            <w:r>
              <w:rPr>
                <w:rStyle w:val="IndexLink"/>
                <w:rtl w:val="true"/>
              </w:rPr>
              <w:tab/>
            </w:r>
            <w:r>
              <w:rPr>
                <w:rStyle w:val="IndexLink"/>
              </w:rPr>
              <w:t>86</w:t>
            </w:r>
          </w:hyperlink>
        </w:p>
        <w:p>
          <w:pPr>
            <w:pStyle w:val="Contents4"/>
            <w:tabs>
              <w:tab w:val="clear" w:pos="8176"/>
              <w:tab w:val="right" w:pos="9026" w:leader="dot"/>
            </w:tabs>
            <w:rPr/>
          </w:pPr>
          <w:hyperlink w:anchor="__RefHeading___Toc2053967_211673320">
            <w:r>
              <w:rPr>
                <w:webHidden/>
                <w:rStyle w:val="IndexLink"/>
                <w:rtl w:val="true"/>
              </w:rPr>
              <w:t>ب</w:t>
            </w:r>
            <w:r>
              <w:rPr>
                <w:rStyle w:val="IndexLink"/>
                <w:rtl w:val="true"/>
              </w:rPr>
              <w:t xml:space="preserve">) </w:t>
            </w:r>
            <w:r>
              <w:rPr>
                <w:rStyle w:val="IndexLink"/>
                <w:rtl w:val="true"/>
              </w:rPr>
              <w:t>اختصاص به زمان‌</w:t>
            </w:r>
            <w:r>
              <w:rPr>
                <w:rStyle w:val="IndexLink"/>
                <w:rtl w:val="true"/>
              </w:rPr>
              <w:tab/>
            </w:r>
            <w:r>
              <w:rPr>
                <w:rStyle w:val="IndexLink"/>
              </w:rPr>
              <w:t>86</w:t>
            </w:r>
          </w:hyperlink>
        </w:p>
        <w:p>
          <w:pPr>
            <w:pStyle w:val="Contents4"/>
            <w:tabs>
              <w:tab w:val="clear" w:pos="8176"/>
              <w:tab w:val="right" w:pos="9026" w:leader="dot"/>
            </w:tabs>
            <w:rPr/>
          </w:pPr>
          <w:hyperlink w:anchor="__RefHeading___Toc2053969_211673320">
            <w:r>
              <w:rPr>
                <w:webHidden/>
                <w:rStyle w:val="IndexLink"/>
                <w:rtl w:val="true"/>
              </w:rPr>
              <w:t>ج</w:t>
            </w:r>
            <w:r>
              <w:rPr>
                <w:rStyle w:val="IndexLink"/>
                <w:rtl w:val="true"/>
              </w:rPr>
              <w:t xml:space="preserve">) </w:t>
            </w:r>
            <w:r>
              <w:rPr>
                <w:rStyle w:val="IndexLink"/>
                <w:rtl w:val="true"/>
              </w:rPr>
              <w:t>نشانه‌های قطعی و غیر قطعی‌</w:t>
            </w:r>
            <w:r>
              <w:rPr>
                <w:rStyle w:val="IndexLink"/>
                <w:rtl w:val="true"/>
              </w:rPr>
              <w:tab/>
            </w:r>
            <w:r>
              <w:rPr>
                <w:rStyle w:val="IndexLink"/>
              </w:rPr>
              <w:t>87</w:t>
            </w:r>
          </w:hyperlink>
        </w:p>
        <w:p>
          <w:pPr>
            <w:pStyle w:val="Contents3"/>
            <w:tabs>
              <w:tab w:val="clear" w:pos="8459"/>
              <w:tab w:val="right" w:pos="9026" w:leader="dot"/>
            </w:tabs>
            <w:rPr/>
          </w:pPr>
          <w:hyperlink w:anchor="__RefHeading___Toc2053971_211673320">
            <w:r>
              <w:rPr>
                <w:webHidden/>
                <w:rStyle w:val="IndexLink"/>
                <w:rtl w:val="true"/>
              </w:rPr>
              <w:t>نگاهی به دوران پس از ظهور</w:t>
            </w:r>
            <w:r>
              <w:rPr>
                <w:rStyle w:val="IndexLink"/>
                <w:rtl w:val="true"/>
              </w:rPr>
              <w:tab/>
            </w:r>
            <w:r>
              <w:rPr>
                <w:rStyle w:val="IndexLink"/>
              </w:rPr>
              <w:t>88</w:t>
            </w:r>
          </w:hyperlink>
        </w:p>
        <w:p>
          <w:pPr>
            <w:pStyle w:val="Contents4"/>
            <w:tabs>
              <w:tab w:val="clear" w:pos="8176"/>
              <w:tab w:val="right" w:pos="9026" w:leader="dot"/>
            </w:tabs>
            <w:rPr/>
          </w:pPr>
          <w:hyperlink w:anchor="__RefHeading___Toc2053973_211673320">
            <w:r>
              <w:rPr>
                <w:webHidden/>
                <w:rStyle w:val="IndexLink"/>
                <w:rtl w:val="true"/>
              </w:rPr>
              <w:t>توضیح</w:t>
            </w:r>
            <w:r>
              <w:rPr>
                <w:rStyle w:val="IndexLink"/>
                <w:rtl w:val="true"/>
              </w:rPr>
              <w:tab/>
            </w:r>
            <w:r>
              <w:rPr>
                <w:rStyle w:val="IndexLink"/>
              </w:rPr>
              <w:t>88</w:t>
            </w:r>
          </w:hyperlink>
        </w:p>
        <w:p>
          <w:pPr>
            <w:pStyle w:val="Contents4"/>
            <w:tabs>
              <w:tab w:val="clear" w:pos="8176"/>
              <w:tab w:val="right" w:pos="9026" w:leader="dot"/>
            </w:tabs>
            <w:rPr/>
          </w:pPr>
          <w:hyperlink w:anchor="__RefHeading___Toc2053975_211673320">
            <w:r>
              <w:rPr>
                <w:webHidden/>
                <w:rStyle w:val="IndexLink"/>
              </w:rPr>
              <w:t>1</w:t>
            </w:r>
            <w:r>
              <w:rPr>
                <w:rStyle w:val="IndexLink"/>
                <w:rtl w:val="true"/>
              </w:rPr>
              <w:t xml:space="preserve"> - </w:t>
            </w:r>
            <w:r>
              <w:rPr>
                <w:rStyle w:val="IndexLink"/>
                <w:rtl w:val="true"/>
              </w:rPr>
              <w:t>حاکمیت اسلام در سراسر هستی‌</w:t>
            </w:r>
            <w:r>
              <w:rPr>
                <w:rStyle w:val="IndexLink"/>
                <w:rtl w:val="true"/>
              </w:rPr>
              <w:tab/>
            </w:r>
            <w:r>
              <w:rPr>
                <w:rStyle w:val="IndexLink"/>
              </w:rPr>
              <w:t>89</w:t>
            </w:r>
          </w:hyperlink>
        </w:p>
        <w:p>
          <w:pPr>
            <w:pStyle w:val="Contents4"/>
            <w:tabs>
              <w:tab w:val="clear" w:pos="8176"/>
              <w:tab w:val="right" w:pos="9026" w:leader="dot"/>
            </w:tabs>
            <w:rPr/>
          </w:pPr>
          <w:hyperlink w:anchor="__RefHeading___Toc2053977_211673320">
            <w:r>
              <w:rPr>
                <w:webHidden/>
                <w:rStyle w:val="IndexLink"/>
              </w:rPr>
              <w:t>2</w:t>
            </w:r>
            <w:r>
              <w:rPr>
                <w:rStyle w:val="IndexLink"/>
                <w:rtl w:val="true"/>
              </w:rPr>
              <w:t xml:space="preserve"> - </w:t>
            </w:r>
            <w:r>
              <w:rPr>
                <w:rStyle w:val="IndexLink"/>
                <w:rtl w:val="true"/>
              </w:rPr>
              <w:t>اقامه کامل حدود الهی‌</w:t>
            </w:r>
            <w:r>
              <w:rPr>
                <w:rStyle w:val="IndexLink"/>
                <w:rtl w:val="true"/>
              </w:rPr>
              <w:tab/>
            </w:r>
            <w:r>
              <w:rPr>
                <w:rStyle w:val="IndexLink"/>
              </w:rPr>
              <w:t>89</w:t>
            </w:r>
          </w:hyperlink>
        </w:p>
        <w:p>
          <w:pPr>
            <w:pStyle w:val="Contents4"/>
            <w:tabs>
              <w:tab w:val="clear" w:pos="8176"/>
              <w:tab w:val="right" w:pos="9026" w:leader="dot"/>
            </w:tabs>
            <w:rPr/>
          </w:pPr>
          <w:hyperlink w:anchor="__RefHeading___Toc2053979_211673320">
            <w:r>
              <w:rPr>
                <w:webHidden/>
                <w:rStyle w:val="IndexLink"/>
              </w:rPr>
              <w:t>3</w:t>
            </w:r>
            <w:r>
              <w:rPr>
                <w:rStyle w:val="IndexLink"/>
                <w:rtl w:val="true"/>
              </w:rPr>
              <w:t xml:space="preserve"> - </w:t>
            </w:r>
            <w:r>
              <w:rPr>
                <w:rStyle w:val="IndexLink"/>
                <w:rtl w:val="true"/>
              </w:rPr>
              <w:t>احیای قرآن و معارف قرآنی‌</w:t>
            </w:r>
            <w:r>
              <w:rPr>
                <w:rStyle w:val="IndexLink"/>
                <w:rtl w:val="true"/>
              </w:rPr>
              <w:tab/>
            </w:r>
            <w:r>
              <w:rPr>
                <w:rStyle w:val="IndexLink"/>
              </w:rPr>
              <w:t>90</w:t>
            </w:r>
          </w:hyperlink>
        </w:p>
        <w:p>
          <w:pPr>
            <w:pStyle w:val="Contents4"/>
            <w:tabs>
              <w:tab w:val="clear" w:pos="8176"/>
              <w:tab w:val="right" w:pos="9026" w:leader="dot"/>
            </w:tabs>
            <w:rPr/>
          </w:pPr>
          <w:hyperlink w:anchor="__RefHeading___Toc2053981_211673320">
            <w:r>
              <w:rPr>
                <w:webHidden/>
                <w:rStyle w:val="IndexLink"/>
              </w:rPr>
              <w:t>4</w:t>
            </w:r>
            <w:r>
              <w:rPr>
                <w:rStyle w:val="IndexLink"/>
                <w:rtl w:val="true"/>
              </w:rPr>
              <w:t xml:space="preserve"> - </w:t>
            </w:r>
            <w:r>
              <w:rPr>
                <w:rStyle w:val="IndexLink"/>
                <w:rtl w:val="true"/>
              </w:rPr>
              <w:t>گسترش عدالت و رفع ستم‌</w:t>
            </w:r>
            <w:r>
              <w:rPr>
                <w:rStyle w:val="IndexLink"/>
                <w:rtl w:val="true"/>
              </w:rPr>
              <w:tab/>
            </w:r>
            <w:r>
              <w:rPr>
                <w:rStyle w:val="IndexLink"/>
              </w:rPr>
              <w:t>90</w:t>
            </w:r>
          </w:hyperlink>
        </w:p>
        <w:p>
          <w:pPr>
            <w:pStyle w:val="Contents4"/>
            <w:tabs>
              <w:tab w:val="clear" w:pos="8176"/>
              <w:tab w:val="right" w:pos="9026" w:leader="dot"/>
            </w:tabs>
            <w:rPr/>
          </w:pPr>
          <w:hyperlink w:anchor="__RefHeading___Toc2053983_211673320">
            <w:r>
              <w:rPr>
                <w:webHidden/>
                <w:rStyle w:val="IndexLink"/>
              </w:rPr>
              <w:t>5</w:t>
            </w:r>
            <w:r>
              <w:rPr>
                <w:rStyle w:val="IndexLink"/>
                <w:rtl w:val="true"/>
              </w:rPr>
              <w:t xml:space="preserve"> - </w:t>
            </w:r>
            <w:r>
              <w:rPr>
                <w:rStyle w:val="IndexLink"/>
                <w:rtl w:val="true"/>
              </w:rPr>
              <w:t>تجدید اسلام‌</w:t>
            </w:r>
            <w:r>
              <w:rPr>
                <w:rStyle w:val="IndexLink"/>
                <w:rtl w:val="true"/>
              </w:rPr>
              <w:tab/>
            </w:r>
            <w:r>
              <w:rPr>
                <w:rStyle w:val="IndexLink"/>
              </w:rPr>
              <w:t>91</w:t>
            </w:r>
          </w:hyperlink>
        </w:p>
        <w:p>
          <w:pPr>
            <w:pStyle w:val="Contents4"/>
            <w:tabs>
              <w:tab w:val="clear" w:pos="8176"/>
              <w:tab w:val="right" w:pos="9026" w:leader="dot"/>
            </w:tabs>
            <w:rPr/>
          </w:pPr>
          <w:hyperlink w:anchor="__RefHeading___Toc2053985_211673320">
            <w:r>
              <w:rPr>
                <w:webHidden/>
                <w:rStyle w:val="IndexLink"/>
              </w:rPr>
              <w:t>6</w:t>
            </w:r>
            <w:r>
              <w:rPr>
                <w:rStyle w:val="IndexLink"/>
                <w:rtl w:val="true"/>
              </w:rPr>
              <w:t xml:space="preserve"> - </w:t>
            </w:r>
            <w:r>
              <w:rPr>
                <w:rStyle w:val="IndexLink"/>
                <w:rtl w:val="true"/>
              </w:rPr>
              <w:t>کمال دانش و معرفت‌</w:t>
            </w:r>
            <w:r>
              <w:rPr>
                <w:rStyle w:val="IndexLink"/>
                <w:rtl w:val="true"/>
              </w:rPr>
              <w:tab/>
            </w:r>
            <w:r>
              <w:rPr>
                <w:rStyle w:val="IndexLink"/>
              </w:rPr>
              <w:t>92</w:t>
            </w:r>
          </w:hyperlink>
        </w:p>
        <w:p>
          <w:pPr>
            <w:pStyle w:val="Contents4"/>
            <w:tabs>
              <w:tab w:val="clear" w:pos="8176"/>
              <w:tab w:val="right" w:pos="9026" w:leader="dot"/>
            </w:tabs>
            <w:rPr/>
          </w:pPr>
          <w:hyperlink w:anchor="__RefHeading___Toc2053987_211673320">
            <w:r>
              <w:rPr>
                <w:webHidden/>
                <w:rStyle w:val="IndexLink"/>
              </w:rPr>
              <w:t>7</w:t>
            </w:r>
            <w:r>
              <w:rPr>
                <w:rStyle w:val="IndexLink"/>
                <w:rtl w:val="true"/>
              </w:rPr>
              <w:t xml:space="preserve"> - </w:t>
            </w:r>
            <w:r>
              <w:rPr>
                <w:rStyle w:val="IndexLink"/>
                <w:rtl w:val="true"/>
              </w:rPr>
              <w:t>رشد عقلی‌</w:t>
            </w:r>
            <w:r>
              <w:rPr>
                <w:rStyle w:val="IndexLink"/>
                <w:rtl w:val="true"/>
              </w:rPr>
              <w:tab/>
            </w:r>
            <w:r>
              <w:rPr>
                <w:rStyle w:val="IndexLink"/>
              </w:rPr>
              <w:t>93</w:t>
            </w:r>
          </w:hyperlink>
        </w:p>
        <w:p>
          <w:pPr>
            <w:pStyle w:val="Contents4"/>
            <w:tabs>
              <w:tab w:val="clear" w:pos="8176"/>
              <w:tab w:val="right" w:pos="9026" w:leader="dot"/>
            </w:tabs>
            <w:rPr/>
          </w:pPr>
          <w:hyperlink w:anchor="__RefHeading___Toc2053989_211673320">
            <w:r>
              <w:rPr>
                <w:webHidden/>
                <w:rStyle w:val="IndexLink"/>
              </w:rPr>
              <w:t>8</w:t>
            </w:r>
            <w:r>
              <w:rPr>
                <w:rStyle w:val="IndexLink"/>
                <w:rtl w:val="true"/>
              </w:rPr>
              <w:t xml:space="preserve"> - </w:t>
            </w:r>
            <w:r>
              <w:rPr>
                <w:rStyle w:val="IndexLink"/>
                <w:rtl w:val="true"/>
              </w:rPr>
              <w:t>امنیت و آسایش‌</w:t>
            </w:r>
            <w:r>
              <w:rPr>
                <w:rStyle w:val="IndexLink"/>
                <w:rtl w:val="true"/>
              </w:rPr>
              <w:tab/>
            </w:r>
            <w:r>
              <w:rPr>
                <w:rStyle w:val="IndexLink"/>
              </w:rPr>
              <w:t>94</w:t>
            </w:r>
          </w:hyperlink>
        </w:p>
        <w:p>
          <w:pPr>
            <w:pStyle w:val="Contents4"/>
            <w:tabs>
              <w:tab w:val="clear" w:pos="8176"/>
              <w:tab w:val="right" w:pos="9026" w:leader="dot"/>
            </w:tabs>
            <w:rPr/>
          </w:pPr>
          <w:hyperlink w:anchor="__RefHeading___Toc2053991_211673320">
            <w:r>
              <w:rPr>
                <w:webHidden/>
                <w:rStyle w:val="IndexLink"/>
              </w:rPr>
              <w:t>9</w:t>
            </w:r>
            <w:r>
              <w:rPr>
                <w:rStyle w:val="IndexLink"/>
                <w:rtl w:val="true"/>
              </w:rPr>
              <w:t xml:space="preserve"> - </w:t>
            </w:r>
            <w:r>
              <w:rPr>
                <w:rStyle w:val="IndexLink"/>
                <w:rtl w:val="true"/>
              </w:rPr>
              <w:t>یگانگی و اتحاد و محبّت‌</w:t>
            </w:r>
            <w:r>
              <w:rPr>
                <w:rStyle w:val="IndexLink"/>
                <w:rtl w:val="true"/>
              </w:rPr>
              <w:tab/>
            </w:r>
            <w:r>
              <w:rPr>
                <w:rStyle w:val="IndexLink"/>
              </w:rPr>
              <w:t>95</w:t>
            </w:r>
          </w:hyperlink>
        </w:p>
        <w:p>
          <w:pPr>
            <w:pStyle w:val="Contents4"/>
            <w:tabs>
              <w:tab w:val="clear" w:pos="8176"/>
              <w:tab w:val="right" w:pos="9026" w:leader="dot"/>
            </w:tabs>
            <w:rPr/>
          </w:pPr>
          <w:hyperlink w:anchor="__RefHeading___Toc2053993_211673320">
            <w:r>
              <w:rPr>
                <w:webHidden/>
                <w:rStyle w:val="IndexLink"/>
              </w:rPr>
              <w:t>10</w:t>
            </w:r>
            <w:r>
              <w:rPr>
                <w:rStyle w:val="IndexLink"/>
                <w:rtl w:val="true"/>
              </w:rPr>
              <w:t xml:space="preserve"> - </w:t>
            </w:r>
            <w:r>
              <w:rPr>
                <w:rStyle w:val="IndexLink"/>
                <w:rtl w:val="true"/>
              </w:rPr>
              <w:t>تطهیر زمین از گناه‌</w:t>
            </w:r>
            <w:r>
              <w:rPr>
                <w:rStyle w:val="IndexLink"/>
                <w:rtl w:val="true"/>
              </w:rPr>
              <w:tab/>
            </w:r>
            <w:r>
              <w:rPr>
                <w:rStyle w:val="IndexLink"/>
              </w:rPr>
              <w:t>96</w:t>
            </w:r>
          </w:hyperlink>
        </w:p>
        <w:p>
          <w:pPr>
            <w:pStyle w:val="Contents2"/>
            <w:tabs>
              <w:tab w:val="clear" w:pos="8743"/>
              <w:tab w:val="right" w:pos="9026" w:leader="dot"/>
            </w:tabs>
            <w:rPr/>
          </w:pPr>
          <w:hyperlink w:anchor="__RefHeading___Toc2053995_211673320">
            <w:r>
              <w:rPr>
                <w:webHidden/>
                <w:rStyle w:val="IndexLink"/>
                <w:rtl w:val="true"/>
              </w:rPr>
              <w:t>پرتوی از فرمایشات نورانی قائم آل محمدعلیه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053997_2116733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053999_211673320">
            <w:r>
              <w:rPr>
                <w:webHidden/>
                <w:rStyle w:val="IndexLink"/>
                <w:rtl w:val="true"/>
              </w:rPr>
              <w:t>معرّفی خویشتن‌</w:t>
            </w:r>
            <w:r>
              <w:rPr>
                <w:rStyle w:val="IndexLink"/>
                <w:rtl w:val="true"/>
              </w:rPr>
              <w:tab/>
            </w:r>
            <w:r>
              <w:rPr>
                <w:rStyle w:val="IndexLink"/>
              </w:rPr>
              <w:t>97</w:t>
            </w:r>
          </w:hyperlink>
        </w:p>
        <w:p>
          <w:pPr>
            <w:pStyle w:val="Contents3"/>
            <w:tabs>
              <w:tab w:val="clear" w:pos="8459"/>
              <w:tab w:val="right" w:pos="9026" w:leader="dot"/>
            </w:tabs>
            <w:rPr/>
          </w:pPr>
          <w:hyperlink w:anchor="__RefHeading___Toc2054001_211673320">
            <w:r>
              <w:rPr>
                <w:webHidden/>
                <w:rStyle w:val="IndexLink"/>
                <w:rtl w:val="true"/>
              </w:rPr>
              <w:t>نقش خویش در حفظ و هدایت مردم‌</w:t>
            </w:r>
            <w:r>
              <w:rPr>
                <w:rStyle w:val="IndexLink"/>
                <w:rtl w:val="true"/>
              </w:rPr>
              <w:tab/>
            </w:r>
            <w:r>
              <w:rPr>
                <w:rStyle w:val="IndexLink"/>
              </w:rPr>
              <w:t>98</w:t>
            </w:r>
          </w:hyperlink>
        </w:p>
        <w:p>
          <w:pPr>
            <w:pStyle w:val="Contents3"/>
            <w:tabs>
              <w:tab w:val="clear" w:pos="8459"/>
              <w:tab w:val="right" w:pos="9026" w:leader="dot"/>
            </w:tabs>
            <w:rPr/>
          </w:pPr>
          <w:hyperlink w:anchor="__RefHeading___Toc2054003_211673320">
            <w:r>
              <w:rPr>
                <w:webHidden/>
                <w:rStyle w:val="IndexLink"/>
                <w:rtl w:val="true"/>
              </w:rPr>
              <w:t>سبب امنیت</w:t>
            </w:r>
            <w:r>
              <w:rPr>
                <w:rStyle w:val="IndexLink"/>
                <w:rtl w:val="true"/>
              </w:rPr>
              <w:tab/>
            </w:r>
            <w:r>
              <w:rPr>
                <w:rStyle w:val="IndexLink"/>
              </w:rPr>
              <w:t>99</w:t>
            </w:r>
          </w:hyperlink>
        </w:p>
        <w:p>
          <w:pPr>
            <w:pStyle w:val="Contents3"/>
            <w:tabs>
              <w:tab w:val="clear" w:pos="8459"/>
              <w:tab w:val="right" w:pos="9026" w:leader="dot"/>
            </w:tabs>
            <w:rPr/>
          </w:pPr>
          <w:hyperlink w:anchor="__RefHeading___Toc2054005_211673320">
            <w:r>
              <w:rPr>
                <w:webHidden/>
                <w:rStyle w:val="IndexLink"/>
                <w:rtl w:val="true"/>
              </w:rPr>
              <w:t>یادکرد و مراعات</w:t>
            </w:r>
            <w:r>
              <w:rPr>
                <w:rStyle w:val="IndexLink"/>
                <w:rtl w:val="true"/>
              </w:rPr>
              <w:tab/>
            </w:r>
            <w:r>
              <w:rPr>
                <w:rStyle w:val="IndexLink"/>
              </w:rPr>
              <w:t>99</w:t>
            </w:r>
          </w:hyperlink>
        </w:p>
        <w:p>
          <w:pPr>
            <w:pStyle w:val="Contents3"/>
            <w:tabs>
              <w:tab w:val="clear" w:pos="8459"/>
              <w:tab w:val="right" w:pos="9026" w:leader="dot"/>
            </w:tabs>
            <w:rPr/>
          </w:pPr>
          <w:hyperlink w:anchor="__RefHeading___Toc2054007_211673320">
            <w:r>
              <w:rPr>
                <w:webHidden/>
                <w:rStyle w:val="IndexLink"/>
                <w:rtl w:val="true"/>
              </w:rPr>
              <w:t>مواظبت و مراقبت‌</w:t>
            </w:r>
            <w:r>
              <w:rPr>
                <w:rStyle w:val="IndexLink"/>
                <w:rtl w:val="true"/>
              </w:rPr>
              <w:tab/>
            </w:r>
            <w:r>
              <w:rPr>
                <w:rStyle w:val="IndexLink"/>
              </w:rPr>
              <w:t>99</w:t>
            </w:r>
          </w:hyperlink>
        </w:p>
        <w:p>
          <w:pPr>
            <w:pStyle w:val="Contents3"/>
            <w:tabs>
              <w:tab w:val="clear" w:pos="8459"/>
              <w:tab w:val="right" w:pos="9026" w:leader="dot"/>
            </w:tabs>
            <w:rPr/>
          </w:pPr>
          <w:hyperlink w:anchor="__RefHeading___Toc2054009_211673320">
            <w:r>
              <w:rPr>
                <w:webHidden/>
                <w:rStyle w:val="IndexLink"/>
                <w:rtl w:val="true"/>
              </w:rPr>
              <w:t>بهره‌رسانی‌</w:t>
            </w:r>
            <w:r>
              <w:rPr>
                <w:rStyle w:val="IndexLink"/>
                <w:rtl w:val="true"/>
              </w:rPr>
              <w:tab/>
            </w:r>
            <w:r>
              <w:rPr>
                <w:rStyle w:val="IndexLink"/>
              </w:rPr>
              <w:t>99</w:t>
            </w:r>
          </w:hyperlink>
        </w:p>
        <w:p>
          <w:pPr>
            <w:pStyle w:val="Contents3"/>
            <w:tabs>
              <w:tab w:val="clear" w:pos="8459"/>
              <w:tab w:val="right" w:pos="9026" w:leader="dot"/>
            </w:tabs>
            <w:rPr/>
          </w:pPr>
          <w:hyperlink w:anchor="__RefHeading___Toc2054011_211673320">
            <w:r>
              <w:rPr>
                <w:webHidden/>
                <w:rStyle w:val="IndexLink"/>
                <w:rtl w:val="true"/>
              </w:rPr>
              <w:t>وظیفه شیعیان‌</w:t>
            </w:r>
            <w:r>
              <w:rPr>
                <w:rStyle w:val="IndexLink"/>
                <w:rtl w:val="true"/>
              </w:rPr>
              <w:tab/>
            </w:r>
            <w:r>
              <w:rPr>
                <w:rStyle w:val="IndexLink"/>
              </w:rPr>
              <w:t>100</w:t>
            </w:r>
          </w:hyperlink>
        </w:p>
        <w:p>
          <w:pPr>
            <w:pStyle w:val="Contents3"/>
            <w:tabs>
              <w:tab w:val="clear" w:pos="8459"/>
              <w:tab w:val="right" w:pos="9026" w:leader="dot"/>
            </w:tabs>
            <w:rPr/>
          </w:pPr>
          <w:hyperlink w:anchor="__RefHeading___Toc2054013_211673320">
            <w:r>
              <w:rPr>
                <w:webHidden/>
                <w:rStyle w:val="IndexLink"/>
                <w:rtl w:val="true"/>
              </w:rPr>
              <w:t>محبّت ورزیدن</w:t>
            </w:r>
            <w:r>
              <w:rPr>
                <w:rStyle w:val="IndexLink"/>
                <w:rtl w:val="true"/>
              </w:rPr>
              <w:tab/>
            </w:r>
            <w:r>
              <w:rPr>
                <w:rStyle w:val="IndexLink"/>
              </w:rPr>
              <w:t>100</w:t>
            </w:r>
          </w:hyperlink>
        </w:p>
        <w:p>
          <w:pPr>
            <w:pStyle w:val="Contents3"/>
            <w:tabs>
              <w:tab w:val="clear" w:pos="8459"/>
              <w:tab w:val="right" w:pos="9026" w:leader="dot"/>
            </w:tabs>
            <w:rPr/>
          </w:pPr>
          <w:hyperlink w:anchor="__RefHeading___Toc2054015_211673320">
            <w:r>
              <w:rPr>
                <w:webHidden/>
                <w:rStyle w:val="IndexLink"/>
                <w:rtl w:val="true"/>
              </w:rPr>
              <w:t>دوری از گناه</w:t>
            </w:r>
            <w:r>
              <w:rPr>
                <w:rStyle w:val="IndexLink"/>
                <w:rtl w:val="true"/>
              </w:rPr>
              <w:tab/>
            </w:r>
            <w:r>
              <w:rPr>
                <w:rStyle w:val="IndexLink"/>
              </w:rPr>
              <w:t>100</w:t>
            </w:r>
          </w:hyperlink>
        </w:p>
        <w:p>
          <w:pPr>
            <w:pStyle w:val="Contents3"/>
            <w:tabs>
              <w:tab w:val="clear" w:pos="8459"/>
              <w:tab w:val="right" w:pos="9026" w:leader="dot"/>
            </w:tabs>
            <w:rPr/>
          </w:pPr>
          <w:hyperlink w:anchor="__RefHeading___Toc2054017_211673320">
            <w:r>
              <w:rPr>
                <w:webHidden/>
                <w:rStyle w:val="IndexLink"/>
                <w:rtl w:val="true"/>
              </w:rPr>
              <w:t>تقوا و تسلیم</w:t>
            </w:r>
            <w:r>
              <w:rPr>
                <w:rStyle w:val="IndexLink"/>
                <w:rtl w:val="true"/>
              </w:rPr>
              <w:tab/>
            </w:r>
            <w:r>
              <w:rPr>
                <w:rStyle w:val="IndexLink"/>
              </w:rPr>
              <w:t>100</w:t>
            </w:r>
          </w:hyperlink>
        </w:p>
        <w:p>
          <w:pPr>
            <w:pStyle w:val="Contents3"/>
            <w:tabs>
              <w:tab w:val="clear" w:pos="8459"/>
              <w:tab w:val="right" w:pos="9026" w:leader="dot"/>
            </w:tabs>
            <w:rPr/>
          </w:pPr>
          <w:hyperlink w:anchor="__RefHeading___Toc2054019_211673320">
            <w:r>
              <w:rPr>
                <w:webHidden/>
                <w:rStyle w:val="IndexLink"/>
                <w:rtl w:val="true"/>
              </w:rPr>
              <w:t>دعای زیاد</w:t>
            </w:r>
            <w:r>
              <w:rPr>
                <w:rStyle w:val="IndexLink"/>
                <w:rtl w:val="true"/>
              </w:rPr>
              <w:tab/>
            </w:r>
            <w:r>
              <w:rPr>
                <w:rStyle w:val="IndexLink"/>
              </w:rPr>
              <w:t>101</w:t>
            </w:r>
          </w:hyperlink>
        </w:p>
        <w:p>
          <w:pPr>
            <w:pStyle w:val="Contents3"/>
            <w:tabs>
              <w:tab w:val="clear" w:pos="8459"/>
              <w:tab w:val="right" w:pos="9026" w:leader="dot"/>
            </w:tabs>
            <w:rPr/>
          </w:pPr>
          <w:hyperlink w:anchor="__RefHeading___Toc2054021_211673320">
            <w:r>
              <w:rPr>
                <w:webHidden/>
                <w:rStyle w:val="IndexLink"/>
                <w:rtl w:val="true"/>
              </w:rPr>
              <w:t>کسب معارف از اهل بیت‌علیهم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054023_211673320">
            <w:r>
              <w:rPr>
                <w:webHidden/>
                <w:rStyle w:val="IndexLink"/>
                <w:rtl w:val="true"/>
              </w:rPr>
              <w:t>شرط یاری‌</w:t>
            </w:r>
            <w:r>
              <w:rPr>
                <w:rStyle w:val="IndexLink"/>
                <w:rtl w:val="true"/>
              </w:rPr>
              <w:tab/>
            </w:r>
            <w:r>
              <w:rPr>
                <w:rStyle w:val="IndexLink"/>
              </w:rPr>
              <w:t>101</w:t>
            </w:r>
          </w:hyperlink>
        </w:p>
        <w:p>
          <w:pPr>
            <w:pStyle w:val="Contents3"/>
            <w:tabs>
              <w:tab w:val="clear" w:pos="8459"/>
              <w:tab w:val="right" w:pos="9026" w:leader="dot"/>
            </w:tabs>
            <w:rPr/>
          </w:pPr>
          <w:hyperlink w:anchor="__RefHeading___Toc2054025_211673320">
            <w:r>
              <w:rPr>
                <w:webHidden/>
                <w:rStyle w:val="IndexLink"/>
                <w:rtl w:val="true"/>
              </w:rPr>
              <w:t>اتّحاد و اجتماع</w:t>
            </w:r>
            <w:r>
              <w:rPr>
                <w:rStyle w:val="IndexLink"/>
                <w:rtl w:val="true"/>
              </w:rPr>
              <w:tab/>
            </w:r>
            <w:r>
              <w:rPr>
                <w:rStyle w:val="IndexLink"/>
              </w:rPr>
              <w:t>102</w:t>
            </w:r>
          </w:hyperlink>
        </w:p>
        <w:p>
          <w:pPr>
            <w:pStyle w:val="Contents3"/>
            <w:tabs>
              <w:tab w:val="clear" w:pos="8459"/>
              <w:tab w:val="right" w:pos="9026" w:leader="dot"/>
            </w:tabs>
            <w:rPr/>
          </w:pPr>
          <w:hyperlink w:anchor="__RefHeading___Toc2054027_211673320">
            <w:r>
              <w:rPr>
                <w:webHidden/>
                <w:rStyle w:val="IndexLink"/>
                <w:rtl w:val="true"/>
              </w:rPr>
              <w:t>پرداخت حقوق الهی</w:t>
            </w:r>
            <w:r>
              <w:rPr>
                <w:rStyle w:val="IndexLink"/>
                <w:rtl w:val="true"/>
              </w:rPr>
              <w:tab/>
            </w:r>
            <w:r>
              <w:rPr>
                <w:rStyle w:val="IndexLink"/>
              </w:rPr>
              <w:t>102</w:t>
            </w:r>
          </w:hyperlink>
        </w:p>
        <w:p>
          <w:pPr>
            <w:pStyle w:val="Contents3"/>
            <w:tabs>
              <w:tab w:val="clear" w:pos="8459"/>
              <w:tab w:val="right" w:pos="9026" w:leader="dot"/>
            </w:tabs>
            <w:rPr/>
          </w:pPr>
          <w:hyperlink w:anchor="__RefHeading___Toc2054029_211673320">
            <w:r>
              <w:rPr>
                <w:webHidden/>
                <w:rStyle w:val="IndexLink"/>
                <w:rtl w:val="true"/>
              </w:rPr>
              <w:t>پرهیز از گناه</w:t>
            </w:r>
            <w:r>
              <w:rPr>
                <w:rStyle w:val="IndexLink"/>
                <w:rtl w:val="true"/>
              </w:rPr>
              <w:tab/>
            </w:r>
            <w:r>
              <w:rPr>
                <w:rStyle w:val="IndexLink"/>
              </w:rPr>
              <w:t>102</w:t>
            </w:r>
          </w:hyperlink>
        </w:p>
        <w:p>
          <w:pPr>
            <w:pStyle w:val="Contents3"/>
            <w:tabs>
              <w:tab w:val="clear" w:pos="8459"/>
              <w:tab w:val="right" w:pos="9026" w:leader="dot"/>
            </w:tabs>
            <w:rPr/>
          </w:pPr>
          <w:hyperlink w:anchor="__RefHeading___Toc2054031_211673320">
            <w:r>
              <w:rPr>
                <w:webHidden/>
                <w:rStyle w:val="IndexLink"/>
                <w:rtl w:val="true"/>
              </w:rPr>
              <w:t>درباره ظهور</w:t>
            </w:r>
            <w:r>
              <w:rPr>
                <w:rStyle w:val="IndexLink"/>
                <w:rtl w:val="true"/>
              </w:rPr>
              <w:tab/>
            </w:r>
            <w:r>
              <w:rPr>
                <w:rStyle w:val="IndexLink"/>
              </w:rPr>
              <w:t>103</w:t>
            </w:r>
          </w:hyperlink>
        </w:p>
        <w:p>
          <w:pPr>
            <w:pStyle w:val="Contents3"/>
            <w:tabs>
              <w:tab w:val="clear" w:pos="8459"/>
              <w:tab w:val="right" w:pos="9026" w:leader="dot"/>
            </w:tabs>
            <w:rPr/>
          </w:pPr>
          <w:hyperlink w:anchor="__RefHeading___Toc2054033_211673320">
            <w:r>
              <w:rPr>
                <w:webHidden/>
                <w:rStyle w:val="IndexLink"/>
                <w:rtl w:val="true"/>
              </w:rPr>
              <w:t>ناگهانی بودن</w:t>
            </w:r>
            <w:r>
              <w:rPr>
                <w:rStyle w:val="IndexLink"/>
                <w:rtl w:val="true"/>
              </w:rPr>
              <w:tab/>
            </w:r>
            <w:r>
              <w:rPr>
                <w:rStyle w:val="IndexLink"/>
              </w:rPr>
              <w:t>103</w:t>
            </w:r>
          </w:hyperlink>
        </w:p>
        <w:p>
          <w:pPr>
            <w:pStyle w:val="Contents3"/>
            <w:tabs>
              <w:tab w:val="clear" w:pos="8459"/>
              <w:tab w:val="right" w:pos="9026" w:leader="dot"/>
            </w:tabs>
            <w:rPr/>
          </w:pPr>
          <w:hyperlink w:anchor="__RefHeading___Toc2054035_211673320">
            <w:r>
              <w:rPr>
                <w:webHidden/>
                <w:rStyle w:val="IndexLink"/>
                <w:rtl w:val="true"/>
              </w:rPr>
              <w:t>رهایی از طواغیت</w:t>
            </w:r>
            <w:r>
              <w:rPr>
                <w:rStyle w:val="IndexLink"/>
                <w:rtl w:val="true"/>
              </w:rPr>
              <w:tab/>
            </w:r>
            <w:r>
              <w:rPr>
                <w:rStyle w:val="IndexLink"/>
              </w:rPr>
              <w:t>103</w:t>
            </w:r>
          </w:hyperlink>
        </w:p>
        <w:p>
          <w:pPr>
            <w:pStyle w:val="Contents3"/>
            <w:tabs>
              <w:tab w:val="clear" w:pos="8459"/>
              <w:tab w:val="right" w:pos="9026" w:leader="dot"/>
            </w:tabs>
            <w:rPr/>
          </w:pPr>
          <w:hyperlink w:anchor="__RefHeading___Toc2054037_211673320">
            <w:r>
              <w:rPr>
                <w:webHidden/>
                <w:rStyle w:val="IndexLink"/>
                <w:rtl w:val="true"/>
              </w:rPr>
              <w:t>حادثه‌ای در مکّه</w:t>
            </w:r>
            <w:r>
              <w:rPr>
                <w:rStyle w:val="IndexLink"/>
                <w:rtl w:val="true"/>
              </w:rPr>
              <w:tab/>
            </w:r>
            <w:r>
              <w:rPr>
                <w:rStyle w:val="IndexLink"/>
              </w:rPr>
              <w:t>103</w:t>
            </w:r>
          </w:hyperlink>
        </w:p>
        <w:p>
          <w:pPr>
            <w:pStyle w:val="Contents3"/>
            <w:tabs>
              <w:tab w:val="clear" w:pos="8459"/>
              <w:tab w:val="right" w:pos="9026" w:leader="dot"/>
            </w:tabs>
            <w:rPr/>
          </w:pPr>
          <w:hyperlink w:anchor="__RefHeading___Toc2054039_211673320">
            <w:r>
              <w:rPr>
                <w:webHidden/>
                <w:rStyle w:val="IndexLink"/>
                <w:rtl w:val="true"/>
              </w:rPr>
              <w:t>یاران وقت ظهور</w:t>
            </w:r>
            <w:r>
              <w:rPr>
                <w:rStyle w:val="IndexLink"/>
                <w:rtl w:val="true"/>
              </w:rPr>
              <w:tab/>
            </w:r>
            <w:r>
              <w:rPr>
                <w:rStyle w:val="IndexLink"/>
              </w:rPr>
              <w:t>104</w:t>
            </w:r>
          </w:hyperlink>
        </w:p>
        <w:p>
          <w:pPr>
            <w:pStyle w:val="Contents3"/>
            <w:tabs>
              <w:tab w:val="clear" w:pos="8459"/>
              <w:tab w:val="right" w:pos="9026" w:leader="dot"/>
            </w:tabs>
            <w:rPr/>
          </w:pPr>
          <w:hyperlink w:anchor="__RefHeading___Toc2054041_211673320">
            <w:r>
              <w:rPr>
                <w:webHidden/>
                <w:rStyle w:val="IndexLink"/>
                <w:rtl w:val="true"/>
              </w:rPr>
              <w:t>درباره اهل بیت‌علیهم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2054043_211673320">
            <w:r>
              <w:rPr>
                <w:webHidden/>
                <w:rStyle w:val="IndexLink"/>
                <w:rtl w:val="true"/>
              </w:rPr>
              <w:t>الگو بودن حضرت زهراعلیها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2054045_211673320">
            <w:r>
              <w:rPr>
                <w:webHidden/>
                <w:rStyle w:val="IndexLink"/>
                <w:rtl w:val="true"/>
              </w:rPr>
              <w:t>عزاداری امام حسین‌علیه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2054047_211673320">
            <w:r>
              <w:rPr>
                <w:webHidden/>
                <w:rStyle w:val="IndexLink"/>
                <w:rtl w:val="true"/>
              </w:rPr>
              <w:t>فهرست منشورات مسجد مقدّس جمکران‌</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1_1211"/>
      <w:bookmarkStart w:id="1" w:name="pg231_1211"/>
      <w:bookmarkEnd w:id="1"/>
    </w:p>
    <w:p>
      <w:pPr>
        <w:pStyle w:val="Heading2"/>
        <w:numPr>
          <w:ilvl w:val="1"/>
          <w:numId w:val="1"/>
        </w:numPr>
        <w:rPr/>
      </w:pPr>
      <w:bookmarkStart w:id="2" w:name="pg231_1211"/>
      <w:bookmarkStart w:id="3" w:name="__RefHeading___Toc205380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غیبت،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مسجد مقدس جمکران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28950</w:t>
      </w:r>
    </w:p>
    <w:p>
      <w:pPr>
        <w:pStyle w:val="BookText"/>
        <w:rPr/>
      </w:pPr>
      <w:r>
        <w:rPr>
          <w:rFonts w:ascii="Amiri" w:hAnsi="Amiri" w:eastAsia="Amiri" w:cs="Amiri"/>
          <w:color w:val="111111"/>
          <w:sz w:val="28"/>
          <w:sz w:val="28"/>
          <w:szCs w:val="28"/>
          <w:rtl w:val="true"/>
          <w:lang w:bidi="ar-SA"/>
        </w:rPr>
        <w:t>وضعيت ركورد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380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امامت غیبت ظهور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مسجد مقدس جمکران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 عَلی آبائِهِ فِی هَذِهِ السَّاعَةِ وَ فِی کُلِّ سَاعَةٍ وَلِیّاً وَ حَافِظاً وَ قَائِداً وَ نَاصِراً وَ دَلِیلًا وَ عَیْناً حَتَّى تُسْکِنَهُ أَرْضَکَ طَوْعاً وَ تُمَتعَهُ فِیهَا طَوِیلا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1_1215"/>
      <w:bookmarkStart w:id="8" w:name="pg231_1215"/>
      <w:bookmarkEnd w:id="8"/>
    </w:p>
    <w:p>
      <w:pPr>
        <w:pStyle w:val="Heading2"/>
        <w:numPr>
          <w:ilvl w:val="1"/>
          <w:numId w:val="1"/>
        </w:numPr>
        <w:rPr/>
      </w:pPr>
      <w:bookmarkStart w:id="9" w:name="pg231_1215"/>
      <w:bookmarkStart w:id="10" w:name="__RefHeading___Toc2053809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231_1217"/>
    </w:p>
    <w:p>
      <w:pPr>
        <w:pStyle w:val="Heading2"/>
        <w:numPr>
          <w:ilvl w:val="1"/>
          <w:numId w:val="1"/>
        </w:numPr>
        <w:rPr/>
      </w:pPr>
      <w:bookmarkStart w:id="13" w:name="__RefHeading___Toc2053811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رهایی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جمود و سکون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گمراهی و بی‌تفاوتی در برابر انحرافات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با ماندن در تاریکی‌ها و تسلیم در برابر وضع موجود قابل جمع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سالگرد میلاد پرشکوه امام زمان‌علیه السلام، با یاد امام راحل‌قدس سره که با نور وجودش، راه انتظار را روشن‌تر ساخت و با یاد شهیدان که با نثار خونشان، نزدیکی طلوع خورشید را نوید دادند، و با امید گسترش روشنای سپیده‌دم انقلاب اسلامی به همه آفاق گیتی با هدایت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حاصل تلاشی مختصر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غیبت،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منتظران حضرت مهدی‌علیه السلام تقدیم می‌داریم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آرزومندیم در تقارن سالگرد میلاد مصلح بزرگ تاریخ بشریت،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 عالی‌مقامش حضرت عیسی مسیح‌علیه السلام که یادآور حماسه پرشکوه ظهور متقارن آن دو بزرگوار می‌باشد، و اقتدای شکوهمند و پرمعنای آن پیامبر اولوالعزم‌علیه السلام، به ولیّ اللَّه الأعظم، آخرین ذخیره الهی و کامل‌ترین عبد صالح خدا در زمین را، فرا یاد منتظران سوخته جانش می‌آورد، این هدیه ناچیز مقبول درگاه حضرت احدیت واقع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تَوْفِیقَ الطّاعَةِ وَبُعْدَ المَعْصِیَةِ وَصِدْقَ النِّیَّةِ وَعِرْفانَ الحُرْمَةِ وَأَکْرِمْنا بِالهُدی وَالاِسْتِقامَةِ، آمِینَ رَبَّ العالَمِینَ</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شعبان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31_1221"/>
      <w:bookmarkStart w:id="16" w:name="pg231_1221"/>
      <w:bookmarkEnd w:id="16"/>
    </w:p>
    <w:p>
      <w:pPr>
        <w:pStyle w:val="Heading2"/>
        <w:numPr>
          <w:ilvl w:val="1"/>
          <w:numId w:val="1"/>
        </w:numPr>
        <w:rPr/>
      </w:pPr>
      <w:bookmarkStart w:id="17" w:name="pg231_1221"/>
      <w:bookmarkStart w:id="18" w:name="__RefHeading___Toc2053813_211673320"/>
      <w:bookmarkStart w:id="19" w:name="_Toc5"/>
      <w:bookmarkEnd w:id="17"/>
      <w:bookmarkEnd w:id="18"/>
      <w:r>
        <w:rPr>
          <w:rtl w:val="true"/>
        </w:rPr>
        <w:t>شناخت حضرت مهدی‌علیه السلام‌</w:t>
      </w:r>
      <w:bookmarkEnd w:id="19"/>
    </w:p>
    <w:p>
      <w:pPr>
        <w:pStyle w:val="Heading3"/>
        <w:numPr>
          <w:ilvl w:val="2"/>
          <w:numId w:val="1"/>
        </w:numPr>
        <w:rPr/>
      </w:pPr>
      <w:bookmarkStart w:id="20" w:name="__RefHeading___Toc2053815_211673320"/>
      <w:bookmarkStart w:id="21" w:name="_Toc6"/>
      <w:bookmarkEnd w:id="20"/>
      <w:r>
        <w:rPr>
          <w:rtl w:val="true"/>
        </w:rPr>
        <w:t>ولادت حضرت مهدی‌علیه السلام‌</w:t>
      </w:r>
      <w:bookmarkEnd w:id="21"/>
    </w:p>
    <w:p>
      <w:pPr>
        <w:pStyle w:val="BookText"/>
        <w:rPr/>
      </w:pPr>
      <w:r>
        <w:rPr>
          <w:rFonts w:ascii="IRNazanin" w:hAnsi="IRNazanin" w:eastAsia="IRNazanin"/>
          <w:color w:val="111111"/>
          <w:sz w:val="28"/>
          <w:sz w:val="28"/>
          <w:szCs w:val="28"/>
          <w:rtl w:val="true"/>
          <w:lang w:bidi="fa-IR"/>
        </w:rPr>
        <w:t>آسمان و زمین چشم انتظار ولادت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به انتظار آمدن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پاک همه پیامبران و اولیای الهی، گرداگرد خانه امام حسن عسکری‌علیه السلام منتظرانه در آرزوی دمیدن نور جمال او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نیمه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آشنای اذان در کوچه پس کوچه‌های غریب شهر سامرا می‌پیچید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هشت سال پیش که خورشید وجود پیامبرصلی الله علیه وآله در آسمان مکه طلوع کرد، ظلمات شرک همه جا را آکنده بود و صدای هلهله بت‌پرستان بر گرد الهه‌های تراشیده از چوب و سنگ، فضا را آلوده ساخته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آستانه طلوع آخرین خورشید هدایت و رهبری، بانگ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شبه جزیره عرب تا شام و قسمتهای وسیعی از قاره افریقا همه جا طنین‌انداز شده و شهادت به رسالت محمدصلی الله علیه وآله بر مأذنه‌های سرتاسر سرزمین وسیع اسلامی هر صبح و شام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چهره‌ای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پابرجاست و با محصور ماندن اهل بیت‌علیهم السلام، ظلمت شرک همچنان باقی است و بت‌های کاخ‌نشین در لباس خلافت پیامبرصلی الله علیه وآله همچنان دست‌اندر کار محو توحیدند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از این روست که حضرت مهدی‌علیه السلام در آغاز ولادت، زبان به ذکر شهادتین می‌گشاید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وَأَشْهَدُ أَنَّ مُحَمَّداً رَسُولُ اللَّهِ؛</w:t>
      </w:r>
      <w:r>
        <w:rPr>
          <w:rStyle w:val="FootnoteAnchor"/>
          <w:rtl w:val="true"/>
        </w:rPr>
        <w:footnoteReference w:id="2"/>
      </w:r>
      <w:r>
        <w:rPr>
          <w:rFonts w:ascii="IRNazanin" w:hAnsi="IRNazanin" w:eastAsia="IRNazanin"/>
          <w:color w:val="111111"/>
          <w:sz w:val="28"/>
          <w:sz w:val="28"/>
          <w:szCs w:val="28"/>
          <w:rtl w:val="true"/>
          <w:lang w:bidi="fa-IR"/>
        </w:rPr>
        <w:t>گواهی می‌دهم که هیچ معبودی جز پروردگار متعال نیست که شریک ندارد و گواهی می‌دهم که محمّدصلی الله علیه وآله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روایتی دیگر؛ در همان آغازین لحظه‌های تولّد زانو می‌زند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وَصَلَّی اللَّهُ عَلی مُحَمَّدٍ وَآلِهِ، زَعَمَتِ الظَّلَمَةُ أَنَّ حُجَّةَ اللَّهِ داحِضَةٌ، لَوْ أُذِنَ لَنا فِی الکَلامِ أَزالَ الشَّکُّ؛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سپاس خدای را که پروردگار عالمیان است، و سلام و صلوات خدا بر محمد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گمان بردند که حجّت خدا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ما اجازه سخن گفتن داده می‌شد، شک و تردید مردم درباره ما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که اینک با دیدن چهره زیبای اولین و آخرین فرزند خویش، وعده خدا را عملی می‌یافت، سرشار از شادی، سر به سجده گذاشت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یُخْرِجْنِی مِنَ الدُّنْیا حَتّی أَرانِی الخَلَفَ مِنْ بَعْدِی</w:t>
      </w:r>
      <w:r>
        <w:rPr>
          <w:rStyle w:val="FootnoteAnchor"/>
          <w:rtl w:val="true"/>
        </w:rPr>
        <w:footnoteReference w:id="4"/>
      </w:r>
      <w:r>
        <w:rPr>
          <w:rFonts w:ascii="IRNazanin" w:hAnsi="IRNazanin" w:eastAsia="IRNazanin"/>
          <w:color w:val="111111"/>
          <w:sz w:val="28"/>
          <w:sz w:val="28"/>
          <w:szCs w:val="28"/>
          <w:rtl w:val="true"/>
          <w:lang w:bidi="fa-IR"/>
        </w:rPr>
        <w:t>سپاس خدایی را که مرا زنده نگه داشت تا فرزند و جانشین مرا به من بنمایاند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برداشت و به حاضران نگریست و فرمود</w:t>
      </w:r>
      <w:r>
        <w:rPr>
          <w:rFonts w:eastAsia="IRNazanin" w:cs="IRNazanin"/>
          <w:color w:val="111111"/>
          <w:sz w:val="28"/>
          <w:szCs w:val="28"/>
          <w:rtl w:val="true"/>
          <w:lang w:bidi="fa-IR"/>
        </w:rPr>
        <w:t xml:space="preserve">: </w:t>
      </w:r>
      <w:bookmarkStart w:id="22" w:name="pg231_1223"/>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النّاسِ بِرَسُولِ اللَّهِ خَلْقاً وَخُلْقاً یَحْفَظُهُ اللَّهُ تَبارَکَ وَتَعالی فِی غَیْبَتِهِ ثُمَّ یَظْهَرُهُ فَیَمْلأَُ الأَرْضَ عَدْلاً وَقِسْطاً کَمامُلِئَتْ جَوْراً وَظُلْماً؛</w:t>
      </w:r>
      <w:r>
        <w:rPr>
          <w:rStyle w:val="FootnoteAnchor"/>
          <w:rtl w:val="true"/>
        </w:rPr>
        <w:footnoteReference w:id="5"/>
      </w:r>
      <w:r>
        <w:rPr>
          <w:rFonts w:ascii="IRNazanin" w:hAnsi="IRNazanin" w:eastAsia="IRNazanin"/>
          <w:color w:val="111111"/>
          <w:sz w:val="28"/>
          <w:sz w:val="28"/>
          <w:szCs w:val="28"/>
          <w:rtl w:val="true"/>
          <w:lang w:bidi="fa-IR"/>
        </w:rPr>
        <w:t>او در صورت و سیرت، شبیه‌ترین مردم به رسول خداصلی الله علیه وآله است، خدا او را در دوران غیبتش محفوظ می‌دارد و سپس ظاهر می‌گرداند تا زمین را آن‌چنان که از جور و ستم پر شده باشد، از عدالت و داد آکنده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چشمان حضرت نرجس‌علیها السلام را پر کرده بود، آن‌قدر شاد بود که آرامش بستر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 و به صورت نورانی و چشمهای درشت فرزندش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که در آغوش حکیمه خاتون قرار داشت، دست‌هایش را به طرف مادر دراز کرد و لحظه‌ای بعد در آغوش گرم او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چنان‌که جدّمان رسول خداصلی الله علیه وآله فرمود، همنام و هم‌کنیه ایشان خواهد بود، پس نامش محمّد و کنیه‌اش ابوالقاسم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خانه کوچک امام حسن عسکری‌علیه السلام پیچیده بود و همه اهل خانه به رسول خداصلی الله علیه وآله می‌اندیشیدند که ای کاش او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بود</w:t>
      </w:r>
      <w:r>
        <w:rPr>
          <w:rFonts w:eastAsia="IRNazanin" w:cs="IRNazanin"/>
          <w:color w:val="111111"/>
          <w:sz w:val="28"/>
          <w:szCs w:val="28"/>
          <w:rtl w:val="true"/>
          <w:lang w:bidi="fa-IR"/>
        </w:rPr>
        <w:t>.</w:t>
      </w:r>
    </w:p>
    <w:p>
      <w:pPr>
        <w:pStyle w:val="Heading3"/>
        <w:numPr>
          <w:ilvl w:val="2"/>
          <w:numId w:val="1"/>
        </w:numPr>
        <w:rPr/>
      </w:pPr>
      <w:bookmarkStart w:id="23" w:name="__RefHeading___Toc2053817_211673320"/>
      <w:bookmarkStart w:id="24" w:name="_Toc7"/>
      <w:bookmarkEnd w:id="23"/>
      <w:r>
        <w:rPr>
          <w:rtl w:val="true"/>
        </w:rPr>
        <w:t>راه شناخت حضرت مهدی‌علیه السلام‌</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حضرت مهدی‌علیه السلام و ویژگی‌های شخصی وکیفیت غیبت و ظهور او هیچ وسیله‌ای بهتر از آیات شریفه قرآن کریم و روایات </w:t>
      </w:r>
      <w:bookmarkStart w:id="25" w:name="pg231_1224"/>
    </w:p>
    <w:p>
      <w:pPr>
        <w:pStyle w:val="BookText"/>
        <w:rPr/>
      </w:pPr>
      <w:bookmarkEnd w:id="25"/>
      <w:r>
        <w:rPr>
          <w:rFonts w:ascii="IRNazanin" w:hAnsi="IRNazanin" w:eastAsia="IRNazanin"/>
          <w:color w:val="111111"/>
          <w:sz w:val="28"/>
          <w:sz w:val="28"/>
          <w:szCs w:val="28"/>
          <w:rtl w:val="true"/>
          <w:lang w:bidi="fa-IR"/>
        </w:rPr>
        <w:t>معصومین‌علیهم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این زمینه و با استناد به همین آیات و روایات، بیش از هزار کتاب و رساله نوشته شده است، باز هم به طور یقین می‌توان گفت که در تمامی آنها، جز بخش کوچکی از معارف مربوط به آخرین ذخیره الهی تبیین نشده است؛ زیرا ابعاد وجودی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درباره امیر المؤمنین‌علیه السلام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و پیامبرصلی الله علیه وآله به تمام و کمال نشناسد، و باز کلام خدا و پیامبر و اهل بیت‌علیهم السلام را هر کسی به درستی فهم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خاصیت دوران غیبت است که نمی‌توان مطمئن بود که همه فرمایشات آنان به 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آنچه در پی می‌آید، تنها مروری بر پاره‌ای عناوین و ذکر نمونه‌هایی در هر باب است، بسان برگرفتن قطره‌هایی از دریای بیکران،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Heading3"/>
        <w:numPr>
          <w:ilvl w:val="2"/>
          <w:numId w:val="1"/>
        </w:numPr>
        <w:rPr/>
      </w:pPr>
      <w:bookmarkStart w:id="26" w:name="__RefHeading___Toc2053819_211673320"/>
      <w:bookmarkStart w:id="27" w:name="_Toc8"/>
      <w:bookmarkEnd w:id="26"/>
      <w:r>
        <w:rPr>
          <w:rtl w:val="true"/>
        </w:rPr>
        <w:t>حضرت مهدی‌علیه السلام و قرآن</w:t>
      </w:r>
      <w:bookmarkEnd w:id="27"/>
    </w:p>
    <w:p>
      <w:pPr>
        <w:pStyle w:val="Heading4"/>
        <w:numPr>
          <w:ilvl w:val="3"/>
          <w:numId w:val="1"/>
        </w:numPr>
        <w:rPr/>
      </w:pPr>
      <w:bookmarkStart w:id="28" w:name="__RefHeading___Toc2053821_211673320"/>
      <w:bookmarkStart w:id="29" w:name="_Toc9"/>
      <w:bookmarkEnd w:id="28"/>
      <w:r>
        <w:rPr>
          <w:rtl w:val="true"/>
        </w:rPr>
        <w:t>الف</w:t>
      </w:r>
      <w:r>
        <w:rPr>
          <w:rtl w:val="true"/>
        </w:rPr>
        <w:t xml:space="preserve">) </w:t>
      </w:r>
      <w:r>
        <w:rPr>
          <w:rtl w:val="true"/>
        </w:rPr>
        <w:t>همپای قرآن‌</w:t>
      </w:r>
      <w:bookmarkEnd w:id="29"/>
    </w:p>
    <w:p>
      <w:pPr>
        <w:pStyle w:val="BookText"/>
        <w:rPr/>
      </w:pPr>
      <w:r>
        <w:rPr>
          <w:rFonts w:ascii="IRNazanin" w:hAnsi="IRNazanin" w:eastAsia="IRNazanin"/>
          <w:color w:val="111111"/>
          <w:sz w:val="28"/>
          <w:sz w:val="28"/>
          <w:szCs w:val="28"/>
          <w:rtl w:val="true"/>
          <w:lang w:bidi="fa-IR"/>
        </w:rPr>
        <w:t>پیامبر اکرم‌صلی الله علیه وآله در سفارش مشهور خویش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وَعِتْرَتِی ما إِنْ تَمَسَّکْتُمْ بِهِما لَنْ تَضِلُّوا أَبَداً</w:t>
      </w:r>
      <w:r>
        <w:rPr>
          <w:rStyle w:val="FootnoteAnchor"/>
          <w:rtl w:val="true"/>
        </w:rPr>
        <w:footnoteReference w:id="6"/>
      </w:r>
      <w:r>
        <w:rPr>
          <w:rFonts w:ascii="IRNazanin" w:hAnsi="IRNazanin" w:eastAsia="IRNazanin"/>
          <w:color w:val="111111"/>
          <w:sz w:val="28"/>
          <w:sz w:val="28"/>
          <w:szCs w:val="28"/>
          <w:rtl w:val="true"/>
          <w:lang w:bidi="fa-IR"/>
        </w:rPr>
        <w:t xml:space="preserve">من در بین شما دو امانت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می‌گذارم تا زمانی که به آن دو چنگ زده باشید هرگز گمراه نخواهید شد</w:t>
      </w:r>
      <w:r>
        <w:rPr>
          <w:rFonts w:eastAsia="IRNazanin" w:cs="IRNazanin"/>
          <w:color w:val="111111"/>
          <w:sz w:val="28"/>
          <w:szCs w:val="28"/>
          <w:rtl w:val="true"/>
          <w:lang w:bidi="fa-IR"/>
        </w:rPr>
        <w:t xml:space="preserve">». </w:t>
      </w:r>
      <w:bookmarkStart w:id="30" w:name="pg231_1225"/>
    </w:p>
    <w:p>
      <w:pPr>
        <w:pStyle w:val="BookText"/>
        <w:rPr/>
      </w:pPr>
      <w:bookmarkEnd w:id="30"/>
      <w:r>
        <w:rPr>
          <w:rFonts w:ascii="IRNazanin" w:hAnsi="IRNazanin" w:eastAsia="IRNazanin"/>
          <w:color w:val="111111"/>
          <w:sz w:val="28"/>
          <w:sz w:val="28"/>
          <w:szCs w:val="28"/>
          <w:rtl w:val="true"/>
          <w:lang w:bidi="fa-IR"/>
        </w:rPr>
        <w:t>و بدین‌سان بر همپایی و همراهی خاندان خویش‌علیهم السلام با قرآن کریم تأکید نمود، این تأکید دلالت بر این دارد که در زمان ما، کتاب خدا جز در کنار مهدی آل محمدعلیهم السلام که یگانه ذخیره و باقیمانده این دودمان پاک است، کتاب هدایت انسانها نتواند بود و از گمراهی و سرگردانی مردم، جلوگیری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القُرْآنِ وَالقُرْآنُ مَعَ عَلِیٍّ لا یَفْتَرِقانِ حَتّی یَرِدا عَلَیَّ الحَوْضَ؛</w:t>
      </w:r>
      <w:r>
        <w:rPr>
          <w:rStyle w:val="FootnoteAnchor"/>
          <w:rtl w:val="true"/>
        </w:rPr>
        <w:footnoteReference w:id="7"/>
      </w:r>
      <w:r>
        <w:rPr>
          <w:rFonts w:ascii="IRNazanin" w:hAnsi="IRNazanin" w:eastAsia="IRNazanin"/>
          <w:color w:val="111111"/>
          <w:sz w:val="28"/>
          <w:sz w:val="28"/>
          <w:szCs w:val="28"/>
          <w:rtl w:val="true"/>
          <w:lang w:bidi="fa-IR"/>
        </w:rPr>
        <w:t>علی‌علیه السلام با قرآن است و قرآن با علی‌علیه السلام است، هرگز از یکدیگر جدا نشوند تا آن زمان که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این عصر، وصایت و وراثت حضرت علی‌علیه السلام در همه مقامات ولایتی و شؤونات هدایتی‌اش تنها از آن حضرت مهدی‌علیه السلام می‌باشد، بر چنین همراهی و همپایی و معیّتی، بین‌او و قرآن نیز دلالت دارد</w:t>
      </w:r>
      <w:r>
        <w:rPr>
          <w:rFonts w:eastAsia="IRNazanin" w:cs="IRNazanin"/>
          <w:color w:val="111111"/>
          <w:sz w:val="28"/>
          <w:szCs w:val="28"/>
          <w:rtl w:val="true"/>
          <w:lang w:bidi="fa-IR"/>
        </w:rPr>
        <w:t>.</w:t>
      </w:r>
    </w:p>
    <w:p>
      <w:pPr>
        <w:pStyle w:val="Heading4"/>
        <w:numPr>
          <w:ilvl w:val="3"/>
          <w:numId w:val="1"/>
        </w:numPr>
        <w:rPr/>
      </w:pPr>
      <w:bookmarkStart w:id="31" w:name="__RefHeading___Toc2053823_211673320"/>
      <w:bookmarkStart w:id="32" w:name="_Toc10"/>
      <w:bookmarkEnd w:id="31"/>
      <w:r>
        <w:rPr>
          <w:rtl w:val="true"/>
        </w:rPr>
        <w:t>ب</w:t>
      </w:r>
      <w:r>
        <w:rPr>
          <w:rtl w:val="true"/>
        </w:rPr>
        <w:t xml:space="preserve">) </w:t>
      </w:r>
      <w:r>
        <w:rPr>
          <w:rtl w:val="true"/>
        </w:rPr>
        <w:t>شریک قرآن‌</w:t>
      </w:r>
      <w:bookmarkEnd w:id="32"/>
    </w:p>
    <w:p>
      <w:pPr>
        <w:pStyle w:val="BookText"/>
        <w:rPr/>
      </w:pPr>
      <w:r>
        <w:rPr>
          <w:rFonts w:ascii="IRNazanin" w:hAnsi="IRNazanin" w:eastAsia="IRNazanin"/>
          <w:color w:val="111111"/>
          <w:sz w:val="28"/>
          <w:sz w:val="28"/>
          <w:szCs w:val="28"/>
          <w:rtl w:val="true"/>
          <w:lang w:bidi="fa-IR"/>
        </w:rPr>
        <w:t xml:space="preserve">همه ائمه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چنانکه به طور ویژه در یکی از زیارت‌های مخصوصه حضرت مهدی‌علیه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شَرِیکَ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شده است</w:t>
      </w:r>
      <w:r>
        <w:rPr>
          <w:rFonts w:eastAsia="IRNazanin" w:cs="IRNazanin"/>
          <w:color w:val="111111"/>
          <w:sz w:val="28"/>
          <w:szCs w:val="28"/>
          <w:rtl w:val="true"/>
          <w:lang w:bidi="fa-IR"/>
        </w:rPr>
        <w:t>.</w:t>
      </w:r>
    </w:p>
    <w:p>
      <w:pPr>
        <w:pStyle w:val="Heading4"/>
        <w:numPr>
          <w:ilvl w:val="3"/>
          <w:numId w:val="1"/>
        </w:numPr>
        <w:rPr/>
      </w:pPr>
      <w:bookmarkStart w:id="33" w:name="__RefHeading___Toc2053825_211673320"/>
      <w:bookmarkStart w:id="34" w:name="_Toc11"/>
      <w:bookmarkEnd w:id="33"/>
      <w:r>
        <w:rPr>
          <w:rtl w:val="true"/>
        </w:rPr>
        <w:t>ج</w:t>
      </w:r>
      <w:r>
        <w:rPr>
          <w:rtl w:val="true"/>
        </w:rPr>
        <w:t xml:space="preserve">) </w:t>
      </w:r>
      <w:r>
        <w:rPr>
          <w:rtl w:val="true"/>
        </w:rPr>
        <w:t>تلاوت کننده و ترجمان قرآن‌</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تلاوت آیات کتاب خدا بهترین وسیله انس با خداست، و </w:t>
      </w:r>
      <w:bookmarkStart w:id="35" w:name="pg231_1226"/>
    </w:p>
    <w:p>
      <w:pPr>
        <w:pStyle w:val="BookText"/>
        <w:rPr/>
      </w:pPr>
      <w:bookmarkEnd w:id="35"/>
      <w:r>
        <w:rPr>
          <w:rFonts w:ascii="IRNazanin" w:hAnsi="IRNazanin" w:eastAsia="IRNazanin"/>
          <w:color w:val="111111"/>
          <w:sz w:val="28"/>
          <w:sz w:val="28"/>
          <w:szCs w:val="28"/>
          <w:rtl w:val="true"/>
          <w:lang w:bidi="fa-IR"/>
        </w:rPr>
        <w:t xml:space="preserve">برای مقرّبان درگاه حقّ هیچ لذّتی بالاتر از خواندن قرآن و تدبّر در آن نیست، حضرت مهدی‌علیه السلام که در این دوران والاترین درجات انس و بالاترین مقامات قرب الی اللَّه را داراست، شایسته‌ترین کسی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تالِیَ کِتابِ اللَّهِ وَتَرْجُمانِهِ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می‌تواند مورد خطاب قرار گیرد</w:t>
      </w:r>
      <w:r>
        <w:rPr>
          <w:rFonts w:eastAsia="IRNazanin" w:cs="IRNazanin"/>
          <w:color w:val="111111"/>
          <w:sz w:val="28"/>
          <w:szCs w:val="28"/>
          <w:rtl w:val="true"/>
          <w:lang w:bidi="fa-IR"/>
        </w:rPr>
        <w:t>.</w:t>
      </w:r>
    </w:p>
    <w:p>
      <w:pPr>
        <w:pStyle w:val="Heading4"/>
        <w:numPr>
          <w:ilvl w:val="3"/>
          <w:numId w:val="1"/>
        </w:numPr>
        <w:rPr/>
      </w:pPr>
      <w:bookmarkStart w:id="36" w:name="__RefHeading___Toc2053827_211673320"/>
      <w:bookmarkStart w:id="37" w:name="_Toc12"/>
      <w:bookmarkEnd w:id="36"/>
      <w:r>
        <w:rPr>
          <w:rtl w:val="true"/>
        </w:rPr>
        <w:t>د</w:t>
      </w:r>
      <w:r>
        <w:rPr>
          <w:rtl w:val="true"/>
        </w:rPr>
        <w:t xml:space="preserve">) </w:t>
      </w:r>
      <w:r>
        <w:rPr>
          <w:rtl w:val="true"/>
        </w:rPr>
        <w:t>قرائت کننده و تفسیرگر قرآن‌</w:t>
      </w:r>
      <w:bookmarkEnd w:id="37"/>
    </w:p>
    <w:p>
      <w:pPr>
        <w:pStyle w:val="BookText"/>
        <w:rPr/>
      </w:pPr>
      <w:r>
        <w:rPr>
          <w:rFonts w:ascii="IRNazanin" w:hAnsi="IRNazanin" w:eastAsia="IRNazanin"/>
          <w:color w:val="111111"/>
          <w:sz w:val="28"/>
          <w:sz w:val="28"/>
          <w:szCs w:val="28"/>
          <w:rtl w:val="true"/>
          <w:lang w:bidi="fa-IR"/>
        </w:rPr>
        <w:t xml:space="preserve">برای قرائت و تفسیر قرآن کریم چه کسی شایسته‌تر از حضرت مهدی‌علیه السلام است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 گنجینه دانش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ودیعت‌های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به او سپرده شده است؟</w:t>
      </w:r>
      <w:r>
        <w:rPr>
          <w:rStyle w:val="FootnoteAnchor"/>
          <w:rtl w:val="true"/>
        </w:rPr>
        <w:footnoteReference w:id="10"/>
      </w:r>
      <w:r>
        <w:rPr>
          <w:rFonts w:ascii="IRNazanin" w:hAnsi="IRNazanin" w:eastAsia="IRNazanin"/>
          <w:color w:val="111111"/>
          <w:sz w:val="28"/>
          <w:sz w:val="28"/>
          <w:szCs w:val="28"/>
          <w:rtl w:val="true"/>
          <w:lang w:bidi="fa-IR"/>
        </w:rPr>
        <w:t>اوست که قرآن را چونان که پیامبر و علی‌علیهما السلام قرائت می‌کردند، قرائت می‌کند و آن‌چنان که خدای محمد و علی‌علیهما السلام می‌پسندد و مقرر فرموده است، تفسیر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تَقْرَءُ وَتُبَیِّنُ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pStyle w:val="Heading4"/>
        <w:numPr>
          <w:ilvl w:val="3"/>
          <w:numId w:val="1"/>
        </w:numPr>
        <w:rPr/>
      </w:pPr>
      <w:bookmarkStart w:id="38" w:name="__RefHeading___Toc2053829_211673320"/>
      <w:bookmarkStart w:id="39" w:name="_Toc13"/>
      <w:bookmarkEnd w:id="38"/>
      <w:r>
        <w:rPr>
          <w:rtl w:val="true"/>
        </w:rPr>
        <w:t>ه</w:t>
      </w:r>
      <w:r>
        <w:rPr>
          <w:rtl w:val="true"/>
        </w:rPr>
        <w:t xml:space="preserve">) </w:t>
      </w:r>
      <w:r>
        <w:rPr>
          <w:rtl w:val="true"/>
        </w:rPr>
        <w:t>تعلیم دهنده احکام قرآن‌</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 صاحِبِ الزَّمانِ وَمُظْهِرِ الإِیمانِ وَمُلَقِّنِ أَحْکامِ القُرْآنِ</w:t>
      </w:r>
      <w:r>
        <w:rPr>
          <w:rStyle w:val="FootnoteAnchor"/>
          <w:rtl w:val="true"/>
        </w:rPr>
        <w:footnoteReference w:id="12"/>
      </w:r>
      <w:r>
        <w:rPr>
          <w:rFonts w:ascii="IRNazanin" w:hAnsi="IRNazanin" w:eastAsia="IRNazanin"/>
          <w:color w:val="111111"/>
          <w:sz w:val="28"/>
          <w:sz w:val="28"/>
          <w:szCs w:val="28"/>
          <w:rtl w:val="true"/>
          <w:lang w:bidi="fa-IR"/>
        </w:rPr>
        <w:t>سلام خدا بر صاحب الزمان و آشکار کننده ایمان و تلقین و تعلیم دهنده احکام قرآن</w:t>
      </w:r>
      <w:r>
        <w:rPr>
          <w:rFonts w:eastAsia="IRNazanin" w:cs="IRNazanin"/>
          <w:color w:val="111111"/>
          <w:sz w:val="28"/>
          <w:szCs w:val="28"/>
          <w:rtl w:val="true"/>
          <w:lang w:bidi="fa-IR"/>
        </w:rPr>
        <w:t xml:space="preserve">». </w:t>
      </w:r>
      <w:bookmarkStart w:id="40" w:name="pg231_1227"/>
    </w:p>
    <w:p>
      <w:pPr>
        <w:pStyle w:val="Heading4"/>
        <w:numPr>
          <w:ilvl w:val="3"/>
          <w:numId w:val="1"/>
        </w:numPr>
        <w:rPr/>
      </w:pPr>
      <w:bookmarkStart w:id="41" w:name="__RefHeading___Toc2053831_211673320"/>
      <w:bookmarkStart w:id="42" w:name="_Toc14"/>
      <w:bookmarkEnd w:id="40"/>
      <w:bookmarkEnd w:id="41"/>
      <w:r>
        <w:rPr>
          <w:rtl w:val="true"/>
        </w:rPr>
        <w:t>و</w:t>
      </w:r>
      <w:r>
        <w:rPr>
          <w:rtl w:val="true"/>
        </w:rPr>
        <w:t xml:space="preserve">) </w:t>
      </w:r>
      <w:r>
        <w:rPr>
          <w:rtl w:val="true"/>
        </w:rPr>
        <w:t>احیاگر قرآن‌</w:t>
      </w:r>
      <w:bookmarkEnd w:id="42"/>
    </w:p>
    <w:p>
      <w:pPr>
        <w:pStyle w:val="BookText"/>
        <w:rPr/>
      </w:pPr>
      <w:r>
        <w:rPr>
          <w:rFonts w:ascii="IRNazanin" w:hAnsi="IRNazanin" w:eastAsia="IRNazanin"/>
          <w:color w:val="111111"/>
          <w:sz w:val="28"/>
          <w:sz w:val="28"/>
          <w:szCs w:val="28"/>
          <w:rtl w:val="true"/>
          <w:lang w:bidi="fa-IR"/>
        </w:rPr>
        <w:t>در آخر الزمان که سنّت‌های قرآنی به فراموشی سپرده شده و بسیاری از معارف این کتاب الهی از سوی کژاندیشان به تحریف و تبدیل کشیده شده و حیات و حیات‌آفرینی آیاتش، در حصار جهل و هوس دنیاپرستان نادیده گرفته شده است، مهدی‌علیه السلام می‌آید تا احیاگر این معجزه جاوید باشد و اسلام و مسلمین را در پرتو انوار فروزان آن، جانی تازه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جَدِّدْ بِهِ مَا امْتَحی مِنْ دِینِکَ وَأَحْیِ بِهِ ما بُدِّلَ مِنْ کِتابِکَ وَأَظْهِرْ بِهِ ما غُیِّرَ مِنْ حُکْمِکَ</w:t>
      </w:r>
      <w:r>
        <w:rPr>
          <w:rStyle w:val="FootnoteAnchor"/>
          <w:rtl w:val="true"/>
        </w:rPr>
        <w:footnoteReference w:id="13"/>
      </w:r>
      <w:r>
        <w:rPr>
          <w:rFonts w:ascii="IRNazanin" w:hAnsi="IRNazanin" w:eastAsia="IRNazanin"/>
          <w:color w:val="111111"/>
          <w:sz w:val="28"/>
          <w:sz w:val="28"/>
          <w:szCs w:val="28"/>
          <w:rtl w:val="true"/>
          <w:lang w:bidi="fa-IR"/>
        </w:rPr>
        <w:t>خدایا از دینت آنچه به نابودی گراییده، به وسیله او تجدید فرما، و از کتابت آنچه دگرگونی و تبدیل پذیرفته به وسیله او احیا کن، و از احکامت آنچه را که تغییر یافته به وسیله او آشکار گردان</w:t>
      </w:r>
      <w:r>
        <w:rPr>
          <w:rFonts w:eastAsia="IRNazanin" w:cs="IRNazanin"/>
          <w:color w:val="111111"/>
          <w:sz w:val="28"/>
          <w:szCs w:val="28"/>
          <w:rtl w:val="true"/>
          <w:lang w:bidi="fa-IR"/>
        </w:rPr>
        <w:t>».</w:t>
      </w:r>
    </w:p>
    <w:p>
      <w:pPr>
        <w:pStyle w:val="Heading3"/>
        <w:numPr>
          <w:ilvl w:val="2"/>
          <w:numId w:val="1"/>
        </w:numPr>
        <w:rPr/>
      </w:pPr>
      <w:bookmarkStart w:id="43" w:name="__RefHeading___Toc2053833_211673320"/>
      <w:bookmarkStart w:id="44" w:name="_Toc15"/>
      <w:bookmarkEnd w:id="43"/>
      <w:r>
        <w:rPr>
          <w:rtl w:val="true"/>
        </w:rPr>
        <w:t>حضرت مهدی‌علیه السلام در قرآن‌</w:t>
      </w:r>
      <w:bookmarkEnd w:id="44"/>
    </w:p>
    <w:p>
      <w:pPr>
        <w:pStyle w:val="BookText"/>
        <w:rPr/>
      </w:pPr>
      <w:r>
        <w:rPr>
          <w:rFonts w:ascii="IRNazanin" w:hAnsi="IRNazanin" w:eastAsia="IRNazanin"/>
          <w:color w:val="111111"/>
          <w:sz w:val="28"/>
          <w:sz w:val="28"/>
          <w:szCs w:val="28"/>
          <w:rtl w:val="true"/>
          <w:lang w:bidi="fa-IR"/>
        </w:rPr>
        <w:t>در قرآن، آیات بسیاری وجود دارد که به شهادت روایات مستند و معتبر، درباره حضرت مهدی‌علیه السلام و قیام جهانی او نازل گردیده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 ما نزل فی القائم الحجّةعلیه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محدث بزرگوار، مرحوم سید هاشم بحرانی‌رحمه الله و با بهره‌گیری از دهها جلد کتب تفسیر و حدیث تألیف گردیده، مجموعاً </w:t>
      </w:r>
      <w:r>
        <w:rPr>
          <w:rStyle w:val="FootnoteAnchor"/>
          <w:rtl w:val="true"/>
        </w:rPr>
        <w:footnoteReference w:id="14"/>
      </w:r>
      <w:r>
        <w:rPr>
          <w:rFonts w:ascii="IRNazanin" w:hAnsi="IRNazanin" w:eastAsia="IRNazanin"/>
          <w:color w:val="111111"/>
          <w:sz w:val="28"/>
          <w:sz w:val="28"/>
          <w:szCs w:val="28"/>
          <w:rtl w:val="true"/>
          <w:lang w:bidi="fa-IR"/>
        </w:rPr>
        <w:t>آیه از آیات کریمه قرآن ذکر شده که در ذیل هر کدام یک یا چند روایت در تبیین کیفیت ارتباط آیه با آن حضرت‌علیه السلام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به ذکر چند روایت در این مورد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درباره قول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اوست خدایی که پیامبرش را با هدایت و دین حق فرو فرستاد تا آن را بر همه ادیان پیروز گرداند، اگرچه ناخوشایند کافران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نازل نشده است و تا زمان قیام قائم‌علیه السلام نیز نازل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قائم‌علیه السلام بپاخیزد، هیچ کافر و مشرکی نمی‌ماند مگر آنکه خروج او را ناخوشایند می‌شمارد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درباره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بگو حق آمد و باطل از بین رفت، همانا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قائم‌علیه السلام قیام نماید، دولت باطل از بین خواهد 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بیان معنای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به راستی بعد از ذکر، در زبور نوشتیم که بندگان صالح من وارثان زمین خواهند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کتب آسمانی ذکر خداست، و بندگان شایسته خدا که وارثان زمین هستند، حضرت قائم‌علیه السلام و یاران او می‌باشند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درباره قول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الصَّلوةَ وَآتُوا الزَّکاةَ</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کسانی که اگر آنان را در زمین قدرت بخشیم، نماز را بپا می‌دارند و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آل محمدعلیهم السلام است در حقّ حضرت مهدی‌علیه السلام و یاران او که خداوند شرق و غرب زمین را تحت سلطه آنان قرار می‌دهد و به وسیله آنان دین را پیروز گردانده و بدعتها و باطلها را می‌میراند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زمانی که این آیه شریفه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آمِناً یَعْبُدُونَنِی وَلا یُشْرِکُونَ بِی شَیْئاً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خدا به مؤمنان و شایستگان شما وعده داده که آنان را در زمین همچون پیشینیان خلافت بخشد و دین مورد رضایت خود را برای آنان تمکین و اقتدار دهد و ترس آنان را به امنیّت تبدیل کند تا مرا بپرستند و شرک نورزند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شیعیان ما اهل بیت‌علیهم السلام هستند،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خلافت در زمین و اقتدار بخشیدن به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و به دست مردی از ما که مهدی این امت است، تحقق خواهد داد و هم اوست که پیامبرصلی الله علیه وآله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جز یک روز باقی نمانده باشد، </w:t>
      </w:r>
      <w:bookmarkStart w:id="45" w:name="pg231_1230"/>
    </w:p>
    <w:p>
      <w:pPr>
        <w:pStyle w:val="BookText"/>
        <w:rPr/>
      </w:pPr>
      <w:bookmarkEnd w:id="45"/>
      <w:r>
        <w:rPr>
          <w:rFonts w:ascii="IRNazanin" w:hAnsi="IRNazanin" w:eastAsia="IRNazanin"/>
          <w:color w:val="111111"/>
          <w:sz w:val="28"/>
          <w:sz w:val="28"/>
          <w:szCs w:val="28"/>
          <w:rtl w:val="true"/>
          <w:lang w:bidi="fa-IR"/>
        </w:rPr>
        <w:t>خداوند همان روز را آن چنان طولانی خواهد کرد که مردی از خاندان من که همنام من است فرا برسد و زمین را آن‌چنان که از ظلم و جور پر شده باشد، از عدل و داد آکنده سازد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یُجِیبُ المُضْطَرَّ إِذا دَعاهُ وَیَکْشِفُ السُّوءَ وَیَجْعَلُکُمْ خُلَفآءَ الأَرْضِ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جز خدا کیست که دعای درمانده واقعی را اجابت کند و بلا را رفع نماید و شما را خلفای زمین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قائم آل محمدعلیهم السلام نازل شده است، به خدا سوگند، او همان مضطرّ درمانده‌ای است که چون در مقام ابراهیم دو رکعت نماز گزارد و فرج خویش از خدا بخواهد، خداوند دعایش را اجابت کند و بدی‌ها را برطرف سازد و او را در زمین خلیفه قرار دهد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6" w:name="__RefHeading___Toc2053835_211673320"/>
      <w:bookmarkStart w:id="47" w:name="_Toc16"/>
      <w:bookmarkEnd w:id="46"/>
      <w:r>
        <w:rPr>
          <w:rtl w:val="true"/>
        </w:rPr>
        <w:t>حضرت مهدی‌علیه السلام در احادیث قدسی‌</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و پیشوایان از نسل تو بر بندگان خویش رحمت می‌آورم، و به وسیله قائم از بین شما، زمین خود را با تسبیح و تقدیس و تهلیل و تکبیر و بزرگداشت مقام الوهیّت، آباد می‌سازم؛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وجود او زمین را از دشمنانم پاک می‌کنم، و آن را میراث اولیای خویش قرار می‌دهم، و به وسیله او کلمه توحید را تعالی بخشیده، کلمه کافران را به سقوط می‌کشانم، و به دست او و با علم خود </w:t>
      </w:r>
    </w:p>
    <w:p>
      <w:pPr>
        <w:pStyle w:val="BookText"/>
        <w:rPr/>
      </w:pPr>
      <w:r>
        <w:rPr>
          <w:rFonts w:ascii="IRNazanin" w:hAnsi="IRNazanin" w:eastAsia="IRNazanin"/>
          <w:color w:val="111111"/>
          <w:sz w:val="28"/>
          <w:sz w:val="28"/>
          <w:szCs w:val="28"/>
          <w:rtl w:val="true"/>
          <w:lang w:bidi="fa-IR"/>
        </w:rPr>
        <w:t>سرزمین‌ها و دل بندگانم را حیاتی تازه می‌بخشم و گنج‌ها و ذخیره‌های پنهان را به مشیّت خود برایش آشکار می‌سازم؛</w:t>
      </w:r>
    </w:p>
    <w:p>
      <w:pPr>
        <w:pStyle w:val="BookText"/>
        <w:rPr/>
      </w:pPr>
      <w:r>
        <w:rPr>
          <w:rFonts w:ascii="IRNazanin" w:hAnsi="IRNazanin" w:eastAsia="IRNazanin"/>
          <w:color w:val="111111"/>
          <w:sz w:val="28"/>
          <w:sz w:val="28"/>
          <w:szCs w:val="28"/>
          <w:rtl w:val="true"/>
          <w:lang w:bidi="fa-IR"/>
        </w:rPr>
        <w:t>و با اراده خود او را بر نهانی‌ها و مکنونات قلبی دیگران آگاه می‌گردانم و با فرشتگان خود او را یاری می‌رسانم تا در اجرای فرمان من و تبلیغ دین من مددکار او باشند، او به حقیقت ولیّ من است و به راستی هدایتگر بندگان من می‌باشد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جدّم حسین که صلوات خدا بر او باد، به شهادت رسید، فرشتگان با گریه و زاری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که برگزیده و فرزند برگزیده تو را، و امام انتخاب شده از بین خلق را کشتند، در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 سوگند به عزّت و جلالم که از آنان انتقام می‌گیرم اگرچه بعد از گذشت زمانی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از نسل حسین‌علیه السلام را که پس از او به امامت می‌رسند به ملائکه نشان داد و آنان شاد 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أَحَدُهُمْ قآئِمٌ یُصَلِّی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القائِمِ أَنْتَقِمُ مِنْهُمْ</w:t>
      </w:r>
      <w:r>
        <w:rPr>
          <w:rStyle w:val="FootnoteAnchor"/>
          <w:rtl w:val="true"/>
        </w:rPr>
        <w:footnoteReference w:id="28"/>
      </w:r>
      <w:r>
        <w:rPr>
          <w:rFonts w:ascii="IRNazanin" w:hAnsi="IRNazanin" w:eastAsia="IRNazanin"/>
          <w:color w:val="111111"/>
          <w:sz w:val="28"/>
          <w:sz w:val="28"/>
          <w:szCs w:val="28"/>
          <w:rtl w:val="true"/>
          <w:lang w:bidi="fa-IR"/>
        </w:rPr>
        <w:t>در بین این پیشوایان، یک نفرشان به نماز ایستاده بود،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و قاتلان حسین‌علیه السلام انتقام می‌گیرم</w:t>
      </w:r>
      <w:r>
        <w:rPr>
          <w:rFonts w:eastAsia="IRNazanin" w:cs="IRNazanin"/>
          <w:color w:val="111111"/>
          <w:sz w:val="28"/>
          <w:szCs w:val="28"/>
          <w:rtl w:val="true"/>
          <w:lang w:bidi="fa-IR"/>
        </w:rPr>
        <w:t xml:space="preserve">». </w:t>
      </w:r>
      <w:bookmarkStart w:id="48" w:name="pg231_1232"/>
    </w:p>
    <w:p>
      <w:pPr>
        <w:pStyle w:val="Heading3"/>
        <w:numPr>
          <w:ilvl w:val="2"/>
          <w:numId w:val="1"/>
        </w:numPr>
        <w:rPr/>
      </w:pPr>
      <w:bookmarkStart w:id="49" w:name="__RefHeading___Toc2053837_211673320"/>
      <w:bookmarkStart w:id="50" w:name="_Toc17"/>
      <w:bookmarkEnd w:id="48"/>
      <w:bookmarkEnd w:id="49"/>
      <w:r>
        <w:rPr>
          <w:rtl w:val="true"/>
        </w:rPr>
        <w:t>حضرت مهدی‌علیه السلام در آینه کلام معصومین‌علیهم السلام</w:t>
      </w:r>
      <w:bookmarkEnd w:id="50"/>
    </w:p>
    <w:p>
      <w:pPr>
        <w:pStyle w:val="Heading4"/>
        <w:numPr>
          <w:ilvl w:val="3"/>
          <w:numId w:val="1"/>
        </w:numPr>
        <w:rPr/>
      </w:pPr>
      <w:bookmarkStart w:id="51" w:name="__RefHeading___Toc2053839_211673320"/>
      <w:bookmarkStart w:id="52" w:name="_Toc18"/>
      <w:bookmarkEnd w:id="51"/>
      <w:r>
        <w:rPr/>
        <w:t>1</w:t>
      </w:r>
      <w:r>
        <w:rPr>
          <w:rtl w:val="true"/>
        </w:rPr>
        <w:t xml:space="preserve"> - </w:t>
      </w:r>
      <w:r>
        <w:rPr>
          <w:rtl w:val="true"/>
        </w:rPr>
        <w:t>رسول خداصلی الله علیه وآله‌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حَتّی یَقُومَ القائِمُ الحَقُّ مِنَّا وَذلِکَ حِینَ یَأْذَنُ اللَّهُ عَزَّوَجَلَّ لَهُ وَمَنْ تَبَعَهُ نَجا وَمَنْ تَخَلَّفَ عَنْهُ هَلَکَ، اَللَّهَ اَللَّهَ عِبادَ اللَّهِ فَأَتَوْهُ وَلَوْ عَلَی الثِّلْجِ فَإِنَّهُ خَلِیفَةُ اللَّهِ عَزَّوَجَلَّ وَخَلِیفَتِی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روز قیامت فرا نمی‌رسد مگر آنکه از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و آن قیام، زمانی خواهد بود که خدای عزّوجلّ او را اجازه فرماید، هر کس پیرو او باشد نجات می‌یابد و هر کس از فرمانش تخلّف ورزد،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بر شما باد که به نزدش آیید اگرچه بر روی یخ و برف راه روید، زیرا او خلیفه خدای عزّوجلّ و جانشین من است</w:t>
      </w:r>
      <w:r>
        <w:rPr>
          <w:rFonts w:eastAsia="IRNazanin" w:cs="IRNazanin"/>
          <w:color w:val="111111"/>
          <w:sz w:val="28"/>
          <w:szCs w:val="28"/>
          <w:rtl w:val="true"/>
          <w:lang w:bidi="fa-IR"/>
        </w:rPr>
        <w:t>».</w:t>
      </w:r>
    </w:p>
    <w:p>
      <w:pPr>
        <w:pStyle w:val="Heading4"/>
        <w:numPr>
          <w:ilvl w:val="3"/>
          <w:numId w:val="1"/>
        </w:numPr>
        <w:rPr/>
      </w:pPr>
      <w:bookmarkStart w:id="53" w:name="__RefHeading___Toc2053841_211673320"/>
      <w:bookmarkStart w:id="54" w:name="_Toc19"/>
      <w:bookmarkEnd w:id="53"/>
      <w:r>
        <w:rPr/>
        <w:t>2</w:t>
      </w:r>
      <w:r>
        <w:rPr>
          <w:rtl w:val="true"/>
        </w:rPr>
        <w:t xml:space="preserve"> - </w:t>
      </w:r>
      <w:r>
        <w:rPr>
          <w:rtl w:val="true"/>
        </w:rPr>
        <w:t>امیر المؤمنین علی‌علیه السلام‌</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لِلْحُسَیْنِ‌علیه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وُلْدِکَ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بِالحَقِّ، المُظْهِرِ لِلدِّینِ، الباسِطِ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ذلِکَ لَکائِنٌ؟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بَعَثَ مُحَمَّداً بِالنُّبُوَّةِ وَاصْطَفاهُ عَلی جَمِیعِ البَرِیَّةِ وَلکِنْ بَعْدَ غَیْبَةٍ وَحِیرَةٍ لا تَثْبُتُ فِیها عَلی دِینِهِ إِلاَّ المُخْلِصُونَ المُباشِرُونَ لِرُوحِ الیَقِینِ الَّذِینَ أَخَذَ اللَّهُ مِیثاقَهُمْ بِوِلایَتِنا وَکَتَبَ فِی قُلُوبِهِمِ الإِیمانَ وَأَیَّدَهُمْ بِرُوحٍ مِنْهُ؛</w:t>
      </w:r>
      <w:r>
        <w:rPr>
          <w:rStyle w:val="FootnoteAnchor"/>
          <w:rtl w:val="true"/>
        </w:rPr>
        <w:footnoteReference w:id="30"/>
      </w:r>
      <w:r>
        <w:rPr>
          <w:rFonts w:ascii="IRNazanin" w:hAnsi="IRNazanin" w:eastAsia="IRNazanin"/>
          <w:color w:val="111111"/>
          <w:sz w:val="28"/>
          <w:sz w:val="28"/>
          <w:szCs w:val="28"/>
          <w:rtl w:val="true"/>
          <w:lang w:bidi="fa-IR"/>
        </w:rPr>
        <w:t>به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به حقّ و آشکار سازنده دین و گستراننده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5" w:name="pg231_1233"/>
    </w:p>
    <w:p>
      <w:pPr>
        <w:pStyle w:val="BookText"/>
        <w:rPr/>
      </w:pPr>
      <w:bookmarkEnd w:id="55"/>
      <w:r>
        <w:rPr>
          <w:rFonts w:ascii="IRNazanin" w:hAnsi="IRNazanin" w:eastAsia="IRNazanin"/>
          <w:color w:val="111111"/>
          <w:sz w:val="28"/>
          <w:sz w:val="28"/>
          <w:szCs w:val="28"/>
          <w:rtl w:val="true"/>
          <w:lang w:bidi="fa-IR"/>
        </w:rPr>
        <w:t>حسین‌علیه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حضرت محمدصلی الله علیه وآله را به پیامبری برانگیخت و او را بر تمام خلایق برگزید، چنین خواهد شد، امّا بعد از غیبت و حیرتی که در آن کسی ثابت‌قدم بر دین نمی‌ماند مگر مخلصین و دارندگان روح یقین، آنان که خداوند نسبت به ولایت ما از آنان پیمان گرفته و ایمان را بر صفحه دلشان نگاشته و با روحی از جانب خود تأیید فرموده است</w:t>
      </w:r>
      <w:r>
        <w:rPr>
          <w:rFonts w:eastAsia="IRNazanin" w:cs="IRNazanin"/>
          <w:color w:val="111111"/>
          <w:sz w:val="28"/>
          <w:szCs w:val="28"/>
          <w:rtl w:val="true"/>
          <w:lang w:bidi="fa-IR"/>
        </w:rPr>
        <w:t>».</w:t>
      </w:r>
    </w:p>
    <w:p>
      <w:pPr>
        <w:pStyle w:val="Heading4"/>
        <w:numPr>
          <w:ilvl w:val="3"/>
          <w:numId w:val="1"/>
        </w:numPr>
        <w:rPr/>
      </w:pPr>
      <w:bookmarkStart w:id="56" w:name="__RefHeading___Toc2053843_211673320"/>
      <w:bookmarkStart w:id="57" w:name="_Toc20"/>
      <w:bookmarkEnd w:id="56"/>
      <w:r>
        <w:rPr/>
        <w:t>3</w:t>
      </w:r>
      <w:r>
        <w:rPr>
          <w:rtl w:val="true"/>
        </w:rPr>
        <w:t xml:space="preserve"> - </w:t>
      </w:r>
      <w:r>
        <w:rPr>
          <w:rtl w:val="true"/>
        </w:rPr>
        <w:t>حضرت فاطمه زهراعلیها السلام‌</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اِبْشِرِی یا فاطِمَةَ، اَلمَهْدِیُّ مِنْکَ؛</w:t>
      </w:r>
      <w:r>
        <w:rPr>
          <w:rStyle w:val="FootnoteAnchor"/>
          <w:rtl w:val="true"/>
        </w:rPr>
        <w:footnoteReference w:id="31"/>
      </w:r>
      <w:r>
        <w:rPr>
          <w:rFonts w:ascii="IRNazanin" w:hAnsi="IRNazanin" w:eastAsia="IRNazanin"/>
          <w:color w:val="111111"/>
          <w:sz w:val="28"/>
          <w:sz w:val="28"/>
          <w:szCs w:val="28"/>
          <w:rtl w:val="true"/>
          <w:lang w:bidi="fa-IR"/>
        </w:rPr>
        <w:t>رسول خداصلی الله علیه وآله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اینکه حضرت مهدی‌علیه السلام از نسل توست</w:t>
      </w:r>
      <w:r>
        <w:rPr>
          <w:rFonts w:eastAsia="IRNazanin" w:cs="IRNazanin"/>
          <w:color w:val="111111"/>
          <w:sz w:val="28"/>
          <w:szCs w:val="28"/>
          <w:rtl w:val="true"/>
          <w:lang w:bidi="fa-IR"/>
        </w:rPr>
        <w:t>».</w:t>
      </w:r>
    </w:p>
    <w:p>
      <w:pPr>
        <w:pStyle w:val="Heading4"/>
        <w:numPr>
          <w:ilvl w:val="3"/>
          <w:numId w:val="1"/>
        </w:numPr>
        <w:rPr/>
      </w:pPr>
      <w:bookmarkStart w:id="58" w:name="__RefHeading___Toc2053845_211673320"/>
      <w:bookmarkStart w:id="59" w:name="_Toc21"/>
      <w:bookmarkEnd w:id="58"/>
      <w:r>
        <w:rPr/>
        <w:t>4</w:t>
      </w:r>
      <w:r>
        <w:rPr>
          <w:rtl w:val="true"/>
        </w:rPr>
        <w:t xml:space="preserve"> - </w:t>
      </w:r>
      <w:r>
        <w:rPr>
          <w:rtl w:val="true"/>
        </w:rPr>
        <w:t>امام حسن مجتبی‌علیه السلام‌</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أَحَدٌ إِلاَّ وَیَقَعُ فِی عُنُقِهِ بَیْعَةٌ لِطاغِیَةِ زَمانِهِ إِلاَّ القائِمِ الَّذِی یُصَلِّی رُوحُ اللَّهِ عِیسَی بْنُ مَرْیَمَ خَلْفَهُ فَإِنَّ اللَّهَ عَزَّوَجَلَّ یَخْفی وِلادَتَهُ وَیُغَیِّبُ شَخْصَهُ لِئَلاَّ یَکُونَ لِأَحَدٍ فِی عُنُقِهِ بَیْعَةٌ؛</w:t>
      </w:r>
      <w:r>
        <w:rPr>
          <w:rStyle w:val="FootnoteAnchor"/>
          <w:rtl w:val="true"/>
        </w:rPr>
        <w:footnoteReference w:id="32"/>
      </w:r>
      <w:r>
        <w:rPr>
          <w:rFonts w:ascii="IRNazanin" w:hAnsi="IRNazanin" w:eastAsia="IRNazanin"/>
          <w:color w:val="111111"/>
          <w:sz w:val="28"/>
          <w:sz w:val="28"/>
          <w:szCs w:val="28"/>
          <w:rtl w:val="true"/>
          <w:lang w:bidi="fa-IR"/>
        </w:rPr>
        <w:t>هیچ یک از ما اهل بیت نیست مگر آنکه بیعتی از طاغوت زمانش را اجباراً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بن مریم، روح اللَّه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مخفی می‌دارد و شخص او را از دیدگان غایب می‌گرداند، تا بیعت هیچ کس را بر گردن نداشته باشد</w:t>
      </w:r>
      <w:r>
        <w:rPr>
          <w:rFonts w:eastAsia="IRNazanin" w:cs="IRNazanin"/>
          <w:color w:val="111111"/>
          <w:sz w:val="28"/>
          <w:szCs w:val="28"/>
          <w:rtl w:val="true"/>
          <w:lang w:bidi="fa-IR"/>
        </w:rPr>
        <w:t xml:space="preserve">». </w:t>
      </w:r>
      <w:bookmarkStart w:id="60" w:name="pg231_1234"/>
    </w:p>
    <w:p>
      <w:pPr>
        <w:pStyle w:val="Heading4"/>
        <w:numPr>
          <w:ilvl w:val="3"/>
          <w:numId w:val="1"/>
        </w:numPr>
        <w:rPr/>
      </w:pPr>
      <w:bookmarkStart w:id="61" w:name="__RefHeading___Toc2053847_211673320"/>
      <w:bookmarkStart w:id="62" w:name="_Toc22"/>
      <w:bookmarkEnd w:id="60"/>
      <w:bookmarkEnd w:id="61"/>
      <w:r>
        <w:rPr/>
        <w:t>5</w:t>
      </w:r>
      <w:r>
        <w:rPr>
          <w:rtl w:val="true"/>
        </w:rPr>
        <w:t xml:space="preserve"> - </w:t>
      </w:r>
      <w:r>
        <w:rPr>
          <w:rtl w:val="true"/>
        </w:rPr>
        <w:t>امام حسین‌علیه السلام‌</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مُهْدِیّاً أَوَّلُهُمْ أَمِیرُ المُؤْمِنِینَ عَلِیُّ بْنُ أَبِی طالِبٍ وَآخِرُهُمْ اَلتَّاسِعُ مِنْ وُلْدِی وَهُوَ الإِمامُ القائِمُ بِالحَقِّ، یُحْیِی اللَّهُ بِهِ الأَرْضَ بَعْدَ مَوْتِها وَیُظْهِرُ بِهِ دِینَ الحَقِّ عَلَی الدِّینِ کُلِّهِ وَلَوْ کَرِهَ المُشْرِکُونَ؛</w:t>
      </w:r>
      <w:r>
        <w:rPr>
          <w:rStyle w:val="FootnoteAnchor"/>
          <w:rtl w:val="true"/>
        </w:rPr>
        <w:footnoteReference w:id="33"/>
      </w:r>
      <w:r>
        <w:rPr>
          <w:rFonts w:ascii="IRNazanin" w:hAnsi="IRNazanin" w:eastAsia="IRNazanin"/>
          <w:color w:val="111111"/>
          <w:sz w:val="28"/>
          <w:sz w:val="28"/>
          <w:szCs w:val="28"/>
          <w:rtl w:val="true"/>
          <w:lang w:bidi="fa-IR"/>
        </w:rPr>
        <w:t>دوازده هدایت شده هدایتگر از بین ما هستند، اوّلین آنان امیر المؤمنین علیّ بن ابی طالب‌علیه السلام و آخرین آنان، نهمین فرزند من است که پیشوای قیام کننده به حقّ خواهد بود، خداوند به وسیله او زمین را پس از موات شدنش زنده می‌کند و به دست او دین حق را بر تمامی ادیان پیروز می‌سازد، اگرچه مشرکان را ناخوشایند باشد</w:t>
      </w:r>
      <w:r>
        <w:rPr>
          <w:rFonts w:eastAsia="IRNazanin" w:cs="IRNazanin"/>
          <w:color w:val="111111"/>
          <w:sz w:val="28"/>
          <w:szCs w:val="28"/>
          <w:rtl w:val="true"/>
          <w:lang w:bidi="fa-IR"/>
        </w:rPr>
        <w:t>».</w:t>
      </w:r>
    </w:p>
    <w:p>
      <w:pPr>
        <w:pStyle w:val="Heading4"/>
        <w:numPr>
          <w:ilvl w:val="3"/>
          <w:numId w:val="1"/>
        </w:numPr>
        <w:rPr/>
      </w:pPr>
      <w:bookmarkStart w:id="63" w:name="__RefHeading___Toc2053849_211673320"/>
      <w:bookmarkStart w:id="64" w:name="_Toc23"/>
      <w:bookmarkEnd w:id="63"/>
      <w:r>
        <w:rPr/>
        <w:t>6</w:t>
      </w:r>
      <w:r>
        <w:rPr>
          <w:rtl w:val="true"/>
        </w:rPr>
        <w:t xml:space="preserve"> - </w:t>
      </w:r>
      <w:r>
        <w:rPr>
          <w:rtl w:val="true"/>
        </w:rPr>
        <w:t>امام زین العابدین‌علیه السلام‌</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مِنَّا غَیْبَتَیْنِ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أَطْوَلُ مِنَ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فَیَطُولُ أَمْرُها حَتیَّ یَرْجِعَ عَنْ هذَا الأَمْرِ أَکْثَرُ مَنْ یَقُولُ بِهِ، فَلا یَثْبُتُ عَلَیْهِ إِلاَّ مَنْ قَوِیَ یَقِینُهُ وَصَحَّتْ مَعْرِفَتُهُ وَلَمْ یَجِدْ فِی نَفْسِهِ حَرَجاً مِمَّا قَضَیْنا وَسَلَّمَ لَنا أَهْلِ البَیْتِ‌علیهم السلام؛</w:t>
      </w:r>
      <w:r>
        <w:rPr>
          <w:rStyle w:val="FootnoteAnchor"/>
          <w:rtl w:val="true"/>
        </w:rPr>
        <w:footnoteReference w:id="34"/>
      </w:r>
      <w:r>
        <w:rPr>
          <w:rFonts w:ascii="IRNazanin" w:hAnsi="IRNazanin" w:eastAsia="IRNazanin"/>
          <w:color w:val="111111"/>
          <w:sz w:val="28"/>
          <w:sz w:val="28"/>
          <w:szCs w:val="28"/>
          <w:rtl w:val="true"/>
          <w:lang w:bidi="fa-IR"/>
        </w:rPr>
        <w:t>برای قائم ما دو غیبت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طولانی‌تر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طول خواهد کشید که اکثر معتقدین به ولایت ازاو دست می‌کشند، در آن زمان کسی بر امامت و ولایت او ثابت‌قدم و استوار نمی‌ماند مگر آن‌که ایمانش قوی و شناختش درست باشد و در نفس خویش نسبت به حکم وقضاوت ما هیچ گرفتگی و کراهتی احساس نکند وتسلیم ما اهل بیت باشد</w:t>
      </w:r>
      <w:r>
        <w:rPr>
          <w:rFonts w:eastAsia="IRNazanin" w:cs="IRNazanin"/>
          <w:color w:val="111111"/>
          <w:sz w:val="28"/>
          <w:szCs w:val="28"/>
          <w:rtl w:val="true"/>
          <w:lang w:bidi="fa-IR"/>
        </w:rPr>
        <w:t xml:space="preserve">». </w:t>
      </w:r>
      <w:bookmarkStart w:id="65" w:name="pg231_1235"/>
    </w:p>
    <w:p>
      <w:pPr>
        <w:pStyle w:val="Heading4"/>
        <w:numPr>
          <w:ilvl w:val="3"/>
          <w:numId w:val="1"/>
        </w:numPr>
        <w:rPr/>
      </w:pPr>
      <w:bookmarkStart w:id="66" w:name="__RefHeading___Toc2053851_211673320"/>
      <w:bookmarkStart w:id="67" w:name="_Toc24"/>
      <w:bookmarkEnd w:id="65"/>
      <w:bookmarkEnd w:id="66"/>
      <w:r>
        <w:rPr/>
        <w:t>7</w:t>
      </w:r>
      <w:r>
        <w:rPr>
          <w:rtl w:val="true"/>
        </w:rPr>
        <w:t xml:space="preserve"> - </w:t>
      </w:r>
      <w:r>
        <w:rPr>
          <w:rtl w:val="true"/>
        </w:rPr>
        <w:t>امام باقرعلیه السلام‌</w:t>
      </w:r>
      <w:bookmarkEnd w:id="6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امام‌علیه السلام درباره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قسم یاد می‌کنم به ستارگان بازگرداننده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مَوْلُودٌ فِی آخِرِ الزَّمانِ، هُوَ المَهْدِیُّ مِنْ هذِهِ العِتْرَةِ، تَکُونُ لَهُ حَیْرَةً وَغَیْبَةً، یُضَلُّ فِیها أَقْوامٌ وَیُهْتَدی فِیها أَقْوامٌ، فَیا طُوبی لَکَ إِنْ أَدْرَکْتَهُ وَیا طُوبی لِمَنْ أَدْرَکَهُ؛</w:t>
      </w:r>
      <w:r>
        <w:rPr>
          <w:rStyle w:val="FootnoteAnchor"/>
          <w:rtl w:val="true"/>
        </w:rPr>
        <w:footnoteReference w:id="36"/>
      </w:r>
      <w:r>
        <w:rPr>
          <w:rFonts w:ascii="IRNazanin" w:hAnsi="IRNazanin" w:eastAsia="IRNazanin"/>
          <w:color w:val="111111"/>
          <w:sz w:val="28"/>
          <w:sz w:val="28"/>
          <w:szCs w:val="28"/>
          <w:rtl w:val="true"/>
          <w:lang w:bidi="fa-IR"/>
        </w:rPr>
        <w:t>مراد این آیه، مولودی در آخر الزمان است که همان مهدی از این خاندان است، او را حیرت و غیبتی هست که در آن گروه‌هایی گمراه شوند و گروه‌هایی دیگر هدایت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اگر او را درک کنی و خوشا به حال هر کسی که او را درک کند</w:t>
      </w:r>
      <w:r>
        <w:rPr>
          <w:rFonts w:eastAsia="IRNazanin" w:cs="IRNazanin"/>
          <w:color w:val="111111"/>
          <w:sz w:val="28"/>
          <w:szCs w:val="28"/>
          <w:rtl w:val="true"/>
          <w:lang w:bidi="fa-IR"/>
        </w:rPr>
        <w:t>».</w:t>
      </w:r>
    </w:p>
    <w:p>
      <w:pPr>
        <w:pStyle w:val="Heading4"/>
        <w:numPr>
          <w:ilvl w:val="3"/>
          <w:numId w:val="1"/>
        </w:numPr>
        <w:rPr/>
      </w:pPr>
      <w:bookmarkStart w:id="68" w:name="__RefHeading___Toc2053853_211673320"/>
      <w:bookmarkStart w:id="69" w:name="_Toc25"/>
      <w:bookmarkEnd w:id="68"/>
      <w:r>
        <w:rPr/>
        <w:t>8</w:t>
      </w:r>
      <w:r>
        <w:rPr>
          <w:rtl w:val="true"/>
        </w:rPr>
        <w:t xml:space="preserve"> - </w:t>
      </w:r>
      <w:r>
        <w:rPr>
          <w:rtl w:val="true"/>
        </w:rPr>
        <w:t>امام صادق‌علیه السلام‌</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غَیْبَةٌ، فَلْیَتَّقِ اللَّهَ عَبْدٌ وَلْیَتَمَسَّکْ بِدِینِهِ؛</w:t>
      </w:r>
      <w:r>
        <w:rPr>
          <w:rStyle w:val="FootnoteAnchor"/>
          <w:rtl w:val="true"/>
        </w:rPr>
        <w:footnoteReference w:id="37"/>
      </w:r>
      <w:r>
        <w:rPr>
          <w:rFonts w:ascii="IRNazanin" w:hAnsi="IRNazanin" w:eastAsia="IRNazanin"/>
          <w:color w:val="111111"/>
          <w:sz w:val="28"/>
          <w:sz w:val="28"/>
          <w:szCs w:val="28"/>
          <w:rtl w:val="true"/>
          <w:lang w:bidi="fa-IR"/>
        </w:rPr>
        <w:t>همانا برای صاحب این امر غیبتی هست، پس بنده خدا در آن دوران باید تقوای الهی پیشه کند و به دینش چنگ زند</w:t>
      </w:r>
      <w:r>
        <w:rPr>
          <w:rFonts w:eastAsia="IRNazanin" w:cs="IRNazanin"/>
          <w:color w:val="111111"/>
          <w:sz w:val="28"/>
          <w:szCs w:val="28"/>
          <w:rtl w:val="true"/>
          <w:lang w:bidi="fa-IR"/>
        </w:rPr>
        <w:t>».</w:t>
      </w:r>
    </w:p>
    <w:p>
      <w:pPr>
        <w:pStyle w:val="Heading4"/>
        <w:numPr>
          <w:ilvl w:val="3"/>
          <w:numId w:val="1"/>
        </w:numPr>
        <w:rPr/>
      </w:pPr>
      <w:bookmarkStart w:id="70" w:name="__RefHeading___Toc2053855_211673320"/>
      <w:bookmarkStart w:id="71" w:name="_Toc26"/>
      <w:bookmarkEnd w:id="70"/>
      <w:r>
        <w:rPr/>
        <w:t>9</w:t>
      </w:r>
      <w:r>
        <w:rPr>
          <w:rtl w:val="true"/>
        </w:rPr>
        <w:t xml:space="preserve"> - </w:t>
      </w:r>
      <w:r>
        <w:rPr>
          <w:rtl w:val="true"/>
        </w:rPr>
        <w:t>امام کاظم‌علیه السلام‌</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هُوَ الطَّرِیدُ الوَحِیدُ الغَرِیبُ الغائِبُ عَنْ أَهْلِهِ المَوْتُورُ بِأَبِیهِ؛</w:t>
      </w:r>
      <w:r>
        <w:rPr>
          <w:rStyle w:val="FootnoteAnchor"/>
          <w:rtl w:val="true"/>
        </w:rPr>
        <w:footnoteReference w:id="38"/>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شده، تنها، غریب، غایب از اهل و خونخواه پدر خویش می‌باشد</w:t>
      </w:r>
      <w:r>
        <w:rPr>
          <w:rFonts w:eastAsia="IRNazanin" w:cs="IRNazanin"/>
          <w:color w:val="111111"/>
          <w:sz w:val="28"/>
          <w:szCs w:val="28"/>
          <w:rtl w:val="true"/>
          <w:lang w:bidi="fa-IR"/>
        </w:rPr>
        <w:t xml:space="preserve">». </w:t>
      </w:r>
      <w:bookmarkStart w:id="72" w:name="pg231_1236"/>
    </w:p>
    <w:p>
      <w:pPr>
        <w:pStyle w:val="Heading4"/>
        <w:numPr>
          <w:ilvl w:val="3"/>
          <w:numId w:val="1"/>
        </w:numPr>
        <w:rPr/>
      </w:pPr>
      <w:bookmarkStart w:id="73" w:name="__RefHeading___Toc2053857_211673320"/>
      <w:bookmarkStart w:id="74" w:name="_Toc27"/>
      <w:bookmarkEnd w:id="72"/>
      <w:bookmarkEnd w:id="73"/>
      <w:r>
        <w:rPr/>
        <w:t>10</w:t>
      </w:r>
      <w:r>
        <w:rPr>
          <w:rtl w:val="true"/>
        </w:rPr>
        <w:t xml:space="preserve"> - </w:t>
      </w:r>
      <w:r>
        <w:rPr>
          <w:rtl w:val="true"/>
        </w:rPr>
        <w:t>امام رضاعلیه السلام‌</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الحَسَنِ ابْنُهُ الحُجَّةُ القائِمُ المُنْتَظَرُ فِی غَیْبَتِهِ، المُطاعُ فِی ظُهُورِهِ، لَوْ لَمْ یَبْقِ مِنَ الدُّنْیا إِلاَّ یَوْمٌ واحِدٌ لَطَوَّلَ اللَّهُ ذلِکَ الیَوْمَ حَتّی یَخْرُجَ فَیَمْلَأَها عَدْلاً کَما مُلِئَتْ جَوْراً؛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بعد از امام حسن عسکری‌علیه السلام فرزندش حضرت حجّت قائم، امام خواهد بود، آن کس که در دوران غیبتش مورد انتظار، و در زمان ظهورش مورد اطاعت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 همان روز را چنان طولانی کند که قیام فرماید و زمین را از عدالت پر کند چنانکه از ستم پر شده باشد</w:t>
      </w:r>
      <w:r>
        <w:rPr>
          <w:rFonts w:eastAsia="IRNazanin" w:cs="IRNazanin"/>
          <w:color w:val="111111"/>
          <w:sz w:val="28"/>
          <w:szCs w:val="28"/>
          <w:rtl w:val="true"/>
          <w:lang w:bidi="fa-IR"/>
        </w:rPr>
        <w:t>».</w:t>
      </w:r>
    </w:p>
    <w:p>
      <w:pPr>
        <w:pStyle w:val="Heading4"/>
        <w:numPr>
          <w:ilvl w:val="3"/>
          <w:numId w:val="1"/>
        </w:numPr>
        <w:rPr/>
      </w:pPr>
      <w:bookmarkStart w:id="75" w:name="__RefHeading___Toc2053859_211673320"/>
      <w:bookmarkStart w:id="76" w:name="_Toc28"/>
      <w:bookmarkEnd w:id="75"/>
      <w:r>
        <w:rPr/>
        <w:t>11</w:t>
      </w:r>
      <w:r>
        <w:rPr>
          <w:rtl w:val="true"/>
        </w:rPr>
        <w:t xml:space="preserve"> - </w:t>
      </w:r>
      <w:r>
        <w:rPr>
          <w:rtl w:val="true"/>
        </w:rPr>
        <w:t>امام جوادعلیه السلام‌</w:t>
      </w:r>
      <w:bookmarkEnd w:id="76"/>
    </w:p>
    <w:p>
      <w:pPr>
        <w:pStyle w:val="BookText"/>
        <w:rPr/>
      </w:pPr>
      <w:r>
        <w:rPr>
          <w:rFonts w:ascii="IRNazanin" w:hAnsi="IRNazanin" w:eastAsia="IRNazanin"/>
          <w:color w:val="111111"/>
          <w:sz w:val="28"/>
          <w:sz w:val="28"/>
          <w:szCs w:val="28"/>
          <w:rtl w:val="true"/>
          <w:lang w:bidi="fa-IR"/>
        </w:rPr>
        <w:t xml:space="preserve">درباره اینکه چرا حضرت 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غَیْبَةٌ یَکْثُرُ أَیَّامُها وَیَطُولُ أَمَدُها فَیَنْتَظِرُ خُرُوجَهُ المُخْلِصُونَ وَیُنْکِرُهُ المُرْتابُونَ وَیَسْتَهْزِئُ بِهِ الجاهِدُونَ وَیُکَذِّبُ فِیهَا الوَقَّاتُونَ وَیَهْلِکُ فِیهَا المُسْتَعْجِلُونَ وَیَنْجُو فِیهَا المُسَلَّمُونَ؛</w:t>
      </w:r>
      <w:r>
        <w:rPr>
          <w:rStyle w:val="FootnoteAnchor"/>
          <w:rtl w:val="true"/>
        </w:rPr>
        <w:footnoteReference w:id="40"/>
      </w:r>
      <w:r>
        <w:rPr>
          <w:rFonts w:ascii="IRNazanin" w:hAnsi="IRNazanin" w:eastAsia="IRNazanin"/>
          <w:color w:val="111111"/>
          <w:sz w:val="28"/>
          <w:sz w:val="28"/>
          <w:szCs w:val="28"/>
          <w:rtl w:val="true"/>
          <w:lang w:bidi="fa-IR"/>
        </w:rPr>
        <w:t>او را غیبتی هست که زمانش زیاد است و پایانش به طول می‌انجامد، پس مخلصین، چشم انتظار قیام او می‌مانند و شک کنندگان، به انکار او برمی‌خیزند و منکرین به استهزای او می‌پردازند و تعیین کنندگان وقت ظهور مورد تکذیب قرار می‌گیرند و عجله کنندگان در آن هلاک می‌شوند و تسلیم شدگان نجات می‌یابند</w:t>
      </w:r>
      <w:r>
        <w:rPr>
          <w:rFonts w:eastAsia="IRNazanin" w:cs="IRNazanin"/>
          <w:color w:val="111111"/>
          <w:sz w:val="28"/>
          <w:szCs w:val="28"/>
          <w:rtl w:val="true"/>
          <w:lang w:bidi="fa-IR"/>
        </w:rPr>
        <w:t xml:space="preserve">». </w:t>
      </w:r>
      <w:bookmarkStart w:id="77" w:name="pg231_1237"/>
    </w:p>
    <w:p>
      <w:pPr>
        <w:pStyle w:val="Heading4"/>
        <w:numPr>
          <w:ilvl w:val="3"/>
          <w:numId w:val="1"/>
        </w:numPr>
        <w:rPr/>
      </w:pPr>
      <w:bookmarkStart w:id="78" w:name="__RefHeading___Toc2053861_211673320"/>
      <w:bookmarkStart w:id="79" w:name="_Toc29"/>
      <w:bookmarkEnd w:id="77"/>
      <w:bookmarkEnd w:id="78"/>
      <w:r>
        <w:rPr/>
        <w:t>12</w:t>
      </w:r>
      <w:r>
        <w:rPr>
          <w:rtl w:val="true"/>
        </w:rPr>
        <w:t xml:space="preserve"> - </w:t>
      </w:r>
      <w:r>
        <w:rPr>
          <w:rtl w:val="true"/>
        </w:rPr>
        <w:t>امام هادی‌علیه السلام‌</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صاحِبُکُمْ عَنْ دارِ الظَّالِمِینَ، فَتَوَقَّعُوا الفَرَجَ؛</w:t>
      </w:r>
      <w:r>
        <w:rPr>
          <w:rStyle w:val="FootnoteAnchor"/>
          <w:rtl w:val="true"/>
        </w:rPr>
        <w:footnoteReference w:id="41"/>
      </w:r>
      <w:r>
        <w:rPr>
          <w:rFonts w:ascii="IRNazanin" w:hAnsi="IRNazanin" w:eastAsia="IRNazanin"/>
          <w:color w:val="111111"/>
          <w:sz w:val="28"/>
          <w:sz w:val="28"/>
          <w:szCs w:val="28"/>
          <w:rtl w:val="true"/>
          <w:lang w:bidi="fa-IR"/>
        </w:rPr>
        <w:t>زمانی که صاحب و امام شما از دیار ستمگران غایب گشت، چشم انتظار فرج باشید</w:t>
      </w:r>
      <w:r>
        <w:rPr>
          <w:rFonts w:eastAsia="IRNazanin" w:cs="IRNazanin"/>
          <w:color w:val="111111"/>
          <w:sz w:val="28"/>
          <w:szCs w:val="28"/>
          <w:rtl w:val="true"/>
          <w:lang w:bidi="fa-IR"/>
        </w:rPr>
        <w:t>».</w:t>
      </w:r>
    </w:p>
    <w:p>
      <w:pPr>
        <w:pStyle w:val="Heading4"/>
        <w:numPr>
          <w:ilvl w:val="3"/>
          <w:numId w:val="1"/>
        </w:numPr>
        <w:rPr/>
      </w:pPr>
      <w:bookmarkStart w:id="80" w:name="__RefHeading___Toc2053863_211673320"/>
      <w:bookmarkStart w:id="81" w:name="_Toc30"/>
      <w:bookmarkEnd w:id="80"/>
      <w:r>
        <w:rPr/>
        <w:t>13</w:t>
      </w:r>
      <w:r>
        <w:rPr>
          <w:rtl w:val="true"/>
        </w:rPr>
        <w:t xml:space="preserve"> - </w:t>
      </w:r>
      <w:r>
        <w:rPr>
          <w:rtl w:val="true"/>
        </w:rPr>
        <w:t>امام حسن عسکری‌علیه السلام‌</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اَلمُنْکِرُ لِوَلَدِی کَمَنْ أَقَرَّ بِجَمِیعِ أَنْبِیاءِ اللَّهِ وَرُسُلِهِ ثُمَّ أَنْکَرَ نُبُوَّةَ مُحَمَّدٍ رَسُولِ اللَّهِ‌صلی الله علیه وآله وَالمُنْکِرُ لِرَسُولِ اللَّهِ‌صلی الله علیه وآله کَمَنْ أَنْکَرَ جَمِیعَ الأَنْبِیآءِ، لِأَنَّ طاعَةَ آخِرِنا کَطاعَةِ أَوَّلِنا وَالمُنْکِرُ لِآخِرِنا کَالمُنْکِرُ لِأَوَّلِنا؛</w:t>
      </w:r>
      <w:r>
        <w:rPr>
          <w:rStyle w:val="FootnoteAnchor"/>
          <w:rtl w:val="true"/>
        </w:rPr>
        <w:footnoteReference w:id="42"/>
      </w:r>
      <w:r>
        <w:rPr>
          <w:rFonts w:ascii="IRNazanin" w:hAnsi="IRNazanin" w:eastAsia="IRNazanin"/>
          <w:color w:val="111111"/>
          <w:sz w:val="28"/>
          <w:sz w:val="28"/>
          <w:szCs w:val="28"/>
          <w:rtl w:val="true"/>
          <w:lang w:bidi="fa-IR"/>
        </w:rPr>
        <w:t xml:space="preserve">کسی که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مانند کسی است که تمام پیامبران و رسولان الهی را قبول داشته باشد، اما نبوت رسول خداصلی الله علیه وآله را انکار نماید، و انکار کننده رسول خداصلی الله علیه وآله مانند کسی است که همه انبیاء را انکار نماید؛ چون اطاعت آخرین امام ما به منزله اطاعت اولین امام است و منکر آخرین امام ما به منزله منکر اولین امام است</w:t>
      </w:r>
      <w:r>
        <w:rPr>
          <w:rFonts w:eastAsia="IRNazanin" w:cs="IRNazanin"/>
          <w:color w:val="111111"/>
          <w:sz w:val="28"/>
          <w:szCs w:val="28"/>
          <w:rtl w:val="true"/>
          <w:lang w:bidi="fa-IR"/>
        </w:rPr>
        <w:t xml:space="preserve">». </w:t>
      </w:r>
      <w:bookmarkStart w:id="82" w:name="pg231_1238"/>
    </w:p>
    <w:p>
      <w:pPr>
        <w:pStyle w:val="Heading2"/>
        <w:numPr>
          <w:ilvl w:val="1"/>
          <w:numId w:val="1"/>
        </w:numPr>
        <w:rPr/>
      </w:pPr>
      <w:bookmarkStart w:id="83" w:name="__RefHeading___Toc2053865_211673320"/>
      <w:bookmarkStart w:id="84" w:name="_Toc31"/>
      <w:bookmarkEnd w:id="82"/>
      <w:bookmarkEnd w:id="83"/>
      <w:r>
        <w:rPr>
          <w:rtl w:val="true"/>
        </w:rPr>
        <w:t>ویژگیهای حضرت مهدی‌علیه السلام</w:t>
      </w:r>
      <w:bookmarkEnd w:id="84"/>
    </w:p>
    <w:p>
      <w:pPr>
        <w:pStyle w:val="Heading3"/>
        <w:numPr>
          <w:ilvl w:val="2"/>
          <w:numId w:val="1"/>
        </w:numPr>
        <w:rPr/>
      </w:pPr>
      <w:bookmarkStart w:id="85" w:name="__RefHeading___Toc2053867_211673320"/>
      <w:bookmarkStart w:id="86" w:name="_Toc32"/>
      <w:bookmarkEnd w:id="85"/>
      <w:r>
        <w:rPr>
          <w:rtl w:val="true"/>
        </w:rPr>
        <w:t>اسامی و اوصاف و القاب حضرت مهدی علیه السلام‌</w:t>
      </w:r>
      <w:bookmarkEnd w:id="86"/>
    </w:p>
    <w:p>
      <w:pPr>
        <w:pStyle w:val="BookText"/>
        <w:rPr/>
      </w:pPr>
      <w:r>
        <w:rPr>
          <w:rFonts w:ascii="IRNazanin" w:hAnsi="IRNazanin" w:eastAsia="IRNazanin"/>
          <w:color w:val="111111"/>
          <w:sz w:val="28"/>
          <w:sz w:val="28"/>
          <w:szCs w:val="28"/>
          <w:rtl w:val="true"/>
          <w:lang w:bidi="fa-IR"/>
        </w:rPr>
        <w:t>مرحوم ثقة الاسلام نوری در بیان اسماء شریفه امام عصرعلیه السلام، با استناد به آیات و روایات و کتب آسمانی پیشین و تعبیرات راویان و تاریخ‌نگاران تعداد یکصد و هشتاد و دو اسم و لقب برای حضرت مهدی‌علیه السلام ذکر می‌کند و مدّعی است که در این مقام، از استنباطهای شخصی و استحسان‌های غیر قطعی خودداری نموده است که در غیر این صورت چندین برابر این اسماء و القاب، قابل استخراج از کتب مختلفه بود،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احمد، عبد اللَّه، محمود، مهدی، برهان، حجّت، حامد، خلف صالح، داعی، شرید، صاحب، غائب، قائم، منتظر و</w:t>
      </w:r>
      <w:r>
        <w:rPr>
          <w:rFonts w:eastAsia="IRNazanin" w:cs="IRNazanin"/>
          <w:color w:val="111111"/>
          <w:sz w:val="28"/>
          <w:szCs w:val="28"/>
          <w:rtl w:val="true"/>
          <w:lang w:bidi="fa-IR"/>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کنیه‌های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هم‌کنیه پیامبرصلی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عبداللَّه، ابوصالح که مرحوم نوری ابوابراهیم، ابوالحسن و ابوتراب را نیز از کنیه‌های ایشان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ذکر پاره‌ای عناوین و صفات که در ضمن زیارتهای مختلف و ادعیه مربوط به حضرت مهدی‌علیه السلام مورد تصریح قرار گرفته است، اشاره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دقّت و تأمّلی در آنها، ما را با شؤونات مختلفه آن بزرگوار آشنا ساخته و مقاماتی را که غالباً از لسان معصومین‌علیهم السلام در ضمن این دعاها و زیارتها برای امام دوازدهم‌علیه السلام برشمرده شده برایمان روشن‌تر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ذکر اینکه تمام این عناوین و اوصاف به طور خاصّ در مورد حضرت مهدی‌علیه السلام وارد گردیده، اگرچه بسیاری از آنها در مورد سایر امامان بزرگوار اسلام‌علیهم السلام نیز می‌تواند مصداق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آنچه ذکر می‌شود، نه به ادعای اسم یا لقب آن حضرت، بلکه به عنوان بهره‌وری از تعابیر موجود در نصوص زیارت و دعاست، اعم از اینکه واژه‌ای مفرد یا جمله‌ای توصیفی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باقیمانده خدا در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در میان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جمال و جلال خدا، سمت و سوی الهی که اولیای حق رو به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همه معارف الهی، دری که خداجویان برای ورود به ساحت قدس الهی قصدش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الهی، فرا خواننده مردم به سوی خدا، منادی راستین هدایت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که هر کس سلوکش را جز در راستای آن قرار دهد، سرانجامی جز هلاکت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سرسپرده به ولایت خدا و حامل ولایت الهی،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برهان پروردگار، آن کس که برای هدایت در دنیا، و حساب در آخرت به او احتجاج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خاموشی‌ناپذیر خدا، ظاهر کننده همه معارف و حقایق توحیدی، مایه هدایت ره 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بیدار خدا در میان خلق، دیده‌بان هستی، چشم خدا در مراقبت کردار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نبوّت، باقیمانده نسل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سلسله امامت، آخرین جانشین پیامبرصلی الله علیه وآله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رایت همیشه افراشته در راه خدا، نشان مسیر حقیقت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وسیله رهایی از غرقاب ضلالت، سفینه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زندگی، منبع حیات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مورد انتظار، انقلاب بی‌نظیری که همه صالحان چشم انتظار قیام جهانی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المشتهر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مشهور، تحقق‌بخش عدالت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 الشاهر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کشیده حق، شمشیر از نیام برآمده در اقامه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القمر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درخشان، ماهتاب دل‌افروز شبهای سیاه فتنه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آسمان هستی ظلمت گرفتگان، مهر تابنده در ظلمات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مردمان، سرفصل شکوفایی انسان، فصل اعتدال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روزگار، شادابی زمان، سرّ سرسبزی دوباره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دین، تجسید آیین برجا مانده از آثار پیامبران، خود دین، کیان آیین، روح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مجسّم، کتاب نوشته شده با قلم تکوین، معجزه پیامبر درهیأت‌بشری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ولایت امر الهی، صاحب فرمان و اختیاردار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اختیاردار زمانه، فرمانده کلّ هستی به اذن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کننده زمین که مسجد خداست، از بین برنده پلیدی و ناپاکی از بسیط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دارنده عدالت، برافرازنده پرچم عدل و داد در سراسر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همه امّت‌ها، راه یافته راهنمای همه طوایف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همه کلمه‌ها بر اساس کلمه توحید، وحدت‌بخش همه 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یاری‌گر حقّ خدا، یاور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مردم به سوی مقاصد الهی، راه‌بلد و راهبر انسانها در راستای اراده خداوند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الثائر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قیام‌کننده به دستور الهی، برانگیخته به‌فرمان پروردگار، شورنده برغیر خدا به امر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محیی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مؤمنان، حیات‌بخش دلهای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کافران، درهم شکننده کاخ کفر، هلاک کننده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عزّت‌بخش مؤمنان، ارزش دهنده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مذلّ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کننده کافران، درهم شکننده جبروت کفر 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مستضعفان، رهایی بخش استضعاف کشیدگان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اللَّه الذی لا ینبو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قهر خدا که کندی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 اللَّه الذی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بندگی خدا که از بندگان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روزگار، محور گردونه وجود، مرکز پیدایش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ناموس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زمان، کیان هستی دوران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اللَّه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تامّه خداوند، حجّت بالغه الهی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کننده کتاب خدا، قاری آیات کریمه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اللَّه الذی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ضمانت شده خدا، پیمان تخلف ناپذیر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رحمة اللَّه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بی‌پایان الهی، رحمت بی‌کرانه پروردگار، رحمت گسترده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أسرار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اسرار پروردگار، حافظ رازهای 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العلوم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دانش‌های پیامبری، خزانه معارف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نظام‌بخش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یعسوب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عزّت‌بخش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مذلّ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کننده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بر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أبصار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دیدگان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کننده بلاها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المعدّ لقطع دابر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شده برای ریشه‌کن کردن ظالمان</w:t>
      </w:r>
      <w:r>
        <w:rPr>
          <w:rFonts w:eastAsia="IRNazanin" w:cs="IRNazanin"/>
          <w:color w:val="111111"/>
          <w:sz w:val="28"/>
          <w:szCs w:val="28"/>
          <w:rtl w:val="true"/>
          <w:lang w:bidi="fa-IR"/>
        </w:rPr>
        <w:t xml:space="preserve">. </w:t>
      </w:r>
      <w:bookmarkStart w:id="87" w:name="pg231_1242"/>
    </w:p>
    <w:p>
      <w:pPr>
        <w:pStyle w:val="BookText"/>
        <w:rPr/>
      </w:pPr>
      <w:bookmarkEnd w:id="87"/>
      <w:r>
        <w:rPr>
          <w:rFonts w:ascii="IRNazanin" w:hAnsi="IRNazanin" w:eastAsia="IRNazanin"/>
          <w:color w:val="111111"/>
          <w:sz w:val="28"/>
          <w:sz w:val="28"/>
          <w:szCs w:val="28"/>
          <w:rtl w:val="true"/>
          <w:lang w:bidi="fa-IR"/>
        </w:rPr>
        <w:t>المنتظر لإقامة الأمت والعوج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 برای از بین بردن کژیها و نادرستی‌ها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المترجی لإزالة الجور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آرزو برای برطرف کردن ستم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المدّخر لتجدید الفرائض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شده برای تجدید واجبات و سنن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المؤمّل لإحیاء الکتاب وحدوده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امید برای زنده ساختن دوباره قرآن و حدود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الکلمة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مردم بر اساس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المتصل بین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آسمان وزمین، کانال رحمت حق برخلق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یوم الفتح وناشر رایة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روز پیروزی و برافرازنده پرچم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شمل الصلاح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دهنده دلها بر اساس رضایت و درستکاری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الطالب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شهید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 علی من اعتدی علیه وافتری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علیه دشمنان و افترا زنندگان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المضطرّ الذی یجاب إذا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درمانده که چون دعا کند دعایش مستجاب شود</w:t>
      </w:r>
      <w:r>
        <w:rPr>
          <w:rFonts w:eastAsia="IRNazanin" w:cs="IRNazanin"/>
          <w:color w:val="111111"/>
          <w:sz w:val="28"/>
          <w:szCs w:val="28"/>
          <w:rtl w:val="true"/>
          <w:lang w:bidi="fa-IR"/>
        </w:rPr>
        <w:t>.</w:t>
      </w:r>
    </w:p>
    <w:p>
      <w:pPr>
        <w:pStyle w:val="Heading3"/>
        <w:numPr>
          <w:ilvl w:val="2"/>
          <w:numId w:val="1"/>
        </w:numPr>
        <w:rPr/>
      </w:pPr>
      <w:bookmarkStart w:id="88" w:name="__RefHeading___Toc2053869_211673320"/>
      <w:bookmarkStart w:id="89" w:name="_Toc33"/>
      <w:bookmarkEnd w:id="88"/>
      <w:r>
        <w:rPr>
          <w:rtl w:val="true"/>
        </w:rPr>
        <w:t>برخی ویژگی‌های ظاهری‌</w:t>
      </w:r>
      <w:bookmarkEnd w:id="89"/>
    </w:p>
    <w:p>
      <w:pPr>
        <w:pStyle w:val="Heading4"/>
        <w:numPr>
          <w:ilvl w:val="3"/>
          <w:numId w:val="1"/>
        </w:numPr>
        <w:rPr/>
      </w:pPr>
      <w:bookmarkStart w:id="90" w:name="__RefHeading___Toc2053871_211673320"/>
      <w:bookmarkStart w:id="91" w:name="_Toc34"/>
      <w:bookmarkEnd w:id="90"/>
      <w:r>
        <w:rPr/>
        <w:t>1</w:t>
      </w:r>
      <w:r>
        <w:rPr>
          <w:rtl w:val="true"/>
        </w:rPr>
        <w:t xml:space="preserve"> - </w:t>
      </w:r>
      <w:r>
        <w:rPr>
          <w:rtl w:val="true"/>
        </w:rPr>
        <w:t>شبیه پیامبرصلی الله علیه وآله‌</w:t>
      </w:r>
      <w:bookmarkEnd w:id="91"/>
    </w:p>
    <w:p>
      <w:pPr>
        <w:pStyle w:val="BookText"/>
        <w:rPr/>
      </w:pPr>
      <w:r>
        <w:rPr>
          <w:rFonts w:ascii="IRNazanin" w:hAnsi="IRNazanin" w:eastAsia="IRNazanin"/>
          <w:color w:val="111111"/>
          <w:sz w:val="28"/>
          <w:sz w:val="28"/>
          <w:szCs w:val="28"/>
          <w:rtl w:val="true"/>
          <w:lang w:bidi="fa-IR"/>
        </w:rPr>
        <w:t>حضرت مهدی‌علیه السلام سیمایی چون سیمای پیامبرصلی الله علیه وآله دارد، در رفتار و گفتار و سیرت نیز شبیه و همانند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روزی به فرزند خود امام حسین‌علیه السلام نظر افکنده، به اصحاب خود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سَیَخْرُجُ اللَّهُ مِنْ صُلْبِهِ رَجُلاً بِاسْمِ نَبِیِّکُمْ، یَشْبَهُهُ فِی الخَلْقِ وَالخُلْقِ</w:t>
      </w:r>
      <w:r>
        <w:rPr>
          <w:rStyle w:val="FootnoteAnchor"/>
          <w:rtl w:val="true"/>
        </w:rPr>
        <w:footnoteReference w:id="44"/>
      </w:r>
      <w:r>
        <w:rPr>
          <w:rFonts w:ascii="IRNazanin" w:hAnsi="IRNazanin" w:eastAsia="IRNazanin"/>
          <w:color w:val="111111"/>
          <w:sz w:val="28"/>
          <w:sz w:val="28"/>
          <w:szCs w:val="28"/>
          <w:rtl w:val="true"/>
          <w:lang w:bidi="fa-IR"/>
        </w:rPr>
        <w:t>در آینده خداوند از نسل او مردی را پدید می‌آورد که همنام پیامبر شماست و در ویژگی‌های ظاهری و سجایای اخلاقی به او شباهت دارد</w:t>
      </w:r>
      <w:r>
        <w:rPr>
          <w:rFonts w:eastAsia="IRNazanin" w:cs="IRNazanin"/>
          <w:color w:val="111111"/>
          <w:sz w:val="28"/>
          <w:szCs w:val="28"/>
          <w:rtl w:val="true"/>
          <w:lang w:bidi="fa-IR"/>
        </w:rPr>
        <w:t xml:space="preserve">». </w:t>
      </w:r>
      <w:bookmarkStart w:id="92" w:name="pg231_1243"/>
    </w:p>
    <w:p>
      <w:pPr>
        <w:pStyle w:val="Heading4"/>
        <w:numPr>
          <w:ilvl w:val="3"/>
          <w:numId w:val="1"/>
        </w:numPr>
        <w:rPr/>
      </w:pPr>
      <w:bookmarkStart w:id="93" w:name="__RefHeading___Toc2053873_211673320"/>
      <w:bookmarkStart w:id="94" w:name="_Toc35"/>
      <w:bookmarkEnd w:id="92"/>
      <w:bookmarkEnd w:id="93"/>
      <w:r>
        <w:rPr/>
        <w:t>2</w:t>
      </w:r>
      <w:r>
        <w:rPr>
          <w:rtl w:val="true"/>
        </w:rPr>
        <w:t xml:space="preserve"> - </w:t>
      </w:r>
      <w:r>
        <w:rPr>
          <w:rtl w:val="true"/>
        </w:rPr>
        <w:t>زیبا و خوش صورت‌</w:t>
      </w:r>
      <w:bookmarkEnd w:id="94"/>
    </w:p>
    <w:p>
      <w:pPr>
        <w:pStyle w:val="BookText"/>
        <w:rPr/>
      </w:pPr>
      <w:r>
        <w:rPr>
          <w:rFonts w:ascii="IRNazanin" w:hAnsi="IRNazanin" w:eastAsia="IRNazanin"/>
          <w:color w:val="111111"/>
          <w:sz w:val="28"/>
          <w:sz w:val="28"/>
          <w:szCs w:val="28"/>
          <w:rtl w:val="true"/>
          <w:lang w:bidi="fa-IR"/>
        </w:rPr>
        <w:t>زیبایی اگر به اعتدال و تناسب اعضای چهره، یا به گیرایی نگاه و نورانیت صورت و جذّابیت آن باشد، همگی در وجود نازنین یادگار پیامبرصلی الله علیه وآله به ودیعت نهاده شده است</w:t>
      </w:r>
    </w:p>
    <w:p>
      <w:pPr>
        <w:pStyle w:val="BookText"/>
        <w:rPr/>
      </w:pPr>
      <w:r>
        <w:rPr>
          <w:rFonts w:ascii="IRNazanin" w:hAnsi="IRNazanin" w:eastAsia="IRNazanin"/>
          <w:color w:val="111111"/>
          <w:sz w:val="28"/>
          <w:sz w:val="28"/>
          <w:szCs w:val="28"/>
          <w:rtl w:val="true"/>
          <w:lang w:bidi="fa-IR"/>
        </w:rPr>
        <w:t>امیر المؤمنین‌علیه السلام در وصف زیبایی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شآبٌّ مَرْبُوعُ القامَةِ حَسَنُ الوَجْهِ</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95" w:name="__RefHeading___Toc2053875_211673320"/>
      <w:bookmarkStart w:id="96" w:name="_Toc36"/>
      <w:bookmarkEnd w:id="95"/>
      <w:r>
        <w:rPr/>
        <w:t>3</w:t>
      </w:r>
      <w:r>
        <w:rPr>
          <w:rtl w:val="true"/>
        </w:rPr>
        <w:t xml:space="preserve"> - </w:t>
      </w:r>
      <w:r>
        <w:rPr>
          <w:rtl w:val="true"/>
        </w:rPr>
        <w:t>گشاده پیشانی‌</w:t>
      </w:r>
      <w:bookmarkEnd w:id="96"/>
    </w:p>
    <w:p>
      <w:pPr>
        <w:pStyle w:val="BookText"/>
        <w:rPr/>
      </w:pPr>
      <w:r>
        <w:rPr>
          <w:rFonts w:ascii="IRNazanin" w:hAnsi="IRNazanin" w:eastAsia="IRNazanin"/>
          <w:color w:val="111111"/>
          <w:sz w:val="28"/>
          <w:sz w:val="28"/>
          <w:szCs w:val="28"/>
          <w:rtl w:val="true"/>
          <w:lang w:bidi="fa-IR"/>
        </w:rPr>
        <w:t>حضرت علی‌علیه السلام 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أَجْلَی الجَبِینِ، نُورُ وَجْهِهِ یَعْلُو سِوادَ لَحْیَتِهِ وَرَأْسِهِ؛</w:t>
      </w:r>
      <w:r>
        <w:rPr>
          <w:rStyle w:val="FootnoteAnchor"/>
          <w:rtl w:val="true"/>
        </w:rPr>
        <w:footnoteReference w:id="46"/>
      </w:r>
      <w:r>
        <w:rPr>
          <w:rFonts w:ascii="IRNazanin" w:hAnsi="IRNazanin" w:eastAsia="IRNazanin"/>
          <w:color w:val="111111"/>
          <w:sz w:val="28"/>
          <w:sz w:val="28"/>
          <w:szCs w:val="28"/>
          <w:rtl w:val="true"/>
          <w:lang w:bidi="fa-IR"/>
        </w:rPr>
        <w:t>پیشانی بلند و گشاده‌اش بر هیبت و وقار چهره زیبایش می‌افزاید، و چنان نوری بر چهره و جبین او پیداست که سیاهی موهای سر و محاسن شریفش را تحت الشعاع قرار می‌دهد</w:t>
      </w:r>
      <w:r>
        <w:rPr>
          <w:rFonts w:eastAsia="IRNazanin" w:cs="IRNazanin"/>
          <w:color w:val="111111"/>
          <w:sz w:val="28"/>
          <w:szCs w:val="28"/>
          <w:rtl w:val="true"/>
          <w:lang w:bidi="fa-IR"/>
        </w:rPr>
        <w:t>».</w:t>
      </w:r>
    </w:p>
    <w:p>
      <w:pPr>
        <w:pStyle w:val="Heading4"/>
        <w:numPr>
          <w:ilvl w:val="3"/>
          <w:numId w:val="1"/>
        </w:numPr>
        <w:rPr/>
      </w:pPr>
      <w:bookmarkStart w:id="97" w:name="__RefHeading___Toc2053877_211673320"/>
      <w:bookmarkStart w:id="98" w:name="_Toc37"/>
      <w:bookmarkEnd w:id="97"/>
      <w:r>
        <w:rPr/>
        <w:t>4</w:t>
      </w:r>
      <w:r>
        <w:rPr>
          <w:rtl w:val="true"/>
        </w:rPr>
        <w:t xml:space="preserve"> - </w:t>
      </w:r>
      <w:r>
        <w:rPr>
          <w:rtl w:val="true"/>
        </w:rPr>
        <w:t>میانه قامت‌</w:t>
      </w:r>
      <w:bookmarkEnd w:id="98"/>
    </w:p>
    <w:p>
      <w:pPr>
        <w:pStyle w:val="BookText"/>
        <w:rPr/>
      </w:pPr>
      <w:r>
        <w:rPr>
          <w:rFonts w:ascii="IRNazanin" w:hAnsi="IRNazanin" w:eastAsia="IRNazanin"/>
          <w:color w:val="111111"/>
          <w:sz w:val="28"/>
          <w:sz w:val="28"/>
          <w:szCs w:val="28"/>
          <w:rtl w:val="true"/>
          <w:lang w:bidi="fa-IR"/>
        </w:rPr>
        <w:t>حضرت علی‌علیه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بِالطَّوِیلِ الشَّامِخِ وَلا بِالقَصِیرِ اللاَّزِقِ، بَلْ مَرْبُوعُ القامَةِ؛</w:t>
      </w:r>
      <w:r>
        <w:rPr>
          <w:rStyle w:val="FootnoteAnchor"/>
          <w:rtl w:val="true"/>
        </w:rPr>
        <w:footnoteReference w:id="47"/>
      </w:r>
      <w:r>
        <w:rPr>
          <w:rFonts w:ascii="IRNazanin" w:hAnsi="IRNazanin" w:eastAsia="IRNazanin"/>
          <w:color w:val="111111"/>
          <w:sz w:val="28"/>
          <w:sz w:val="28"/>
          <w:szCs w:val="28"/>
          <w:rtl w:val="true"/>
          <w:lang w:bidi="fa-IR"/>
        </w:rPr>
        <w:t>قامتی نه دراز و بی‌اندازه، و نه کوتاه بر زمین چسبیده دارد، بلکه اندامش معتدل و میانه است</w:t>
      </w:r>
      <w:r>
        <w:rPr>
          <w:rFonts w:eastAsia="IRNazanin" w:cs="IRNazanin"/>
          <w:color w:val="111111"/>
          <w:sz w:val="28"/>
          <w:szCs w:val="28"/>
          <w:rtl w:val="true"/>
          <w:lang w:bidi="fa-IR"/>
        </w:rPr>
        <w:t>».</w:t>
      </w:r>
    </w:p>
    <w:p>
      <w:pPr>
        <w:pStyle w:val="Heading4"/>
        <w:numPr>
          <w:ilvl w:val="3"/>
          <w:numId w:val="1"/>
        </w:numPr>
        <w:rPr/>
      </w:pPr>
      <w:bookmarkStart w:id="99" w:name="__RefHeading___Toc2053879_211673320"/>
      <w:bookmarkStart w:id="100" w:name="_Toc38"/>
      <w:bookmarkEnd w:id="99"/>
      <w:r>
        <w:rPr/>
        <w:t>5</w:t>
      </w:r>
      <w:r>
        <w:rPr>
          <w:rtl w:val="true"/>
        </w:rPr>
        <w:t xml:space="preserve"> - </w:t>
      </w:r>
      <w:r>
        <w:rPr>
          <w:rtl w:val="true"/>
        </w:rPr>
        <w:t>دارای دو خال مخصوص‌</w:t>
      </w:r>
      <w:bookmarkEnd w:id="100"/>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بِالقآئِمِ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فِی رَأْسِهِ وَدآءُ الحَزازِ بِرَأْسِهِ، وَشامَةٌ بَیْنَ </w:t>
      </w:r>
    </w:p>
    <w:p>
      <w:pPr>
        <w:pStyle w:val="BookText"/>
        <w:rPr/>
      </w:pPr>
      <w:r>
        <w:rPr>
          <w:rFonts w:ascii="Amiri" w:hAnsi="Amiri" w:eastAsia="Amiri" w:cs="Amiri"/>
          <w:color w:val="111111"/>
          <w:sz w:val="28"/>
          <w:sz w:val="28"/>
          <w:szCs w:val="28"/>
          <w:rtl w:val="true"/>
          <w:lang w:bidi="ar-SA"/>
        </w:rPr>
        <w:t>کِتْفَیْهِ مِنْ جانِبِهِ الأَیْسَرِ تَحْتَ کِتْفَیْهِ وَرَقَةً مِثْلَ وَرَقَةِ الآسِ؛</w:t>
      </w:r>
      <w:r>
        <w:rPr>
          <w:rStyle w:val="FootnoteAnchor"/>
          <w:rtl w:val="true"/>
        </w:rPr>
        <w:footnoteReference w:id="48"/>
      </w:r>
      <w:r>
        <w:rPr>
          <w:rFonts w:ascii="IRNazanin" w:hAnsi="IRNazanin" w:eastAsia="IRNazanin"/>
          <w:color w:val="111111"/>
          <w:sz w:val="28"/>
          <w:sz w:val="28"/>
          <w:szCs w:val="28"/>
          <w:rtl w:val="true"/>
          <w:lang w:bidi="fa-IR"/>
        </w:rPr>
        <w:t>خالی بر چهره دارد که بر گونه راستش همچون دانه مُشکی میان سفیدی صورتش می‌درخشد و خالی دیگر بین دو کتفش متمایل به جانب چپ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شمایل ظاهری امام زمان‌علیه السلام، پاره‌ای صفات دیگر از مجموعه روایات وارده در این باب می‌توان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رنگی سپید، که آمیختگی مختصری با رنگ سرخ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بیداری شب‌ها، چهره‌اش به زردی می‌گراید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چشمانش سیاه و ابروانش بهم پیوسته است و در وسط بینی او برآمدگی کمی پیداست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دندانهایش گشاده و گوشت صورتش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دو کتفش عریض است و شکم و ساق او به امیر المؤمنین‌علیه السلام شباهت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وصف او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طاوُوسُ أَهْلِ الجَنَّةِ، وَجْهُهُ کَالقَمَرِ الدُّرِّیِّ عَلَیْهِ جَلابِیبُ النُّورِ؛</w:t>
      </w:r>
      <w:r>
        <w:rPr>
          <w:rStyle w:val="FootnoteAnchor"/>
          <w:rtl w:val="true"/>
        </w:rPr>
        <w:footnoteReference w:id="49"/>
      </w:r>
      <w:r>
        <w:rPr>
          <w:rFonts w:ascii="IRNazanin" w:hAnsi="IRNazanin" w:eastAsia="IRNazanin"/>
          <w:color w:val="111111"/>
          <w:sz w:val="28"/>
          <w:sz w:val="28"/>
          <w:szCs w:val="28"/>
          <w:rtl w:val="true"/>
          <w:lang w:bidi="fa-IR"/>
        </w:rPr>
        <w:t>حضرت مهدی‌علیه السلام طاووس اهل بهشت است، چهره‌اش مانند ماه درخشنده است و گویا جامه‌هایی از نور بر تن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أَرِنِی الطَّلْعَةَ الرَّشِیدَةَ وَالغُرَّةَ الحَمِیدَةَ وَاکْحُلْ ناظِرِی بِنَظْرَةٍ مِنِّی إِلَیْهِ؛</w:t>
      </w:r>
      <w:r>
        <w:rPr>
          <w:rStyle w:val="FootnoteAnchor"/>
          <w:rtl w:val="true"/>
        </w:rPr>
        <w:footnoteReference w:id="50"/>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جمال بارشادت و پیشانی نورانی ستایش شده را، به من بنمایان، و چشمم را به نگاهی به او سرمه کن</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231_1247"/>
      <w:bookmarkStart w:id="102" w:name="pg231_1247"/>
      <w:bookmarkEnd w:id="102"/>
    </w:p>
    <w:p>
      <w:pPr>
        <w:pStyle w:val="Heading2"/>
        <w:numPr>
          <w:ilvl w:val="1"/>
          <w:numId w:val="1"/>
        </w:numPr>
        <w:rPr/>
      </w:pPr>
      <w:bookmarkStart w:id="103" w:name="pg231_1247"/>
      <w:bookmarkStart w:id="104" w:name="__RefHeading___Toc2053881_211673320"/>
      <w:bookmarkStart w:id="105" w:name="_Toc39"/>
      <w:bookmarkEnd w:id="103"/>
      <w:bookmarkEnd w:id="104"/>
      <w:r>
        <w:rPr>
          <w:rtl w:val="true"/>
        </w:rPr>
        <w:t>غیبت حضرت مهدی‌علیه السلام</w:t>
      </w:r>
      <w:bookmarkEnd w:id="105"/>
    </w:p>
    <w:p>
      <w:pPr>
        <w:pStyle w:val="Heading3"/>
        <w:numPr>
          <w:ilvl w:val="2"/>
          <w:numId w:val="1"/>
        </w:numPr>
        <w:rPr/>
      </w:pPr>
      <w:bookmarkStart w:id="106" w:name="__RefHeading___Toc2053883_211673320"/>
      <w:bookmarkStart w:id="107" w:name="_Toc40"/>
      <w:bookmarkEnd w:id="106"/>
      <w:r>
        <w:rPr>
          <w:rtl w:val="true"/>
        </w:rPr>
        <w:t>پیشینه غیبت‌</w:t>
      </w:r>
      <w:bookmarkEnd w:id="107"/>
    </w:p>
    <w:p>
      <w:pPr>
        <w:pStyle w:val="BookText"/>
        <w:rPr/>
      </w:pPr>
      <w:r>
        <w:rPr>
          <w:rFonts w:ascii="IRNazanin" w:hAnsi="IRNazanin" w:eastAsia="IRNazanin"/>
          <w:color w:val="111111"/>
          <w:sz w:val="28"/>
          <w:sz w:val="28"/>
          <w:szCs w:val="28"/>
          <w:rtl w:val="true"/>
          <w:lang w:bidi="fa-IR"/>
        </w:rPr>
        <w:t>غیبت دوازدهمین پیشوای مسلمین حضرت مهدی‌علیه السلام، امری ناگهانی و غیر منتظره نبوده، بلکه عوامل متعددی به شناخت قبلی این پدیده توسط مسلمانان، کمک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غیبت‌های درازمدت و کوتاه مدت پیامبران پیشین علیهم السلام و نهانی‌های متعدد شخص پیامبر اکرم‌صلی الله علیه وآله که طی مباحث قبلی اجمالاً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با تاریخ ادیان گذشته و کیفیت حصول چنین غیبت‌هایی در آن دورانها پذیرش غیبت حضرت مهدی‌علیه السلام را برای آنان آسان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انبوهی از روایات مستند و صحیح، در آگاه‌سازی مؤمنین نسبت به چگونگی زندگی و امامت نهمین فرزند از نسل امام حسین‌علیه السلام که به بیانهای گوناگون از زبان پیامبرصلی الله علیه وآله و سایر معصومین، حصول غیبتی طولانی برای او را مورد تأکید قرار می‌دادند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تنها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جمع‌آوری شده و طی چهارده باب، از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تحت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 به النبیّ من وقوع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 به أمیر المؤمنین‌علیه السلام من وقوع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أخبر به العسکری‌علیه السلام من وقوع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فرمایشات هر یک از معصومین‌علیهم السلام پیرامون غیبت و لزوم آمادگی مردم ذکر گردیده است</w:t>
      </w:r>
      <w:r>
        <w:rPr>
          <w:rFonts w:eastAsia="IRNazanin" w:cs="IRNazanin"/>
          <w:color w:val="111111"/>
          <w:sz w:val="28"/>
          <w:szCs w:val="28"/>
          <w:rtl w:val="true"/>
          <w:lang w:bidi="fa-IR"/>
        </w:rPr>
        <w:t xml:space="preserve">. </w:t>
      </w:r>
      <w:bookmarkStart w:id="108" w:name="pg231_1248"/>
    </w:p>
    <w:p>
      <w:pPr>
        <w:pStyle w:val="BookText"/>
        <w:rPr/>
      </w:pPr>
      <w:bookmarkEnd w:id="10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زندگانی دو امام بزرگوار شیعه، امام هادی و امام حسن عسکری‌علیهما السلام را، می‌توان مقدمه‌ای عینی و عملی برای آماده سازی مردم، جهت غیبت حضرت مهدی‌علیه السلام به شمار آورد، به عبارت دیگر، زندگی اجباری آن دو امام مظلوم در محاصره نیروی دشمن و در شرایط دشوار شهر محل تبعیدشان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ایشان را با مردم و حتی شیعیان و خواص اصحاب خود، آنچنان تقلیل داده بود که بطور طبیعی شکلی از نهان‌زیستی و غیبت را تداعی می‌کرد</w:t>
      </w:r>
      <w:r>
        <w:rPr>
          <w:rFonts w:eastAsia="IRNazanin" w:cs="IRNazanin"/>
          <w:color w:val="111111"/>
          <w:sz w:val="28"/>
          <w:szCs w:val="28"/>
          <w:rtl w:val="true"/>
          <w:lang w:bidi="fa-IR"/>
        </w:rPr>
        <w:t>.</w:t>
      </w:r>
    </w:p>
    <w:p>
      <w:pPr>
        <w:pStyle w:val="Heading3"/>
        <w:numPr>
          <w:ilvl w:val="2"/>
          <w:numId w:val="1"/>
        </w:numPr>
        <w:rPr/>
      </w:pPr>
      <w:bookmarkStart w:id="109" w:name="__RefHeading___Toc2053885_211673320"/>
      <w:bookmarkStart w:id="110" w:name="_Toc41"/>
      <w:bookmarkEnd w:id="109"/>
      <w:r>
        <w:rPr>
          <w:rtl w:val="true"/>
        </w:rPr>
        <w:t>مروری گذرا بر غیبت صغری</w:t>
      </w:r>
      <w:bookmarkEnd w:id="110"/>
    </w:p>
    <w:p>
      <w:pPr>
        <w:pStyle w:val="Heading4"/>
        <w:numPr>
          <w:ilvl w:val="3"/>
          <w:numId w:val="1"/>
        </w:numPr>
        <w:rPr/>
      </w:pPr>
      <w:bookmarkStart w:id="111" w:name="__RefHeading___Toc2053887_211673320"/>
      <w:bookmarkStart w:id="112" w:name="_Toc42"/>
      <w:bookmarkEnd w:id="111"/>
      <w:r>
        <w:rPr>
          <w:rtl w:val="true"/>
        </w:rPr>
        <w:t>الف</w:t>
      </w:r>
      <w:r>
        <w:rPr>
          <w:rtl w:val="true"/>
        </w:rPr>
        <w:t xml:space="preserve">) </w:t>
      </w:r>
      <w:r>
        <w:rPr>
          <w:rtl w:val="true"/>
        </w:rPr>
        <w:t>مقدمه غیبت کبری‌</w:t>
      </w:r>
      <w:bookmarkEnd w:id="112"/>
    </w:p>
    <w:p>
      <w:pPr>
        <w:pStyle w:val="BookText"/>
        <w:rPr/>
      </w:pPr>
      <w:r>
        <w:rPr>
          <w:rFonts w:ascii="IRNazanin" w:hAnsi="IRNazanin" w:eastAsia="IRNazanin"/>
          <w:color w:val="111111"/>
          <w:sz w:val="28"/>
          <w:sz w:val="28"/>
          <w:szCs w:val="28"/>
          <w:rtl w:val="true"/>
          <w:lang w:bidi="fa-IR"/>
        </w:rPr>
        <w:t>غیبت صغری را می‌توان مقدمه‌ای دیگر برای غیبت کبرای امام زمان‌علیه السلام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اگرچه طی احادیث فراوان از طریق پیامبرصلی الله علیه وآله و امامان گذشته‌علیهم السلام با اندیشه غیبت طولانی پیشوایشان آشنایی پیدا کرده و کیفیت ابتلای دو امام پیشین به محاصره دشمن، آنان را عملاً با نهانی پیشوا مأنوس ساخته بود، اینک با غیبت صغری باید آمادگی کامل برای نهان زیستی طولانی و غیر معلوم امام و رهبر خویش پیدا می‌کردند</w:t>
      </w:r>
      <w:r>
        <w:rPr>
          <w:rFonts w:eastAsia="IRNazanin" w:cs="IRNazanin"/>
          <w:color w:val="111111"/>
          <w:sz w:val="28"/>
          <w:szCs w:val="28"/>
          <w:rtl w:val="true"/>
          <w:lang w:bidi="fa-IR"/>
        </w:rPr>
        <w:t>.</w:t>
      </w:r>
    </w:p>
    <w:p>
      <w:pPr>
        <w:pStyle w:val="Heading4"/>
        <w:numPr>
          <w:ilvl w:val="3"/>
          <w:numId w:val="1"/>
        </w:numPr>
        <w:rPr/>
      </w:pPr>
      <w:bookmarkStart w:id="113" w:name="__RefHeading___Toc2053889_211673320"/>
      <w:bookmarkStart w:id="114" w:name="_Toc43"/>
      <w:bookmarkEnd w:id="113"/>
      <w:r>
        <w:rPr>
          <w:rtl w:val="true"/>
        </w:rPr>
        <w:t>ب</w:t>
      </w:r>
      <w:r>
        <w:rPr>
          <w:rtl w:val="true"/>
        </w:rPr>
        <w:t xml:space="preserve">) </w:t>
      </w:r>
      <w:r>
        <w:rPr>
          <w:rtl w:val="true"/>
        </w:rPr>
        <w:t>زمان غیبت صغری‌</w:t>
      </w:r>
      <w:bookmarkEnd w:id="11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گروهی از محدثین و تاریخ‌نگاران، دوران غیبت صغری از زمان ولادت امام زمان‌علیه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شروع شده و با استمرار 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مدت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استناد شواهد متعددی در روایات و اخبار این باب، می‌توان مطمئن شد که مراد از غیبت صغری همان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آغاز امامت آن بزرگوار وبه دنبال شهادت </w:t>
      </w:r>
      <w:bookmarkStart w:id="115" w:name="pg231_1249"/>
    </w:p>
    <w:p>
      <w:pPr>
        <w:pStyle w:val="BookText"/>
        <w:rPr/>
      </w:pPr>
      <w:bookmarkEnd w:id="115"/>
      <w:r>
        <w:rPr>
          <w:rFonts w:ascii="IRNazanin" w:hAnsi="IRNazanin" w:eastAsia="IRNazanin"/>
          <w:color w:val="111111"/>
          <w:sz w:val="28"/>
          <w:sz w:val="28"/>
          <w:szCs w:val="28"/>
          <w:rtl w:val="true"/>
          <w:lang w:bidi="fa-IR"/>
        </w:rPr>
        <w:t xml:space="preserve">امام حسن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آغاز غیبت کبری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 که قول مشهور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16" w:name="__RefHeading___Toc2053891_211673320"/>
      <w:bookmarkStart w:id="117" w:name="_Toc44"/>
      <w:bookmarkEnd w:id="116"/>
      <w:r>
        <w:rPr>
          <w:rtl w:val="true"/>
        </w:rPr>
        <w:t>ج</w:t>
      </w:r>
      <w:r>
        <w:rPr>
          <w:rtl w:val="true"/>
        </w:rPr>
        <w:t xml:space="preserve">) </w:t>
      </w:r>
      <w:r>
        <w:rPr>
          <w:rtl w:val="true"/>
        </w:rPr>
        <w:t>نحوه ارتباط با مردم‌</w:t>
      </w:r>
      <w:bookmarkEnd w:id="117"/>
    </w:p>
    <w:p>
      <w:pPr>
        <w:pStyle w:val="BookText"/>
        <w:rPr/>
      </w:pPr>
      <w:r>
        <w:rPr>
          <w:rFonts w:ascii="IRNazanin" w:hAnsi="IRNazanin" w:eastAsia="IRNazanin"/>
          <w:color w:val="111111"/>
          <w:sz w:val="28"/>
          <w:sz w:val="28"/>
          <w:szCs w:val="28"/>
          <w:rtl w:val="true"/>
          <w:lang w:bidi="fa-IR"/>
        </w:rPr>
        <w:t xml:space="preserve">در طی مدت غیبت صغری، چهار تن از بزرگان علم و تقوی بنام‌های عثمان بن سعید عمروی‌رحمه الله، و محمد بن عثمان بن سعید عمروی‌رحمه الله، و حسین بن روح نوبختی‌رحمه الله، و علی بن محمد سیمری‌رحمه الله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بین امام‌علیه السلام و مردم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بزرگواران با فرمان خاص امام زمان‌علیه السلام به چنین مقامی منصوب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 از فوت عثمان بن سعید عمروی‌رحمه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امام زمان‌علیه السلام نیابت از طرف امام علی النقی و امام حسن عسکری‌علیهما السلام را نیز عهده‌دار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خط امام زمان‌علیه السلام خطاب به فرزندش محمد رسید که در بخشی از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خداییم و به سوی او باز می‌گردیم تسلیم فرمان او، راضی به قضای او هستیم، پدرت سعادتمندانه زیست، و پسندیده وفات کرد، رحمت خدا بر او باد و خدا او را با اولیاء و موالیانش محشور فرماید که همواره در اجرای فرمانشان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بخشی دیگر فرموده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اجر جزیل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سعادت پدرت این بود که خدا فرزندی چون تو را روزی او کرد که بعد از او جانشینش باشد و به امر خدا در مسؤولیتی که داشت قائم مقام او گردد و موجبات رحمت او را فراهم آرد</w:t>
      </w:r>
      <w:r>
        <w:rPr>
          <w:rFonts w:eastAsia="IRNazanin" w:cs="IRNazanin"/>
          <w:color w:val="111111"/>
          <w:sz w:val="28"/>
          <w:szCs w:val="28"/>
          <w:rtl w:val="true"/>
          <w:lang w:bidi="fa-IR"/>
        </w:rPr>
        <w:t>».</w:t>
      </w:r>
      <w:r>
        <w:rPr>
          <w:rStyle w:val="FootnoteAnchor"/>
          <w:rtl w:val="true"/>
        </w:rPr>
        <w:footnoteReference w:id="52"/>
      </w:r>
      <w:bookmarkStart w:id="118" w:name="pg231_1250"/>
    </w:p>
    <w:p>
      <w:pPr>
        <w:pStyle w:val="BookText"/>
        <w:rPr/>
      </w:pPr>
      <w:bookmarkEnd w:id="118"/>
      <w:r>
        <w:rPr>
          <w:rFonts w:ascii="IRNazanin" w:hAnsi="IRNazanin" w:eastAsia="IRNazanin"/>
          <w:color w:val="111111"/>
          <w:sz w:val="28"/>
          <w:sz w:val="28"/>
          <w:szCs w:val="28"/>
          <w:rtl w:val="true"/>
          <w:lang w:bidi="fa-IR"/>
        </w:rPr>
        <w:t>قابل ذکر است که امام زمان‌علیه السلام در ا ین دوران سفراء و مأمورینی خاص نیز داشت، که در پاره‌ای مسؤولیت‌های ویژه همچون جمع‌آوری خمس و زکات از طرف آن حضرت مأموریت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صغری سفیرانی موجود بودند و نوّاب و ابوابی مشهور وجود داشتند که شیعیان درباره آنان هیچ اختلافی نداشتند، بعضی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داود بن قاسم جعفری، محمد بن علی بن بلال، ابوعمرو عثمان بن سعید روغن‌فروش، فرزندش ابوجعفر محمد بن عثمان، عمر اهوازی، احمد بن اسحاق، ابومحمد وجنائی، ابراهیم بن مهزیار، محمد بن ابراهیم و جماعتی دیگر که بعداً در صورت نیاز ذکر خواهند شد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19" w:name="__RefHeading___Toc2053893_211673320"/>
      <w:bookmarkStart w:id="120" w:name="_Toc45"/>
      <w:bookmarkEnd w:id="119"/>
      <w:r>
        <w:rPr>
          <w:rtl w:val="true"/>
        </w:rPr>
        <w:t>د</w:t>
      </w:r>
      <w:r>
        <w:rPr>
          <w:rtl w:val="true"/>
        </w:rPr>
        <w:t xml:space="preserve">) </w:t>
      </w:r>
      <w:r>
        <w:rPr>
          <w:rtl w:val="true"/>
        </w:rPr>
        <w:t>پایان غیبت صغری‌</w:t>
      </w:r>
      <w:bookmarkEnd w:id="120"/>
    </w:p>
    <w:p>
      <w:pPr>
        <w:pStyle w:val="BookText"/>
        <w:rPr/>
      </w:pPr>
      <w:r>
        <w:rPr>
          <w:rFonts w:ascii="IRNazanin" w:hAnsi="IRNazanin" w:eastAsia="IRNazanin"/>
          <w:color w:val="111111"/>
          <w:sz w:val="28"/>
          <w:sz w:val="28"/>
          <w:szCs w:val="28"/>
          <w:rtl w:val="true"/>
          <w:lang w:bidi="fa-IR"/>
        </w:rPr>
        <w:t>ابومحمد حسن بن محمد کاتب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بودم، چند روز قبل از وفات ابوالحسن علی بن محمد سیمری در خانه‌اش حاضر شدم، او نامه‌ای به خط مولا صاحب الزمان‌علیه السلام را به مردم حاضر در جلسه نشان داد که چنین نوشته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ای علی بن محمد سیمری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درباره تو زیاد گرداند، تو تا شش روز دیگر وفات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امور خود را جمع کن و کسی را برای جانشینی خود تعیین و معرفی نکن، زیرا غیبت نهایی واقع شده و دیگر </w:t>
      </w:r>
      <w:bookmarkStart w:id="121" w:name="pg231_1251"/>
    </w:p>
    <w:p>
      <w:pPr>
        <w:pStyle w:val="BookText"/>
        <w:rPr/>
      </w:pPr>
      <w:bookmarkEnd w:id="121"/>
      <w:r>
        <w:rPr>
          <w:rFonts w:ascii="IRNazanin" w:hAnsi="IRNazanin" w:eastAsia="IRNazanin"/>
          <w:color w:val="111111"/>
          <w:sz w:val="28"/>
          <w:sz w:val="28"/>
          <w:szCs w:val="28"/>
          <w:rtl w:val="true"/>
          <w:lang w:bidi="fa-IR"/>
        </w:rPr>
        <w:t>ظهوری نیست مگر بعد از اذن خدای تعالی، و آن ظهور، پس از گذشت مدتی طولانی و سخت شدن دلها و پر شدن زمین از ظلم و جور اتفاق خواهد افتاد و از بین شیعیان من کسانی خواهند آمد که ادعای مشاهده مرا دارند، آگاه باشید هر کس قبل از خروج سفیانی و برآمدن صیحه آسمانی چنین ادعایی داشته باشد دروغگوی افترا زننده است؛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توقیع را نوشتیم و بیرون آمدیم، روز ششم به سویش برگشتیم در حالی که داشت جان می‌داد و آخرین کلامش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امور به دست خداست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2" w:name="__RefHeading___Toc2053895_211673320"/>
      <w:bookmarkStart w:id="123" w:name="_Toc46"/>
      <w:bookmarkEnd w:id="122"/>
      <w:r>
        <w:rPr>
          <w:rtl w:val="true"/>
        </w:rPr>
        <w:t>چگونگی غیبت‌</w:t>
      </w:r>
      <w:bookmarkEnd w:id="123"/>
    </w:p>
    <w:p>
      <w:pPr>
        <w:pStyle w:val="Heading4"/>
        <w:numPr>
          <w:ilvl w:val="3"/>
          <w:numId w:val="1"/>
        </w:numPr>
        <w:rPr/>
      </w:pPr>
      <w:bookmarkStart w:id="124" w:name="__RefHeading___Toc2053897_211673320"/>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باب غیبت حضرت مهدی‌علیه السلام روایاتی هست که با دقّت در آنها می‌توان کیفیت غیبت را دریافت و از این طریق به حلّ بسیاری از سؤالات و اشکالاتی که به نحوه غیبت برمی‌گردد، نائل گردید</w:t>
      </w:r>
      <w:r>
        <w:rPr>
          <w:rFonts w:eastAsia="IRNazanin" w:cs="IRNazanin"/>
          <w:color w:val="111111"/>
          <w:sz w:val="28"/>
          <w:szCs w:val="28"/>
          <w:rtl w:val="true"/>
          <w:lang w:bidi="fa-IR"/>
        </w:rPr>
        <w:t>:</w:t>
      </w:r>
    </w:p>
    <w:p>
      <w:pPr>
        <w:pStyle w:val="Heading4"/>
        <w:numPr>
          <w:ilvl w:val="3"/>
          <w:numId w:val="1"/>
        </w:numPr>
        <w:rPr/>
      </w:pPr>
      <w:bookmarkStart w:id="126" w:name="__RefHeading___Toc2053899_211673320"/>
      <w:bookmarkStart w:id="127" w:name="_Toc48"/>
      <w:bookmarkEnd w:id="126"/>
      <w:r>
        <w:rPr>
          <w:rtl w:val="true"/>
        </w:rPr>
        <w:t>الف</w:t>
      </w:r>
      <w:r>
        <w:rPr>
          <w:rtl w:val="true"/>
        </w:rPr>
        <w:t xml:space="preserve">) </w:t>
      </w:r>
      <w:r>
        <w:rPr>
          <w:rtl w:val="true"/>
        </w:rPr>
        <w:t>مستور بودن‌</w:t>
      </w:r>
      <w:bookmarkEnd w:id="127"/>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صاحب این امر سنّت‌هایی از پیامبران است؛ سنّتی از موسی بن عمران، سنّتی از عیسی، سنّتی از یوسف، سنّتی از محمدصلی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سنّتی که از موسی‌علیه السلام دارد، آن است که خائف و منتظر فرصت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سنّتی که از عیسی‌علیه السلام دارد، آن است که درباره‌اش بگویند آنچه را که درباره عیسی‌علیه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سنّتی که از یوسف‌علیه السلام دارد، مستور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او و مردم حجابی قرار می‌دهد، به طوری که او را می‌بینند ولی نمی‌شناسند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سنّتی که از </w:t>
      </w:r>
      <w:bookmarkStart w:id="128" w:name="pg231_1252"/>
    </w:p>
    <w:p>
      <w:pPr>
        <w:pStyle w:val="BookText"/>
        <w:rPr/>
      </w:pPr>
      <w:bookmarkEnd w:id="128"/>
      <w:r>
        <w:rPr>
          <w:rFonts w:ascii="IRNazanin" w:hAnsi="IRNazanin" w:eastAsia="IRNazanin"/>
          <w:color w:val="111111"/>
          <w:sz w:val="28"/>
          <w:sz w:val="28"/>
          <w:szCs w:val="28"/>
          <w:rtl w:val="true"/>
          <w:lang w:bidi="fa-IR"/>
        </w:rPr>
        <w:t>محمدصلی الله علیه وآله دارد، آن است که هدایت شده به هدایت او و سیر کننده به سیرت اوست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توجه به این روایت و نظایر آن، زندگی حضرت مهدی‌علیه السلام در دوران غیبت به شکل طبیعی صورت می‌گیرد و حتّی مردم عادی نیز به دیدار او توفیق می‌یابند، اما از شناخت او ناتوان‌اند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تفسیر، غیبت آن بزرگوار،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آن هم بر دیده و دل مردم کشیده شده است نه بر وجود شریف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می‌توان گفت که هرگاه آن حجاب و مانع از چشم و سریره مردم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 ویعرفونه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خواهند دید و خواهند شناخت</w:t>
      </w:r>
      <w:r>
        <w:rPr>
          <w:rFonts w:eastAsia="IRNazanin" w:cs="IRNazanin"/>
          <w:color w:val="111111"/>
          <w:sz w:val="28"/>
          <w:szCs w:val="28"/>
          <w:rtl w:val="true"/>
          <w:lang w:bidi="fa-IR"/>
        </w:rPr>
        <w:t>.</w:t>
      </w:r>
    </w:p>
    <w:p>
      <w:pPr>
        <w:pStyle w:val="Heading4"/>
        <w:numPr>
          <w:ilvl w:val="3"/>
          <w:numId w:val="1"/>
        </w:numPr>
        <w:rPr/>
      </w:pPr>
      <w:bookmarkStart w:id="129" w:name="__RefHeading___Toc2053901_211673320"/>
      <w:bookmarkStart w:id="130" w:name="_Toc49"/>
      <w:bookmarkEnd w:id="129"/>
      <w:r>
        <w:rPr>
          <w:rtl w:val="true"/>
        </w:rPr>
        <w:t>ب</w:t>
      </w:r>
      <w:r>
        <w:rPr>
          <w:rtl w:val="true"/>
        </w:rPr>
        <w:t xml:space="preserve">) </w:t>
      </w:r>
      <w:r>
        <w:rPr>
          <w:rtl w:val="true"/>
        </w:rPr>
        <w:t>حضور مستور و مستمر</w:t>
      </w:r>
      <w:bookmarkEnd w:id="130"/>
    </w:p>
    <w:p>
      <w:pPr>
        <w:pStyle w:val="BookText"/>
        <w:rPr/>
      </w:pPr>
      <w:r>
        <w:rPr>
          <w:rFonts w:ascii="IRNazanin" w:hAnsi="IRNazanin" w:eastAsia="IRNazanin"/>
          <w:color w:val="111111"/>
          <w:sz w:val="28"/>
          <w:sz w:val="28"/>
          <w:szCs w:val="28"/>
          <w:rtl w:val="true"/>
          <w:lang w:bidi="fa-IR"/>
        </w:rPr>
        <w:t>در فرازهایی از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مُغَیَّبٍ لَمْ یَخْلُ مِنَّا بِنَفْسِی أَنْتَ مِنْ نازِحٍ ما نَزَحَ عَنَّا؛</w:t>
      </w:r>
      <w:r>
        <w:rPr>
          <w:rStyle w:val="FootnoteAnchor"/>
          <w:rtl w:val="true"/>
        </w:rPr>
        <w:footnoteReference w:id="56"/>
      </w:r>
      <w:r>
        <w:rPr>
          <w:rFonts w:ascii="IRNazanin" w:hAnsi="IRNazanin" w:eastAsia="IRNazanin"/>
          <w:color w:val="111111"/>
          <w:sz w:val="28"/>
          <w:sz w:val="28"/>
          <w:szCs w:val="28"/>
          <w:rtl w:val="true"/>
          <w:lang w:bidi="fa-IR"/>
        </w:rPr>
        <w:t>به جانم سوگند که تو آن نهان شده‌ای که بیرون از جمع ما نیستی، به جانم سوگند که تو آن دور شده‌ای که از ما دوری نداری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شده‌ای که همیشه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شده‌ای که به ما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السلام‌در جمع شیعیان و محبّین است</w:t>
      </w:r>
      <w:r>
        <w:rPr>
          <w:rFonts w:eastAsia="IRNazanin" w:cs="IRNazanin"/>
          <w:color w:val="111111"/>
          <w:sz w:val="28"/>
          <w:szCs w:val="28"/>
          <w:rtl w:val="true"/>
          <w:lang w:bidi="fa-IR"/>
        </w:rPr>
        <w:t xml:space="preserve">. </w:t>
      </w:r>
      <w:bookmarkStart w:id="131" w:name="pg231_1253"/>
    </w:p>
    <w:p>
      <w:pPr>
        <w:pStyle w:val="BookText"/>
        <w:rPr/>
      </w:pPr>
      <w:bookmarkEnd w:id="131"/>
      <w:r>
        <w:rPr>
          <w:rFonts w:ascii="IRNazanin" w:hAnsi="IRNazanin" w:eastAsia="IRNazanin"/>
          <w:color w:val="111111"/>
          <w:sz w:val="28"/>
          <w:sz w:val="28"/>
          <w:szCs w:val="28"/>
          <w:rtl w:val="true"/>
          <w:lang w:bidi="fa-IR"/>
        </w:rPr>
        <w:t xml:space="preserve">در این کلام یا تضادّی نیست از آن رو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شده و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آید، و یا اگر ظاهراً تضادّی باشد، قابل حلّ است،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مردم به حساب می‌آید، لکن به خاصّان و موالیان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2" w:name="__RefHeading___Toc2053903_211673320"/>
      <w:bookmarkStart w:id="133" w:name="_Toc50"/>
      <w:bookmarkEnd w:id="132"/>
      <w:r>
        <w:rPr>
          <w:rtl w:val="true"/>
        </w:rPr>
        <w:t>ج</w:t>
      </w:r>
      <w:r>
        <w:rPr>
          <w:rtl w:val="true"/>
        </w:rPr>
        <w:t xml:space="preserve">) </w:t>
      </w:r>
      <w:r>
        <w:rPr>
          <w:rtl w:val="true"/>
        </w:rPr>
        <w:t>نهانی از دیدگان نه از دلها</w:t>
      </w:r>
      <w:bookmarkEnd w:id="133"/>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کاظم‌علیه السلام درباره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عَلَیْکُمْ نِعَمَهُ ظاهِرَةً وَباطِنَةً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 و آشکار، امام ظاهر است و نعمت باطن و پنهان، امام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امامان ما کسی غائب می‌شود؟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یَغِیبُ عَنْ أَبْصارِ النَّاسِ شَخْصُهُ، وَلا یَغِیبُ عَنْ قُلُوبِ المُؤْمِنِینَ ذِکْرُهُ؛</w:t>
      </w:r>
      <w:r>
        <w:rPr>
          <w:rStyle w:val="FootnoteAnchor"/>
          <w:rtl w:val="true"/>
        </w:rPr>
        <w:footnoteReference w:id="58"/>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از دیدگان مردم پنهان می‌شود، لکن یادش در دلهای مؤمنان غایب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اگرچه از دیدن چهره پرفروغ امام خویش در دوران غیبت محروم می‌مانند، لکن می‌توانند یاد او را همیشه در دل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اختلاف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نشان دهنده امتیاز مؤمنین و اختلاف تلقی آنان از غیبت، نسبت به سایر مردم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مردم عادی مهم است؛ دیدن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نبینند باور نمی‌کنند، دلشان از امامی که نمی‌بینند، متأثر نمی‌شود،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نشد، عملشان رنگ تبعیت از امام نمی‌گیرد</w:t>
      </w:r>
      <w:r>
        <w:rPr>
          <w:rFonts w:eastAsia="IRNazanin" w:cs="IRNazanin"/>
          <w:color w:val="111111"/>
          <w:sz w:val="28"/>
          <w:szCs w:val="28"/>
          <w:rtl w:val="true"/>
          <w:lang w:bidi="fa-IR"/>
        </w:rPr>
        <w:t xml:space="preserve">. </w:t>
      </w:r>
      <w:bookmarkStart w:id="134" w:name="pg231_1254"/>
    </w:p>
    <w:p>
      <w:pPr>
        <w:pStyle w:val="BookText"/>
        <w:rPr/>
      </w:pPr>
      <w:bookmarkEnd w:id="134"/>
      <w:r>
        <w:rPr>
          <w:rFonts w:ascii="IRNazanin" w:hAnsi="IRNazanin" w:eastAsia="IRNazanin"/>
          <w:color w:val="111111"/>
          <w:sz w:val="28"/>
          <w:sz w:val="28"/>
          <w:szCs w:val="28"/>
          <w:rtl w:val="true"/>
          <w:lang w:bidi="fa-IR"/>
        </w:rPr>
        <w:t xml:space="preserve">اما برای مؤمنین، آنچه اهمیت دارد، دیدن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با چشم دل، امام معصوم خویش را می‌بینند، ایمان می‌آورند رفتار و گفتارشان رنگ ولایت می‌گیرد، اگرچه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ببینند</w:t>
      </w:r>
      <w:r>
        <w:rPr>
          <w:rFonts w:eastAsia="IRNazanin" w:cs="IRNazanin"/>
          <w:color w:val="111111"/>
          <w:sz w:val="28"/>
          <w:szCs w:val="28"/>
          <w:rtl w:val="true"/>
          <w:lang w:bidi="fa-IR"/>
        </w:rPr>
        <w:t>.</w:t>
      </w:r>
    </w:p>
    <w:p>
      <w:pPr>
        <w:pStyle w:val="Heading4"/>
        <w:numPr>
          <w:ilvl w:val="3"/>
          <w:numId w:val="1"/>
        </w:numPr>
        <w:rPr/>
      </w:pPr>
      <w:bookmarkStart w:id="135" w:name="__RefHeading___Toc2053905_211673320"/>
      <w:bookmarkStart w:id="136" w:name="_Toc51"/>
      <w:bookmarkEnd w:id="135"/>
      <w:r>
        <w:rPr>
          <w:rtl w:val="true"/>
        </w:rPr>
        <w:t>د</w:t>
      </w:r>
      <w:r>
        <w:rPr>
          <w:rtl w:val="true"/>
        </w:rPr>
        <w:t xml:space="preserve">) </w:t>
      </w:r>
      <w:r>
        <w:rPr>
          <w:rtl w:val="true"/>
        </w:rPr>
        <w:t>آگاهی موالیان حقیقی به مکان غیبت‌</w:t>
      </w:r>
      <w:bookmarkEnd w:id="136"/>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لِلْقآئِمِ غَیْبَتانِ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قَصِیرَةٌ وَالأُخْری طَوِیلَةٌ، اَلغَیْبَةُ الأُولی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لا یَعْلَمُ بِمَکانِهِ فِیها إلاَّ خاصَّةٌ مِنْ شِیعَتِهِ، وَالأُخْری لا یَعْلَمُ بِمَکانِهِ فِیها إِلاَّ خاصَّةُ مَوالِیهِ؛</w:t>
      </w:r>
      <w:r>
        <w:rPr>
          <w:rStyle w:val="FootnoteAnchor"/>
          <w:rtl w:val="true"/>
        </w:rPr>
        <w:footnoteReference w:id="59"/>
      </w:r>
      <w:r>
        <w:rPr>
          <w:rFonts w:ascii="IRNazanin" w:hAnsi="IRNazanin" w:eastAsia="IRNazanin"/>
          <w:color w:val="111111"/>
          <w:sz w:val="28"/>
          <w:sz w:val="28"/>
          <w:szCs w:val="28"/>
          <w:rtl w:val="true"/>
          <w:lang w:bidi="fa-IR"/>
        </w:rPr>
        <w:t>برای حضرت قائم‌علیه السلام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جز شیعیان مخصوص، کسی به مکان او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غیبت دوم، جز دوستان مخصوص، کسی به مکان او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تفسیر نیز غیبت، حجابی است که بر دیدگان نامحرمان حریم ولایت حقیقی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شیعه واقعی و دوست صدیق و صادق مولایش باشد و اگر ولایت ناب را دارا باشد، به مکان اقامت امام‌علیه السلام در غیبت آگاه می‌باشد و با چنین آگاهی توفیق حضور می‌یابد</w:t>
      </w:r>
      <w:r>
        <w:rPr>
          <w:rFonts w:eastAsia="IRNazanin" w:cs="IRNazanin"/>
          <w:color w:val="111111"/>
          <w:sz w:val="28"/>
          <w:szCs w:val="28"/>
          <w:rtl w:val="true"/>
          <w:lang w:bidi="fa-IR"/>
        </w:rPr>
        <w:t>.</w:t>
      </w:r>
    </w:p>
    <w:p>
      <w:pPr>
        <w:pStyle w:val="Heading4"/>
        <w:numPr>
          <w:ilvl w:val="3"/>
          <w:numId w:val="1"/>
        </w:numPr>
        <w:rPr/>
      </w:pPr>
      <w:bookmarkStart w:id="137" w:name="__RefHeading___Toc2053907_211673320"/>
      <w:bookmarkStart w:id="138" w:name="_Toc52"/>
      <w:bookmarkEnd w:id="137"/>
      <w:r>
        <w:rPr>
          <w:rtl w:val="true"/>
        </w:rPr>
        <w:t>ه</w:t>
      </w:r>
      <w:r>
        <w:rPr>
          <w:rtl w:val="true"/>
        </w:rPr>
        <w:t xml:space="preserve">) </w:t>
      </w:r>
      <w:r>
        <w:rPr>
          <w:rtl w:val="true"/>
        </w:rPr>
        <w:t>کناره‌گزینی و دوری از مساکن ظالمین‌</w:t>
      </w:r>
      <w:bookmarkEnd w:id="138"/>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لِصاحِبِ هذَا الأَمْرِ مِنْ غَیْبَةٍ وَلابُدَّ لَهُ فِی غَیْبَتِهِ مِنْ عُزْلَةٍ وَنِعْمَ المَنْزِلُ طِیبَةً وَما بِثَلاثِینَ مِنْ وَحْشَةٍ؛</w:t>
      </w:r>
      <w:r>
        <w:rPr>
          <w:rStyle w:val="FootnoteAnchor"/>
          <w:rtl w:val="true"/>
        </w:rPr>
        <w:footnoteReference w:id="60"/>
      </w:r>
      <w:r>
        <w:rPr>
          <w:rFonts w:ascii="IRNazanin" w:hAnsi="IRNazanin" w:eastAsia="IRNazanin"/>
          <w:color w:val="111111"/>
          <w:sz w:val="28"/>
          <w:sz w:val="28"/>
          <w:szCs w:val="28"/>
          <w:rtl w:val="true"/>
          <w:lang w:bidi="fa-IR"/>
        </w:rPr>
        <w:t xml:space="preserve">صاحب این امر ناگزیر از </w:t>
      </w:r>
      <w:bookmarkStart w:id="139" w:name="pg231_1255"/>
    </w:p>
    <w:p>
      <w:pPr>
        <w:pStyle w:val="BookText"/>
        <w:rPr/>
      </w:pPr>
      <w:bookmarkEnd w:id="139"/>
      <w:r>
        <w:rPr>
          <w:rFonts w:ascii="IRNazanin" w:hAnsi="IRNazanin" w:eastAsia="IRNazanin"/>
          <w:color w:val="111111"/>
          <w:sz w:val="28"/>
          <w:sz w:val="28"/>
          <w:szCs w:val="28"/>
          <w:rtl w:val="true"/>
          <w:lang w:bidi="fa-IR"/>
        </w:rPr>
        <w:t>غیبت است، و به ناچار در زمان غیبتش گوشه‌گیری و کناره‌گزینی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منزلی است مدینه و در آن سی نفر</w:t>
      </w:r>
      <w:r>
        <w:rPr>
          <w:rStyle w:val="FootnoteAnchor"/>
          <w:rtl w:val="true"/>
        </w:rPr>
        <w:footnoteReference w:id="61"/>
      </w:r>
      <w:r>
        <w:rPr>
          <w:rFonts w:ascii="IRNazanin" w:hAnsi="IRNazanin" w:eastAsia="IRNazanin"/>
          <w:color w:val="111111"/>
          <w:sz w:val="28"/>
          <w:sz w:val="28"/>
          <w:szCs w:val="28"/>
          <w:rtl w:val="true"/>
          <w:lang w:bidi="fa-IR"/>
        </w:rPr>
        <w:t>هیچ هراس و وحشتی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حضرت مهدی‌علیه السلام ناچار از غیبت است امّا چرا؟ جوابش به نحوی در جمله بعدی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برای چنین غیبتی ناگزیر از کناره‌گیری و دوری از مردم است، هم کیفیت غیبت و هم چرایی غیبت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چون جبّاران و ستمگران او را نمی‌خواهند، مجبور است دور از مردم زندگی کند و بالاتر از این، چون اگر او را بیابند به قتل او کمر می‌بندند و مانع از تحقق وعده‌های الهی به دست او می‌شوند، ناگزیر است در مکانی دور از ظالمین سکنی گزیده، چنانکه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بِمَکانِنَا النَّائِی عَنْ مَساکِنِ الظَّالِمِینَ؛ ما اگرچه در اقامتگاه خویش که دور از مساکن ظالمین است به سر می‌بریم</w:t>
      </w:r>
      <w:r>
        <w:rPr>
          <w:rFonts w:eastAsia="IRNazanin" w:cs="IRNazanin"/>
          <w:color w:val="111111"/>
          <w:sz w:val="28"/>
          <w:szCs w:val="28"/>
          <w:rtl w:val="true"/>
          <w:lang w:bidi="fa-IR"/>
        </w:rPr>
        <w:t>».</w:t>
      </w:r>
    </w:p>
    <w:p>
      <w:pPr>
        <w:pStyle w:val="Heading4"/>
        <w:numPr>
          <w:ilvl w:val="3"/>
          <w:numId w:val="1"/>
        </w:numPr>
        <w:rPr/>
      </w:pPr>
      <w:bookmarkStart w:id="140" w:name="__RefHeading___Toc2053909_211673320"/>
      <w:bookmarkStart w:id="141" w:name="_Toc53"/>
      <w:bookmarkEnd w:id="140"/>
      <w:r>
        <w:rPr>
          <w:rtl w:val="true"/>
        </w:rPr>
        <w:t>و</w:t>
      </w:r>
      <w:r>
        <w:rPr>
          <w:rtl w:val="true"/>
        </w:rPr>
        <w:t xml:space="preserve">) </w:t>
      </w:r>
      <w:r>
        <w:rPr>
          <w:rtl w:val="true"/>
        </w:rPr>
        <w:t>گمنامی‌</w:t>
      </w:r>
      <w:bookmarkEnd w:id="141"/>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لَیَغِیبَنَّ عَنْکُمْ صاحِبُ هذَا الأَمْرِ وَلَیَخْمِلَنَّ هذا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هَلَکَ، فِی أَیِّ وادٍ سَلَکَ؟؛</w:t>
      </w:r>
      <w:r>
        <w:rPr>
          <w:rStyle w:val="FootnoteAnchor"/>
          <w:rtl w:val="true"/>
        </w:rPr>
        <w:footnoteReference w:id="62"/>
      </w:r>
      <w:r>
        <w:rPr>
          <w:rFonts w:ascii="IRNazanin" w:hAnsi="IRNazanin" w:eastAsia="IRNazanin"/>
          <w:color w:val="111111"/>
          <w:sz w:val="28"/>
          <w:sz w:val="28"/>
          <w:szCs w:val="28"/>
          <w:rtl w:val="true"/>
          <w:lang w:bidi="fa-IR"/>
        </w:rPr>
        <w:t>آگاه باشید، به خدا سوگند که صاحب این امر از شما غائب گردد و همانا گمنام ماند تا آنجا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هلاک شد، در کدام درّه گم شد؟</w:t>
      </w:r>
      <w:r>
        <w:rPr>
          <w:rFonts w:eastAsia="IRNazanin" w:cs="IRNazanin"/>
          <w:color w:val="111111"/>
          <w:sz w:val="28"/>
          <w:szCs w:val="28"/>
          <w:rtl w:val="true"/>
          <w:lang w:bidi="fa-IR"/>
        </w:rPr>
        <w:t xml:space="preserve">». </w:t>
      </w:r>
      <w:bookmarkStart w:id="142" w:name="pg231_1256"/>
    </w:p>
    <w:p>
      <w:pPr>
        <w:pStyle w:val="Heading4"/>
        <w:numPr>
          <w:ilvl w:val="3"/>
          <w:numId w:val="1"/>
        </w:numPr>
        <w:rPr/>
      </w:pPr>
      <w:bookmarkStart w:id="143" w:name="__RefHeading___Toc2053911_211673320"/>
      <w:bookmarkStart w:id="144" w:name="_Toc54"/>
      <w:bookmarkEnd w:id="142"/>
      <w:bookmarkEnd w:id="143"/>
      <w:r>
        <w:rPr>
          <w:rtl w:val="true"/>
        </w:rPr>
        <w:t>ز</w:t>
      </w:r>
      <w:r>
        <w:rPr>
          <w:rtl w:val="true"/>
        </w:rPr>
        <w:t xml:space="preserve">) </w:t>
      </w:r>
      <w:r>
        <w:rPr>
          <w:rtl w:val="true"/>
        </w:rPr>
        <w:t>راه رفتن در بازارها و پاگذاردن بر فرشهای مردم‌</w:t>
      </w:r>
      <w:bookmarkEnd w:id="144"/>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یوسف‌علیه السلام همگی نوادگان و فرزندان پیامبران بودند، با این همه اگرچه با یوسف تجارت کردند و خرید و فروش نمودند و مورد خطاب قرارش دادند، امّا در عین برادری او را نشناختند تا آن زمان 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 هستم و این برادر من است، پس این امّت نفرین شده چگونه انکار می‌کند که خدای عزّوجلّ با حجّت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زمانی همان کند که با یوسف کرد، چنانکه تا مدّتی او را ببینند ولی نشناسند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تُنْکِرُ هذِهِ الأُمَّةُ أَنْ یَفْعَلَ اللَّهُ جَلَّ وَعَزَّ بِحُجَّتِهِ کَما فَعَلَ بِیُوسُفَ، أَنْ یَمْشِیَ فِی أَسْواقِهِمْ وَیَطَأَ بُسُطَهُمْ حَتّی یَأْذَنَ اللَّهُ فِی ذلِکَ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و چگونه این امّت، انکار می‌کند که خداوند عزّوجلّ با حجّت خویش همان کند که با یوسف کرد که امام آنان در بازارهایشان راه برود و بر فرشهایشان قدم بگذارد، امّا او را نشناسند تا آن زمانی که خداوند به ظهور او اجازه فرماید</w:t>
      </w:r>
      <w:r>
        <w:rPr>
          <w:rFonts w:eastAsia="IRNazanin" w:cs="IRNazanin"/>
          <w:color w:val="111111"/>
          <w:sz w:val="28"/>
          <w:szCs w:val="28"/>
          <w:rtl w:val="true"/>
          <w:lang w:bidi="fa-IR"/>
        </w:rPr>
        <w:t>».</w:t>
      </w:r>
    </w:p>
    <w:p>
      <w:pPr>
        <w:pStyle w:val="Heading4"/>
        <w:numPr>
          <w:ilvl w:val="3"/>
          <w:numId w:val="1"/>
        </w:numPr>
        <w:rPr/>
      </w:pPr>
      <w:bookmarkStart w:id="145" w:name="__RefHeading___Toc2053913_211673320"/>
      <w:bookmarkStart w:id="146" w:name="_Toc55"/>
      <w:bookmarkEnd w:id="145"/>
      <w:r>
        <w:rPr>
          <w:rtl w:val="true"/>
        </w:rPr>
        <w:t>ح</w:t>
      </w:r>
      <w:r>
        <w:rPr>
          <w:rtl w:val="true"/>
        </w:rPr>
        <w:t xml:space="preserve">) </w:t>
      </w:r>
      <w:r>
        <w:rPr>
          <w:rtl w:val="true"/>
        </w:rPr>
        <w:t>آگاهی به حال مردم‌</w:t>
      </w:r>
      <w:bookmarkEnd w:id="146"/>
    </w:p>
    <w:p>
      <w:pPr>
        <w:pStyle w:val="BookText"/>
        <w:rPr/>
      </w:pPr>
      <w:r>
        <w:rPr>
          <w:rFonts w:ascii="IRNazanin" w:hAnsi="IRNazanin" w:eastAsia="IRNazanin"/>
          <w:color w:val="111111"/>
          <w:sz w:val="28"/>
          <w:sz w:val="28"/>
          <w:szCs w:val="28"/>
          <w:rtl w:val="true"/>
          <w:lang w:bidi="fa-IR"/>
        </w:rPr>
        <w:t>امیر المؤمنین‌علیه السلام در منبر کوفه خطبه خواند و راجع به حجّت‌های الهی سخن گفت که یا آشکارند و مورد اطاعت قرار نمی‌گیرند، یا پنهان هستند و مورد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غابَ عَنِ النَّاسِ شَخْصُهُمْ فِی حالِ هُدْنَتِهِمْ فَلَمْ یَغِبْ عَنْهُمْ قَدِیمُ </w:t>
      </w:r>
      <w:bookmarkStart w:id="147" w:name="pg231_1257"/>
    </w:p>
    <w:p>
      <w:pPr>
        <w:pStyle w:val="BookText"/>
        <w:rPr/>
      </w:pPr>
      <w:bookmarkEnd w:id="147"/>
      <w:r>
        <w:rPr>
          <w:rFonts w:ascii="Amiri" w:hAnsi="Amiri" w:eastAsia="Amiri" w:cs="Amiri"/>
          <w:color w:val="111111"/>
          <w:sz w:val="28"/>
          <w:sz w:val="28"/>
          <w:szCs w:val="28"/>
          <w:rtl w:val="true"/>
          <w:lang w:bidi="ar-SA"/>
        </w:rPr>
        <w:t>مَبْثُوثِ عِلْمِهِمْ وَآدابُهُمْ فِی قُلُوبِ المُؤْمِنِینَ مُثْبَتَةٌ، فَهُمْ بِها عامِلُونَ؛</w:t>
      </w:r>
      <w:r>
        <w:rPr>
          <w:rStyle w:val="FootnoteAnchor"/>
          <w:rtl w:val="true"/>
        </w:rPr>
        <w:footnoteReference w:id="64"/>
      </w:r>
      <w:r>
        <w:rPr>
          <w:rFonts w:ascii="IRNazanin" w:hAnsi="IRNazanin" w:eastAsia="IRNazanin"/>
          <w:color w:val="111111"/>
          <w:sz w:val="28"/>
          <w:sz w:val="28"/>
          <w:szCs w:val="28"/>
          <w:rtl w:val="true"/>
          <w:lang w:bidi="fa-IR"/>
        </w:rPr>
        <w:t>اگر در حال آرامش مردم، پیکر و شخص آن حجّت‌ها از دیدگان مردم پنهان گردد، هرگز علم و آگاهی منتشر آنان، از حال مردم منقطع نگردد، بلکه آداب آنان در دلهای مردم ثابت است و مردم به آنها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است که حضرت مهدی‌علیه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عَنَّا شَیْ‌ءٌ مِنْ أَخْبارِکُمْ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هیچ خبری از شما بر ما پوشیده نمی‌ماند</w:t>
      </w:r>
      <w:r>
        <w:rPr>
          <w:rFonts w:eastAsia="IRNazanin" w:cs="IRNazanin"/>
          <w:color w:val="111111"/>
          <w:sz w:val="28"/>
          <w:szCs w:val="28"/>
          <w:rtl w:val="true"/>
          <w:lang w:bidi="fa-IR"/>
        </w:rPr>
        <w:t>».</w:t>
      </w:r>
    </w:p>
    <w:p>
      <w:pPr>
        <w:pStyle w:val="Heading3"/>
        <w:numPr>
          <w:ilvl w:val="2"/>
          <w:numId w:val="1"/>
        </w:numPr>
        <w:rPr/>
      </w:pPr>
      <w:bookmarkStart w:id="148" w:name="__RefHeading___Toc2053915_211673320"/>
      <w:bookmarkStart w:id="149" w:name="_Toc56"/>
      <w:bookmarkEnd w:id="148"/>
      <w:r>
        <w:rPr>
          <w:rtl w:val="true"/>
        </w:rPr>
        <w:t>چرایی غیبت‌</w:t>
      </w:r>
      <w:bookmarkEnd w:id="149"/>
    </w:p>
    <w:p>
      <w:pPr>
        <w:pStyle w:val="Heading4"/>
        <w:numPr>
          <w:ilvl w:val="3"/>
          <w:numId w:val="1"/>
        </w:numPr>
        <w:rPr/>
      </w:pPr>
      <w:bookmarkStart w:id="150" w:name="__RefHeading___Toc2053917_211673320"/>
      <w:bookmarkStart w:id="151" w:name="_Toc57"/>
      <w:bookmarkEnd w:id="150"/>
      <w:r>
        <w:rPr>
          <w:rtl w:val="true"/>
        </w:rPr>
        <w:t>توضیح</w:t>
      </w:r>
      <w:bookmarkEnd w:id="151"/>
    </w:p>
    <w:p>
      <w:pPr>
        <w:pStyle w:val="BookText"/>
        <w:rPr/>
      </w:pPr>
      <w:r>
        <w:rPr>
          <w:rFonts w:ascii="IRNazanin" w:hAnsi="IRNazanin" w:eastAsia="IRNazanin"/>
          <w:color w:val="111111"/>
          <w:sz w:val="28"/>
          <w:sz w:val="28"/>
          <w:szCs w:val="28"/>
          <w:rtl w:val="true"/>
          <w:lang w:bidi="fa-IR"/>
        </w:rPr>
        <w:t>پرسش پیرامون علت غیبت، نه تنها پس از وقوع غیبت حضرت مهدی‌علیه السلام، بلکه حتّی قبل از پیدایش ظاهری آن حضرت، در زمان پیامبرصلی الله علیه وآله و امامان پس از او مطرح می‌شده، به گونه‌ای که در فرمایشات آن بزرگواران نیز، به پاسخ‌گویی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قبل از بررسی گذرای این مبحث، لازم به تذکر است، اشاره به ناتوانی بشر در شناخت اسرار پیچیده هستی، در همه زمینه‌هاست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علم و دانش، انسانها روز به روز آفاق گسترده‌تری را فرا روی خویش می‌یابند که حجم معلومات و دانسته‌های خود را در برابر مجهولات و امور ناشناخته آن بسیار ناچیز می‌شمارند</w:t>
      </w:r>
      <w:r>
        <w:rPr>
          <w:rFonts w:eastAsia="IRNazanin" w:cs="IRNazanin"/>
          <w:color w:val="111111"/>
          <w:sz w:val="28"/>
          <w:szCs w:val="28"/>
          <w:rtl w:val="true"/>
          <w:lang w:bidi="fa-IR"/>
        </w:rPr>
        <w:t xml:space="preserve">. </w:t>
      </w:r>
      <w:bookmarkStart w:id="152" w:name="pg231_1258"/>
    </w:p>
    <w:p>
      <w:pPr>
        <w:pStyle w:val="BookText"/>
        <w:rPr/>
      </w:pPr>
      <w:bookmarkEnd w:id="152"/>
      <w:r>
        <w:rPr>
          <w:rFonts w:ascii="IRNazanin" w:hAnsi="IRNazanin" w:eastAsia="IRNazanin"/>
          <w:color w:val="111111"/>
          <w:sz w:val="28"/>
          <w:sz w:val="28"/>
          <w:szCs w:val="28"/>
          <w:rtl w:val="true"/>
          <w:lang w:bidi="fa-IR"/>
        </w:rPr>
        <w:t>از انیشتین نقل شده است که انگشت خود را به آب دریا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بین آبی که انگشت مرا مرطوب ساخته به آب دریا، مثل نسبت معلومات ما در برابر مجهولات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بیان، اعتراف به ناشناخته ماندن بسیاری از ابعاد غیبت و حکمت‌های آن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اگر در پاره‌ای روایات به برخی عدل و حکمت‌های غیبت دست یافتیم، هرگز به این معنا نیست که غیبت دارای علّت‌های اساسی‌تر و حکمت‌های بالغه دیگر نمی‌باشد، با این همه نگاهی مختصر به برخی روایات این باب، خالی از فایده نیست</w:t>
      </w:r>
      <w:r>
        <w:rPr>
          <w:rFonts w:eastAsia="IRNazanin" w:cs="IRNazanin"/>
          <w:color w:val="111111"/>
          <w:sz w:val="28"/>
          <w:szCs w:val="28"/>
          <w:rtl w:val="true"/>
          <w:lang w:bidi="fa-IR"/>
        </w:rPr>
        <w:t>:</w:t>
      </w:r>
    </w:p>
    <w:p>
      <w:pPr>
        <w:pStyle w:val="Heading4"/>
        <w:numPr>
          <w:ilvl w:val="3"/>
          <w:numId w:val="1"/>
        </w:numPr>
        <w:rPr/>
      </w:pPr>
      <w:bookmarkStart w:id="153" w:name="__RefHeading___Toc2053919_211673320"/>
      <w:bookmarkStart w:id="154" w:name="_Toc58"/>
      <w:bookmarkEnd w:id="153"/>
      <w:r>
        <w:rPr/>
        <w:t>1</w:t>
      </w:r>
      <w:r>
        <w:rPr>
          <w:rtl w:val="true"/>
        </w:rPr>
        <w:t xml:space="preserve">) </w:t>
      </w:r>
      <w:r>
        <w:rPr>
          <w:rtl w:val="true"/>
        </w:rPr>
        <w:t>امتحان درجه تسلیم در برابر اراده خدا</w:t>
      </w:r>
      <w:bookmarkEnd w:id="154"/>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وَجْهَ الحِکْمَةِ فِی ذلِکَ لا یَنْکَشِفُ إِلاَّ بَعْدَ ظُهُورِهِ، کَما لا یَنْکَشِفُ وَجْهَ الحِکْمَةِ لِما آتاهُ الخِضْرَ مِنْ خَرْقِ السَّفِینَةِ، وَقَتْلِ الغُلامِ وَإِقامَةِ الجِدارِ لِمُوسی‌علیه السلام إِلاَّ وَقْتَ افْتِراقِهِما؛</w:t>
      </w:r>
      <w:r>
        <w:rPr>
          <w:rStyle w:val="FootnoteAnchor"/>
          <w:rtl w:val="true"/>
        </w:rPr>
        <w:footnoteReference w:id="66"/>
      </w:r>
      <w:r>
        <w:rPr>
          <w:rFonts w:ascii="IRNazanin" w:hAnsi="IRNazanin" w:eastAsia="IRNazanin"/>
          <w:color w:val="111111"/>
          <w:sz w:val="28"/>
          <w:sz w:val="28"/>
          <w:szCs w:val="28"/>
          <w:rtl w:val="true"/>
          <w:lang w:bidi="fa-IR"/>
        </w:rPr>
        <w:t>وجه حکمتی که در غیبت حضرت مهدی‌علیه السلام هست، جز بعد از ظهورش، معلوم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وجه حکمتی که در افعال حضرت خضر بود نسبت به سوراخ کردن کشتی و کشتن پسرک و برپا داشتن دیوار نیمه خراب برای حضرت موسی‌علیه السلام جز در وقت جدا شدن آن دو ظاهر نگشت</w:t>
      </w:r>
      <w:r>
        <w:rPr>
          <w:rFonts w:eastAsia="IRNazanin" w:cs="IRNazanin"/>
          <w:color w:val="111111"/>
          <w:sz w:val="28"/>
          <w:szCs w:val="28"/>
          <w:rtl w:val="true"/>
          <w:lang w:bidi="fa-IR"/>
        </w:rPr>
        <w:t xml:space="preserve">». </w:t>
      </w:r>
      <w:bookmarkStart w:id="155" w:name="pg231_1259"/>
    </w:p>
    <w:p>
      <w:pPr>
        <w:pStyle w:val="BookText"/>
        <w:rPr/>
      </w:pPr>
      <w:bookmarkEnd w:id="155"/>
      <w:r>
        <w:rPr>
          <w:rFonts w:ascii="IRNazanin" w:hAnsi="IRNazanin" w:eastAsia="IRNazanin"/>
          <w:color w:val="111111"/>
          <w:sz w:val="28"/>
          <w:sz w:val="28"/>
          <w:szCs w:val="28"/>
          <w:rtl w:val="true"/>
          <w:lang w:bidi="fa-IR"/>
        </w:rPr>
        <w:t>ذکر جریان ملاقات حضرت خضر و حضرت موسی‌علیهما السلام در کلام امام صادق‌علیه السلام، اشاره به این نکته دارد که مأموریت حضرت موسی‌علیه السلام از جانب خدا برای درک حضور و همراهی حضرت خضرعلیه السلام، به منظور آزمایش میزان تحمّل او در برابر امور ناشناخته و درجه تسلیم او در مقابل حکمت‌های پوشیده هستی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مهدی‌علیه السلام نیز می‌تواند صدها حکمت پنهان داشته باشد که جز در موقع ظهور آن حضرت روشن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است تسلیم در برابر اراده الهی است که این غیبت را تقدیر فرموده است</w:t>
      </w:r>
      <w:r>
        <w:rPr>
          <w:rFonts w:eastAsia="IRNazanin" w:cs="IRNazanin"/>
          <w:color w:val="111111"/>
          <w:sz w:val="28"/>
          <w:szCs w:val="28"/>
          <w:rtl w:val="true"/>
          <w:lang w:bidi="fa-IR"/>
        </w:rPr>
        <w:t>.</w:t>
      </w:r>
    </w:p>
    <w:p>
      <w:pPr>
        <w:pStyle w:val="Heading4"/>
        <w:numPr>
          <w:ilvl w:val="3"/>
          <w:numId w:val="1"/>
        </w:numPr>
        <w:rPr/>
      </w:pPr>
      <w:bookmarkStart w:id="156" w:name="__RefHeading___Toc2053921_211673320"/>
      <w:bookmarkStart w:id="157" w:name="_Toc59"/>
      <w:bookmarkEnd w:id="156"/>
      <w:r>
        <w:rPr/>
        <w:t>2</w:t>
      </w:r>
      <w:r>
        <w:rPr>
          <w:rtl w:val="true"/>
        </w:rPr>
        <w:t xml:space="preserve">) </w:t>
      </w:r>
      <w:r>
        <w:rPr>
          <w:rtl w:val="true"/>
        </w:rPr>
        <w:t>بیم از کشته شدن‌</w:t>
      </w:r>
      <w:bookmarkEnd w:id="157"/>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قائم قبل از ظهورش غیبتی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 عَلی نَفْسِهِ الذَّبِیحَةِ؛</w:t>
      </w:r>
      <w:r>
        <w:rPr>
          <w:rStyle w:val="FootnoteAnchor"/>
          <w:rtl w:val="true"/>
        </w:rPr>
        <w:footnoteReference w:id="67"/>
      </w:r>
      <w:r>
        <w:rPr>
          <w:rFonts w:ascii="IRNazanin" w:hAnsi="IRNazanin" w:eastAsia="IRNazanin"/>
          <w:color w:val="111111"/>
          <w:sz w:val="28"/>
          <w:sz w:val="28"/>
          <w:szCs w:val="28"/>
          <w:rtl w:val="true"/>
          <w:lang w:bidi="fa-IR"/>
        </w:rPr>
        <w:t>از کشته شدن خویش می‌ترسد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حضرت مهدی‌علیه السلام آخرین امام معصوم است و همچون امامان گذشته نیست که اگر کشته شد، امامی دیگر جانشین او شود، او باید بماند تا آن زمان که شرایط لازم برای حکومت جهانی اسلام و قرآن پیش آید، قیام نماید و دنیا را از عدل و داد پر کند، مردمی که طی بیش از دو قرن ثابت کردند که هر امام هدایت را یا به شمشیر یا به زهر از بین می‌برند، بی‌گمان اگر حضرت مهدی‌علیه السلام غیبت نمی‌کرد، او را نیز به سرنوشت پدران بزرگوارش دچار می‌کردند، خصوصاً ملوک بنی عباس که از مدتها قبل </w:t>
      </w:r>
      <w:bookmarkStart w:id="158" w:name="pg231_1260"/>
    </w:p>
    <w:p>
      <w:pPr>
        <w:pStyle w:val="BookText"/>
        <w:rPr/>
      </w:pPr>
      <w:bookmarkEnd w:id="158"/>
      <w:r>
        <w:rPr>
          <w:rFonts w:ascii="IRNazanin" w:hAnsi="IRNazanin" w:eastAsia="IRNazanin"/>
          <w:color w:val="111111"/>
          <w:sz w:val="28"/>
          <w:sz w:val="28"/>
          <w:szCs w:val="28"/>
          <w:rtl w:val="true"/>
          <w:lang w:bidi="fa-IR"/>
        </w:rPr>
        <w:t>توطئه‌ها کردند و در مقام کشتن او برآمده، و با توجه به همین دسیسه‌ها بود که خداوند عزّوجلّ حتّی ولادت حجّت خویش را به‌صورت پنهان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حکمت نشان می‌دهد که تا زمان حتمی شدن قیام، هر زمان دیگری خطر کشته شدن امام علیه السلام را به همراه دارد و کشته شدن امام‌علیه السلام کشته شدن پیام اوست، کشته شدن اسلام است که خدا هرگز به آن رضایت نخواهد داد</w:t>
      </w:r>
      <w:r>
        <w:rPr>
          <w:rFonts w:eastAsia="IRNazanin" w:cs="IRNazanin"/>
          <w:color w:val="111111"/>
          <w:sz w:val="28"/>
          <w:szCs w:val="28"/>
          <w:rtl w:val="true"/>
          <w:lang w:bidi="fa-IR"/>
        </w:rPr>
        <w:t>.</w:t>
      </w:r>
    </w:p>
    <w:p>
      <w:pPr>
        <w:pStyle w:val="Heading4"/>
        <w:numPr>
          <w:ilvl w:val="3"/>
          <w:numId w:val="1"/>
        </w:numPr>
        <w:rPr/>
      </w:pPr>
      <w:bookmarkStart w:id="159" w:name="__RefHeading___Toc2053923_211673320"/>
      <w:bookmarkStart w:id="160" w:name="_Toc60"/>
      <w:bookmarkEnd w:id="159"/>
      <w:r>
        <w:rPr/>
        <w:t>3</w:t>
      </w:r>
      <w:r>
        <w:rPr>
          <w:rtl w:val="true"/>
        </w:rPr>
        <w:t xml:space="preserve">) </w:t>
      </w:r>
      <w:r>
        <w:rPr>
          <w:rtl w:val="true"/>
        </w:rPr>
        <w:t>الطاف خفیّه پروردگار</w:t>
      </w:r>
      <w:bookmarkEnd w:id="1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دنبال امتحانی طولانی در کیفیت برخورد مسلمانان با اولیای الهی وجود شریف حضرت مهدی‌علیه السلام را، در پس پرده غیبت قرار داد، از آن رو که می‌دانست اگر در چنین شرایطی او را ظاهر گرداند، از اکثر مردم، تعدّیات و تجاوزات مختلفی در حقّ او صورت خواهد گرفت که به موجب آن، مستحقّ عقوبات الهی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خود را از دیدگان مردم پنهان داشت تا بدین وسیله وجود و حضور او که چشمه رحمت است مایه نقمت نگردد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امرتان را اصلاح کند، آیا علی‌علیه السلام در دین خدای عزّوجلّ قوی نبود؟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مخالفین بر او غلبه یافتند و چرا آنان را دفع نکرد و چه چیزی او را بازداشت؟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خدا مانع او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آیه‌ای؟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اگر مؤمنان و کافران از هم جدا می‌شدند، کافران را به عذابی دردناک دچار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آیه، خداوند در اصلاب مردم کافر و منافق ودیعت‌هایی دارد که همان فرزندان صالح هستند و از نسل آنان پدید می‌آیند، از این رو علی‌علیه السلام آن پدران را نمی‌کشت تا آنکه ودیعت‌های الهی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آن ودایع بود که بر هر کس از آنان غلبه می‌یافت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قائم ما اهل بیت که ظهور نمی‌کند تا آنکه همه نسلهای پاک و مؤمن که ودیعت‌های خدایند،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ظهور می‌کند و بر هر کس غلبه یابد می‌کشد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وَاللَّهِ فِی السِّرِّ أَفْضَلُ مِنَ الصَّدَقَةِ فِی العَلانِیَّةِ وَکَذلِکَ عِبادَتُکُمْ فِی السِّرِّ مَعَ أَمامَکُمُ المُسْتَتَرُ فِی دَوْلَةِ الباطِلِ أَفْضَلُ، لِخَوْفِکُمْ مِنْ عَدُوِّکُمْ مِنْ دَوْلَةِ الباطِلِ؛</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صدقه پنهانی بهتر از صدقه آشکار است، عبادت پنهانی شما در دولت باطل در حالی که امامتان پنهان و مستور باشد، افضل و دارای ثواب بیشتر است، به خاطر ترسی که شما در دولت باطل و از دشمنانتان دارید</w:t>
      </w:r>
      <w:r>
        <w:rPr>
          <w:rFonts w:eastAsia="IRNazanin" w:cs="IRNazanin"/>
          <w:color w:val="111111"/>
          <w:sz w:val="28"/>
          <w:szCs w:val="28"/>
          <w:rtl w:val="true"/>
          <w:lang w:bidi="fa-IR"/>
        </w:rPr>
        <w:t xml:space="preserve">». </w:t>
      </w:r>
      <w:bookmarkStart w:id="161" w:name="pg231_1262"/>
    </w:p>
    <w:p>
      <w:pPr>
        <w:pStyle w:val="Heading4"/>
        <w:numPr>
          <w:ilvl w:val="3"/>
          <w:numId w:val="1"/>
        </w:numPr>
        <w:rPr/>
      </w:pPr>
      <w:bookmarkStart w:id="162" w:name="__RefHeading___Toc2053925_211673320"/>
      <w:bookmarkStart w:id="163" w:name="_Toc61"/>
      <w:bookmarkEnd w:id="161"/>
      <w:bookmarkEnd w:id="162"/>
      <w:r>
        <w:rPr/>
        <w:t>4</w:t>
      </w:r>
      <w:r>
        <w:rPr>
          <w:rtl w:val="true"/>
        </w:rPr>
        <w:t xml:space="preserve">) </w:t>
      </w:r>
      <w:r>
        <w:rPr>
          <w:rtl w:val="true"/>
        </w:rPr>
        <w:t>آماده شدن شرایط برای محو سلطه مستکبران‌</w:t>
      </w:r>
      <w:bookmarkEnd w:id="163"/>
    </w:p>
    <w:p>
      <w:pPr>
        <w:pStyle w:val="BookText"/>
        <w:rPr/>
      </w:pPr>
      <w:r>
        <w:rPr>
          <w:rFonts w:ascii="IRNazanin" w:hAnsi="IRNazanin" w:eastAsia="IRNazanin"/>
          <w:color w:val="111111"/>
          <w:sz w:val="28"/>
          <w:sz w:val="28"/>
          <w:szCs w:val="28"/>
          <w:rtl w:val="true"/>
          <w:lang w:bidi="fa-IR"/>
        </w:rPr>
        <w:t>حضرت مهدی‌علیه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یَکُنْ لِأَحَدٍ مِنْ آبائِی‌علیهم السلام إِلاَّ وَقَدْ أَوْقَعَتْ فِی عُنُقِهِ بَیْعَةً لِطاغِیَةِ زَمانِهِ وَإِنِّی أَخْرُجُ حِینَ أَخْرُجُ وَلا بَیْعَةً لِأَحَدٍ مِنَ الطَّواغِیتِ فِی عُنُقِی؛</w:t>
      </w:r>
      <w:r>
        <w:rPr>
          <w:rStyle w:val="FootnoteAnchor"/>
          <w:rtl w:val="true"/>
        </w:rPr>
        <w:footnoteReference w:id="72"/>
      </w:r>
      <w:r>
        <w:rPr>
          <w:rFonts w:ascii="IRNazanin" w:hAnsi="IRNazanin" w:eastAsia="IRNazanin"/>
          <w:color w:val="111111"/>
          <w:sz w:val="28"/>
          <w:sz w:val="28"/>
          <w:szCs w:val="28"/>
          <w:rtl w:val="true"/>
          <w:lang w:bidi="fa-IR"/>
        </w:rPr>
        <w:t>هیچ کدام از پدران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مگر آنکه بیعت طاغوت دورانش اجباراً برعهده‌اش نهاده شد، امّا من در زمان ظهورم، در حالی قیام می‌کنم که بیعت و پیمان هیچ یک از طواغیت بر گردنم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مهدی‌علیه السلام اگر بخواهد بر طبق اراده خدا حکومتی توحیدی در همه عالم تشکیل‌دهد، به‌گونه‌ای که همه قدرت‌های حاکم را درهم شکسته وسلطه وسیطره‌اش را بر سراسر هستی گسترش دهد، لازم‌است که شرایطی در دنیا ایجاد شود که از همان زمان ظهور تا استقرار کامل نظام عدالت، هیچ طاغوت و مستکبری را یارای مقاومت و غلبه در برابر او نباشد</w:t>
      </w:r>
      <w:r>
        <w:rPr>
          <w:rFonts w:eastAsia="IRNazanin" w:cs="IRNazanin"/>
          <w:color w:val="111111"/>
          <w:sz w:val="28"/>
          <w:szCs w:val="28"/>
          <w:rtl w:val="true"/>
          <w:lang w:bidi="fa-IR"/>
        </w:rPr>
        <w:t>.</w:t>
      </w:r>
    </w:p>
    <w:p>
      <w:pPr>
        <w:pStyle w:val="Heading4"/>
        <w:numPr>
          <w:ilvl w:val="3"/>
          <w:numId w:val="1"/>
        </w:numPr>
        <w:rPr/>
      </w:pPr>
      <w:bookmarkStart w:id="164" w:name="__RefHeading___Toc2053927_211673320"/>
      <w:bookmarkStart w:id="165" w:name="_Toc62"/>
      <w:bookmarkEnd w:id="164"/>
      <w:r>
        <w:rPr/>
        <w:t>5</w:t>
      </w:r>
      <w:r>
        <w:rPr>
          <w:rtl w:val="true"/>
        </w:rPr>
        <w:t xml:space="preserve">) </w:t>
      </w:r>
      <w:r>
        <w:rPr>
          <w:rtl w:val="true"/>
        </w:rPr>
        <w:t>آزمایش مردم در میزان ایمان به امامت‌</w:t>
      </w:r>
      <w:bookmarkEnd w:id="165"/>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یَغْیِبُ عَنْ شِیعَتِهِ وَأَوْلِیآئِهِ غَیْبَةً لا یَثْبُتُ فِیها عَلَی القَوْلِ بِإِمامَتِهِ إِلاَّ مَنِ امْتَحَنَ اللَّهُ قَلْبَهُ لِلْإِیمانِ؛</w:t>
      </w:r>
      <w:r>
        <w:rPr>
          <w:rStyle w:val="FootnoteAnchor"/>
          <w:rtl w:val="true"/>
        </w:rPr>
        <w:footnoteReference w:id="73"/>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شیعیان و دوستان خود غائب می‌گردد، غیبتی که در آن، کسی بر اعتقاد به امامت و ولایت او استوار نمی‌ماند، مگر آن کس که خداوند قلبش را به ایمان امتحان کرده باشد</w:t>
      </w:r>
      <w:r>
        <w:rPr>
          <w:rFonts w:eastAsia="IRNazanin" w:cs="IRNazanin"/>
          <w:color w:val="111111"/>
          <w:sz w:val="28"/>
          <w:szCs w:val="28"/>
          <w:rtl w:val="true"/>
          <w:lang w:bidi="fa-IR"/>
        </w:rPr>
        <w:t xml:space="preserve">». </w:t>
      </w:r>
      <w:bookmarkStart w:id="166" w:name="pg231_1263"/>
    </w:p>
    <w:p>
      <w:pPr>
        <w:pStyle w:val="Heading4"/>
        <w:numPr>
          <w:ilvl w:val="3"/>
          <w:numId w:val="1"/>
        </w:numPr>
        <w:rPr/>
      </w:pPr>
      <w:bookmarkStart w:id="167" w:name="__RefHeading___Toc2053929_211673320"/>
      <w:bookmarkStart w:id="168" w:name="_Toc63"/>
      <w:bookmarkEnd w:id="166"/>
      <w:bookmarkEnd w:id="167"/>
      <w:r>
        <w:rPr/>
        <w:t>6</w:t>
      </w:r>
      <w:r>
        <w:rPr>
          <w:rtl w:val="true"/>
        </w:rPr>
        <w:t xml:space="preserve">) </w:t>
      </w:r>
      <w:r>
        <w:rPr>
          <w:rtl w:val="true"/>
        </w:rPr>
        <w:t>آزمایش مؤمنان به سختی‌ها و شداید روزگار</w:t>
      </w:r>
      <w:bookmarkEnd w:id="168"/>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غَیْبَةٌ، اَلمُتَمَسِّکُ فِیها بِدِینِهِ کَالخارِطِ لِلْقَتادِ؛</w:t>
      </w:r>
      <w:r>
        <w:rPr>
          <w:rStyle w:val="FootnoteAnchor"/>
          <w:rtl w:val="true"/>
        </w:rPr>
        <w:footnoteReference w:id="74"/>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که در آن هر کس بخواهد دینش را حفظ کند مانند کسی است که بخواهد با کشیدن دست بر شاخه‌ای خار، آن را از خار بری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مِحْنَةٌ مِنَ اللَّهِ عَزَّوَجَلَّ اِمْتَحَنَ اللَّهُ بِها خَلْقَهُ؛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یقین، غیبت مهدی‌علیه السلام امتحانی از جانب خداست که بندگانش را به آن می‌آزماید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قیام نخواهد کرد مگر غربال شوید، مگر در امتحانات تصفیه شوید، مگر نیک و بدتان از هم جدا شوند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69" w:name="__RefHeading___Toc2053931_211673320"/>
      <w:bookmarkStart w:id="170" w:name="_Toc64"/>
      <w:bookmarkEnd w:id="169"/>
      <w:r>
        <w:rPr/>
        <w:t>7</w:t>
      </w:r>
      <w:r>
        <w:rPr>
          <w:rtl w:val="true"/>
        </w:rPr>
        <w:t xml:space="preserve">) </w:t>
      </w:r>
      <w:r>
        <w:rPr>
          <w:rtl w:val="true"/>
        </w:rPr>
        <w:t>گناهان و عدم آمادگی مردم‌</w:t>
      </w:r>
      <w:bookmarkEnd w:id="170"/>
    </w:p>
    <w:p>
      <w:pPr>
        <w:pStyle w:val="BookText"/>
        <w:rPr/>
      </w:pPr>
      <w:r>
        <w:rPr>
          <w:rFonts w:ascii="IRNazanin" w:hAnsi="IRNazanin" w:eastAsia="IRNazanin"/>
          <w:color w:val="111111"/>
          <w:sz w:val="28"/>
          <w:sz w:val="28"/>
          <w:szCs w:val="28"/>
          <w:rtl w:val="true"/>
          <w:lang w:bidi="fa-IR"/>
        </w:rPr>
        <w:t>حضرت مهدی‌علیه السلام در بیان کیفیت بهره بردن از وجود ایشان در دوران غیبت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الاِنْتِفاعِ بِی فِی غَیْبَتِی فَکَالاِنْتِفاعِ بِالشَّمْسِ إِذا غَیَّبَها عَنِ الأَبْصارِ السَّحابُ؛</w:t>
      </w:r>
      <w:r>
        <w:rPr>
          <w:rStyle w:val="FootnoteAnchor"/>
          <w:rtl w:val="true"/>
        </w:rPr>
        <w:footnoteReference w:id="77"/>
      </w:r>
      <w:r>
        <w:rPr>
          <w:rFonts w:ascii="IRNazanin" w:hAnsi="IRNazanin" w:eastAsia="IRNazanin"/>
          <w:color w:val="111111"/>
          <w:sz w:val="28"/>
          <w:sz w:val="28"/>
          <w:szCs w:val="28"/>
          <w:rtl w:val="true"/>
          <w:lang w:bidi="fa-IR"/>
        </w:rPr>
        <w:t xml:space="preserve">اما چگونگی بهره‌وری از من در دوران غیبتم </w:t>
      </w:r>
      <w:bookmarkStart w:id="171" w:name="pg231_1264"/>
    </w:p>
    <w:p>
      <w:pPr>
        <w:pStyle w:val="BookText"/>
        <w:rPr/>
      </w:pPr>
      <w:bookmarkEnd w:id="171"/>
      <w:r>
        <w:rPr>
          <w:rFonts w:ascii="IRNazanin" w:hAnsi="IRNazanin" w:eastAsia="IRNazanin"/>
          <w:color w:val="111111"/>
          <w:sz w:val="28"/>
          <w:sz w:val="28"/>
          <w:szCs w:val="28"/>
          <w:rtl w:val="true"/>
          <w:lang w:bidi="fa-IR"/>
        </w:rPr>
        <w:t>چونان بهره بردن از خورشید است زمانی که ابرها آن را از دیدگان مستور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کلام شریف، وجه غیبت خورشید را باید در وجود ابرها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به‌خودی خود عین ظهور است ویکسره نورافشانی و درخشش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هستند که چهره جان‌فروز آن را از دیدگان مخفی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است نهانی آخرین خورشید ولایت و امامت حضرت مهدی‌علیه السلام که در ذات خویش جز مهربانی ولطف وعنایت نسبت به عباد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با گناهان خود و با عدم آمادگی برای قبول حکومت الهی او، سبب پنهان ماندن او در پس پرده‌های سیاه ابر غیبت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شیخ طوسی‌رحمه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سبب غیبت امام دوازدهم ممکن نیست از جانب خدای سبحان و یا از جانب خود آن حضرت باشد، بلکه از طرف مردم و مکلفین است و جهت آن غلبه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نابودی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مطیع نبودن مردم نسبت به اوست و هر موقع که این سبب زائل شود و مردم در اطاعت او بکوشند و تسلیم او باشند، ظهور واجب می‌شود</w:t>
      </w:r>
      <w:r>
        <w:rPr>
          <w:rFonts w:eastAsia="IRNazanin" w:cs="IRNazanin"/>
          <w:color w:val="111111"/>
          <w:sz w:val="28"/>
          <w:szCs w:val="28"/>
          <w:rtl w:val="true"/>
          <w:lang w:bidi="fa-IR"/>
        </w:rPr>
        <w:t>».</w:t>
      </w:r>
    </w:p>
    <w:p>
      <w:pPr>
        <w:pStyle w:val="Heading4"/>
        <w:numPr>
          <w:ilvl w:val="3"/>
          <w:numId w:val="1"/>
        </w:numPr>
        <w:rPr/>
      </w:pPr>
      <w:bookmarkStart w:id="172" w:name="__RefHeading___Toc2053933_211673320"/>
      <w:bookmarkStart w:id="173" w:name="_Toc65"/>
      <w:bookmarkEnd w:id="172"/>
      <w:r>
        <w:rPr/>
        <w:t>8</w:t>
      </w:r>
      <w:r>
        <w:rPr>
          <w:rtl w:val="true"/>
        </w:rPr>
        <w:t xml:space="preserve">) </w:t>
      </w:r>
      <w:r>
        <w:rPr>
          <w:rtl w:val="true"/>
        </w:rPr>
        <w:t>جریان سنّت الهی‌</w:t>
      </w:r>
      <w:bookmarkEnd w:id="173"/>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الحِکْمَةِ فِی غَیْبَتِهِ، وَجْهُ الحِکْمَةِ فِی غَیْباتِ مَنْ تَقَدَّمَهُ مِنْ حُجَجِ اللَّهِ تَعالی ذِکْرُهُ؛</w:t>
      </w:r>
      <w:r>
        <w:rPr>
          <w:rStyle w:val="FootnoteAnchor"/>
          <w:rtl w:val="true"/>
        </w:rPr>
        <w:footnoteReference w:id="78"/>
      </w:r>
      <w:r>
        <w:rPr>
          <w:rFonts w:ascii="IRNazanin" w:hAnsi="IRNazanin" w:eastAsia="IRNazanin"/>
          <w:color w:val="111111"/>
          <w:sz w:val="28"/>
          <w:sz w:val="28"/>
          <w:szCs w:val="28"/>
          <w:rtl w:val="true"/>
          <w:lang w:bidi="fa-IR"/>
        </w:rPr>
        <w:t>وجه حکمت در غیبت او، همان وجه حکمت در غیبت‌هایی است که توسط حجّت‌های الهی پیش از او صورت گرفته</w:t>
      </w:r>
      <w:r>
        <w:rPr>
          <w:rFonts w:eastAsia="IRNazanin" w:cs="IRNazanin"/>
          <w:color w:val="111111"/>
          <w:sz w:val="28"/>
          <w:szCs w:val="28"/>
          <w:rtl w:val="true"/>
          <w:lang w:bidi="fa-IR"/>
        </w:rPr>
        <w:t xml:space="preserve">». </w:t>
      </w:r>
      <w:bookmarkStart w:id="174" w:name="pg231_1265"/>
    </w:p>
    <w:p>
      <w:pPr>
        <w:pStyle w:val="BookText"/>
        <w:rPr/>
      </w:pPr>
      <w:bookmarkEnd w:id="174"/>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وجه غیبت حضرت مهدی‌علیه السلام را استمرار همان سنّت حکیمانه‌ای دانست که در ادوار گذشته تاریخ به غیبت بسیاری از انبیاء و اولیاء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باز هم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سُنَنَ الأَنْبِیاءِعلیهم السلام بِما وَقَعَ بِهِمْ مِنَ الغَیْباتِ حادِثَةٌ فِی القائِمِ مِنَّا أَهْلِ البَیْتِ حَذْوَ النَّعْلِ بِالنَّعْلِ وَالقِذَّةِ بِالقِذَّةِ؛</w:t>
      </w:r>
      <w:r>
        <w:rPr>
          <w:rStyle w:val="FootnoteAnchor"/>
          <w:rtl w:val="true"/>
        </w:rPr>
        <w:footnoteReference w:id="79"/>
      </w:r>
      <w:r>
        <w:rPr>
          <w:rFonts w:ascii="IRNazanin" w:hAnsi="IRNazanin" w:eastAsia="IRNazanin"/>
          <w:color w:val="111111"/>
          <w:sz w:val="28"/>
          <w:sz w:val="28"/>
          <w:szCs w:val="28"/>
          <w:rtl w:val="true"/>
          <w:lang w:bidi="fa-IR"/>
        </w:rPr>
        <w:t>سنّت‌های پیامبران نسبت به غیبت‌هایی که برایشان پیش آمد، همگی به طور تمام و کمال در مورد قائم ما اهل بیت اتفاق می‌افتد</w:t>
      </w:r>
      <w:r>
        <w:rPr>
          <w:rFonts w:eastAsia="IRNazanin" w:cs="IRNazanin"/>
          <w:color w:val="111111"/>
          <w:sz w:val="28"/>
          <w:szCs w:val="28"/>
          <w:rtl w:val="true"/>
          <w:lang w:bidi="fa-IR"/>
        </w:rPr>
        <w:t>».</w:t>
      </w:r>
    </w:p>
    <w:p>
      <w:pPr>
        <w:pStyle w:val="Heading3"/>
        <w:numPr>
          <w:ilvl w:val="2"/>
          <w:numId w:val="1"/>
        </w:numPr>
        <w:rPr/>
      </w:pPr>
      <w:bookmarkStart w:id="175" w:name="__RefHeading___Toc2053935_211673320"/>
      <w:bookmarkStart w:id="176" w:name="_Toc66"/>
      <w:bookmarkEnd w:id="175"/>
      <w:r>
        <w:rPr>
          <w:rtl w:val="true"/>
        </w:rPr>
        <w:t>غیبت پیامبران پیشین‌</w:t>
      </w:r>
      <w:bookmarkEnd w:id="176"/>
    </w:p>
    <w:p>
      <w:pPr>
        <w:pStyle w:val="BookText"/>
        <w:rPr/>
      </w:pPr>
      <w:r>
        <w:rPr>
          <w:rFonts w:ascii="IRNazanin" w:hAnsi="IRNazanin" w:eastAsia="IRNazanin"/>
          <w:color w:val="111111"/>
          <w:sz w:val="28"/>
          <w:sz w:val="28"/>
          <w:szCs w:val="28"/>
          <w:rtl w:val="true"/>
          <w:lang w:bidi="fa-IR"/>
        </w:rPr>
        <w:t>عبد 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را غیبتی هست که به ناچار صورت پذیرد و باطل‌گرایان همگی در آن شک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چیزی که بیان آن را به ما اجازه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باقرعلیه السلام وارد شدم در حالی که قصد داشتم درباره قائم آل محمدعلیهم السلام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بدون اینکه چیزی بگویم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محمدعلیهم السلام شباهت به پنج پیامبر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یوسف بن یعقوب، موسی، عیسی و محمدعلیهم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شباهت او به یونس‌علیه السلام؛ به خاطر آن است که از غیبت بازمی‌گردد و پس از عمری طولانی، جوان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 او به یوسف‌علیه السلام؛ غیبت او از خاصّ و عامّ است و پنهان بودن او از برادرانش و مشکل شدن امر او بر پدرش یعقوب‌علیه السلام، با اینکه مسافت بین او و پدرش و اهل بیت و شیعیانش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 او به موسی‌علیه السلام؛ استمرار خوف و طولانی شدن غیبت و مخفی بودن ولادت اوست و اینکه پیروان او بعد از غیبت او با دیدن سختی‌ها و خواری‌های فراوان خسته شدند، تا آن‌زمان که خداوند عزّوجلّ اجازه ظهور به او داده و یاری‌اش نموده و بر دشمنانش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شباهت او به عیسی‌علیه السلام؛ اختلاف کسانی است که درباره او به مخالفت یکدیگر پرداختند، برخی گفتند به دنیا نیامده، گروهی گفتند مرده است، گروهی دیگر گفتند کشته شده و به دار آویخته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شباهت او به جدّش حضرت محمّد مصطفی‌صلی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شمشیر و کشتن دشمنان خدا و پیامبر، و ستمگران و مستکبران است و اینکه او به وسیله صلاح و القاء وحشت بر دشمن غلبه می‌یابد و هیچ پرچمی از پرچمهای او بدون پیروزی بر نمی‌گردد</w:t>
      </w:r>
      <w:r>
        <w:rPr>
          <w:rFonts w:eastAsia="IRNazanin" w:cs="IRNazanin"/>
          <w:color w:val="111111"/>
          <w:sz w:val="28"/>
          <w:szCs w:val="28"/>
          <w:rtl w:val="true"/>
          <w:lang w:bidi="fa-IR"/>
        </w:rPr>
        <w:t>».</w:t>
      </w:r>
      <w:r>
        <w:rPr>
          <w:rStyle w:val="FootnoteAnchor"/>
          <w:rtl w:val="true"/>
        </w:rPr>
        <w:footnoteReference w:id="8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صدوق‌رحمه الله در مقدمه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تألیف این کتاب چنان شد که در یکی از سالها، زمانی که از زیارت علی بن موسی الرضاعلیه السلام برمی‌گشتم، در نیشابور اقامت گزیدم و آنجا اکثر کسانی که بر من وارد می‌شدند، شیعیانی بودند که امر غیبت حضرت مهدی‌علیه السلام آنان را به حیرت و شبهات دچار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بین آنان، یکی از مشایخ اهل فضل که مدتها در آرزوی دیدارش به سر می‌بردم و به خاطر دینداری و استقامت عقیده‌اش مشتاق زیارتش بودم،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نجم‌الدین ابوسعید محمد بن الحسن بن الصلت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 آمد و روی سخن از فلاسفه و اهل منطق در بخارا به میان آورد که با شبهات خویش حیرت و شک او را در امر غیبت طولانی حضرت قائم‌علیه السلام برانگیخته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جوابش را دادم و دلش آرام یافت، پیشنهاد کرد که کتابی در این باب بنویسم و من هم قول مساعد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قضیه، شبی در خواب دیدم که در مکه هستم و به طواف بیت اللَّه مشغولم و در هفتمین شوط کنار حجر الاسود آمده، آن را استلام کردم و می‌بوسیدم و می‌گفتم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أَمانَتِی أَدَّیْتُها وَمِیثاقِی تَعاهَدْتُهُ لِتَشْهَدَ لِی بِالمُوافاةِ؛ امانت خویش را ادا کردم و پیمانم را به عهده گرفتم، تا تو روز قیامت به وفای آن برایم شهادت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مولایمان صاحب الزمان‌علیه السلام را دیدم که کنار درب خانه کعبه ایستاده است، نزدیکش رفتم و او با نگاه به چهره من، با فراست هرچه را که از دل مشغولی و اندیشه‌های متفرقه داشتم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فرمود،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کتابی درباره غیبت نمی‌نویسی تا هموم تو را کفایت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تصنیفات و تألیفاتی دارم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ترتیب، بلکه از تو می‌خواهم که اینک کتابی درباره غیبت بنویسی و غیبت‌های پیامبران را در آن ذکر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گفتن این سخن به راه افتاد و رفت و من دهشت‌زده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صبح به دعا و گریه و زاری و شکوه از فراقش گذراندم و صبحگاهان به عنوان امتثال فرمانش تألیف این کتاب را آغاز کردم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آنچه در سفارش و فرمان ولی عصرعلیه السلام نسبت به ذکر غیبت‌های پیامبران در کتاب شیخ صدوق قابل دقّت و بررسی است، به یقین اهمّیت شناخت این غیبت‌ها در راستای آشنایی با حکمت‌های مستور در این سنّت دیرپای الهی است که در احادیث معصومین‌علیهم السلام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مکرر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اولین باب‌های کتاب گرانقدر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بررسی نهان زیستی پیامبران‌علیهم السلام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باب درباره غیبت حضرت ادریس‌علیه السلام است، که در ضمن حدیثی طولانی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در غاری از کوهی بلند، دور از چشم مردم پناه گرفت و به روزه‌داری و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خروج و اختفای او، مدت بیست سال به قحطسالی و بیچارگی مبتلا بودند، تا اینکه طی ماجرایی حضرت ادریس در طلب آب و غذا از نهانگاه خویش بیرون می‌آید و مردم او را می‌شناسند و طاغوت زمانش به خواری کشیده می‌شود و او به میان مردم باز می‌گردد</w:t>
      </w:r>
      <w:r>
        <w:rPr>
          <w:rFonts w:eastAsia="IRNazanin" w:cs="IRNazanin"/>
          <w:color w:val="111111"/>
          <w:sz w:val="28"/>
          <w:szCs w:val="28"/>
          <w:rtl w:val="true"/>
          <w:lang w:bidi="fa-IR"/>
        </w:rPr>
        <w:t>».</w:t>
      </w:r>
      <w:r>
        <w:rPr>
          <w:rStyle w:val="FootnoteAnchor"/>
          <w:rtl w:val="true"/>
        </w:rPr>
        <w:footnoteReference w:id="8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باب با ذکر چهار حدیث، درباره حضرت نوح‌علیه السلام است، که در سومین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مرگ نوح‌علیه السلام نزدیک شد، پیروان خویش را فراخواند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غیبتی خواهد بود که در طی آن طاغوتها به قدرت خواهند رسید، و همانا خدای تعالی به قیام کننده‌ای از فرزندان من که نامش هود است، در امر شما گشایشی پدید خواهد آورد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سومین باب درباره غیبت حضرت صالح‌علیه السلام است که در آن تنها یک حدیث از امام صادق‌علیه السلام نقل شده است که طی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صالح‌علیه السلام مدتی از میان قوم خویش غائب بود، آن روز که تازه غیبت کرده بود، عاقل مردی میانسال، تنومند و زیبا اندام و با محاسنی فراوان و گونه‌هایی مناسب و قامتی متناسب بود، اما وقتی به سوی قومش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کثرت ضعف و تغییر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نشناختند و مردم درباره او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قائم اهل بیت‌علیهم السلام همانند صالح‌علیه السلام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چهارمین باب درباره غیبت حضرت ابراهیم‌علیه السلام است و در ابتدای آن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غیبت حضرت ابراهیم خلیل الرحمن‌علیه السلام شباهت به غیبت قائم ما صلوات اللَّه علیه دارد، بلکه عجیب‌تر از آن است، زیرا خداوند عزّوجلّ حتی در شکم مادر، اثر ابراهیم‌علیه السلام را مخفی گرداند و ولادتش را نیز پنهان داشت تا زمان تقدیر شده ظهور آن فرا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باب طی دو حدیث نسبتاً طولانی‌تر از دو نوع غیبت حضرت ابراهیم‌علیه السلام که طی سه مرحله انجام یافت،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هنگام ولادت و قبل از آن، دیگری در زمانی که طاغوت مصر او را تبعید کرد، و سومین مرحله آن زمانی که برای عبرت گرفتن به تنهایی روانه سرزمین‌های دور و نزدیک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پنجمین باب درباره غیبت حضرت یوسف‌علیه السلام است که با نقل سه حدیث، کیفیت غیبت حضرت یوسف‌علیه السلام و جنبه امتحان داشتن این غیبت برای حضرت یعقوب‌علیه السلام مطرح شده و نتیجه گرفته شده که حال شیعیان آگاه در زمان ما نسبت به امام غائب خویش همانند حال حضرت یعقوب‌علیه السلام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یوسف و برادرش را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ناآگاهان و معاندین در امر غیبت او همچون حال برادران یوسف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گمراهی سابق خود هستی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ششمین باب درباره غیبت حضرت موسی‌علیه السلام است، در اولین حدیث از قول پیامبرصلی الله علیه وآله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حضرت یوسف‌علیه السلام شدت و غیبتی برای بنی اسرائیل واقع شد که چهارصد سال طول کشید، در حالی که آنان همگی منتظر قیام قائم یعنی حضرت موسی‌علیه السلام بودند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پنج حدیث ذکر شده که طی آنها غیبت حضرت مهدی‌علیه السلام به غیبت حضرت موسی‌علیه السلام تشبیه شده است</w:t>
      </w:r>
      <w:r>
        <w:rPr>
          <w:rFonts w:eastAsia="IRNazanin" w:cs="IRNazanin"/>
          <w:color w:val="111111"/>
          <w:sz w:val="28"/>
          <w:szCs w:val="28"/>
          <w:rtl w:val="true"/>
          <w:lang w:bidi="fa-IR"/>
        </w:rPr>
        <w:t xml:space="preserve">. </w:t>
      </w:r>
      <w:bookmarkStart w:id="177" w:name="pg231_1271"/>
    </w:p>
    <w:p>
      <w:pPr>
        <w:pStyle w:val="BookText"/>
        <w:rPr/>
      </w:pPr>
      <w:bookmarkEnd w:id="177"/>
      <w:r>
        <w:rPr>
          <w:rFonts w:ascii="IRNazanin" w:hAnsi="IRNazanin" w:eastAsia="IRNazanin"/>
          <w:color w:val="111111"/>
          <w:sz w:val="28"/>
          <w:sz w:val="28"/>
          <w:szCs w:val="28"/>
          <w:rtl w:val="true"/>
          <w:lang w:bidi="fa-IR"/>
        </w:rPr>
        <w:t>هفتمین باب درباره غیبت اوصیای حضرت موسی‌علیه السلام تا روزگار حضرت مسیح‌علیه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بابهای بعدی نیز به اخباری در زمینه نهانی پیامبر اسلام و اولیاء علیهم السلام پرداخته شده است</w:t>
      </w:r>
      <w:r>
        <w:rPr>
          <w:rFonts w:eastAsia="IRNazanin" w:cs="IRNazanin"/>
          <w:color w:val="111111"/>
          <w:sz w:val="28"/>
          <w:szCs w:val="28"/>
          <w:rtl w:val="true"/>
          <w:lang w:bidi="fa-IR"/>
        </w:rPr>
        <w:t>.</w:t>
      </w:r>
    </w:p>
    <w:p>
      <w:pPr>
        <w:pStyle w:val="Heading3"/>
        <w:numPr>
          <w:ilvl w:val="2"/>
          <w:numId w:val="1"/>
        </w:numPr>
        <w:rPr/>
      </w:pPr>
      <w:bookmarkStart w:id="178" w:name="__RefHeading___Toc2053937_211673320"/>
      <w:bookmarkStart w:id="179" w:name="_Toc67"/>
      <w:bookmarkEnd w:id="178"/>
      <w:r>
        <w:rPr>
          <w:rtl w:val="true"/>
        </w:rPr>
        <w:t>کیفیت بهره‌وری از امام غائب‌</w:t>
      </w:r>
      <w:bookmarkEnd w:id="179"/>
    </w:p>
    <w:p>
      <w:pPr>
        <w:pStyle w:val="BookText"/>
        <w:rPr/>
      </w:pPr>
      <w:r>
        <w:rPr>
          <w:rFonts w:ascii="IRNazanin" w:hAnsi="IRNazanin" w:eastAsia="IRNazanin"/>
          <w:color w:val="111111"/>
          <w:sz w:val="28"/>
          <w:sz w:val="28"/>
          <w:szCs w:val="28"/>
          <w:rtl w:val="true"/>
          <w:lang w:bidi="fa-IR"/>
        </w:rPr>
        <w:t>جابر بن عبد اللَّه انصاری از رسول خداصلی الله علیه وآله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شیعیان در غیبت حضرت قائم‌علیه السلام از وجود او بهره‌مند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برانگیخت، آنها از او بهره‌مند می‌شوند و از نور ولایت او در دوران غیبتش کسب نور می‌کنند، همچنان که مردم از خورشید در پس پرده ابر بهره می‌برند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سؤال درباره چگونگی استفاده بردن از امام غائب‌علیه السلام، هم در زمان پیامبرصلی الله علیه وآله و هم در زمان امامان بزرگوارعلیهم السلام و هم در زمان غیبت صغری، توسط شیعیان تکرار شده و مضمون حدیث فوق، در اکثر آنها به عنوان پاسخ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امام زمان‌علیه 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الاِنْتِفاعِ بِی فِی غَیْبَتِی فَکَالاِنْتِفاعِ بِالشَّمْسِ إِذا غَیَّبَها عَنِ الأَبْصارِ السِّحابُ؛</w:t>
      </w:r>
      <w:r>
        <w:rPr>
          <w:rStyle w:val="FootnoteAnchor"/>
          <w:rtl w:val="true"/>
        </w:rPr>
        <w:footnoteReference w:id="89"/>
      </w:r>
      <w:r>
        <w:rPr>
          <w:rFonts w:ascii="IRNazanin" w:hAnsi="IRNazanin" w:eastAsia="IRNazanin"/>
          <w:color w:val="111111"/>
          <w:sz w:val="28"/>
          <w:sz w:val="28"/>
          <w:szCs w:val="28"/>
          <w:rtl w:val="true"/>
          <w:lang w:bidi="fa-IR"/>
        </w:rPr>
        <w:t>اما چگونگی بهره بردن از من در دوران غیبتم مانند بهره بردن از خورشید است در زمانی که ابرها آن را از دیدگان مردم می‌پوشانند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مجلسی‌رحمه الله در وجه تشبیه امام غائب‌علیه السلام به خورشید در پس ابر، مواردی را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وجود و علم و هدایت، به واسطه آن حضرت‌علیه السلام به خلایق می‌رسد، چنان‌که در اخبار متعدد روایت شده که او و سایر اهل بیت‌علیهم السلام علّت ایجاد خلق هستند و به برکت آنان است که علوم و معارف بر مردم آشکار شده و بلاها رفع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مردم از خورشید در پس ابر استفاده می‌برند و با این همه به خاطر بهره بردن بیشتر هر لحظه انتظار برطرف شدن ابرها را دارند، شیعیان مخلص در هر زمان منتظر ظهور و قیام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 وجود حضرت مهدی‌علیه السلام، با این همه آثاری که در غیبت از او ظاهر می‌شود، مثل انکار کننده وجود خورشید در پس پرده 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نهان شدن خورشید در پس ابرها گاهی بهتر از آشکار شدن آن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برای شیعه، پنهان ماندن آن حضرت مفیدتر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نظرکننده به خورشید، چه بسا با نبودن ابر دچار کوری شود، چه‌بسا خورشید وجود مقدس جضرت مهدی‌علیه السلام هم اگر ظاهر باشد برای بصیرت شیعیان ضرر داشته باشد و سبب کوری آنان از دیدن حقیقت شود، اما همین بصیرتها می‌تواند تحمل ایمان به او در دوره غیبت را داشته باشد، چنانکه انسان به خورشید در پشت ابرها می‌نگرد و زیان نمی‌بیند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گاهی از پرده ابر خارج می‌شود و بسیاری از مردم آن را می‌بینند، به همین ترتیب ممکن است که آن حضرت هم در روزگار غیبت برای بعضی مردم بروز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بیت‌علیهم السلام در شمول منافع چونان خورشیدند، پس همانطور که انسان کور، خورشید را چه ظاهر و چه در پس ابر نمی‌بیند، کورباطنان هم خورشید وجود امام غایب را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هذِهِ أَعْمی فَهُوَ فِی الآخِرَةِ أَعْمی وَأَضَلُّ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 هر کس در این دنیا کور باشد در آخرت نیز کور خواهد بود، بلکه زیانکارتر و گمراه‌تر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نور خورشید در هر خانه‌ای به مقدار وجود روزنه‌ها و پنجره‌ها می‌تابد و به مقداری که موانع را از جلوی نور برداشته باشند، خانه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مردم به اندازه‌ای که موانع معرفت همچون شهوات نفسانی و تعلقات جسمانی را از فکر و اندیشه خود برداشته و به میزانی که پرده‌های تاریک مادی را از روی دل خود کنار زده باشند، می‌توانند از نور هدایت حضرت مهدی‌علیه السلام و اهل بیت استفاده ببرند، تا امر به آنجا برسد که مانند شخصی شود که زیر آسمان بدون ابر قرار گرفته که بدون هیچ حجابی پرتو خورشید او را از هر طرف احاطه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به دنبال این نکات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بهشت روحانی هشت در را به رویت گشودم، در حالی که خداوند هشت باب دیگر را نیز به فضل خویش بر من گشوده است، لکن عبارت را از ذکر آنها ناتوان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خداوند در باب معرفت اهل بیت‌علیهم السلام هزار در بر ما بگشاید که از هر دری هزار در دیگر گشوده شود</w:t>
      </w:r>
      <w:r>
        <w:rPr>
          <w:rFonts w:eastAsia="IRNazanin" w:cs="IRNazanin"/>
          <w:color w:val="111111"/>
          <w:sz w:val="28"/>
          <w:szCs w:val="28"/>
          <w:rtl w:val="true"/>
          <w:lang w:bidi="fa-IR"/>
        </w:rPr>
        <w:t>».</w:t>
      </w:r>
      <w:r>
        <w:rPr>
          <w:rStyle w:val="FootnoteAnchor"/>
          <w:rtl w:val="true"/>
        </w:rPr>
        <w:footnoteReference w:id="91"/>
      </w:r>
      <w:bookmarkStart w:id="180" w:name="pg231_1274"/>
    </w:p>
    <w:p>
      <w:pPr>
        <w:pStyle w:val="Heading3"/>
        <w:numPr>
          <w:ilvl w:val="2"/>
          <w:numId w:val="1"/>
        </w:numPr>
        <w:rPr/>
      </w:pPr>
      <w:bookmarkStart w:id="181" w:name="__RefHeading___Toc2053939_211673320"/>
      <w:bookmarkStart w:id="182" w:name="_Toc68"/>
      <w:bookmarkEnd w:id="180"/>
      <w:bookmarkEnd w:id="181"/>
      <w:r>
        <w:rPr>
          <w:rtl w:val="true"/>
        </w:rPr>
        <w:t>وظیفه شیعیان در دوران غیبت‌</w:t>
      </w:r>
      <w:bookmarkEnd w:id="182"/>
    </w:p>
    <w:p>
      <w:pPr>
        <w:pStyle w:val="Heading4"/>
        <w:numPr>
          <w:ilvl w:val="3"/>
          <w:numId w:val="1"/>
        </w:numPr>
        <w:rPr/>
      </w:pPr>
      <w:bookmarkStart w:id="183" w:name="__RefHeading___Toc2053941_211673320"/>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شدّت فتنه‌ها و کثرت ابتلائات و فزونی مشاکل و انحرافات در دوره غیبت حضرت مهدی‌علیه السلام اقتضا می‌کند که ایمان آوردگان و پیروان ولایت همواره برحذر بوده، و نسبت به عقیده و عمل خویش مراقبت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نکاتی چند از کلام معصومین‌علیهم السلام دقت و تعمق بیشتری می‌طلبد</w:t>
      </w:r>
      <w:r>
        <w:rPr>
          <w:rFonts w:eastAsia="IRNazanin" w:cs="IRNazanin"/>
          <w:color w:val="111111"/>
          <w:sz w:val="28"/>
          <w:szCs w:val="28"/>
          <w:rtl w:val="true"/>
          <w:lang w:bidi="fa-IR"/>
        </w:rPr>
        <w:t>:</w:t>
      </w:r>
    </w:p>
    <w:p>
      <w:pPr>
        <w:pStyle w:val="Heading4"/>
        <w:numPr>
          <w:ilvl w:val="3"/>
          <w:numId w:val="1"/>
        </w:numPr>
        <w:rPr/>
      </w:pPr>
      <w:bookmarkStart w:id="185" w:name="__RefHeading___Toc2053943_211673320"/>
      <w:bookmarkStart w:id="186" w:name="_Toc70"/>
      <w:bookmarkEnd w:id="185"/>
      <w:r>
        <w:rPr>
          <w:rtl w:val="true"/>
        </w:rPr>
        <w:t>الف</w:t>
      </w:r>
      <w:r>
        <w:rPr>
          <w:rtl w:val="true"/>
        </w:rPr>
        <w:t xml:space="preserve">) </w:t>
      </w:r>
      <w:r>
        <w:rPr>
          <w:rtl w:val="true"/>
        </w:rPr>
        <w:t>تمسک به ریسمان ولایت‌</w:t>
      </w:r>
      <w:bookmarkEnd w:id="186"/>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یَغِیبُ عَنْهُمْ إِمامُهُمْ؛</w:t>
      </w:r>
    </w:p>
    <w:p>
      <w:pPr>
        <w:pStyle w:val="BookText"/>
        <w:rPr/>
      </w:pPr>
      <w:r>
        <w:rPr>
          <w:rFonts w:ascii="IRNazanin" w:hAnsi="IRNazanin" w:eastAsia="IRNazanin"/>
          <w:color w:val="111111"/>
          <w:sz w:val="28"/>
          <w:sz w:val="28"/>
          <w:szCs w:val="28"/>
          <w:rtl w:val="true"/>
          <w:lang w:bidi="fa-IR"/>
        </w:rPr>
        <w:t>زمانی بر مردم فرا رسد که پیشوایشان غایب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چه کنند؟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یَتَمَسَّکُونَ بِالأَمْرِ الَّذِی هُمْ عَلَیْهِ حَتّی یَتَبَیَّنَ لَهُمْ؛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همان امر ولایت که دارند چنگ زنند تا برایشان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لِشِیعَتِنَا المُتَمَسِّکِینَ بِحَبْلِنا فِی غَیْبَةِ قائِمِنا؛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خوشا به حال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زمان غیبت قائم ما به ریسمان ولایت ما تمسک می‌جویند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در آن زمان که امام و پیشوای مردم، در دسترس آنان نباشد و دام‌های شیطان برای جدا کردن آنان از ولایت اهل بیت‌علیهم السلام که همان صراط مستقیم خداست، در همه جا پراکنده شده باشد، چه وسیله‌ای </w:t>
      </w:r>
      <w:bookmarkStart w:id="187" w:name="pg231_1275"/>
    </w:p>
    <w:p>
      <w:pPr>
        <w:pStyle w:val="BookText"/>
        <w:rPr/>
      </w:pPr>
      <w:bookmarkEnd w:id="187"/>
      <w:r>
        <w:rPr>
          <w:rFonts w:ascii="IRNazanin" w:hAnsi="IRNazanin" w:eastAsia="IRNazanin"/>
          <w:color w:val="111111"/>
          <w:sz w:val="28"/>
          <w:sz w:val="28"/>
          <w:szCs w:val="28"/>
          <w:rtl w:val="true"/>
          <w:lang w:bidi="fa-IR"/>
        </w:rPr>
        <w:t xml:space="preserve">مطمئن‌تر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یافت که بتواند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به چاه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به دام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p>
    <w:p>
      <w:pPr>
        <w:pStyle w:val="Heading4"/>
        <w:numPr>
          <w:ilvl w:val="3"/>
          <w:numId w:val="1"/>
        </w:numPr>
        <w:rPr/>
      </w:pPr>
      <w:bookmarkStart w:id="188" w:name="__RefHeading___Toc2053945_211673320"/>
      <w:bookmarkStart w:id="189" w:name="_Toc71"/>
      <w:bookmarkEnd w:id="188"/>
      <w:r>
        <w:rPr>
          <w:rtl w:val="true"/>
        </w:rPr>
        <w:t>ب</w:t>
      </w:r>
      <w:r>
        <w:rPr>
          <w:rtl w:val="true"/>
        </w:rPr>
        <w:t xml:space="preserve">) </w:t>
      </w:r>
      <w:r>
        <w:rPr>
          <w:rtl w:val="true"/>
        </w:rPr>
        <w:t>تمسک به تقوا</w:t>
      </w:r>
      <w:bookmarkEnd w:id="189"/>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غَیْبَةٌ فَلْیَتَّقِ اللَّهَ عَبْدٌ وَلْیَتَمَسَّکْ بِدِینِهِ؛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یقین صاحب این امر را غیبتی هست، پس هر بنده‌ای باید به تقوای الهی روی آورد و به دینش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تقواست که روشن‌بینی و رزق بی‌حساب و گشایش الهی را نصیب انسان می‌سازد، و همین تقواست که در لحظه‌های خوف و خطر دل را آرامش می‌دهد، و همین تقواست که در دوران فتنه‌خیز غیبت مایه رستگاری انسانهاست</w:t>
      </w:r>
      <w:r>
        <w:rPr>
          <w:rFonts w:eastAsia="IRNazanin" w:cs="IRNazanin"/>
          <w:color w:val="111111"/>
          <w:sz w:val="28"/>
          <w:szCs w:val="28"/>
          <w:rtl w:val="true"/>
          <w:lang w:bidi="fa-IR"/>
        </w:rPr>
        <w:t>.</w:t>
      </w:r>
    </w:p>
    <w:p>
      <w:pPr>
        <w:pStyle w:val="Heading4"/>
        <w:numPr>
          <w:ilvl w:val="3"/>
          <w:numId w:val="1"/>
        </w:numPr>
        <w:rPr/>
      </w:pPr>
      <w:bookmarkStart w:id="190" w:name="__RefHeading___Toc2053947_211673320"/>
      <w:bookmarkStart w:id="191" w:name="_Toc72"/>
      <w:bookmarkEnd w:id="190"/>
      <w:r>
        <w:rPr>
          <w:rtl w:val="true"/>
        </w:rPr>
        <w:t>ج</w:t>
      </w:r>
      <w:r>
        <w:rPr>
          <w:rtl w:val="true"/>
        </w:rPr>
        <w:t xml:space="preserve">) </w:t>
      </w:r>
      <w:r>
        <w:rPr>
          <w:rtl w:val="true"/>
        </w:rPr>
        <w:t>طلب معرفت‌</w:t>
      </w:r>
      <w:bookmarkEnd w:id="191"/>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غیبت فرزندت مهدی‌علیه السلام را درک کردم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w:t>
      </w:r>
      <w:r>
        <w:rPr>
          <w:rStyle w:val="FootnoteAnchor"/>
          <w:rtl w:val="true"/>
        </w:rPr>
        <w:footnoteReference w:id="95"/>
      </w:r>
      <w:r>
        <w:rPr>
          <w:rFonts w:ascii="IRNazanin" w:hAnsi="IRNazanin" w:eastAsia="IRNazanin"/>
          <w:color w:val="111111"/>
          <w:sz w:val="28"/>
          <w:sz w:val="28"/>
          <w:szCs w:val="28"/>
          <w:rtl w:val="true"/>
          <w:lang w:bidi="fa-IR"/>
        </w:rPr>
        <w:t>خدایا خودت را به من بشناسان که اگر تو خودت را به من نشناسانی، پیامبرت را نتوانم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پیامبرت را به من </w:t>
      </w:r>
      <w:bookmarkStart w:id="192" w:name="pg231_1276"/>
    </w:p>
    <w:p>
      <w:pPr>
        <w:pStyle w:val="BookText"/>
        <w:rPr/>
      </w:pPr>
      <w:bookmarkEnd w:id="192"/>
      <w:r>
        <w:rPr>
          <w:rFonts w:ascii="IRNazanin" w:hAnsi="IRNazanin" w:eastAsia="IRNazanin"/>
          <w:color w:val="111111"/>
          <w:sz w:val="28"/>
          <w:sz w:val="28"/>
          <w:szCs w:val="28"/>
          <w:rtl w:val="true"/>
          <w:lang w:bidi="fa-IR"/>
        </w:rPr>
        <w:t>بشناسان که اگر تو پیامبرت را به من نشناسانی، حجّتت را نتوانم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 خود را به من بشناسان که اگر تو حجّتت را به من نشناسانی، از دینم گمراه 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معرفت‌ها را از خدا باید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پیامبرصلی الله علیه وآله تابع شناخت خدا، و شناخت حجّت متفرّع بر شناخت پیامبرصلی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بدون شناخت خدا و پیامبرصلی الله علیه وآله، شناخت حجّت ممکن نیست، امّا گمراهی از دین در اثر عدم شناخت حجّت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گمراهی از دین بدون شناخت حجّت تضمین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هر دعایی، تنها پشتوانه حرکت به حساب می‌آید، اصل دعا ابراز نیاز درونی و طلب تأیید الهی در حرکت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معرفت که احساس شد و حرکت برای کسب معارف که توسط بنده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با خدا باشد و گام در راه او قرار گیرد، وصول به معرفت تضمین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 رَبِّی لَوْلا دُعآؤُکُمْ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 من به شما عنایتی نکند</w:t>
      </w:r>
      <w:r>
        <w:rPr>
          <w:rFonts w:eastAsia="IRNazanin" w:cs="IRNazanin"/>
          <w:color w:val="111111"/>
          <w:sz w:val="28"/>
          <w:szCs w:val="28"/>
          <w:rtl w:val="true"/>
          <w:lang w:bidi="fa-IR"/>
        </w:rPr>
        <w:t>».</w:t>
      </w:r>
    </w:p>
    <w:p>
      <w:pPr>
        <w:pStyle w:val="Heading4"/>
        <w:numPr>
          <w:ilvl w:val="3"/>
          <w:numId w:val="1"/>
        </w:numPr>
        <w:rPr/>
      </w:pPr>
      <w:bookmarkStart w:id="193" w:name="__RefHeading___Toc2053949_211673320"/>
      <w:bookmarkStart w:id="194" w:name="_Toc73"/>
      <w:bookmarkEnd w:id="193"/>
      <w:r>
        <w:rPr>
          <w:rtl w:val="true"/>
        </w:rPr>
        <w:t>د</w:t>
      </w:r>
      <w:r>
        <w:rPr>
          <w:rtl w:val="true"/>
        </w:rPr>
        <w:t xml:space="preserve">) </w:t>
      </w:r>
      <w:r>
        <w:rPr>
          <w:rtl w:val="true"/>
        </w:rPr>
        <w:t>تقیّه به عنوان سلاح مقاومت‌</w:t>
      </w:r>
      <w:bookmarkEnd w:id="194"/>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لا وَرَعَ لَهُ، وَلا إِیمانَ لِمَنْ لا تَقِیَّةَ لَهُ، إِنَّ أَکْرَمَکُمْ عِنْدَ اللَّهِ أَعْمَلُکُمْ بِالتَّقِیَّةِ،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 وَهُوَ یَوْمُ خُرُوجِ قائِمِنا أَهْلِ البَیْتِ؛</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کسی که از گناه نپرهیزد دین ندارد، و کسی که تقیّه نداشته باشد ایمان ندارد، همانا گرامی‌ترین شما نزد خدا کسی است که به تقیّه بیشتر و بهتر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که همان روز ظهور و زمان قیام قائم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هرگز به معنای دم فروبستن و بی‌تفاوت ماندن و بنا به مصلحت اصطلاحی رفتار کردن و نان به نرخ روز خوردن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هرگز به معنای دست کشیدن از آرمانها و همراه شدن با هر کس و ناکس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تقیّه‌ای که از وظایف شیعیان در دوران غیبت حضرت مهدی‌علیه السلام شمرده شده و ارزشی هم‌سنگ با تقوا دارد و عدم رعایتش مساوی با بی‌ایمانی شمرده شده، نوعی سلاح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 تفسیر آیات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که درباره بنای سدّ توسط ذوالقرنین است و طیّ آنان از سدّی بلند که دشمنان نتوانند بر فرازش روند و از شکافتنش ناتوان باشند،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 بِالتَّقِیِّةِ لَمْ یَقْدِرُوا لَکَ عَلی حِیلَةٍ وَهُوَ الحِصْنُ الحَصِینُ وَصارَ بَیْنَکَ وَبَیْنَ أَعْداءِ اللَّهِ سَدّاً لا یَسْتَطِیعُونَ لَهُ نَقَباً؛</w:t>
      </w:r>
      <w:r>
        <w:rPr>
          <w:rStyle w:val="FootnoteAnchor"/>
          <w:rtl w:val="true"/>
        </w:rPr>
        <w:footnoteReference w:id="98"/>
      </w:r>
      <w:r>
        <w:rPr>
          <w:rFonts w:ascii="IRNazanin" w:hAnsi="IRNazanin" w:eastAsia="IRNazanin"/>
          <w:color w:val="111111"/>
          <w:sz w:val="28"/>
          <w:sz w:val="28"/>
          <w:szCs w:val="28"/>
          <w:rtl w:val="true"/>
          <w:lang w:bidi="fa-IR"/>
        </w:rPr>
        <w:t>هنگامی که به تقیّه عمل کنی چاره‌ای علیه تو نمی‌یابند، و نمی‌توانند با تو نیرنگ بازند، و آن به مانند دژی استوار و محکم است و بین تو و دشمنان خدا سدّی نفوذ ناپذیر ایجاد می‌کند</w:t>
      </w:r>
      <w:r>
        <w:rPr>
          <w:rFonts w:eastAsia="IRNazanin" w:cs="IRNazanin"/>
          <w:color w:val="111111"/>
          <w:sz w:val="28"/>
          <w:szCs w:val="28"/>
          <w:rtl w:val="true"/>
          <w:lang w:bidi="fa-IR"/>
        </w:rPr>
        <w:t xml:space="preserve">». </w:t>
      </w:r>
      <w:bookmarkStart w:id="195" w:name="pg231_1278"/>
    </w:p>
    <w:p>
      <w:pPr>
        <w:pStyle w:val="BookText"/>
        <w:rPr/>
      </w:pPr>
      <w:bookmarkEnd w:id="195"/>
      <w:r>
        <w:rPr>
          <w:rFonts w:ascii="IRNazanin" w:hAnsi="IRNazanin" w:eastAsia="IRNazanin"/>
          <w:color w:val="111111"/>
          <w:sz w:val="28"/>
          <w:sz w:val="28"/>
          <w:szCs w:val="28"/>
          <w:rtl w:val="true"/>
          <w:lang w:bidi="fa-IR"/>
        </w:rPr>
        <w:t>پس تقیّه، چاره‌ای برای در امان ماندن از دشمن مقتدر و فرصتی برای قدرت یافتن خویش است تا نیروها بیهوده هدر نروند و در موقع مناسب توان ضربه زدن به دشمن را داشته باشند</w:t>
      </w:r>
      <w:r>
        <w:rPr>
          <w:rFonts w:eastAsia="IRNazanin" w:cs="IRNazanin"/>
          <w:color w:val="111111"/>
          <w:sz w:val="28"/>
          <w:szCs w:val="28"/>
          <w:rtl w:val="true"/>
          <w:lang w:bidi="fa-IR"/>
        </w:rPr>
        <w:t>.</w:t>
      </w:r>
    </w:p>
    <w:p>
      <w:pPr>
        <w:pStyle w:val="Heading4"/>
        <w:numPr>
          <w:ilvl w:val="3"/>
          <w:numId w:val="1"/>
        </w:numPr>
        <w:rPr/>
      </w:pPr>
      <w:bookmarkStart w:id="196" w:name="__RefHeading___Toc2053951_211673320"/>
      <w:bookmarkStart w:id="197" w:name="_Toc74"/>
      <w:bookmarkEnd w:id="196"/>
      <w:r>
        <w:rPr>
          <w:rtl w:val="true"/>
        </w:rPr>
        <w:t>ه</w:t>
      </w:r>
      <w:r>
        <w:rPr>
          <w:rtl w:val="true"/>
        </w:rPr>
        <w:t xml:space="preserve">) </w:t>
      </w:r>
      <w:r>
        <w:rPr>
          <w:rtl w:val="true"/>
        </w:rPr>
        <w:t>انتظار آگاهانه‌</w:t>
      </w:r>
      <w:bookmarkEnd w:id="197"/>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یَکُونُ العِبادُ مِنَ اللَّهِ جَلَّ ذِکْرُهُ وَأَرْضی ما یَکُونُ عَنْهُمْ إِذَا افْتَقَدُوا حُجَّةَ اللَّهِ جَلَّ وَعَزَّ وَلَمْ یَظْهَرْ لَهُمْ وَلَمْ یَعْلَمُوا مَکانَهُ وَهُمْ فِی ذلِکَ یَعْلَمُونَ أَنَّهُ لَمْ تَبْطُلْ حُجَّةَ اللَّهِ جَلَّ ذِکْرُهُ وَلا مِیثاقَهُ، فَعِنْدَها فَتَوَقَّعُوا الفَرَجَ صَباحاً وَمَساءً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زمانی که بندگان به خدای بزرگ نزدیک شوند و خدا از ایشان بیشتر راضی است، زمانی است که حجّت خدای تعالی از میان آنان ناپدید گردد و ظاهر نشود و آنان جایش را هم ندانند، با این همه بدانند که حجّت و میثاق خدا از بین نرفته و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هر صبح و شام چشم انتظار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بندگان خدا در این زمان و رضایت بیشتر خداوند از آنان، بدین جهت است که آنان بی‌آنکه امام خویش را ببینند و معجزاتش را مشاهده کنند و در حیرتها به در خانه‌اش پناهنده شوند، تنها با اعتماد به خدا و پایبندی به تقوا و دوستی اهل بیت، میثاق الهی را نگاهبانی کرده و مرزهای عقیده را پاس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لِشِیعَةِ قائِمِنَا المُنْتَظِرِینَ لِظُهُورِهِ فِی غَیْبَتِهِ </w:t>
      </w:r>
      <w:bookmarkStart w:id="198" w:name="pg231_1279"/>
    </w:p>
    <w:p>
      <w:pPr>
        <w:pStyle w:val="BookText"/>
        <w:rPr/>
      </w:pPr>
      <w:bookmarkEnd w:id="198"/>
      <w:r>
        <w:rPr>
          <w:rFonts w:ascii="Amiri" w:hAnsi="Amiri" w:eastAsia="Amiri" w:cs="Amiri"/>
          <w:color w:val="111111"/>
          <w:sz w:val="28"/>
          <w:sz w:val="28"/>
          <w:szCs w:val="28"/>
          <w:rtl w:val="true"/>
          <w:lang w:bidi="ar-SA"/>
        </w:rPr>
        <w:t>وَالمُطِیعِینَ لَهُ فِی ظُهُورِهِ، أُولئِکَ أَوْلِیآءُ اللَّهِ الَّذِینَ لا خَوْفٌ عَلَیْهِمْ وَلا هُمْ یَحْزَنُونَ؛</w:t>
      </w:r>
      <w:r>
        <w:rPr>
          <w:rStyle w:val="FootnoteAnchor"/>
          <w:rtl w:val="true"/>
        </w:rPr>
        <w:footnoteReference w:id="100"/>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دوران غیبت او در انتظار ظهورش به سر می‌برند و در دوران ظهورش به اطاعت او روی می‌کنند، آنان اولیای خدا هستند که هیچ ترس و اندوهی بر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آمدن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حضرت قائم‌علیه السلام، نشان دهنده نوعی ملازمت بین آن دو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شیعیان منتظر در دوران غیبت چنان امام خود را شناخته و در اطاعتش می‌کوشند که اگر دوران ظهور تحقق می‌یافت، در زمره مطیعین حقیقی او بودند</w:t>
      </w:r>
      <w:r>
        <w:rPr>
          <w:rFonts w:eastAsia="IRNazanin" w:cs="IRNazanin"/>
          <w:color w:val="111111"/>
          <w:sz w:val="28"/>
          <w:szCs w:val="28"/>
          <w:rtl w:val="true"/>
          <w:lang w:bidi="fa-IR"/>
        </w:rPr>
        <w:t>.</w:t>
      </w:r>
    </w:p>
    <w:p>
      <w:pPr>
        <w:pStyle w:val="Heading4"/>
        <w:numPr>
          <w:ilvl w:val="3"/>
          <w:numId w:val="1"/>
        </w:numPr>
        <w:rPr/>
      </w:pPr>
      <w:bookmarkStart w:id="199" w:name="__RefHeading___Toc2053953_211673320"/>
      <w:bookmarkStart w:id="200" w:name="_Toc75"/>
      <w:bookmarkEnd w:id="199"/>
      <w:r>
        <w:rPr>
          <w:rtl w:val="true"/>
        </w:rPr>
        <w:t>و</w:t>
      </w:r>
      <w:r>
        <w:rPr>
          <w:rtl w:val="true"/>
        </w:rPr>
        <w:t xml:space="preserve">) </w:t>
      </w:r>
      <w:r>
        <w:rPr>
          <w:rtl w:val="true"/>
        </w:rPr>
        <w:t>حزن و اندوه بر مصائب غیبت و دعا برای ظهور</w:t>
      </w:r>
      <w:bookmarkEnd w:id="200"/>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اصحاب بر امام صادق‌علیه السلام وارد شدیم، او را نشسته بر خاک دیدیم در حالی که عبایی خشن با آستین کوتاه پوشیده و با قلبی سوخته، همچون مادر فرزند از دست داده می‌گریست، رنگ چهره‌اش تغییر کرده و اندوه از گونه‌های مبارکش پیدا بود و اشکهایش لباسش را خیس کرده بود و ناله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چشمانم ربوده و زمین را بر من تنگ نموده و آسایش دلم را از من گرفته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بلا و مصیبت مرا به فاجعه‌های ابدی پیوند داده و از دست دادن یاران، یکی پس از دیگری، اجتماع و شماره ما را از بین برده، هنوز سوزش اشکی که از چشمم می‌ریزد و ناله‌ای که از دلم برمی‌خیزد با </w:t>
      </w:r>
    </w:p>
    <w:p>
      <w:pPr>
        <w:pStyle w:val="BookText"/>
        <w:rPr/>
      </w:pPr>
      <w:r>
        <w:rPr>
          <w:rFonts w:ascii="IRNazanin" w:hAnsi="IRNazanin" w:eastAsia="IRNazanin"/>
          <w:color w:val="111111"/>
          <w:sz w:val="28"/>
          <w:sz w:val="28"/>
          <w:szCs w:val="28"/>
          <w:rtl w:val="true"/>
          <w:lang w:bidi="fa-IR"/>
        </w:rPr>
        <w:t xml:space="preserve">یاد بلاها و سختی‌های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غیبت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نیافته که درد و رنج شدیدتر و دردناک‌تری در برابر دیدگانم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ماتم و گریه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آهی عمیق و سوزناک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کتاب جفر نظر می‌کردم و درباره ولادت و غیبت طولانی و طول عمر قائم ما و بلاهای مؤمنین در آن زمان و ایجاد شک و تردید در اثر طول غیبت و ارتداد اکثریت مردم از دین و خروج آنان از تعهد به اسلام تأمل و دقّتی داشتم، در اثر آن، رقّت مرا فرا گرفت و حزن و اندوه بر من چیره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وقتی حال 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یکصد سال قبل از آغاز دوره غیبت می‌زیسته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باید دید حال سرگشتگان دوران غیبت و دورماندگان از چشمه زلال ولایت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در هر مناسبتی شادی‌آفرین یا غمبار، سفارش به قرائت دعای ندبه شده‌ایم که حدیث اشک و سوز دل منتظران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بی‌مورد نیست که این چنین بر دعا برای فرج در زمان غیبت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الدُّعآءَ بِتَعْجِیلِ الفَرَجِ؛</w:t>
      </w:r>
      <w:r>
        <w:rPr>
          <w:rStyle w:val="FootnoteAnchor"/>
          <w:rtl w:val="true"/>
        </w:rPr>
        <w:footnoteReference w:id="10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نزدیک شدن ظهور و فرج بسیار دعا کنید</w:t>
      </w:r>
      <w:r>
        <w:rPr>
          <w:rFonts w:eastAsia="IRNazanin" w:cs="IRNazanin"/>
          <w:color w:val="111111"/>
          <w:sz w:val="28"/>
          <w:szCs w:val="28"/>
          <w:rtl w:val="true"/>
          <w:lang w:bidi="fa-IR"/>
        </w:rPr>
        <w:t xml:space="preserve">». </w:t>
      </w:r>
      <w:bookmarkStart w:id="201" w:name="pg231_1281"/>
    </w:p>
    <w:p>
      <w:pPr>
        <w:pStyle w:val="Heading3"/>
        <w:numPr>
          <w:ilvl w:val="2"/>
          <w:numId w:val="1"/>
        </w:numPr>
        <w:rPr/>
      </w:pPr>
      <w:bookmarkStart w:id="202" w:name="__RefHeading___Toc2053955_211673320"/>
      <w:bookmarkStart w:id="203" w:name="_Toc76"/>
      <w:bookmarkEnd w:id="201"/>
      <w:bookmarkEnd w:id="202"/>
      <w:r>
        <w:rPr>
          <w:rtl w:val="true"/>
        </w:rPr>
        <w:t>سنّت انتظار</w:t>
      </w:r>
      <w:bookmarkEnd w:id="203"/>
    </w:p>
    <w:p>
      <w:pPr>
        <w:pStyle w:val="BookText"/>
        <w:rPr/>
      </w:pPr>
      <w:r>
        <w:rPr>
          <w:rFonts w:ascii="IRNazanin" w:hAnsi="IRNazanin" w:eastAsia="IRNazanin"/>
          <w:color w:val="111111"/>
          <w:sz w:val="28"/>
          <w:sz w:val="28"/>
          <w:szCs w:val="28"/>
          <w:rtl w:val="true"/>
          <w:lang w:bidi="fa-IR"/>
        </w:rPr>
        <w:t>از آن زمان که پیامبرصلی الله علیه وآله سخن از جهانی شدن آیین توحید به دست حضرت مهدی‌علیه السلام به میان آورد و نوید غلبه اسلام بر تمامی ادیان را به مسلمانان داد، و بهترین عبادت را انتظار فرج اسلام و مسلمین به حساب آورد،</w:t>
      </w:r>
      <w:r>
        <w:rPr>
          <w:rStyle w:val="FootnoteAnchor"/>
          <w:rtl w:val="true"/>
        </w:rPr>
        <w:footnoteReference w:id="103"/>
      </w:r>
      <w:r>
        <w:rPr>
          <w:rFonts w:ascii="IRNazanin" w:hAnsi="IRNazanin" w:eastAsia="IRNazanin"/>
          <w:color w:val="111111"/>
          <w:sz w:val="28"/>
          <w:sz w:val="28"/>
          <w:szCs w:val="28"/>
          <w:rtl w:val="true"/>
          <w:lang w:bidi="fa-IR"/>
        </w:rPr>
        <w:t>مسلمانان دیده انتظار به راه دولت کریمه‌ای دوختند که در آن اسلام و اسلامیان عزّت می‌یابند و کفر و نفاق به ذلّت و زبونی گرفتار می‌آیند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دوران پس از پیامبرصلی الله علیه وآله نیز، هر زمان که فتنه خلفای جور شدت می‌گرفت، پیشوایان معصوم‌علیهم السلام می‌کوشیدند با انگیزش انتظار، امید را در دلهای ستمدیدگان زنده نگه دارند و شور مقاومت و مبارزه را در وجودشان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 المؤمنین علی‌علیه السلام به اصحاب خویش می‌فرمود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الفَرَجَ وَلا تَیْأَسُوا مِنْ رُوحِ اللَّهِ، فَإِنَّ أَحَبَّ الأَعْمالِ إِلَی اللَّهِ عَزَّوَجَلَّ اِنْتِظارُ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بِأَمْرِنا مَعَنا غَداً فِی حَظِیرَةِ القُدْسِ وَالمُنْتَظِرُ لِأَمْرِنا کَالمُتَشَحَّطُ بِدَمِهِ فِی سَبِیلِ اللَّهِ؛</w:t>
      </w:r>
      <w:r>
        <w:rPr>
          <w:rStyle w:val="FootnoteAnchor"/>
          <w:rtl w:val="true"/>
        </w:rPr>
        <w:footnoteReference w:id="105"/>
      </w:r>
      <w:r>
        <w:rPr>
          <w:rFonts w:ascii="IRNazanin" w:hAnsi="IRNazanin" w:eastAsia="IRNazanin"/>
          <w:color w:val="111111"/>
          <w:sz w:val="28"/>
          <w:sz w:val="28"/>
          <w:szCs w:val="28"/>
          <w:rtl w:val="true"/>
          <w:lang w:bidi="fa-IR"/>
        </w:rPr>
        <w:t>چشم انتظار فرج باشید و از یاری و رحمت خدا ناامید نشوید، به یقین محبوب‌ترین کارها در نزد خدا انتظار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امر ولایت ما چنگ زند، فردای قیامت در روضه رضوان با ما خواهد بود و کسی که در انتظار امر ما به سر ببرد، مانند کسی است که در راه خدا به خون غلطیده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بر امر انتظار فرج از طرف پیشوایان دین، تا آنجا بود که بسیاری از اصحاب، شرایط موجود زمان خود را برای حصول فرج کافی دانسته، امام آن دوران را به عنوان صاحب الامر می‌پنداشتند و در این باره از او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توهمی در دهها روایت، از جمله روایت شعیب بن ابی حمزه در برابر امام صادق‌علیه السلام و ریّان بن الصلت در برابر امام رضاعلیه السلام مطرح گردیده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الأمر؟</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نیز در همان زمانها، کسانی از موالیان اهل بیت‌علیهم السلام بودند که بر سنّت انتظار فرج آن‌چنان پافشاری می‌کردند که به ترک کسب و کارشان می‌انجامید، به طور نمونه می‌توان از شخصی به نام عبد الحمید واسطی نام برد که خدمت امام محمد باقرعلیه السلام می‌رسد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 لَقَدْ تَرَکْنا أَسْواقَنا اِنْتِظاراً لِهذَا الأَمْرِ؛ خدا امرت را اصلاح کند، ما به خاطر انتظار این امر، کار و کسب خویش در بازارها را رها کرده‌ایم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باقرعلیه السلام به عنوان تأیید و تصدیق موضع منتظرانه او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مَنْ حَبَسَ نَفْسَهُ عَلَی اللَّهِ عَزَّوَجَلَّ، لا یَجْعَلُ اللَّهُ لَهُ مَخْرَجاً؟ بَلی وَاللَّهِ لَیَجْعَلَنَّ لَهُ مَخْرَجاً؛</w:t>
      </w:r>
      <w:r>
        <w:rPr>
          <w:rStyle w:val="FootnoteAnchor"/>
          <w:rtl w:val="true"/>
        </w:rPr>
        <w:footnoteReference w:id="107"/>
      </w:r>
      <w:r>
        <w:rPr>
          <w:rFonts w:ascii="IRNazanin" w:hAnsi="IRNazanin" w:eastAsia="IRNazanin"/>
          <w:color w:val="111111"/>
          <w:sz w:val="28"/>
          <w:sz w:val="28"/>
          <w:szCs w:val="28"/>
          <w:rtl w:val="true"/>
          <w:lang w:bidi="fa-IR"/>
        </w:rPr>
        <w:t>ای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کسی که خودش را وقف برای خدای عزّوجلّ نموده باشد، خداوند برایش فرج و گشایشی حاصل نمی‌فرماید؟ چرا، به خدا سوگند که حتماً برای او گشایش و رهایی قرار می‌دهد</w:t>
      </w:r>
      <w:r>
        <w:rPr>
          <w:rFonts w:eastAsia="IRNazanin" w:cs="IRNazanin"/>
          <w:color w:val="111111"/>
          <w:sz w:val="28"/>
          <w:szCs w:val="28"/>
          <w:rtl w:val="true"/>
          <w:lang w:bidi="fa-IR"/>
        </w:rPr>
        <w:t xml:space="preserve">». </w:t>
      </w:r>
      <w:bookmarkStart w:id="204" w:name="pg231_1283"/>
    </w:p>
    <w:p>
      <w:pPr>
        <w:pStyle w:val="BookText"/>
        <w:rPr/>
      </w:pPr>
      <w:bookmarkEnd w:id="204"/>
      <w:r>
        <w:rPr>
          <w:rFonts w:ascii="IRNazanin" w:hAnsi="IRNazanin" w:eastAsia="IRNazanin"/>
          <w:color w:val="111111"/>
          <w:sz w:val="28"/>
          <w:sz w:val="28"/>
          <w:szCs w:val="28"/>
          <w:rtl w:val="true"/>
          <w:lang w:bidi="fa-IR"/>
        </w:rPr>
        <w:t>سنّت انتظار در دوران غیبت حضرت مهدی‌علیه السلام به حق جلوه‌ای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حقیقی این دوران، هیچ شبی را بدون حالت انتظار به صبح نرساندند، انتظار تا آنجا که شمشیر بر زیر بستر خود می‌نهادند تا اگر فردا روز ظهور باشد، بی‌درنگ به یاری مولایشان بشتابند</w:t>
      </w:r>
      <w:r>
        <w:rPr>
          <w:rFonts w:eastAsia="IRNazanin" w:cs="IRNazanin"/>
          <w:color w:val="111111"/>
          <w:sz w:val="28"/>
          <w:szCs w:val="28"/>
          <w:rtl w:val="true"/>
          <w:lang w:bidi="fa-IR"/>
        </w:rPr>
        <w:t>.</w:t>
      </w:r>
    </w:p>
    <w:p>
      <w:pPr>
        <w:pStyle w:val="Heading3"/>
        <w:numPr>
          <w:ilvl w:val="2"/>
          <w:numId w:val="1"/>
        </w:numPr>
        <w:rPr/>
      </w:pPr>
      <w:bookmarkStart w:id="205" w:name="__RefHeading___Toc2053957_211673320"/>
      <w:bookmarkStart w:id="206" w:name="_Toc77"/>
      <w:bookmarkEnd w:id="205"/>
      <w:r>
        <w:rPr>
          <w:rtl w:val="true"/>
        </w:rPr>
        <w:t>ولایت فقیه‌</w:t>
      </w:r>
      <w:bookmarkEnd w:id="206"/>
    </w:p>
    <w:p>
      <w:pPr>
        <w:pStyle w:val="BookText"/>
        <w:rPr/>
      </w:pPr>
      <w:r>
        <w:rPr>
          <w:rFonts w:ascii="IRNazanin" w:hAnsi="IRNazanin" w:eastAsia="IRNazanin"/>
          <w:color w:val="111111"/>
          <w:sz w:val="28"/>
          <w:sz w:val="28"/>
          <w:szCs w:val="28"/>
          <w:rtl w:val="true"/>
          <w:lang w:bidi="fa-IR"/>
        </w:rPr>
        <w:t>ولایت فقیه پرتوی از ولایت امام زمان‌علیه السلام، و ولایت امام زمان‌علیه السلام پرتوی از ولایت پیامبر اکرم‌صلی الله علیه وآله، و ولایت پیامبر اکرم‌صلی الله علیه وآله پرتوی از ولایت اللَّه جلّ و علا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مکتب توحید، مالک همه چیز و همه کس خداست و همچنین مالکیت مطلقه او منشأ حاکمیت مطلقه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بنابر اعتقاد موحدان، هر حکومتی باید از حکومت اللَّه سرچشمه گیرد و بر اساس اراده و اجازه او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خداوند پیامبرانش را برای هدایت انسانها فرستاد، حق زمامداری آنان را نیز امضا فرمود و همگان را به تبعیت و فرمان‌بری آنان در همه زمینه‌ها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پیامبر گرامی اسلام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قسم به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مؤمن واقعی نخواهند بود، مگر آنکه </w:t>
      </w:r>
    </w:p>
    <w:p>
      <w:pPr>
        <w:pStyle w:val="BookText"/>
        <w:rPr/>
      </w:pPr>
      <w:r>
        <w:rPr>
          <w:rFonts w:ascii="IRNazanin" w:hAnsi="IRNazanin" w:eastAsia="IRNazanin"/>
          <w:color w:val="111111"/>
          <w:sz w:val="28"/>
          <w:sz w:val="28"/>
          <w:szCs w:val="28"/>
          <w:rtl w:val="true"/>
          <w:lang w:bidi="fa-IR"/>
        </w:rPr>
        <w:t xml:space="preserve">حکومت و داوری تو را در همه موارد مورد اختلاف خویش بپذیرند، سپس نسبت به رأی و قضاوت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مخالف منافع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تسلیم باشند و حتّی در درون دل خویش، هیچ‌گونه نارضایتی و ناراحتی احساس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رعایت مصالح فردی و اجتماعی ایمان آوردگان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پیامبرصلی الله علیه وآله بر جان و مال آنان بالاتر و بیشتر از ولایت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ولایت با رحلت پیامبرصلی الله علیه وآله پایان نمی‌پذیرد و حفظ حدود اسلام و استقرار نظام مسلمین که حکمت امضای چنین ولایتی برای آن حضرت‌علیه السلام بود، پس از او نیز استمرار می‌یابد، و بدین طریق ائمه بزرگواری که وارثان تمام شؤون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عهده‌دار این ولایت و حاکمیت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خِلافَةُ اللَّهِ وَخِلافَةُ رَسُولِهِ‌صلی الله علیه وآله وَمَقامُ أَمِیرِ المُؤْمِنِینَ‌علیه السلام وَخِلافَةُ الحَسَنِ وَالحُسَیْنِ‌علیهما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زِمامُ الدِّینِ وَنِظامُ المُسْلِمِینَ وَصَلاحُ الدُّنْیا وَعِزُّ المُؤْمِنِینَ، اَلإِمامُ أَسُّ الإِسْلامِ النَّامِی وَفَرْعُهُ السَّامِی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الصَّلوة وَالزَّکوةِ وَالصِّیامِ وَالحَجِّ وَالجِهادِ وَتَوْفِیرِ الفِیْ‌ءِ وَالصَّدَقاتِ وَإِمْضاءِ الحُدُودِ وَالأَحْکامِ وَمَنْعِ الصُّغُورِ وَالأَطْرافِ؛</w:t>
      </w:r>
      <w:r>
        <w:rPr>
          <w:rStyle w:val="FootnoteAnchor"/>
          <w:rtl w:val="true"/>
        </w:rPr>
        <w:footnoteReference w:id="110"/>
      </w:r>
      <w:r>
        <w:rPr>
          <w:rFonts w:ascii="IRNazanin" w:hAnsi="IRNazanin" w:eastAsia="IRNazanin"/>
          <w:color w:val="111111"/>
          <w:sz w:val="28"/>
          <w:sz w:val="28"/>
          <w:szCs w:val="28"/>
          <w:rtl w:val="true"/>
          <w:lang w:bidi="fa-IR"/>
        </w:rPr>
        <w:t xml:space="preserve">به راستی امامت، خلافت خدا و خلافت </w:t>
      </w:r>
    </w:p>
    <w:p>
      <w:pPr>
        <w:pStyle w:val="BookText"/>
        <w:rPr/>
      </w:pPr>
      <w:r>
        <w:rPr>
          <w:rFonts w:ascii="IRNazanin" w:hAnsi="IRNazanin" w:eastAsia="IRNazanin"/>
          <w:color w:val="111111"/>
          <w:sz w:val="28"/>
          <w:sz w:val="28"/>
          <w:szCs w:val="28"/>
          <w:rtl w:val="true"/>
          <w:lang w:bidi="fa-IR"/>
        </w:rPr>
        <w:t>رسول خداصلی الله علیه وآله و مقام امیر المؤمنین‌علیه السلام و خلافت حسن و حسین‌علیهما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 زمام دین و نظام مسلمین و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بنیاد رشد کننده اسلام و شعبه والای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امام است که نماز و زکات و روزه و حجّ و جهاد شکل می‌گیرند و کمال می‌یابند و خراج و صدقات فزونی می‌پذیرند و حدود و احکام الهی اجرا می‌شوند و مرزها و جوانب مملکت اسلامی محفوظ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می‌توان امام زمان حضرت مهدی‌علیه السلام که از جانب خدا و به تبعیت از پیامبر دارنده همه شؤونات مذکور است، در پس پرده غیبت به سر می‌برد و از سوی دیگر تردیدی نیست که با غیبت آن بزرگوار، خداوند حکیم پیروان‌او وامّت بزرگ اسلام را بی‌سرپرست و بلاتکلیف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پذیرفت که خداوند امر تعیین حاکم و ولیّ امر را مطلقاً برعهده خود مردم وانهاده است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غیبت حکمت‌های جعل حاکم و ولیّ امر الهی را تغییر نداده، بلکه آن را ضروری‌تر می‌سازد، و خدایی که در دوران حضور پیامبرصلی الله علیه وآله و امام‌علیه السلام مردم را بی‌رهبر و سرپرست نپسندیده، وانهادگی آنان را در زمان غیبت امضا نمی‌فرماید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باید قبول کرد که در دوران غیبت نیز اشخاصی با بهره‌گیری از ولایت الهی و حقّ حاکمیت پیامبر و امام، در چهارچوبه کلمات راه‌گشا و فرمایشات مسؤولیت‌بخش خود آن بزرگواران، حقّ ولایت و وظیفه سرپرستی مسلمین را برعهده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بن یعقوب از امام زمان‌علیه السلام طیّ نامه‌ای می‌پرسد که به هنگام غیبت شما در حوادثی که روی می‌دهد به چه کسی مراجعه کنیم؟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الواقِعَةُ فَارْجِعُوا فِیها إِلی رُواةِ حَدِیثِنا فَإِنَّهُمْ حُجَّتِی عَلَیْکُمْ وَأَنَا حُجَّةُ اللَّهِ؛</w:t>
      </w:r>
      <w:r>
        <w:rPr>
          <w:rStyle w:val="FootnoteAnchor"/>
          <w:rtl w:val="true"/>
        </w:rPr>
        <w:footnoteReference w:id="111"/>
      </w:r>
      <w:r>
        <w:rPr>
          <w:rFonts w:ascii="IRNazanin" w:hAnsi="IRNazanin" w:eastAsia="IRNazanin"/>
          <w:color w:val="111111"/>
          <w:sz w:val="28"/>
          <w:sz w:val="28"/>
          <w:szCs w:val="28"/>
          <w:rtl w:val="true"/>
          <w:lang w:bidi="fa-IR"/>
        </w:rPr>
        <w:t>در حوادث و رویدادهایی که برایتان پیش می‌آید به راویان حدیث ما مراجعه کنید که آنها حجّت من بر شما هستند و من حجّت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کانَ مِنَ الفُقَهاءِ صائِناً لِنَفْسِهِ حافِظاً لِدِینِهِ مُخالِفاً لِهَواهُ مُطِیعاً لِأَمْرِ مَوْلاهُ، فَلِلْعَوامِ أَنْ یُقَلِّدُوهُ؛</w:t>
      </w:r>
      <w:r>
        <w:rPr>
          <w:rStyle w:val="FootnoteAnchor"/>
          <w:rtl w:val="true"/>
        </w:rPr>
        <w:footnoteReference w:id="112"/>
      </w:r>
      <w:r>
        <w:rPr>
          <w:rFonts w:ascii="IRNazanin" w:hAnsi="IRNazanin" w:eastAsia="IRNazanin"/>
          <w:color w:val="111111"/>
          <w:sz w:val="28"/>
          <w:sz w:val="28"/>
          <w:szCs w:val="28"/>
          <w:rtl w:val="true"/>
          <w:lang w:bidi="fa-IR"/>
        </w:rPr>
        <w:t xml:space="preserve">هر فقیهی که نگهدارنده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انحرافات و لغزشها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کننده دین و مخالف با هواهای نفسانی و مطیع امر مولای خویش باشد، بر عامّه مردم است که تقلید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إِنَّ مَنْ کانَ مِنْکُمْ مِمَّنْ رَوی حَدِیثَنا وَنَظَرَ فِی حَلالِنا وَحَرامِنا وَعَرَفَ أَحْکامَنا فَلْیَرْضُوا بِهِ حَکَماً فَإِنِّی قَدْ جَعَلْتُهُ حاکِماً؛</w:t>
      </w:r>
      <w:r>
        <w:rPr>
          <w:rStyle w:val="FootnoteAnchor"/>
          <w:rtl w:val="true"/>
        </w:rPr>
        <w:footnoteReference w:id="113"/>
      </w:r>
      <w:r>
        <w:rPr>
          <w:rFonts w:ascii="IRNazanin" w:hAnsi="IRNazanin" w:eastAsia="IRNazanin"/>
          <w:color w:val="111111"/>
          <w:sz w:val="28"/>
          <w:sz w:val="28"/>
          <w:szCs w:val="28"/>
          <w:rtl w:val="true"/>
          <w:lang w:bidi="fa-IR"/>
        </w:rPr>
        <w:t>آنان که با هم اختلافی دارند باید بنگرند و یک نفر از بین شما را که راوی حدیث ما و صاحب نظر در حلال و حرام باشد و احکام ما را بشناسد، شناسایی کنند و او را حَکَم قرار دهند، زیرا من او را حاکم بر شما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ساده‌اندیشانه خواهد بود اگر کسی بگوید دائره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تبعیت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منحصر در اختلافات شخصی دو نزاع کننده یا پاره‌ای فروع فقهی می‌باشد، وامام زمان‌علیه السلام و سایر امامان بزرگوار در این فرمایشات به امر مهمّ حکومت و راهبری اجتماع بر اساس قواعد اسلام و قرآن نظری نداشته و تشکیل حکومت اسلامی و کیفیت پیاده شدن احکام اجتماعی این دین مبین را، در این احادیث و نظایر آنها نادیده گرفته و دست فتنه‌پردازان دوره غیبت را در بازیچه قرار دادن نظام اسلام و مسلمین کاملاً باز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راحل‌قدس سره در مبحث ولایت فقیه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نقل و بررسی دهها دلیل و روایت معتبر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شده نتیجه می‌گیریم که فقهاء از طرف ائمه‌علیهم السلام در جمیع آنچه در اختیار آنان بوده است، دارای ولایت هستند، مگر دلیلی بر اختصاص امری خاص به معصوم‌علیه السلام اقامه شود که در آن صورت این اصل کلی استثناء می‌خورد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گفتیم همه اختیاراتی که در خصوص ولایت و حکومت برای پیامبرصلی الله علیه وآله و ائمه‌علیهم السلام معیّن شده است، عیناً برای فقیه نیز معیّن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ولایتی از جهت دیگر غیر از زمامداری و حکومت برای ائمه‌علیهم السلام معین و دانسته شود، در این صورت فقهاء از چنین ولایتی برخوردار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بگوییم امام معصوم‌علیه السلام راجع به طلاق دادن همسر یک مرد یا فروختن و گرفتن 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مصلحت عمومی هم اقتضا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دارد، این دیگر در مورد فقیه صادق نیست و او در این امور ولایت ندارد، و در تمام دلایل که پیش‌تر راجع به ولایت فقیه </w:t>
      </w:r>
    </w:p>
    <w:p>
      <w:pPr>
        <w:pStyle w:val="BookText"/>
        <w:rPr/>
      </w:pPr>
      <w:r>
        <w:rPr>
          <w:rFonts w:ascii="IRNazanin" w:hAnsi="IRNazanin" w:eastAsia="IRNazanin"/>
          <w:color w:val="111111"/>
          <w:sz w:val="28"/>
          <w:sz w:val="28"/>
          <w:szCs w:val="28"/>
          <w:rtl w:val="true"/>
          <w:lang w:bidi="fa-IR"/>
        </w:rPr>
        <w:t>گفتیم، دلیلی بر ثبوت این مقام برای فقها وجود ندارد، چنان‌که در کلام امام راحل‌قدس سره اشاره شده، ولایت فقیه با همه گستردگی‌اش در حیطه حفظ مصلحت عمومی جامعه اسلامی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جامع الشرایط در هر شرایط زمانی و مکانی و اجتماعی باید راهی را برگزیند که مکتب و مقرّرات آن بهتر اجرا شود، و به تعبیر فقها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نماید، به این معنا که در همه امور باید آنچه را که بیشتر به صلاح اسلام و مصلحت مسلمین است اختیار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دیدگاه است که در حکومت اسلامی دوران غیبت، تشکیل قوای سه‌گانه قانون‌گذاری، قضایی، اجرایی و نهادهای نظارتی از طرف فقیه ضرورت می‌یابد و با همه اختیاراتی که ولیّ فقیه در اداره اجتماع دارد، باز هم مراجعه به آرای مردم در اموری چون تعیین رئیس جمهور و نوّاب مجلس و غیره معنا پیدا می‌کند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231_1291"/>
      <w:bookmarkStart w:id="208" w:name="pg231_1291"/>
      <w:bookmarkEnd w:id="208"/>
    </w:p>
    <w:p>
      <w:pPr>
        <w:pStyle w:val="Heading2"/>
        <w:numPr>
          <w:ilvl w:val="1"/>
          <w:numId w:val="1"/>
        </w:numPr>
        <w:rPr/>
      </w:pPr>
      <w:bookmarkStart w:id="209" w:name="pg231_1291"/>
      <w:bookmarkStart w:id="210" w:name="__RefHeading___Toc2053959_211673320"/>
      <w:bookmarkStart w:id="211" w:name="_Toc78"/>
      <w:bookmarkEnd w:id="209"/>
      <w:bookmarkEnd w:id="210"/>
      <w:r>
        <w:rPr>
          <w:rtl w:val="true"/>
        </w:rPr>
        <w:t>ظهور حضرت مهدی‌علیه السلام‌</w:t>
      </w:r>
      <w:bookmarkEnd w:id="211"/>
    </w:p>
    <w:p>
      <w:pPr>
        <w:pStyle w:val="Heading3"/>
        <w:numPr>
          <w:ilvl w:val="2"/>
          <w:numId w:val="1"/>
        </w:numPr>
        <w:rPr/>
      </w:pPr>
      <w:bookmarkStart w:id="212" w:name="__RefHeading___Toc2053961_211673320"/>
      <w:bookmarkStart w:id="213" w:name="_Toc79"/>
      <w:bookmarkEnd w:id="212"/>
      <w:r>
        <w:rPr>
          <w:rtl w:val="true"/>
        </w:rPr>
        <w:t>مقدّمات ظهور</w:t>
      </w:r>
      <w:bookmarkEnd w:id="213"/>
    </w:p>
    <w:p>
      <w:pPr>
        <w:pStyle w:val="Heading4"/>
        <w:numPr>
          <w:ilvl w:val="3"/>
          <w:numId w:val="1"/>
        </w:numPr>
        <w:rPr/>
      </w:pPr>
      <w:bookmarkStart w:id="214" w:name="__RefHeading___Toc2053963_211673320"/>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بدون شک پیش از ظهور حضرت مهدی‌علیه السلام علامات و نشانه هایی پدید خواهد آمد که طی روایات زیادی از زمان رسول خداصلی الله علیه وآله و امیر المؤمنین‌علیه السلام تا زمان خود مولا امام زمان‌علیه السلام بر آنها تأکید می‌شده است</w:t>
      </w:r>
      <w:r>
        <w:rPr>
          <w:rFonts w:eastAsia="IRNazanin" w:cs="IRNazanin"/>
          <w:color w:val="111111"/>
          <w:sz w:val="28"/>
          <w:szCs w:val="28"/>
          <w:rtl w:val="true"/>
          <w:lang w:bidi="fa-IR"/>
        </w:rPr>
        <w:t>.</w:t>
      </w:r>
    </w:p>
    <w:p>
      <w:pPr>
        <w:pStyle w:val="Heading4"/>
        <w:numPr>
          <w:ilvl w:val="3"/>
          <w:numId w:val="1"/>
        </w:numPr>
        <w:rPr/>
      </w:pPr>
      <w:bookmarkStart w:id="216" w:name="__RefHeading___Toc2053965_211673320"/>
      <w:bookmarkStart w:id="217" w:name="_Toc81"/>
      <w:bookmarkEnd w:id="216"/>
      <w:r>
        <w:rPr>
          <w:rtl w:val="true"/>
        </w:rPr>
        <w:t>الف</w:t>
      </w:r>
      <w:r>
        <w:rPr>
          <w:rtl w:val="true"/>
        </w:rPr>
        <w:t xml:space="preserve">) </w:t>
      </w:r>
      <w:r>
        <w:rPr>
          <w:rtl w:val="true"/>
        </w:rPr>
        <w:t>پدیده‌ها</w:t>
      </w:r>
      <w:bookmarkEnd w:id="217"/>
    </w:p>
    <w:p>
      <w:pPr>
        <w:pStyle w:val="BookText"/>
        <w:rPr/>
      </w:pPr>
      <w:r>
        <w:rPr>
          <w:rFonts w:ascii="IRNazanin" w:hAnsi="IRNazanin" w:eastAsia="IRNazanin"/>
          <w:color w:val="111111"/>
          <w:sz w:val="28"/>
          <w:sz w:val="28"/>
          <w:szCs w:val="28"/>
          <w:rtl w:val="true"/>
          <w:lang w:bidi="fa-IR"/>
        </w:rPr>
        <w:t>برخی از این نشانه‌ها مربوط به پدیده‌های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بروز طاعون، خشکسالی، کسوف و خسوف در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مربوط به پدیده‌های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بروز جنگهای متعدّد، خروج سفیانی، فساد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دیگر پدیده‌های غیر طبیعی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صیحه آسمانی، سرخی آتش‌گونه‌ای در آسمان، فرو رفتن لشکری در زمین</w:t>
      </w:r>
      <w:r>
        <w:rPr>
          <w:rFonts w:eastAsia="IRNazanin" w:cs="IRNazanin"/>
          <w:color w:val="111111"/>
          <w:sz w:val="28"/>
          <w:szCs w:val="28"/>
          <w:rtl w:val="true"/>
          <w:lang w:bidi="fa-IR"/>
        </w:rPr>
        <w:t>.</w:t>
      </w:r>
    </w:p>
    <w:p>
      <w:pPr>
        <w:pStyle w:val="Heading4"/>
        <w:numPr>
          <w:ilvl w:val="3"/>
          <w:numId w:val="1"/>
        </w:numPr>
        <w:rPr/>
      </w:pPr>
      <w:bookmarkStart w:id="218" w:name="__RefHeading___Toc2053967_211673320"/>
      <w:bookmarkStart w:id="219" w:name="_Toc82"/>
      <w:bookmarkEnd w:id="218"/>
      <w:r>
        <w:rPr>
          <w:rtl w:val="true"/>
        </w:rPr>
        <w:t>ب</w:t>
      </w:r>
      <w:r>
        <w:rPr>
          <w:rtl w:val="true"/>
        </w:rPr>
        <w:t xml:space="preserve">) </w:t>
      </w:r>
      <w:r>
        <w:rPr>
          <w:rtl w:val="true"/>
        </w:rPr>
        <w:t>اختصاص به زمان‌</w:t>
      </w:r>
      <w:bookmarkEnd w:id="2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نشانه‌ها اختصاص به زمان خاصی ندارد و ممکن است سالها بلکه دهها سال قبل از ظهور اتفاق بیفتد، اما برخی دیگر از آنها اختصاص به سال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از قول امام‌صادق‌علیه السلام آمده است که فرمود</w:t>
      </w:r>
      <w:r>
        <w:rPr>
          <w:rFonts w:eastAsia="IRNazanin" w:cs="IRNazanin"/>
          <w:color w:val="111111"/>
          <w:sz w:val="28"/>
          <w:szCs w:val="28"/>
          <w:rtl w:val="true"/>
          <w:lang w:bidi="fa-IR"/>
        </w:rPr>
        <w:t xml:space="preserve">: </w:t>
      </w:r>
      <w:bookmarkStart w:id="220" w:name="pg231_1292"/>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قائم‌علیه السلام پنج واقعه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یمانی، خروج سفیانی ندای آسمانی، فرو رفتن لشکر در بیداء و کشته شدن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قائِمِ آلِ مُحَمَّدٍ وَقَتْلِ نَفْسِ الزَّکِیَّةِ إِلاَّ خَمْسَةَ عَشَرَ لَیْلَةً؛ بین ظهور قائم آل محمدعلیهم السلام و کشته شدن نفس زکیّه بیش از پانزده شب فاصله نیست</w:t>
      </w:r>
      <w:r>
        <w:rPr>
          <w:rFonts w:eastAsia="IRNazanin" w:cs="IRNazanin"/>
          <w:color w:val="111111"/>
          <w:sz w:val="28"/>
          <w:szCs w:val="28"/>
          <w:rtl w:val="true"/>
          <w:lang w:bidi="fa-IR"/>
        </w:rPr>
        <w:t>».</w:t>
      </w:r>
    </w:p>
    <w:p>
      <w:pPr>
        <w:pStyle w:val="Heading4"/>
        <w:numPr>
          <w:ilvl w:val="3"/>
          <w:numId w:val="1"/>
        </w:numPr>
        <w:rPr/>
      </w:pPr>
      <w:bookmarkStart w:id="221" w:name="__RefHeading___Toc2053969_211673320"/>
      <w:bookmarkStart w:id="222" w:name="_Toc83"/>
      <w:bookmarkEnd w:id="221"/>
      <w:r>
        <w:rPr>
          <w:rtl w:val="true"/>
        </w:rPr>
        <w:t>ج</w:t>
      </w:r>
      <w:r>
        <w:rPr>
          <w:rtl w:val="true"/>
        </w:rPr>
        <w:t xml:space="preserve">) </w:t>
      </w:r>
      <w:r>
        <w:rPr>
          <w:rtl w:val="true"/>
        </w:rPr>
        <w:t>نشانه‌های قطعی و غیر قطعی‌</w:t>
      </w:r>
      <w:bookmarkEnd w:id="222"/>
    </w:p>
    <w:p>
      <w:pPr>
        <w:pStyle w:val="BookText"/>
        <w:rPr/>
      </w:pPr>
      <w:r>
        <w:rPr>
          <w:rFonts w:ascii="IRNazanin" w:hAnsi="IRNazanin" w:eastAsia="IRNazanin"/>
          <w:color w:val="111111"/>
          <w:sz w:val="28"/>
          <w:sz w:val="28"/>
          <w:szCs w:val="28"/>
          <w:rtl w:val="true"/>
          <w:lang w:bidi="fa-IR"/>
        </w:rPr>
        <w:t>بعضی از این نشانه‌ها قطعی و حتمی است و برخی دیگر نشانه‌های غیر قطعی به شمار آمده‌اند که در تعیین این جهت، بین روایات این باب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تذکّر اینکه علیرغم بحث‌های جنجالی و اختلاف آفرینی که گاهی بر سر بروز پاره‌ای نشانه‌ها و مقدار دلالت آن بر نزدیک شدن ظهور خجسته مولا امام زمان‌علیه السلام پیش می‌آید، باید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ندارد با استناد به نشانه‌ای خاص که به نظر او یقیناً از علامات ظهور شمرده می‌شود، وقتی خاص را برای ظهور حضرت مهدی‌علیه السلام تعیین نماید؛ زیرا در آن صورت به تصریح خود مولا،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هر رتبه علمی و اجتماعی هم که باشد، باید مورد تکذیب قرار 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حفظ آمادگی مردم برای ظهور امام زمان‌علیه السلام است به گونه‌ای که هر صبح و شام آمادگی داشته باشند که اگر امر فرج امضاء شد، بتوانند به یاری او قیام کنند و در راه اهداف الهی او از مال و جان و امکانات خویش درگذرند</w:t>
      </w:r>
      <w:r>
        <w:rPr>
          <w:rFonts w:eastAsia="IRNazanin" w:cs="IRNazanin"/>
          <w:color w:val="111111"/>
          <w:sz w:val="28"/>
          <w:szCs w:val="28"/>
          <w:rtl w:val="true"/>
          <w:lang w:bidi="fa-IR"/>
        </w:rPr>
        <w:t xml:space="preserve">. </w:t>
      </w:r>
      <w:bookmarkStart w:id="223" w:name="pg231_1293"/>
    </w:p>
    <w:p>
      <w:pPr>
        <w:pStyle w:val="BookText"/>
        <w:rPr/>
      </w:pPr>
      <w:bookmarkEnd w:id="223"/>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بر فرض، هیچ نشانه‌ای بر قرب ظهور دلالت نکند، نمی‌توان غافلانه به زندگی عادی پرداخت و از وظیفه‌هایی که شیعه و همه مردم نسبت به ساحت مقدس امام زمان‌علیه السلام دارند،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در ایران، بهترین زمینه را برای آزمایش منتظران در کیفیت یاری رسانی به امام عصرعلیه السلام فراهم کرده است، لذا بر همه منتظران حقیقی امام زمان‌علیه السلام است که همه امکانات خویش را در حفظ این نظام و تضمین بقای آن، در راستای احکام و قرآن و ولایت بکار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پایبندی کسانی که همواره دم از امام زمان‌علیه السلام می‌زنند و بر سر اثبات فلان نشانه ظهور و حکایت فلان دیدار با مولا کتابها می‌نویسند، باید فداکاری آنان در هدایت اجتماعی و برقراری عدالت و مسؤولیت‌پذیری آنان در این راه اثبات شود</w:t>
      </w:r>
      <w:r>
        <w:rPr>
          <w:rFonts w:eastAsia="IRNazanin" w:cs="IRNazanin"/>
          <w:color w:val="111111"/>
          <w:sz w:val="28"/>
          <w:szCs w:val="28"/>
          <w:rtl w:val="true"/>
          <w:lang w:bidi="fa-IR"/>
        </w:rPr>
        <w:t>.</w:t>
      </w:r>
    </w:p>
    <w:p>
      <w:pPr>
        <w:pStyle w:val="Heading3"/>
        <w:numPr>
          <w:ilvl w:val="2"/>
          <w:numId w:val="1"/>
        </w:numPr>
        <w:rPr/>
      </w:pPr>
      <w:bookmarkStart w:id="224" w:name="__RefHeading___Toc2053971_211673320"/>
      <w:bookmarkStart w:id="225" w:name="_Toc84"/>
      <w:bookmarkEnd w:id="224"/>
      <w:r>
        <w:rPr>
          <w:rtl w:val="true"/>
        </w:rPr>
        <w:t>نگاهی به دوران پس از ظهور</w:t>
      </w:r>
      <w:bookmarkEnd w:id="225"/>
    </w:p>
    <w:p>
      <w:pPr>
        <w:pStyle w:val="Heading4"/>
        <w:numPr>
          <w:ilvl w:val="3"/>
          <w:numId w:val="1"/>
        </w:numPr>
        <w:rPr/>
      </w:pPr>
      <w:bookmarkStart w:id="226" w:name="__RefHeading___Toc2053973_211673320"/>
      <w:bookmarkStart w:id="227" w:name="_Toc85"/>
      <w:bookmarkEnd w:id="226"/>
      <w:r>
        <w:rPr>
          <w:rtl w:val="true"/>
        </w:rPr>
        <w:t>توضیح</w:t>
      </w:r>
      <w:bookmarkEnd w:id="227"/>
    </w:p>
    <w:p>
      <w:pPr>
        <w:pStyle w:val="BookText"/>
        <w:rPr/>
      </w:pPr>
      <w:r>
        <w:rPr>
          <w:rFonts w:ascii="IRNazanin" w:hAnsi="IRNazanin" w:eastAsia="IRNazanin"/>
          <w:color w:val="111111"/>
          <w:sz w:val="28"/>
          <w:sz w:val="28"/>
          <w:szCs w:val="28"/>
          <w:rtl w:val="true"/>
          <w:lang w:bidi="fa-IR"/>
        </w:rPr>
        <w:t>دوران پس از ظهور حضرت مهدی‌علیه السلام، بدون شک والاترین، شکوفاترین و ارجمندترین فصل تاریخ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وعده‌های خداوند در خلافت مؤمنان و امامت مستضعفان و وراثت صالحان عملی می‌گردد، و جهان با قدرت الهی آخرین پرچمدار عدالت و توحید، صحنه شکوهمندترین جلوه‌های عبادت پروردگار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مختلف، گوشه‌هایی از عظمت آن دوران به تصویر کشیده شده است</w:t>
      </w:r>
      <w:r>
        <w:rPr>
          <w:rFonts w:eastAsia="IRNazanin" w:cs="IRNazanin"/>
          <w:color w:val="111111"/>
          <w:sz w:val="28"/>
          <w:szCs w:val="28"/>
          <w:rtl w:val="true"/>
          <w:lang w:bidi="fa-IR"/>
        </w:rPr>
        <w:t xml:space="preserve">: </w:t>
      </w:r>
      <w:bookmarkStart w:id="228" w:name="pg231_1294"/>
    </w:p>
    <w:p>
      <w:pPr>
        <w:pStyle w:val="Heading4"/>
        <w:numPr>
          <w:ilvl w:val="3"/>
          <w:numId w:val="1"/>
        </w:numPr>
        <w:rPr/>
      </w:pPr>
      <w:bookmarkStart w:id="229" w:name="__RefHeading___Toc2053975_211673320"/>
      <w:bookmarkStart w:id="230" w:name="_Toc86"/>
      <w:bookmarkEnd w:id="228"/>
      <w:bookmarkEnd w:id="229"/>
      <w:r>
        <w:rPr/>
        <w:t>1</w:t>
      </w:r>
      <w:r>
        <w:rPr>
          <w:rtl w:val="true"/>
        </w:rPr>
        <w:t xml:space="preserve"> - </w:t>
      </w:r>
      <w:r>
        <w:rPr>
          <w:rtl w:val="true"/>
        </w:rPr>
        <w:t>حاکمیت اسلام در سراسر هستی‌</w:t>
      </w:r>
      <w:bookmarkEnd w:id="230"/>
    </w:p>
    <w:p>
      <w:pPr>
        <w:pStyle w:val="BookText"/>
        <w:rPr/>
      </w:pPr>
      <w:r>
        <w:rPr>
          <w:rFonts w:ascii="IRNazanin" w:hAnsi="IRNazanin" w:eastAsia="IRNazanin"/>
          <w:color w:val="111111"/>
          <w:sz w:val="28"/>
          <w:sz w:val="28"/>
          <w:szCs w:val="28"/>
          <w:rtl w:val="true"/>
          <w:lang w:bidi="fa-IR"/>
        </w:rPr>
        <w:t>امام باقرعلیه السلام در تفسیر این آیه از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با آنان بجنگید تا زمانی که فتنه نماند و دین تماماً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این آیه هنوز نیامده است، پس زمانی که تأویل آن فرا رسد، آن‌قدر از مشرکین کشته می‌شوند تا بقیّه خدای عزّوجلّ را به آیین توحید پرستش نمایند و هیچ آثاری از شرک باقی نماند، و این امر در قیام قائم ما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لا یَبْقی أَرْضٌ إِلاَّ نُودِیَ فِیها شَهادَةَ أَنْ لا إِلهَ إِلاَّ اللَّهُ وَأَنَّ مُحَمَّداً رَسُولُ اللَّهِ؛</w:t>
      </w:r>
      <w:r>
        <w:rPr>
          <w:rStyle w:val="FootnoteAnchor"/>
          <w:rtl w:val="true"/>
        </w:rPr>
        <w:footnoteReference w:id="115"/>
      </w:r>
      <w:r>
        <w:rPr>
          <w:rFonts w:ascii="IRNazanin" w:hAnsi="IRNazanin" w:eastAsia="IRNazanin"/>
          <w:color w:val="111111"/>
          <w:sz w:val="28"/>
          <w:sz w:val="28"/>
          <w:szCs w:val="28"/>
          <w:rtl w:val="true"/>
          <w:lang w:bidi="fa-IR"/>
        </w:rPr>
        <w:t xml:space="preserve">زمانی که حضرت قائم‌علیه السلام قیام کند، هیچ سرزمینی نمی‌ماند مگر اینکه ندای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طنین اندازد</w:t>
      </w:r>
      <w:r>
        <w:rPr>
          <w:rFonts w:eastAsia="IRNazanin" w:cs="IRNazanin"/>
          <w:color w:val="111111"/>
          <w:sz w:val="28"/>
          <w:szCs w:val="28"/>
          <w:rtl w:val="true"/>
          <w:lang w:bidi="fa-IR"/>
        </w:rPr>
        <w:t>».</w:t>
      </w:r>
    </w:p>
    <w:p>
      <w:pPr>
        <w:pStyle w:val="Heading4"/>
        <w:numPr>
          <w:ilvl w:val="3"/>
          <w:numId w:val="1"/>
        </w:numPr>
        <w:rPr/>
      </w:pPr>
      <w:bookmarkStart w:id="231" w:name="__RefHeading___Toc2053977_211673320"/>
      <w:bookmarkStart w:id="232" w:name="_Toc87"/>
      <w:bookmarkEnd w:id="231"/>
      <w:r>
        <w:rPr/>
        <w:t>2</w:t>
      </w:r>
      <w:r>
        <w:rPr>
          <w:rtl w:val="true"/>
        </w:rPr>
        <w:t xml:space="preserve"> - </w:t>
      </w:r>
      <w:r>
        <w:rPr>
          <w:rtl w:val="true"/>
        </w:rPr>
        <w:t>اقامه کامل حدود الهی‌</w:t>
      </w:r>
      <w:bookmarkEnd w:id="232"/>
    </w:p>
    <w:p>
      <w:pPr>
        <w:pStyle w:val="BookText"/>
        <w:rPr/>
      </w:pPr>
      <w:r>
        <w:rPr>
          <w:rFonts w:ascii="Amiri" w:hAnsi="Amiri" w:eastAsia="Amiri" w:cs="Amiri"/>
          <w:color w:val="111111"/>
          <w:sz w:val="28"/>
          <w:sz w:val="28"/>
          <w:szCs w:val="28"/>
          <w:rtl w:val="true"/>
          <w:lang w:bidi="ar-SA"/>
        </w:rPr>
        <w:t xml:space="preserve">امام کاظم‌علیه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الأَرْضَ بَعْدَ مَوْتِها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با اشاره به قیام حضرت مهدی‌علیه السلام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نیست که خداوند زمین را با باران زنده می‌کند، بلکه خداوند مردانی را برمی‌انگیزد که زمین را با احیای عدالت و اقامه حدود الهی زنده می‌سازند</w:t>
      </w:r>
      <w:r>
        <w:rPr>
          <w:rFonts w:eastAsia="IRNazanin" w:cs="IRNazanin"/>
          <w:color w:val="111111"/>
          <w:sz w:val="28"/>
          <w:szCs w:val="28"/>
          <w:rtl w:val="true"/>
          <w:lang w:bidi="fa-IR"/>
        </w:rPr>
        <w:t>».</w:t>
      </w:r>
      <w:r>
        <w:rPr>
          <w:rStyle w:val="FootnoteAnchor"/>
          <w:rtl w:val="true"/>
        </w:rPr>
        <w:footnoteReference w:id="117"/>
      </w:r>
      <w:bookmarkStart w:id="233" w:name="pg231_1295"/>
    </w:p>
    <w:p>
      <w:pPr>
        <w:pStyle w:val="Heading4"/>
        <w:numPr>
          <w:ilvl w:val="3"/>
          <w:numId w:val="1"/>
        </w:numPr>
        <w:rPr/>
      </w:pPr>
      <w:bookmarkStart w:id="234" w:name="__RefHeading___Toc2053979_211673320"/>
      <w:bookmarkStart w:id="235" w:name="_Toc88"/>
      <w:bookmarkEnd w:id="233"/>
      <w:bookmarkEnd w:id="234"/>
      <w:r>
        <w:rPr/>
        <w:t>3</w:t>
      </w:r>
      <w:r>
        <w:rPr>
          <w:rtl w:val="true"/>
        </w:rPr>
        <w:t xml:space="preserve"> - </w:t>
      </w:r>
      <w:r>
        <w:rPr>
          <w:rtl w:val="true"/>
        </w:rPr>
        <w:t>احیای قرآن و معارف قرآنی‌</w:t>
      </w:r>
      <w:bookmarkEnd w:id="235"/>
    </w:p>
    <w:p>
      <w:pPr>
        <w:pStyle w:val="BookText"/>
        <w:rPr/>
      </w:pPr>
      <w:r>
        <w:rPr>
          <w:rFonts w:ascii="IRNazanin" w:hAnsi="IRNazanin" w:eastAsia="IRNazanin"/>
          <w:color w:val="111111"/>
          <w:sz w:val="28"/>
          <w:sz w:val="28"/>
          <w:szCs w:val="28"/>
          <w:rtl w:val="true"/>
          <w:lang w:bidi="fa-IR"/>
        </w:rPr>
        <w:t>امیر المؤمنین‌علیه السلام با اشاره به قیام حضرت مهدی‌علیه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شِیعَتِنا بِمَسْجِدِ الکُوفَةِ، وَقَدْ ضَرَبُوا الفَساطِیطَ یُعَلِّمُونَ النَّاسَ القُرْآنَ کَما أُنْزِلَ؛</w:t>
      </w:r>
      <w:r>
        <w:rPr>
          <w:rStyle w:val="FootnoteAnchor"/>
          <w:rtl w:val="true"/>
        </w:rPr>
        <w:footnoteReference w:id="118"/>
      </w:r>
      <w:r>
        <w:rPr>
          <w:rFonts w:ascii="IRNazanin" w:hAnsi="IRNazanin" w:eastAsia="IRNazanin"/>
          <w:color w:val="111111"/>
          <w:sz w:val="28"/>
          <w:sz w:val="28"/>
          <w:szCs w:val="28"/>
          <w:rtl w:val="true"/>
          <w:lang w:bidi="fa-IR"/>
        </w:rPr>
        <w:t>گویا شیعیان ما اهل بیت را می‌بینم که در مسجد کوفه گرد آمده و خیمه‌هایی زده‌اند و در آنها قرآن را آنچنان که نازل شده است به مردم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علی‌علیه السلام در خطبه‌ای دیگر، درباره عملکرد حضرت مهدی‌علیه السلام پس از ظهور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إِذا عَطَفُوا الهُدی عَلَی الهَوی وَیَعْطِفُ الرَّأْیَ عَلَی القُرْآنِ إِذا عَطَفُوا القُرْآنَ عَلَی الرَّأْیِ؛</w:t>
      </w:r>
      <w:r>
        <w:rPr>
          <w:rStyle w:val="FootnoteAnchor"/>
          <w:rtl w:val="true"/>
        </w:rPr>
        <w:footnoteReference w:id="119"/>
      </w:r>
      <w:r>
        <w:rPr>
          <w:rFonts w:ascii="IRNazanin" w:hAnsi="IRNazanin" w:eastAsia="IRNazanin"/>
          <w:color w:val="111111"/>
          <w:sz w:val="28"/>
          <w:sz w:val="28"/>
          <w:szCs w:val="28"/>
          <w:rtl w:val="true"/>
          <w:lang w:bidi="fa-IR"/>
        </w:rPr>
        <w:t>آن هنگام که مردم هدایت را تابع هوای خویش قرار داده باشند، او می‌آید و خواسته‌های نفسانی را به تبعیت از هدایت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مردم قرآن را مطابق نظر و رأی خود توجیه کرده باشند، او می‌آید و رأی و اندیشه را به خدمت قرآن می‌گیرد و آن را در مطابقت با قرآن شکل می‌بخشد</w:t>
      </w:r>
      <w:r>
        <w:rPr>
          <w:rFonts w:eastAsia="IRNazanin" w:cs="IRNazanin"/>
          <w:color w:val="111111"/>
          <w:sz w:val="28"/>
          <w:szCs w:val="28"/>
          <w:rtl w:val="true"/>
          <w:lang w:bidi="fa-IR"/>
        </w:rPr>
        <w:t>».</w:t>
      </w:r>
    </w:p>
    <w:p>
      <w:pPr>
        <w:pStyle w:val="Heading4"/>
        <w:numPr>
          <w:ilvl w:val="3"/>
          <w:numId w:val="1"/>
        </w:numPr>
        <w:rPr/>
      </w:pPr>
      <w:bookmarkStart w:id="236" w:name="__RefHeading___Toc2053981_211673320"/>
      <w:bookmarkStart w:id="237" w:name="_Toc89"/>
      <w:bookmarkEnd w:id="236"/>
      <w:r>
        <w:rPr/>
        <w:t>4</w:t>
      </w:r>
      <w:r>
        <w:rPr>
          <w:rtl w:val="true"/>
        </w:rPr>
        <w:t xml:space="preserve"> - </w:t>
      </w:r>
      <w:r>
        <w:rPr>
          <w:rtl w:val="true"/>
        </w:rPr>
        <w:t>گسترش عدالت و رفع ستم‌</w:t>
      </w:r>
      <w:bookmarkEnd w:id="237"/>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وُلْدِی تَکُونُ لَهُ غَیْبَةٌ إِذا ظَهَرَ یَمْلاًَُ الأَرْضَ قِسْطاً وَعَدْلاً کَما مُلِئَتْ ظُلْماً وَجَوْراً؛</w:t>
      </w:r>
      <w:r>
        <w:rPr>
          <w:rStyle w:val="FootnoteAnchor"/>
          <w:rtl w:val="true"/>
        </w:rPr>
        <w:footnoteReference w:id="120"/>
      </w:r>
      <w:r>
        <w:rPr>
          <w:rFonts w:ascii="IRNazanin" w:hAnsi="IRNazanin" w:eastAsia="IRNazanin"/>
          <w:color w:val="111111"/>
          <w:sz w:val="28"/>
          <w:sz w:val="28"/>
          <w:szCs w:val="28"/>
          <w:rtl w:val="true"/>
          <w:lang w:bidi="fa-IR"/>
        </w:rPr>
        <w:t xml:space="preserve">مهدی‌علیه السلام از فرزندان من است </w:t>
      </w:r>
      <w:bookmarkStart w:id="238" w:name="pg231_1296"/>
    </w:p>
    <w:p>
      <w:pPr>
        <w:pStyle w:val="BookText"/>
        <w:rPr/>
      </w:pPr>
      <w:bookmarkEnd w:id="238"/>
      <w:r>
        <w:rPr>
          <w:rFonts w:ascii="IRNazanin" w:hAnsi="IRNazanin" w:eastAsia="IRNazanin"/>
          <w:color w:val="111111"/>
          <w:sz w:val="28"/>
          <w:sz w:val="28"/>
          <w:szCs w:val="28"/>
          <w:rtl w:val="true"/>
          <w:lang w:bidi="fa-IR"/>
        </w:rPr>
        <w:t>او را غیبتی هست، زمانی که ظهور کند زمین را از قسط و عدل پر سازد چنان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نظایر آن، در کتب شیعه و سنی از شهرت و تواتر فوق العاده‌ای برخوردار است و در اغلب آنها عناوین قسط و عدل در کنار هم آمده است که یقیناً فرق‌هایی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اعمّ از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فقط رعایت حقّ دیگران است و عدل رعایت حقّ همه چیز و همه کس؛ قسط فقط در مورد دیگران بکار می‌رود و عدل در مورد رابطه انسان با خود، با خدا و با دیگران؛ قسط ضدّ جور است و عدل ضدّ ظلم</w:t>
      </w:r>
      <w:r>
        <w:rPr>
          <w:rFonts w:eastAsia="IRNazanin" w:cs="IRNazanin"/>
          <w:color w:val="111111"/>
          <w:sz w:val="28"/>
          <w:szCs w:val="28"/>
          <w:rtl w:val="true"/>
          <w:lang w:bidi="fa-IR"/>
        </w:rPr>
        <w:t>.</w:t>
      </w:r>
    </w:p>
    <w:p>
      <w:pPr>
        <w:pStyle w:val="Heading4"/>
        <w:numPr>
          <w:ilvl w:val="3"/>
          <w:numId w:val="1"/>
        </w:numPr>
        <w:rPr/>
      </w:pPr>
      <w:bookmarkStart w:id="239" w:name="__RefHeading___Toc2053983_211673320"/>
      <w:bookmarkStart w:id="240" w:name="_Toc90"/>
      <w:bookmarkEnd w:id="239"/>
      <w:r>
        <w:rPr/>
        <w:t>5</w:t>
      </w:r>
      <w:r>
        <w:rPr>
          <w:rtl w:val="true"/>
        </w:rPr>
        <w:t xml:space="preserve"> - </w:t>
      </w:r>
      <w:r>
        <w:rPr>
          <w:rtl w:val="true"/>
        </w:rPr>
        <w:t>تجدید اسلام‌</w:t>
      </w:r>
      <w:bookmarkEnd w:id="240"/>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القائِمُ‌علیه السلام دَعَا النَّاسَ إِلَی الإِسْلامِ جَدِیداً؛</w:t>
      </w:r>
      <w:r>
        <w:rPr>
          <w:rStyle w:val="FootnoteAnchor"/>
          <w:rtl w:val="true"/>
        </w:rPr>
        <w:footnoteReference w:id="121"/>
      </w:r>
      <w:r>
        <w:rPr>
          <w:rFonts w:ascii="IRNazanin" w:hAnsi="IRNazanin" w:eastAsia="IRNazanin"/>
          <w:color w:val="111111"/>
          <w:sz w:val="28"/>
          <w:sz w:val="28"/>
          <w:szCs w:val="28"/>
          <w:rtl w:val="true"/>
          <w:lang w:bidi="fa-IR"/>
        </w:rPr>
        <w:t>هنگامی که حضرت قائم‌علیه السلام قیام می‌کند مردم را مجدّداً به اسلام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پرفراز و نشیب پس از رحلت پیامبرصلی الله علیه وآله و روی کار آمدن اسلام خلافت، موجبات تحریف و توجیه مبانی اسلامی و معارف دینی را فراهم کرد، و دور ماندن مردم از اهل بیت‌علیهم السلام که پاسداران حریم اسلام ناب محمدی بودند، خصوصاً در دوران غیبت طولانی امام زمان‌علیه السلام، چنان فکر و اندیشه مسلمین را با حقایق وحی بیگانه کرد که امام صادق‌علیه السلام به دنبال همان فرمایش فوق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دوباره مردم را به اسلام دعوت می‌کند و به امری هدایت می‌کند که از میان رفته است و مردم از مسیر آن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قائم‌علیه السلام </w:t>
      </w:r>
      <w:bookmarkStart w:id="241" w:name="pg231_1297"/>
    </w:p>
    <w:p>
      <w:pPr>
        <w:pStyle w:val="BookText"/>
        <w:rPr/>
      </w:pPr>
      <w:bookmarkEnd w:id="241"/>
      <w:r>
        <w:rPr>
          <w:rFonts w:ascii="IRNazanin" w:hAnsi="IRNazanin" w:eastAsia="IRNazanin"/>
          <w:color w:val="111111"/>
          <w:sz w:val="28"/>
          <w:sz w:val="28"/>
          <w:szCs w:val="28"/>
          <w:rtl w:val="true"/>
          <w:lang w:bidi="fa-IR"/>
        </w:rPr>
        <w:t>مهدی نامیده شده است به خاطر آنکه به امری گم شده هدایت می‌کند و قائم نامیده شد از آن رو که به حقّ قیام می‌کند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باقرعلیه السلام درباره سیره حضرت مهدی‌علیه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پیامبرصلی الله علیه وآله انجام داد او نیز انجام می‌دهد، بنیان‌های پیشین را درهم می‌شکند، چنانکه رسول خداصلی الله علیه وآله امر جاهلیت را درهم شکست، و او اسلام را دوباره از سر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وَیَسْتَأْنِفُ الإِسْلامَ جَدِیداً</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42" w:name="__RefHeading___Toc2053985_211673320"/>
      <w:bookmarkStart w:id="243" w:name="_Toc91"/>
      <w:bookmarkEnd w:id="242"/>
      <w:r>
        <w:rPr/>
        <w:t>6</w:t>
      </w:r>
      <w:r>
        <w:rPr>
          <w:rtl w:val="true"/>
        </w:rPr>
        <w:t xml:space="preserve"> - </w:t>
      </w:r>
      <w:r>
        <w:rPr>
          <w:rtl w:val="true"/>
        </w:rPr>
        <w:t>کمال دانش و معرفت‌</w:t>
      </w:r>
      <w:bookmarkEnd w:id="243"/>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بیست و هفت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قسمت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معارفی که پیامبران‌علیهم السلام آورده‌اند،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تا امروز بیش از این دو حرف را نشناخته‌اند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قائِمُنا أَخْرَجَ الخَمْسَةَ وَالعِشْرِینَ حَرْفاً فَبَثَّها فِی النَّاسِ وَضَمَّمَ إِلَیْهَا الحَرْفَیْنِ؛</w:t>
      </w:r>
      <w:r>
        <w:rPr>
          <w:rStyle w:val="FootnoteAnchor"/>
          <w:rtl w:val="true"/>
        </w:rPr>
        <w:footnoteReference w:id="124"/>
      </w:r>
      <w:r>
        <w:rPr>
          <w:rFonts w:ascii="IRNazanin" w:hAnsi="IRNazanin" w:eastAsia="IRNazanin"/>
          <w:color w:val="111111"/>
          <w:sz w:val="28"/>
          <w:sz w:val="28"/>
          <w:szCs w:val="28"/>
          <w:rtl w:val="true"/>
          <w:lang w:bidi="fa-IR"/>
        </w:rPr>
        <w:t>پس زمانی که قائم ما قیام کند بیست و پنج حرف دیگر را ظاهر ساخته و با آن دو حرف قبلی ضمیمه ساخته و در بین مردم منتشر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دانش‌اندوزی آن‌چنان گسترش می‌یابد و فراگیری معارف آن‌قدر آسان می‌شود که همگان در همه جا به زینت علم و معرفت دست می‌یابند و از دانش یکدیگر بی‌نیاز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تُؤْتُونَ الحِکْمَةَ فِی زَمانِهِ، حَتّی أَنَّ المَرْأَةَ لَتَقْضِیَ فِی بَیْتِها بِکِتابِ </w:t>
      </w:r>
      <w:bookmarkStart w:id="244" w:name="pg231_1298"/>
    </w:p>
    <w:p>
      <w:pPr>
        <w:pStyle w:val="BookText"/>
        <w:rPr/>
      </w:pPr>
      <w:bookmarkEnd w:id="244"/>
      <w:r>
        <w:rPr>
          <w:rFonts w:ascii="Amiri" w:hAnsi="Amiri" w:eastAsia="Amiri" w:cs="Amiri"/>
          <w:color w:val="111111"/>
          <w:sz w:val="28"/>
          <w:sz w:val="28"/>
          <w:szCs w:val="28"/>
          <w:rtl w:val="true"/>
          <w:lang w:bidi="ar-SA"/>
        </w:rPr>
        <w:t>اللَّهِ تَعالی وَسُنَّةَ رَسُولِ اللَّهِ‌صلی الله علیه وآله؛</w:t>
      </w:r>
      <w:r>
        <w:rPr>
          <w:rStyle w:val="FootnoteAnchor"/>
          <w:rtl w:val="true"/>
        </w:rPr>
        <w:footnoteReference w:id="125"/>
      </w:r>
      <w:r>
        <w:rPr>
          <w:rFonts w:ascii="IRNazanin" w:hAnsi="IRNazanin" w:eastAsia="IRNazanin"/>
          <w:color w:val="111111"/>
          <w:sz w:val="28"/>
          <w:sz w:val="28"/>
          <w:szCs w:val="28"/>
          <w:rtl w:val="true"/>
          <w:lang w:bidi="fa-IR"/>
        </w:rPr>
        <w:t>در زمان حضرت مهدی‌علیه السلام به دانش و حکمت دست می‌یابید تا آنجا که زن در خانه‌اش بر اساس کتاب خدای تعالی و سنّت رسول خداصلی الله علیه وآله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المؤمنین‌علیه السلام درباره دوران پس از ظهور مهدی‌علیه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یَقْذِفُ فِی قُلُوبِهِمُ العِلْمَ، فَلا یَحْتاجُ مُؤْمِنٌ إِلی ما عِنْدَ أَخِیهِ مِنْ عِلْمٍ؛</w:t>
      </w:r>
      <w:r>
        <w:rPr>
          <w:rStyle w:val="FootnoteAnchor"/>
          <w:rtl w:val="true"/>
        </w:rPr>
        <w:footnoteReference w:id="126"/>
      </w:r>
      <w:r>
        <w:rPr>
          <w:rFonts w:ascii="IRNazanin" w:hAnsi="IRNazanin" w:eastAsia="IRNazanin"/>
          <w:color w:val="111111"/>
          <w:sz w:val="28"/>
          <w:sz w:val="28"/>
          <w:szCs w:val="28"/>
          <w:rtl w:val="true"/>
          <w:lang w:bidi="fa-IR"/>
        </w:rPr>
        <w:t>دانش در دلهای مؤمنین انداخته می‌شود، در آن زمان مؤمن، نیازی به دانش برادر ایمانی خویش پیدا نمی‌کند</w:t>
      </w:r>
      <w:r>
        <w:rPr>
          <w:rFonts w:eastAsia="IRNazanin" w:cs="IRNazanin"/>
          <w:color w:val="111111"/>
          <w:sz w:val="28"/>
          <w:szCs w:val="28"/>
          <w:rtl w:val="true"/>
          <w:lang w:bidi="fa-IR"/>
        </w:rPr>
        <w:t>».</w:t>
      </w:r>
    </w:p>
    <w:p>
      <w:pPr>
        <w:pStyle w:val="Heading4"/>
        <w:numPr>
          <w:ilvl w:val="3"/>
          <w:numId w:val="1"/>
        </w:numPr>
        <w:rPr/>
      </w:pPr>
      <w:bookmarkStart w:id="245" w:name="__RefHeading___Toc2053987_211673320"/>
      <w:bookmarkStart w:id="246" w:name="_Toc92"/>
      <w:bookmarkEnd w:id="245"/>
      <w:r>
        <w:rPr/>
        <w:t>7</w:t>
      </w:r>
      <w:r>
        <w:rPr>
          <w:rtl w:val="true"/>
        </w:rPr>
        <w:t xml:space="preserve"> - </w:t>
      </w:r>
      <w:r>
        <w:rPr>
          <w:rtl w:val="true"/>
        </w:rPr>
        <w:t>رشد عقلی‌</w:t>
      </w:r>
      <w:bookmarkEnd w:id="246"/>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یَدَهُ عَلی رُؤُوسِ العِبادِ فَجَمَعَ بِها عُقُولَهُمْ وَکَمُلَتْ بِهِ أَحْلامَهُمْ؛</w:t>
      </w:r>
      <w:r>
        <w:rPr>
          <w:rStyle w:val="FootnoteAnchor"/>
          <w:rtl w:val="true"/>
        </w:rPr>
        <w:footnoteReference w:id="127"/>
      </w:r>
      <w:r>
        <w:rPr>
          <w:rFonts w:ascii="IRNazanin" w:hAnsi="IRNazanin" w:eastAsia="IRNazanin"/>
          <w:color w:val="111111"/>
          <w:sz w:val="28"/>
          <w:sz w:val="28"/>
          <w:szCs w:val="28"/>
          <w:rtl w:val="true"/>
          <w:lang w:bidi="fa-IR"/>
        </w:rPr>
        <w:t>آن زمان که قائم ماعلیه السلام قیام کند، خداوند دستش را بر سر بندگان گذارد و بدین وسیله عقول آنان را جمع کند و سامان بخشد و فکر و اندیشه آنان را کامل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احادیثی که در این زمینه آمده است،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یُدْرَکُ الخَیْرُ کُلُّهُ بِالعَقْلِ؛</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همه خوبی‌ها را به عقل می‌توان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المَرْءِ عَقْلُهُ وَمَنْ لا عَقْلَ لَهُ لا دِینَ لَهُ؛</w:t>
      </w:r>
      <w:r>
        <w:rPr>
          <w:rStyle w:val="FootnoteAnchor"/>
          <w:rtl w:val="true"/>
        </w:rPr>
        <w:footnoteReference w:id="1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انسان به عقل اوست و هر که عقل ندارد، دین ندارد</w:t>
      </w:r>
      <w:r>
        <w:rPr>
          <w:rFonts w:eastAsia="IRNazanin" w:cs="IRNazanin"/>
          <w:color w:val="111111"/>
          <w:sz w:val="28"/>
          <w:szCs w:val="28"/>
          <w:rtl w:val="true"/>
          <w:lang w:bidi="fa-IR"/>
        </w:rPr>
        <w:t xml:space="preserve">». </w:t>
      </w:r>
      <w:bookmarkStart w:id="247" w:name="pg231_1299"/>
    </w:p>
    <w:p>
      <w:pPr>
        <w:pStyle w:val="BookText"/>
        <w:rPr/>
      </w:pPr>
      <w:bookmarkEnd w:id="24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دَلِیلُ المُؤْمِنِ؛</w:t>
      </w:r>
      <w:r>
        <w:rPr>
          <w:rStyle w:val="FootnoteAnchor"/>
          <w:rtl w:val="true"/>
        </w:rPr>
        <w:footnoteReference w:id="130"/>
      </w:r>
      <w:r>
        <w:rPr>
          <w:rFonts w:ascii="IRNazanin" w:hAnsi="IRNazanin" w:eastAsia="IRNazanin"/>
          <w:color w:val="111111"/>
          <w:sz w:val="28"/>
          <w:sz w:val="28"/>
          <w:szCs w:val="28"/>
          <w:rtl w:val="true"/>
          <w:lang w:bidi="fa-IR"/>
        </w:rPr>
        <w:t>عقل راهنمای انسان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اسْتَقامَ دِینُهُ حَتّی یَسْتَقِیمَ دِینَهُ؛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دین شخص استقامت نیابد، مگر آنکه عقل وی استقامت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یُعْجِبُکُمْ إِسْلامُ رَجُلٍ حَتّی تَعْلَمُوا کُنْهَ عَقْلِهِ؛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نباید اسلام کسی شما را به شگفت آورد، مگر زمانی که کُنه و عمق عقل او را دریابید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یَعْمَلُونَ الخَیْراتِ وَإِنَّما یَعْمَلُونَ أُجُورَهُمْ یَوْمَ القِیامَةِ عَلی؛ قَدْرِ عُقُولِهِمْ؛</w:t>
      </w:r>
      <w:r>
        <w:rPr>
          <w:rStyle w:val="FootnoteAnchor"/>
          <w:rtl w:val="true"/>
        </w:rPr>
        <w:footnoteReference w:id="133"/>
      </w:r>
      <w:r>
        <w:rPr>
          <w:rFonts w:ascii="IRNazanin" w:hAnsi="IRNazanin" w:eastAsia="IRNazanin"/>
          <w:color w:val="111111"/>
          <w:sz w:val="28"/>
          <w:sz w:val="28"/>
          <w:szCs w:val="28"/>
          <w:rtl w:val="true"/>
          <w:lang w:bidi="fa-IR"/>
        </w:rPr>
        <w:t>مردم کارهای شایسته می‌کنند، امّا پاداش خویش را روز قیامت به قدر عقولشان دریافت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درمی‌یابیم که بهترین ره‌آورد ظهور حضرت مهدی‌علیه السلام را می‌توان در همین ویژگی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ریشه همه مشکلات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غیبت مولایمان دامن‌گیرمان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کم‌سویی نور عقل و تیرگی آیینه اندیشه صحیح است</w:t>
      </w:r>
      <w:r>
        <w:rPr>
          <w:rFonts w:eastAsia="IRNazanin" w:cs="IRNazanin"/>
          <w:color w:val="111111"/>
          <w:sz w:val="28"/>
          <w:szCs w:val="28"/>
          <w:rtl w:val="true"/>
          <w:lang w:bidi="fa-IR"/>
        </w:rPr>
        <w:t>.</w:t>
      </w:r>
    </w:p>
    <w:p>
      <w:pPr>
        <w:pStyle w:val="Heading4"/>
        <w:numPr>
          <w:ilvl w:val="3"/>
          <w:numId w:val="1"/>
        </w:numPr>
        <w:rPr/>
      </w:pPr>
      <w:bookmarkStart w:id="248" w:name="__RefHeading___Toc2053989_211673320"/>
      <w:bookmarkStart w:id="249" w:name="_Toc93"/>
      <w:bookmarkEnd w:id="248"/>
      <w:r>
        <w:rPr/>
        <w:t>8</w:t>
      </w:r>
      <w:r>
        <w:rPr>
          <w:rtl w:val="true"/>
        </w:rPr>
        <w:t xml:space="preserve"> - </w:t>
      </w:r>
      <w:r>
        <w:rPr>
          <w:rtl w:val="true"/>
        </w:rPr>
        <w:t>امنیت و آسایش‌</w:t>
      </w:r>
      <w:bookmarkEnd w:id="249"/>
    </w:p>
    <w:p>
      <w:pPr>
        <w:pStyle w:val="BookText"/>
        <w:rPr/>
      </w:pP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امنیت می‌رسند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صحف ادریس‌علیه السلام نقل شده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خروج قائم آل محمدعلیهم السلام امنیت به زمین بخشیده </w:t>
      </w:r>
      <w:bookmarkStart w:id="250" w:name="pg231_1300"/>
    </w:p>
    <w:p>
      <w:pPr>
        <w:pStyle w:val="BookText"/>
        <w:rPr/>
      </w:pPr>
      <w:bookmarkEnd w:id="250"/>
      <w:r>
        <w:rPr>
          <w:rFonts w:ascii="IRNazanin" w:hAnsi="IRNazanin" w:eastAsia="IRNazanin"/>
          <w:color w:val="111111"/>
          <w:sz w:val="28"/>
          <w:sz w:val="28"/>
          <w:szCs w:val="28"/>
          <w:rtl w:val="true"/>
          <w:lang w:bidi="fa-IR"/>
        </w:rPr>
        <w:t>می‌شود، ضرر رسانیدن و ترس از یکدیگر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حیوانات اهلی بین مردم زندگی می‌کنند و برخی از آنان برخی دیگر را آزار نمی‌رسانند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تَمْشِی المَرْئَةُ بَیْنَ العَراقِ وَالشَّامِ لا تَضَعُ قَدَمَیْها إِلاَّ عَلَی النَّباتِ وَعَلی رَأْسِها زِینَتَها لا یَهِیجُها سَبُعٍ وَلا تَخافُهُ؛</w:t>
      </w:r>
      <w:r>
        <w:rPr>
          <w:rStyle w:val="FootnoteAnchor"/>
          <w:rtl w:val="true"/>
        </w:rPr>
        <w:footnoteReference w:id="136"/>
      </w:r>
      <w:r>
        <w:rPr>
          <w:rFonts w:ascii="IRNazanin" w:hAnsi="IRNazanin" w:eastAsia="IRNazanin"/>
          <w:color w:val="111111"/>
          <w:sz w:val="28"/>
          <w:sz w:val="28"/>
          <w:szCs w:val="28"/>
          <w:rtl w:val="true"/>
          <w:lang w:bidi="fa-IR"/>
        </w:rPr>
        <w:t xml:space="preserve">در دولت حضرت مهدی‌علیه السلام زنی بین عراق و شام راه می‌پیماید در حالی که گامش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آبادانی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سبزه و گیاه نمی‌نهد، و با اینکه زینت و زیور خویش را بر سر و چهره دارد، هیچ درنده‌ای به او حمله نمی‌کند و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اطمینان به امنیت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به دل راه نمی‌دهد</w:t>
      </w:r>
      <w:r>
        <w:rPr>
          <w:rFonts w:eastAsia="IRNazanin" w:cs="IRNazanin"/>
          <w:color w:val="111111"/>
          <w:sz w:val="28"/>
          <w:szCs w:val="28"/>
          <w:rtl w:val="true"/>
          <w:lang w:bidi="fa-IR"/>
        </w:rPr>
        <w:t>».</w:t>
      </w:r>
    </w:p>
    <w:p>
      <w:pPr>
        <w:pStyle w:val="Heading4"/>
        <w:numPr>
          <w:ilvl w:val="3"/>
          <w:numId w:val="1"/>
        </w:numPr>
        <w:rPr/>
      </w:pPr>
      <w:bookmarkStart w:id="251" w:name="__RefHeading___Toc2053991_211673320"/>
      <w:bookmarkStart w:id="252" w:name="_Toc94"/>
      <w:bookmarkEnd w:id="251"/>
      <w:r>
        <w:rPr/>
        <w:t>9</w:t>
      </w:r>
      <w:r>
        <w:rPr>
          <w:rtl w:val="true"/>
        </w:rPr>
        <w:t xml:space="preserve"> - </w:t>
      </w:r>
      <w:r>
        <w:rPr>
          <w:rtl w:val="true"/>
        </w:rPr>
        <w:t>یگانگی و اتحاد و محبّت‌</w:t>
      </w:r>
      <w:bookmarkEnd w:id="252"/>
    </w:p>
    <w:p>
      <w:pPr>
        <w:pStyle w:val="BookText"/>
        <w:rPr/>
      </w:pPr>
      <w:r>
        <w:rPr>
          <w:rFonts w:ascii="IRNazanin" w:hAnsi="IRNazanin" w:eastAsia="IRNazanin"/>
          <w:color w:val="111111"/>
          <w:sz w:val="28"/>
          <w:sz w:val="28"/>
          <w:szCs w:val="28"/>
          <w:rtl w:val="true"/>
          <w:lang w:bidi="fa-IR"/>
        </w:rPr>
        <w:t>امیر المؤمنین‌علیه السلام از رسول خداصلی الله علیه وآله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مهدی‌علیه السلام از بین ما خاندان محمدصلی الله علیه وآله است یا از غیر ماست؟ رسول خداصلی الله علیه وآله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بین ماست، خداوند دینی را به او خاتمه می‌بخشد چنانکه به ما آغاز فرمود و مردم به وسیله او از فتنه‌ها رهایی می‌یابند، چنانکه به وسیله ما از شرک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وسیله او بعد از دشمنی و فتنه الفت برادرانه ایجاد می‌کند چنانکه به وسیله ما بعد از دشمنی شرک الفت در دین ایجاد فرمود</w:t>
      </w:r>
      <w:r>
        <w:rPr>
          <w:rFonts w:eastAsia="IRNazanin" w:cs="IRNazanin"/>
          <w:color w:val="111111"/>
          <w:sz w:val="28"/>
          <w:szCs w:val="28"/>
          <w:rtl w:val="true"/>
          <w:lang w:bidi="fa-IR"/>
        </w:rPr>
        <w:t>».</w:t>
      </w:r>
      <w:r>
        <w:rPr>
          <w:rStyle w:val="FootnoteAnchor"/>
          <w:rtl w:val="true"/>
        </w:rPr>
        <w:footnoteReference w:id="137"/>
      </w:r>
      <w:bookmarkStart w:id="253" w:name="pg231_1301"/>
    </w:p>
    <w:p>
      <w:pPr>
        <w:pStyle w:val="BookText"/>
        <w:rPr/>
      </w:pPr>
      <w:bookmarkEnd w:id="253"/>
      <w:r>
        <w:rPr>
          <w:rFonts w:ascii="IRNazanin" w:hAnsi="IRNazanin" w:eastAsia="IRNazanin"/>
          <w:color w:val="111111"/>
          <w:sz w:val="28"/>
          <w:sz w:val="28"/>
          <w:szCs w:val="28"/>
          <w:rtl w:val="true"/>
          <w:lang w:bidi="fa-IR"/>
        </w:rPr>
        <w:t>و امیر 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وَیُؤَلِّفُ بِهِ مِنَ القُلُوبِ المُخْتَلِفَةِ؛</w:t>
      </w:r>
      <w:r>
        <w:rPr>
          <w:rStyle w:val="FootnoteAnchor"/>
          <w:rtl w:val="true"/>
        </w:rPr>
        <w:footnoteReference w:id="138"/>
      </w:r>
      <w:r>
        <w:rPr>
          <w:rFonts w:ascii="IRNazanin" w:hAnsi="IRNazanin" w:eastAsia="IRNazanin"/>
          <w:color w:val="111111"/>
          <w:sz w:val="28"/>
          <w:sz w:val="28"/>
          <w:szCs w:val="28"/>
          <w:rtl w:val="true"/>
          <w:lang w:bidi="fa-IR"/>
        </w:rPr>
        <w:t>و خداوند به وسیله حضرت مهدی‌علیه السلام بین دلهای مخالف الفت و دوستی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قائِمُنا، لَأَنْزَلَتِ السَّمآءُ قَطَرَها وَلَأَخْرَجَتِ الأَرْضُ نَباتَها وَأَذْهَبَتِ الشُّحَنآءُ مِنْ قُلُوبِ العِبادِ؛</w:t>
      </w:r>
      <w:r>
        <w:rPr>
          <w:rStyle w:val="FootnoteAnchor"/>
          <w:rtl w:val="true"/>
        </w:rPr>
        <w:footnoteReference w:id="139"/>
      </w:r>
      <w:r>
        <w:rPr>
          <w:rFonts w:ascii="IRNazanin" w:hAnsi="IRNazanin" w:eastAsia="IRNazanin"/>
          <w:color w:val="111111"/>
          <w:sz w:val="28"/>
          <w:sz w:val="28"/>
          <w:szCs w:val="28"/>
          <w:rtl w:val="true"/>
          <w:lang w:bidi="fa-IR"/>
        </w:rPr>
        <w:t>اگر قائم ما قیام نماید، آسمان بارانش را نازل کند و زمین گیاهانش را برویاند، و کینه و دشمنی و ستیزه‌جویی از دلهای بندگان برود</w:t>
      </w:r>
      <w:r>
        <w:rPr>
          <w:rFonts w:eastAsia="IRNazanin" w:cs="IRNazanin"/>
          <w:color w:val="111111"/>
          <w:sz w:val="28"/>
          <w:szCs w:val="28"/>
          <w:rtl w:val="true"/>
          <w:lang w:bidi="fa-IR"/>
        </w:rPr>
        <w:t>».</w:t>
      </w:r>
    </w:p>
    <w:p>
      <w:pPr>
        <w:pStyle w:val="Heading4"/>
        <w:numPr>
          <w:ilvl w:val="3"/>
          <w:numId w:val="1"/>
        </w:numPr>
        <w:rPr/>
      </w:pPr>
      <w:bookmarkStart w:id="254" w:name="__RefHeading___Toc2053993_211673320"/>
      <w:bookmarkStart w:id="255" w:name="_Toc95"/>
      <w:bookmarkEnd w:id="254"/>
      <w:r>
        <w:rPr/>
        <w:t>10</w:t>
      </w:r>
      <w:r>
        <w:rPr>
          <w:rtl w:val="true"/>
        </w:rPr>
        <w:t xml:space="preserve"> - </w:t>
      </w:r>
      <w:r>
        <w:rPr>
          <w:rtl w:val="true"/>
        </w:rPr>
        <w:t>تطهیر زمین از گناه‌</w:t>
      </w:r>
      <w:bookmarkEnd w:id="255"/>
    </w:p>
    <w:p>
      <w:pPr>
        <w:pStyle w:val="BookText"/>
        <w:rPr/>
      </w:pPr>
      <w:r>
        <w:rPr>
          <w:rFonts w:ascii="IRNazanin" w:hAnsi="IRNazanin" w:eastAsia="IRNazanin"/>
          <w:color w:val="111111"/>
          <w:sz w:val="28"/>
          <w:sz w:val="28"/>
          <w:szCs w:val="28"/>
          <w:rtl w:val="true"/>
          <w:lang w:bidi="fa-IR"/>
        </w:rPr>
        <w:t>امام صادق‌علیه السلام در بیان حال مردم پس از ظهور مهدی‌علیه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یَعْصُونَ اللَّهُ عَزَّوَجَلَّ فِی أَرْضِهِ؛</w:t>
      </w:r>
      <w:r>
        <w:rPr>
          <w:rStyle w:val="FootnoteAnchor"/>
          <w:rtl w:val="true"/>
        </w:rPr>
        <w:footnoteReference w:id="1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به نافرمانی خدا نمی‌پردازند</w:t>
      </w:r>
      <w:r>
        <w:rPr>
          <w:rFonts w:eastAsia="IRNazanin" w:cs="IRNazanin"/>
          <w:color w:val="111111"/>
          <w:sz w:val="28"/>
          <w:szCs w:val="28"/>
          <w:rtl w:val="true"/>
          <w:lang w:bidi="fa-IR"/>
        </w:rPr>
        <w:t xml:space="preserve">». </w:t>
      </w:r>
      <w:bookmarkStart w:id="256" w:name="pg231_1302"/>
    </w:p>
    <w:p>
      <w:pPr>
        <w:pStyle w:val="Heading2"/>
        <w:numPr>
          <w:ilvl w:val="1"/>
          <w:numId w:val="1"/>
        </w:numPr>
        <w:rPr/>
      </w:pPr>
      <w:bookmarkStart w:id="257" w:name="__RefHeading___Toc2053995_211673320"/>
      <w:bookmarkStart w:id="258" w:name="_Toc96"/>
      <w:bookmarkEnd w:id="256"/>
      <w:bookmarkEnd w:id="257"/>
      <w:r>
        <w:rPr>
          <w:rtl w:val="true"/>
        </w:rPr>
        <w:t>پرتوی از فرمایشات نورانی قائم آل محمدعلیه السلام‌</w:t>
      </w:r>
      <w:bookmarkEnd w:id="258"/>
    </w:p>
    <w:p>
      <w:pPr>
        <w:pStyle w:val="Heading3"/>
        <w:numPr>
          <w:ilvl w:val="2"/>
          <w:numId w:val="1"/>
        </w:numPr>
        <w:rPr/>
      </w:pPr>
      <w:bookmarkStart w:id="259" w:name="__RefHeading___Toc2053997_211673320"/>
      <w:bookmarkStart w:id="260" w:name="_Toc97"/>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کلام جان‌بخش حضرت مهدی‌علیه السلام، که در ضمن دیدارهایی با موالیان حقیقی و شیعیان خاص، یا در توقیعات شریفه از ناحیه مقدسه آن بزرگوار صادر شده است، در همه ابعاد، الهام دهنده، راه‌گشا، تعهدبخش و حرکت‌آفرین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نمونه‌هایی از سخنان حضرت می‌تواند شیوایی و غنای معجزه آسای آن را به ما بشناساند و در راستای شناخت بیشتر آن امام کریم و عمل به خواسته‌های خداجویانه و ارشادات حکیمانه ایشان یاری‌گرمان باشد</w:t>
      </w:r>
      <w:r>
        <w:rPr>
          <w:rFonts w:eastAsia="IRNazanin" w:cs="IRNazanin"/>
          <w:color w:val="111111"/>
          <w:sz w:val="28"/>
          <w:szCs w:val="28"/>
          <w:rtl w:val="true"/>
          <w:lang w:bidi="fa-IR"/>
        </w:rPr>
        <w:t>.</w:t>
      </w:r>
    </w:p>
    <w:p>
      <w:pPr>
        <w:pStyle w:val="Heading3"/>
        <w:numPr>
          <w:ilvl w:val="2"/>
          <w:numId w:val="1"/>
        </w:numPr>
        <w:rPr/>
      </w:pPr>
      <w:bookmarkStart w:id="261" w:name="__RefHeading___Toc2053999_211673320"/>
      <w:bookmarkStart w:id="262" w:name="_Toc98"/>
      <w:bookmarkEnd w:id="261"/>
      <w:r>
        <w:rPr>
          <w:rtl w:val="true"/>
        </w:rPr>
        <w:t>معرّفی خویشتن‌</w:t>
      </w:r>
      <w:bookmarkEnd w:id="262"/>
    </w:p>
    <w:p>
      <w:pPr>
        <w:pStyle w:val="BookText"/>
        <w:rPr/>
      </w:pPr>
      <w:r>
        <w:rPr>
          <w:rFonts w:ascii="IRNazanin" w:hAnsi="IRNazanin" w:eastAsia="IRNazanin"/>
          <w:color w:val="111111"/>
          <w:sz w:val="28"/>
          <w:sz w:val="28"/>
          <w:szCs w:val="28"/>
          <w:rtl w:val="true"/>
          <w:lang w:bidi="fa-IR"/>
        </w:rPr>
        <w:t>یگانه مظهر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فِی أَرْضِهِ؛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من یگانه مظهر الهی و باقیمانده در زمین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عَلی عِبادِهِ؛</w:t>
      </w:r>
      <w:r>
        <w:rPr>
          <w:rStyle w:val="FootnoteAnchor"/>
          <w:rtl w:val="true"/>
        </w:rPr>
        <w:footnoteReference w:id="142"/>
      </w:r>
      <w:r>
        <w:rPr>
          <w:rFonts w:ascii="IRNazanin" w:hAnsi="IRNazanin" w:eastAsia="IRNazanin"/>
          <w:color w:val="111111"/>
          <w:sz w:val="28"/>
          <w:sz w:val="28"/>
          <w:szCs w:val="28"/>
          <w:rtl w:val="true"/>
          <w:lang w:bidi="fa-IR"/>
        </w:rPr>
        <w:t>من خجّت خداوند بر بندگان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پایان‌بخش سلسله وصایت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الأَوْصِیآءِ؛</w:t>
      </w:r>
      <w:r>
        <w:rPr>
          <w:rStyle w:val="FootnoteAnchor"/>
          <w:rtl w:val="true"/>
        </w:rPr>
        <w:footnoteReference w:id="143"/>
      </w:r>
      <w:r>
        <w:rPr>
          <w:rFonts w:ascii="IRNazanin" w:hAnsi="IRNazanin" w:eastAsia="IRNazanin"/>
          <w:color w:val="111111"/>
          <w:sz w:val="28"/>
          <w:sz w:val="28"/>
          <w:szCs w:val="28"/>
          <w:rtl w:val="true"/>
          <w:lang w:bidi="fa-IR"/>
        </w:rPr>
        <w:t>من آخرین وصیّ پیامبرصلی الله علیه وآله و پایان دهنده سلسله وصایت می‌باشم</w:t>
      </w:r>
      <w:r>
        <w:rPr>
          <w:rFonts w:eastAsia="IRNazanin" w:cs="IRNazanin"/>
          <w:color w:val="111111"/>
          <w:sz w:val="28"/>
          <w:szCs w:val="28"/>
          <w:rtl w:val="true"/>
          <w:lang w:bidi="fa-IR"/>
        </w:rPr>
        <w:t xml:space="preserve">». </w:t>
      </w:r>
      <w:bookmarkStart w:id="263" w:name="pg231_1303"/>
    </w:p>
    <w:p>
      <w:pPr>
        <w:pStyle w:val="BookText"/>
        <w:rPr/>
      </w:pPr>
      <w:bookmarkEnd w:id="263"/>
      <w:r>
        <w:rPr>
          <w:rFonts w:ascii="IRNazanin" w:hAnsi="IRNazanin" w:eastAsia="IRNazanin"/>
          <w:color w:val="111111"/>
          <w:sz w:val="28"/>
          <w:sz w:val="28"/>
          <w:szCs w:val="28"/>
          <w:rtl w:val="true"/>
          <w:lang w:bidi="fa-IR"/>
        </w:rPr>
        <w:t>قیام کننده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القآئِمُ مِنْ آلِ مُحَمَّدٍعلیهم السلام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من قیام کننده از خاندان پیامبر خدا حضرت محمدصلی الله علیه وآله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احیاگر عدالت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أَخْرَجُ فِی آخِرِ الزَّمانِ بِهذَا السَّیْفِ فَامْلَأِ الأَرْضَ عَدْلاً وَقِسْطاً کَما مُلِئَتْ جَوْراً وَظُلْماً؛</w:t>
      </w:r>
      <w:r>
        <w:rPr>
          <w:rStyle w:val="FootnoteAnchor"/>
          <w:rtl w:val="true"/>
        </w:rPr>
        <w:footnoteReference w:id="145"/>
      </w:r>
      <w:r>
        <w:rPr>
          <w:rFonts w:ascii="IRNazanin" w:hAnsi="IRNazanin" w:eastAsia="IRNazanin"/>
          <w:color w:val="111111"/>
          <w:sz w:val="28"/>
          <w:sz w:val="28"/>
          <w:szCs w:val="28"/>
          <w:rtl w:val="true"/>
          <w:lang w:bidi="fa-IR"/>
        </w:rPr>
        <w:t>من با این شمشیر در آخر زمان قیام می‌کنم و زمین را از عدالت و داد آکنده می‌سازم چنانکه از بیداد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گیرنده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فِی أَرْضِهِ وَالمُنْتَقِمُ مِنْ أَعْدائِهِ؛</w:t>
      </w:r>
      <w:r>
        <w:rPr>
          <w:rStyle w:val="FootnoteAnchor"/>
          <w:rtl w:val="true"/>
        </w:rPr>
        <w:footnoteReference w:id="146"/>
      </w:r>
      <w:r>
        <w:rPr>
          <w:rFonts w:ascii="IRNazanin" w:hAnsi="IRNazanin" w:eastAsia="IRNazanin"/>
          <w:color w:val="111111"/>
          <w:sz w:val="28"/>
          <w:sz w:val="28"/>
          <w:szCs w:val="28"/>
          <w:rtl w:val="true"/>
          <w:lang w:bidi="fa-IR"/>
        </w:rPr>
        <w:t>من یگانه مظهر الهی، باقیمانده در زمین و انتقام گیرنده از دشمنان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و همراه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وَلِیَعْلَمُوا أَنَّ الحَقَّ مَعَنا وَفِینا؛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همگان بدانند که به راستی حقّ با ما و نزد ماست</w:t>
      </w:r>
      <w:r>
        <w:rPr>
          <w:rFonts w:eastAsia="IRNazanin" w:cs="IRNazanin"/>
          <w:color w:val="111111"/>
          <w:sz w:val="28"/>
          <w:szCs w:val="28"/>
          <w:rtl w:val="true"/>
          <w:lang w:bidi="fa-IR"/>
        </w:rPr>
        <w:t>».</w:t>
      </w:r>
    </w:p>
    <w:p>
      <w:pPr>
        <w:pStyle w:val="Heading3"/>
        <w:numPr>
          <w:ilvl w:val="2"/>
          <w:numId w:val="1"/>
        </w:numPr>
        <w:rPr/>
      </w:pPr>
      <w:bookmarkStart w:id="264" w:name="__RefHeading___Toc2054001_211673320"/>
      <w:bookmarkStart w:id="265" w:name="_Toc99"/>
      <w:bookmarkEnd w:id="264"/>
      <w:r>
        <w:rPr>
          <w:rtl w:val="true"/>
        </w:rPr>
        <w:t>نقش خویش در حفظ و هدایت مردم‌</w:t>
      </w:r>
      <w:bookmarkEnd w:id="265"/>
    </w:p>
    <w:p>
      <w:pPr>
        <w:pStyle w:val="BookText"/>
        <w:rPr/>
      </w:pPr>
      <w:r>
        <w:rPr>
          <w:rFonts w:ascii="IRNazanin" w:hAnsi="IRNazanin" w:eastAsia="IRNazanin"/>
          <w:color w:val="111111"/>
          <w:sz w:val="28"/>
          <w:sz w:val="28"/>
          <w:szCs w:val="28"/>
          <w:rtl w:val="true"/>
          <w:lang w:bidi="fa-IR"/>
        </w:rPr>
        <w:t>واسطه دفع بلاها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یَدْفَعُ اللَّهُ البَلاءَ عَنْ أَهْلِی وَشِیعَتِی؛</w:t>
      </w:r>
      <w:r>
        <w:rPr>
          <w:rStyle w:val="FootnoteAnchor"/>
          <w:rtl w:val="true"/>
        </w:rPr>
        <w:footnoteReference w:id="148"/>
      </w:r>
      <w:r>
        <w:rPr>
          <w:rFonts w:ascii="IRNazanin" w:hAnsi="IRNazanin" w:eastAsia="IRNazanin"/>
          <w:color w:val="111111"/>
          <w:sz w:val="28"/>
          <w:sz w:val="28"/>
          <w:szCs w:val="28"/>
          <w:rtl w:val="true"/>
          <w:lang w:bidi="fa-IR"/>
        </w:rPr>
        <w:t>به وسیله من، خداوند متعال بلا و مصیبت را از اهل بیت و شیعیان من دور می‌گرداند</w:t>
      </w:r>
      <w:r>
        <w:rPr>
          <w:rFonts w:eastAsia="IRNazanin" w:cs="IRNazanin"/>
          <w:color w:val="111111"/>
          <w:sz w:val="28"/>
          <w:szCs w:val="28"/>
          <w:rtl w:val="true"/>
          <w:lang w:bidi="fa-IR"/>
        </w:rPr>
        <w:t xml:space="preserve">». </w:t>
      </w:r>
      <w:bookmarkStart w:id="266" w:name="pg231_1304"/>
    </w:p>
    <w:p>
      <w:pPr>
        <w:pStyle w:val="Heading3"/>
        <w:numPr>
          <w:ilvl w:val="2"/>
          <w:numId w:val="1"/>
        </w:numPr>
        <w:rPr/>
      </w:pPr>
      <w:bookmarkStart w:id="267" w:name="__RefHeading___Toc2054003_211673320"/>
      <w:bookmarkStart w:id="268" w:name="_Toc100"/>
      <w:bookmarkEnd w:id="266"/>
      <w:bookmarkEnd w:id="267"/>
      <w:r>
        <w:rPr>
          <w:rtl w:val="true"/>
        </w:rPr>
        <w:t>سبب امنیت</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لَأَمانٌ لِأَهْلِ الأَرْضِ کَما أَنَّ النُّجُومَ أَمانٌ لِأَهْلِ السَّمآءِ؛</w:t>
      </w:r>
      <w:r>
        <w:rPr>
          <w:rStyle w:val="FootnoteAnchor"/>
          <w:rtl w:val="true"/>
        </w:rPr>
        <w:footnoteReference w:id="149"/>
      </w:r>
      <w:r>
        <w:rPr>
          <w:rFonts w:ascii="IRNazanin" w:hAnsi="IRNazanin" w:eastAsia="IRNazanin"/>
          <w:color w:val="111111"/>
          <w:sz w:val="28"/>
          <w:sz w:val="28"/>
          <w:szCs w:val="28"/>
          <w:rtl w:val="true"/>
          <w:lang w:bidi="fa-IR"/>
        </w:rPr>
        <w:t>همانا من موجب امنیت برای اهل زمین هستم، چنانکه ستارگان سبب امنیّت اهل آسمانهایند</w:t>
      </w:r>
      <w:r>
        <w:rPr>
          <w:rFonts w:eastAsia="IRNazanin" w:cs="IRNazanin"/>
          <w:color w:val="111111"/>
          <w:sz w:val="28"/>
          <w:szCs w:val="28"/>
          <w:rtl w:val="true"/>
          <w:lang w:bidi="fa-IR"/>
        </w:rPr>
        <w:t>».</w:t>
      </w:r>
    </w:p>
    <w:p>
      <w:pPr>
        <w:pStyle w:val="Heading3"/>
        <w:numPr>
          <w:ilvl w:val="2"/>
          <w:numId w:val="1"/>
        </w:numPr>
        <w:rPr/>
      </w:pPr>
      <w:bookmarkStart w:id="269" w:name="__RefHeading___Toc2054005_211673320"/>
      <w:bookmarkStart w:id="270" w:name="_Toc101"/>
      <w:bookmarkEnd w:id="269"/>
      <w:r>
        <w:rPr>
          <w:rtl w:val="true"/>
        </w:rPr>
        <w:t>یادکرد و مراعات</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غَیْرُ مُهْمِلِینَ لِمُراعاتِکُمْ وَلا ناسِینَ لِذِکْرِکُمْ، وَلَوْلا ذلِکَ لَنَزَلَ بِکُمُ الأَوَّاءُ وَاصْطَلَمَکُمُ الأَعْداءُ؛</w:t>
      </w:r>
      <w:r>
        <w:rPr>
          <w:rStyle w:val="FootnoteAnchor"/>
          <w:rtl w:val="true"/>
        </w:rPr>
        <w:footnoteReference w:id="150"/>
      </w:r>
      <w:r>
        <w:rPr>
          <w:rFonts w:ascii="IRNazanin" w:hAnsi="IRNazanin" w:eastAsia="IRNazanin"/>
          <w:color w:val="111111"/>
          <w:sz w:val="28"/>
          <w:sz w:val="28"/>
          <w:szCs w:val="28"/>
          <w:rtl w:val="true"/>
          <w:lang w:bidi="fa-IR"/>
        </w:rPr>
        <w:t>ما در مراعات حال شما کوتاهی نمی‌کنیم و یادتان را از خاطر نمی‌بریم و اگر جز این بود بلاهای سنگین بر شما وارد می‌شد و دشمنان، شما را نابود می‌کردند</w:t>
      </w:r>
      <w:r>
        <w:rPr>
          <w:rFonts w:eastAsia="IRNazanin" w:cs="IRNazanin"/>
          <w:color w:val="111111"/>
          <w:sz w:val="28"/>
          <w:szCs w:val="28"/>
          <w:rtl w:val="true"/>
          <w:lang w:bidi="fa-IR"/>
        </w:rPr>
        <w:t>».</w:t>
      </w:r>
    </w:p>
    <w:p>
      <w:pPr>
        <w:pStyle w:val="Heading3"/>
        <w:numPr>
          <w:ilvl w:val="2"/>
          <w:numId w:val="1"/>
        </w:numPr>
        <w:rPr/>
      </w:pPr>
      <w:bookmarkStart w:id="271" w:name="__RefHeading___Toc2054007_211673320"/>
      <w:bookmarkStart w:id="272" w:name="_Toc102"/>
      <w:bookmarkEnd w:id="271"/>
      <w:r>
        <w:rPr>
          <w:rtl w:val="true"/>
        </w:rPr>
        <w:t>مواظبت و مراقبت‌</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یُحِیطُ عِلْمُنا بِأَنْبآئِکُمْ وَلا یَعْزُبُ عَنَّا شَیْ‌ءٌ مِنْ أَخْبارِکُمْ؛</w:t>
      </w:r>
      <w:r>
        <w:rPr>
          <w:rStyle w:val="FootnoteAnchor"/>
          <w:rtl w:val="true"/>
        </w:rPr>
        <w:footnoteReference w:id="151"/>
      </w:r>
      <w:r>
        <w:rPr>
          <w:rFonts w:ascii="IRNazanin" w:hAnsi="IRNazanin" w:eastAsia="IRNazanin"/>
          <w:color w:val="111111"/>
          <w:sz w:val="28"/>
          <w:sz w:val="28"/>
          <w:szCs w:val="28"/>
          <w:rtl w:val="true"/>
          <w:lang w:bidi="fa-IR"/>
        </w:rPr>
        <w:t>ما به اوضاع و احوال شما آگاهیم و هیچ یک از اخبار شما بر ما پوشیده نیست</w:t>
      </w:r>
      <w:r>
        <w:rPr>
          <w:rFonts w:eastAsia="IRNazanin" w:cs="IRNazanin"/>
          <w:color w:val="111111"/>
          <w:sz w:val="28"/>
          <w:szCs w:val="28"/>
          <w:rtl w:val="true"/>
          <w:lang w:bidi="fa-IR"/>
        </w:rPr>
        <w:t>».</w:t>
      </w:r>
    </w:p>
    <w:p>
      <w:pPr>
        <w:pStyle w:val="Heading3"/>
        <w:numPr>
          <w:ilvl w:val="2"/>
          <w:numId w:val="1"/>
        </w:numPr>
        <w:rPr/>
      </w:pPr>
      <w:bookmarkStart w:id="273" w:name="__RefHeading___Toc2054009_211673320"/>
      <w:bookmarkStart w:id="274" w:name="_Toc103"/>
      <w:bookmarkEnd w:id="273"/>
      <w:r>
        <w:rPr>
          <w:rtl w:val="true"/>
        </w:rPr>
        <w:t>بهره‌رسانی‌</w:t>
      </w:r>
      <w:bookmarkEnd w:id="27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الاِنْتِفاعِ بِی فِی غَیْبَتِی فَکَالاِنْتِفاعِ بِالشَّمْسِ إِذا غَیَّبَها عَنِ الأَبْصارِ السَّحابُ؛</w:t>
      </w:r>
      <w:r>
        <w:rPr>
          <w:rStyle w:val="FootnoteAnchor"/>
          <w:rtl w:val="true"/>
        </w:rPr>
        <w:footnoteReference w:id="152"/>
      </w:r>
      <w:r>
        <w:rPr>
          <w:rFonts w:ascii="IRNazanin" w:hAnsi="IRNazanin" w:eastAsia="IRNazanin"/>
          <w:color w:val="111111"/>
          <w:sz w:val="28"/>
          <w:sz w:val="28"/>
          <w:szCs w:val="28"/>
          <w:rtl w:val="true"/>
          <w:lang w:bidi="fa-IR"/>
        </w:rPr>
        <w:t>امّا چگونگی بهره بردن از من در دوران غیبتم، مانند بهره‌وری از خورشید است زمانی که ابرها آن را از دیدگان، پنهان ساخته باشند</w:t>
      </w:r>
      <w:r>
        <w:rPr>
          <w:rFonts w:eastAsia="IRNazanin" w:cs="IRNazanin"/>
          <w:color w:val="111111"/>
          <w:sz w:val="28"/>
          <w:szCs w:val="28"/>
          <w:rtl w:val="true"/>
          <w:lang w:bidi="fa-IR"/>
        </w:rPr>
        <w:t xml:space="preserve">». </w:t>
      </w:r>
      <w:bookmarkStart w:id="275" w:name="pg231_1305"/>
    </w:p>
    <w:p>
      <w:pPr>
        <w:pStyle w:val="Heading3"/>
        <w:numPr>
          <w:ilvl w:val="2"/>
          <w:numId w:val="1"/>
        </w:numPr>
        <w:rPr/>
      </w:pPr>
      <w:bookmarkStart w:id="276" w:name="__RefHeading___Toc2054011_211673320"/>
      <w:bookmarkStart w:id="277" w:name="_Toc104"/>
      <w:bookmarkEnd w:id="275"/>
      <w:bookmarkEnd w:id="276"/>
      <w:r>
        <w:rPr>
          <w:rtl w:val="true"/>
        </w:rPr>
        <w:t>وظیفه شیعیان‌</w:t>
      </w:r>
      <w:bookmarkEnd w:id="277"/>
    </w:p>
    <w:p>
      <w:pPr>
        <w:pStyle w:val="BookText"/>
        <w:rPr/>
      </w:pPr>
      <w:r>
        <w:rPr>
          <w:rFonts w:ascii="IRNazanin" w:hAnsi="IRNazanin" w:eastAsia="IRNazanin"/>
          <w:color w:val="111111"/>
          <w:sz w:val="28"/>
          <w:sz w:val="28"/>
          <w:szCs w:val="28"/>
          <w:rtl w:val="true"/>
          <w:lang w:bidi="fa-IR"/>
        </w:rPr>
        <w:t>رجوع به دین‌شناسان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فِیها إِلی رُواةِ حَدِیثِنا فَإِنَّهُمْ حُجَّتِی عَلَیْکُمْ وَأَنَا حُجَّةُ اللَّهِ؛</w:t>
      </w:r>
      <w:r>
        <w:rPr>
          <w:rStyle w:val="FootnoteAnchor"/>
          <w:rtl w:val="true"/>
        </w:rPr>
        <w:footnoteReference w:id="153"/>
      </w:r>
      <w:r>
        <w:rPr>
          <w:rFonts w:ascii="IRNazanin" w:hAnsi="IRNazanin" w:eastAsia="IRNazanin"/>
          <w:color w:val="111111"/>
          <w:sz w:val="28"/>
          <w:sz w:val="28"/>
          <w:szCs w:val="28"/>
          <w:rtl w:val="true"/>
          <w:lang w:bidi="fa-IR"/>
        </w:rPr>
        <w:t>امّا در پیشامدهای روزگار، به راویان احادیث ما مراجعه کنید، زیرا آنان حجّت من بر شما هستند و من حجّت خدا بر آنان هستم</w:t>
      </w:r>
      <w:r>
        <w:rPr>
          <w:rFonts w:eastAsia="IRNazanin" w:cs="IRNazanin"/>
          <w:color w:val="111111"/>
          <w:sz w:val="28"/>
          <w:szCs w:val="28"/>
          <w:rtl w:val="true"/>
          <w:lang w:bidi="fa-IR"/>
        </w:rPr>
        <w:t>».</w:t>
      </w:r>
    </w:p>
    <w:p>
      <w:pPr>
        <w:pStyle w:val="Heading3"/>
        <w:numPr>
          <w:ilvl w:val="2"/>
          <w:numId w:val="1"/>
        </w:numPr>
        <w:rPr/>
      </w:pPr>
      <w:bookmarkStart w:id="278" w:name="__RefHeading___Toc2054013_211673320"/>
      <w:bookmarkStart w:id="279" w:name="_Toc105"/>
      <w:bookmarkEnd w:id="278"/>
      <w:r>
        <w:rPr>
          <w:rtl w:val="true"/>
        </w:rPr>
        <w:t>محبّت ورزیدن</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امْرِءٍ مِنْکُمْ ما یُقَرِّبُ بِهِ مِنْ مَحَبَّتِنا؛</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پس هر یک از شما باید به آنچه او را به مقام محبّت ما نزدیک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می‌کند، عمل نماید</w:t>
      </w:r>
      <w:r>
        <w:rPr>
          <w:rFonts w:eastAsia="IRNazanin" w:cs="IRNazanin"/>
          <w:color w:val="111111"/>
          <w:sz w:val="28"/>
          <w:szCs w:val="28"/>
          <w:rtl w:val="true"/>
          <w:lang w:bidi="fa-IR"/>
        </w:rPr>
        <w:t>».</w:t>
      </w:r>
    </w:p>
    <w:p>
      <w:pPr>
        <w:pStyle w:val="Heading3"/>
        <w:numPr>
          <w:ilvl w:val="2"/>
          <w:numId w:val="1"/>
        </w:numPr>
        <w:rPr/>
      </w:pPr>
      <w:bookmarkStart w:id="280" w:name="__RefHeading___Toc2054015_211673320"/>
      <w:bookmarkStart w:id="281" w:name="_Toc106"/>
      <w:bookmarkEnd w:id="280"/>
      <w:r>
        <w:rPr>
          <w:rtl w:val="true"/>
        </w:rPr>
        <w:t>دوری از گناه</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فَلْیَدَعُوا عَنْهُمْ اِتِّباعَ الهَوی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همگان باید گناه و پیروی از هوای نفس را ترک کنند</w:t>
      </w:r>
      <w:r>
        <w:rPr>
          <w:rFonts w:eastAsia="IRNazanin" w:cs="IRNazanin"/>
          <w:color w:val="111111"/>
          <w:sz w:val="28"/>
          <w:szCs w:val="28"/>
          <w:rtl w:val="true"/>
          <w:lang w:bidi="fa-IR"/>
        </w:rPr>
        <w:t>».</w:t>
      </w:r>
    </w:p>
    <w:p>
      <w:pPr>
        <w:pStyle w:val="Heading3"/>
        <w:numPr>
          <w:ilvl w:val="2"/>
          <w:numId w:val="1"/>
        </w:numPr>
        <w:rPr/>
      </w:pPr>
      <w:bookmarkStart w:id="282" w:name="__RefHeading___Toc2054017_211673320"/>
      <w:bookmarkStart w:id="283" w:name="_Toc107"/>
      <w:bookmarkEnd w:id="282"/>
      <w:r>
        <w:rPr>
          <w:rtl w:val="true"/>
        </w:rPr>
        <w:t>تقوا و تسلیم</w:t>
      </w:r>
      <w:bookmarkEnd w:id="28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وَسَلِّمُوا لَنا وَرَدُّوا الأَمْرَ إِلَیْنا فَعَلَیْنَا الإِصْدارُ کَما کانَ مِنَّا الإِیرادُ؛</w:t>
      </w:r>
      <w:r>
        <w:rPr>
          <w:rStyle w:val="FootnoteAnchor"/>
          <w:rtl w:val="true"/>
        </w:rPr>
        <w:footnoteReference w:id="156"/>
      </w:r>
      <w:r>
        <w:rPr>
          <w:rFonts w:ascii="IRNazanin" w:hAnsi="IRNazanin" w:eastAsia="IRNazanin"/>
          <w:color w:val="111111"/>
          <w:sz w:val="28"/>
          <w:sz w:val="28"/>
          <w:szCs w:val="28"/>
          <w:rtl w:val="true"/>
          <w:lang w:bidi="fa-IR"/>
        </w:rPr>
        <w:t>تقوای الهی پیشه کنید و تسلیم ما باشید و امر دین را به ما ارجاع دهید، زیرا بر ماست که شما را سیراب از سرچشمه بیرون آوریم، همچنان‌که ما شما را به سرچشمه بردیم</w:t>
      </w:r>
      <w:r>
        <w:rPr>
          <w:rFonts w:eastAsia="IRNazanin" w:cs="IRNazanin"/>
          <w:color w:val="111111"/>
          <w:sz w:val="28"/>
          <w:szCs w:val="28"/>
          <w:rtl w:val="true"/>
          <w:lang w:bidi="fa-IR"/>
        </w:rPr>
        <w:t xml:space="preserve">». </w:t>
      </w:r>
      <w:bookmarkStart w:id="284" w:name="pg231_1306"/>
    </w:p>
    <w:p>
      <w:pPr>
        <w:pStyle w:val="Heading3"/>
        <w:numPr>
          <w:ilvl w:val="2"/>
          <w:numId w:val="1"/>
        </w:numPr>
        <w:rPr/>
      </w:pPr>
      <w:bookmarkStart w:id="285" w:name="__RefHeading___Toc2054019_211673320"/>
      <w:bookmarkStart w:id="286" w:name="_Toc108"/>
      <w:bookmarkEnd w:id="284"/>
      <w:bookmarkEnd w:id="285"/>
      <w:r>
        <w:rPr>
          <w:rtl w:val="true"/>
        </w:rPr>
        <w:t>دعای زیاد</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الدُّعآءَ بِتَعْجِیلِ الفَرَجِ فَإِنَّ ذلِکَ فَرَجُکُمْ؛</w:t>
      </w:r>
      <w:r>
        <w:rPr>
          <w:rStyle w:val="FootnoteAnchor"/>
          <w:rtl w:val="true"/>
        </w:rPr>
        <w:footnoteReference w:id="157"/>
      </w:r>
      <w:r>
        <w:rPr>
          <w:rFonts w:ascii="IRNazanin" w:hAnsi="IRNazanin" w:eastAsia="IRNazanin"/>
          <w:color w:val="111111"/>
          <w:sz w:val="28"/>
          <w:sz w:val="28"/>
          <w:szCs w:val="28"/>
          <w:rtl w:val="true"/>
          <w:lang w:bidi="fa-IR"/>
        </w:rPr>
        <w:t>برای نزدیک شدن ظهور و فرج زیاد دعا کنید به راستی همین دعا فرج شماست</w:t>
      </w:r>
      <w:r>
        <w:rPr>
          <w:rFonts w:eastAsia="IRNazanin" w:cs="IRNazanin"/>
          <w:color w:val="111111"/>
          <w:sz w:val="28"/>
          <w:szCs w:val="28"/>
          <w:rtl w:val="true"/>
          <w:lang w:bidi="fa-IR"/>
        </w:rPr>
        <w:t>».</w:t>
      </w:r>
    </w:p>
    <w:p>
      <w:pPr>
        <w:pStyle w:val="Heading3"/>
        <w:numPr>
          <w:ilvl w:val="2"/>
          <w:numId w:val="1"/>
        </w:numPr>
        <w:rPr/>
      </w:pPr>
      <w:bookmarkStart w:id="287" w:name="__RefHeading___Toc2054021_211673320"/>
      <w:bookmarkStart w:id="288" w:name="_Toc109"/>
      <w:bookmarkEnd w:id="287"/>
      <w:r>
        <w:rPr>
          <w:rtl w:val="true"/>
        </w:rPr>
        <w:t>کسب معارف از اهل بیت‌علیهم السلام</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المَعارِفِ مِنْ غَیْرِ طَرِیقِنا أَهْلِ البَیْتِ مُساوِقٌ لِإِنْکارِنا؛</w:t>
      </w:r>
      <w:r>
        <w:rPr>
          <w:rStyle w:val="FootnoteAnchor"/>
          <w:rtl w:val="true"/>
        </w:rPr>
        <w:footnoteReference w:id="158"/>
      </w:r>
      <w:r>
        <w:rPr>
          <w:rFonts w:ascii="IRNazanin" w:hAnsi="IRNazanin" w:eastAsia="IRNazanin"/>
          <w:color w:val="111111"/>
          <w:sz w:val="28"/>
          <w:sz w:val="28"/>
          <w:szCs w:val="28"/>
          <w:rtl w:val="true"/>
          <w:lang w:bidi="fa-IR"/>
        </w:rPr>
        <w:t>جستجوی معارف و دانش‌ها جز از طریق ما اهل بیت‌علیهم السلام مساوی با انکار ما است</w:t>
      </w:r>
      <w:r>
        <w:rPr>
          <w:rFonts w:eastAsia="IRNazanin" w:cs="IRNazanin"/>
          <w:color w:val="111111"/>
          <w:sz w:val="28"/>
          <w:szCs w:val="28"/>
          <w:rtl w:val="true"/>
          <w:lang w:bidi="fa-IR"/>
        </w:rPr>
        <w:t>».</w:t>
      </w:r>
    </w:p>
    <w:p>
      <w:pPr>
        <w:pStyle w:val="Heading3"/>
        <w:numPr>
          <w:ilvl w:val="2"/>
          <w:numId w:val="1"/>
        </w:numPr>
        <w:rPr/>
      </w:pPr>
      <w:bookmarkStart w:id="289" w:name="__RefHeading___Toc2054023_211673320"/>
      <w:bookmarkStart w:id="290" w:name="_Toc110"/>
      <w:bookmarkEnd w:id="289"/>
      <w:r>
        <w:rPr>
          <w:rtl w:val="true"/>
        </w:rPr>
        <w:t>شرط یاری‌</w:t>
      </w:r>
      <w:bookmarkEnd w:id="290"/>
    </w:p>
    <w:p>
      <w:pPr>
        <w:pStyle w:val="BookText"/>
        <w:rPr/>
      </w:pPr>
      <w:r>
        <w:rPr>
          <w:rFonts w:ascii="IRNazanin" w:hAnsi="IRNazanin" w:eastAsia="IRNazanin"/>
          <w:color w:val="111111"/>
          <w:sz w:val="28"/>
          <w:sz w:val="28"/>
          <w:szCs w:val="28"/>
          <w:rtl w:val="true"/>
          <w:lang w:bidi="fa-IR"/>
        </w:rPr>
        <w:t>اخلاص و خیرخواهی و تقوا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قَنَعَنا بِعَوآئِدِ إِحْسانِهِ وَفَوائِدِ امْتِنانِهِ وَصانَ أَنْفُسَنا عَنْ مُعاوَنَةِ الأَوْلِیآءِ، إِلاَّ عَنِ الإِخْلاصِ فِی النِّیَّةِ وَإِمْحاضِ النَّصِیحَةِ وَالمُحافَظَةِ عَلی ما هُوَ أَتْقی وَأَبْقی وَأَرْفَعُ ذِکْراً؛</w:t>
      </w:r>
      <w:r>
        <w:rPr>
          <w:rStyle w:val="FootnoteAnchor"/>
          <w:rtl w:val="true"/>
        </w:rPr>
        <w:footnoteReference w:id="159"/>
      </w:r>
      <w:r>
        <w:rPr>
          <w:rFonts w:ascii="IRNazanin" w:hAnsi="IRNazanin" w:eastAsia="IRNazanin"/>
          <w:color w:val="111111"/>
          <w:sz w:val="28"/>
          <w:sz w:val="28"/>
          <w:szCs w:val="28"/>
          <w:rtl w:val="true"/>
          <w:lang w:bidi="fa-IR"/>
        </w:rPr>
        <w:t>به یقین، خداوند ما را به لطف و احسان مکرّر خویش و به بهره‌های انعام و کرم خود راضی و خوشنود ساخته، و ما را نیازمند یاری دوستان قرار نداده، مگر آن یاری که از روی اخلاص در نیّت و خیرخواهی محض صورت گیرد و در آن بر آنچه به تقوای الهی و بقای نزد خدا و رفعت جایگاه نزدیک‌تر است، محافظت شود</w:t>
      </w:r>
      <w:r>
        <w:rPr>
          <w:rFonts w:eastAsia="IRNazanin" w:cs="IRNazanin"/>
          <w:color w:val="111111"/>
          <w:sz w:val="28"/>
          <w:szCs w:val="28"/>
          <w:rtl w:val="true"/>
          <w:lang w:bidi="fa-IR"/>
        </w:rPr>
        <w:t xml:space="preserve">». </w:t>
      </w:r>
      <w:bookmarkStart w:id="291" w:name="pg231_1307"/>
    </w:p>
    <w:p>
      <w:pPr>
        <w:pStyle w:val="Heading3"/>
        <w:numPr>
          <w:ilvl w:val="2"/>
          <w:numId w:val="1"/>
        </w:numPr>
        <w:rPr/>
      </w:pPr>
      <w:bookmarkStart w:id="292" w:name="__RefHeading___Toc2054025_211673320"/>
      <w:bookmarkStart w:id="293" w:name="_Toc111"/>
      <w:bookmarkEnd w:id="291"/>
      <w:bookmarkEnd w:id="292"/>
      <w:r>
        <w:rPr>
          <w:rtl w:val="true"/>
        </w:rPr>
        <w:t>اتّحاد و اجتماع</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أَشْیاعَنا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اجْتِماعٍ مِنَ القُلُوبِ فِی الوَفآءِ بِالعَهْدِ عَلَیْهِمْ لِما تَأَخَّرَ عَنْهُمُ الیُمْنَ بِلِقآئِنا؛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اگر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برای اطاعت خود توفیق‌شان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وفای به پیمانی که بر عهده دارند، همدل و همراه می‌شدند، سعادت دیدار ما برای ایشان به تأخیر نمی‌افتاد</w:t>
      </w:r>
      <w:r>
        <w:rPr>
          <w:rFonts w:eastAsia="IRNazanin" w:cs="IRNazanin"/>
          <w:color w:val="111111"/>
          <w:sz w:val="28"/>
          <w:szCs w:val="28"/>
          <w:rtl w:val="true"/>
          <w:lang w:bidi="fa-IR"/>
        </w:rPr>
        <w:t>».</w:t>
      </w:r>
    </w:p>
    <w:p>
      <w:pPr>
        <w:pStyle w:val="Heading3"/>
        <w:numPr>
          <w:ilvl w:val="2"/>
          <w:numId w:val="1"/>
        </w:numPr>
        <w:rPr/>
      </w:pPr>
      <w:bookmarkStart w:id="294" w:name="__RefHeading___Toc2054027_211673320"/>
      <w:bookmarkStart w:id="295" w:name="_Toc112"/>
      <w:bookmarkEnd w:id="294"/>
      <w:r>
        <w:rPr>
          <w:rtl w:val="true"/>
        </w:rPr>
        <w:t>پرداخت حقوق الهی</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اتَّقی رَبَّهُ مِنْ إِخْوانِکَ فِی الدِّینِ وَخَرَجَ عَلَیْهِ بِما هُوَ مُسْتَحِقُّهُ کانَ آمِناً مِنَ الفِتْنَةِ المُظِلَّةِ؛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همانا هر یک از برادران دینی تو پرهیزکار باشد و حقوق الهی را که بر عهده دارد به مستحقّین آن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دعا و یاری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فتنه‌های باطل کننده و ویرانگر، ایمن و محفوظ خواهد ماند</w:t>
      </w:r>
      <w:r>
        <w:rPr>
          <w:rFonts w:eastAsia="IRNazanin" w:cs="IRNazanin"/>
          <w:color w:val="111111"/>
          <w:sz w:val="28"/>
          <w:szCs w:val="28"/>
          <w:rtl w:val="true"/>
          <w:lang w:bidi="fa-IR"/>
        </w:rPr>
        <w:t>».</w:t>
      </w:r>
    </w:p>
    <w:p>
      <w:pPr>
        <w:pStyle w:val="Heading3"/>
        <w:numPr>
          <w:ilvl w:val="2"/>
          <w:numId w:val="1"/>
        </w:numPr>
        <w:rPr/>
      </w:pPr>
      <w:bookmarkStart w:id="296" w:name="__RefHeading___Toc2054029_211673320"/>
      <w:bookmarkStart w:id="297" w:name="_Toc113"/>
      <w:bookmarkEnd w:id="296"/>
      <w:r>
        <w:rPr>
          <w:rtl w:val="true"/>
        </w:rPr>
        <w:t>پرهیز از گناه</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یَحْبِسُنا عَنْهُمْ إِلاَّ ما یَتَّصِلُ بِنا مِمَّا نُکْرِهُهُ وَلا نُؤَثِّرُهُ مِنْهُمْ؛</w:t>
      </w:r>
      <w:r>
        <w:rPr>
          <w:rStyle w:val="FootnoteAnchor"/>
          <w:rtl w:val="true"/>
        </w:rPr>
        <w:footnoteReference w:id="16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و یاری شیعیانمان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نمی‌دارد، مگر آنچه از کردارهای ناپسند آنان به ما می‌رسد که برای ما ناخوشایند است و توقّع آن را از ایشان نداریم</w:t>
      </w:r>
      <w:r>
        <w:rPr>
          <w:rFonts w:eastAsia="IRNazanin" w:cs="IRNazanin"/>
          <w:color w:val="111111"/>
          <w:sz w:val="28"/>
          <w:szCs w:val="28"/>
          <w:rtl w:val="true"/>
          <w:lang w:bidi="fa-IR"/>
        </w:rPr>
        <w:t xml:space="preserve">». </w:t>
      </w:r>
      <w:bookmarkStart w:id="298" w:name="pg231_1308"/>
    </w:p>
    <w:p>
      <w:pPr>
        <w:pStyle w:val="Heading3"/>
        <w:numPr>
          <w:ilvl w:val="2"/>
          <w:numId w:val="1"/>
        </w:numPr>
        <w:rPr/>
      </w:pPr>
      <w:bookmarkStart w:id="299" w:name="__RefHeading___Toc2054031_211673320"/>
      <w:bookmarkStart w:id="300" w:name="_Toc114"/>
      <w:bookmarkEnd w:id="298"/>
      <w:bookmarkEnd w:id="299"/>
      <w:r>
        <w:rPr>
          <w:rtl w:val="true"/>
        </w:rPr>
        <w:t>درباره ظهور</w:t>
      </w:r>
      <w:bookmarkEnd w:id="300"/>
    </w:p>
    <w:p>
      <w:pPr>
        <w:pStyle w:val="BookText"/>
        <w:rPr/>
      </w:pPr>
      <w:r>
        <w:rPr>
          <w:rFonts w:ascii="IRNazanin" w:hAnsi="IRNazanin" w:eastAsia="IRNazanin"/>
          <w:color w:val="111111"/>
          <w:sz w:val="28"/>
          <w:sz w:val="28"/>
          <w:szCs w:val="28"/>
          <w:rtl w:val="true"/>
          <w:lang w:bidi="fa-IR"/>
        </w:rPr>
        <w:t>وابستگی به اراده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ظُهُورُ الفَرَجِ فَإِنَّهُ إِلَی اللَّهِ؛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 امر ظهور فرج، بسته به اراده خداست</w:t>
      </w:r>
      <w:r>
        <w:rPr>
          <w:rFonts w:eastAsia="IRNazanin" w:cs="IRNazanin"/>
          <w:color w:val="111111"/>
          <w:sz w:val="28"/>
          <w:szCs w:val="28"/>
          <w:rtl w:val="true"/>
          <w:lang w:bidi="fa-IR"/>
        </w:rPr>
        <w:t>».</w:t>
      </w:r>
    </w:p>
    <w:p>
      <w:pPr>
        <w:pStyle w:val="Heading3"/>
        <w:numPr>
          <w:ilvl w:val="2"/>
          <w:numId w:val="1"/>
        </w:numPr>
        <w:rPr/>
      </w:pPr>
      <w:bookmarkStart w:id="301" w:name="__RefHeading___Toc2054033_211673320"/>
      <w:bookmarkStart w:id="302" w:name="_Toc115"/>
      <w:bookmarkEnd w:id="301"/>
      <w:r>
        <w:rPr>
          <w:rtl w:val="true"/>
        </w:rPr>
        <w:t>ناگهانی بودن</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أَمْرَنا بَغْتَةٌ فَجْأَةٌ حِینَ لا تَنْفَعُهُ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w:t>
      </w:r>
      <w:r>
        <w:rPr>
          <w:rStyle w:val="FootnoteAnchor"/>
          <w:rtl w:val="true"/>
        </w:rPr>
        <w:footnoteReference w:id="164"/>
      </w:r>
      <w:r>
        <w:rPr>
          <w:rFonts w:ascii="IRNazanin" w:hAnsi="IRNazanin" w:eastAsia="IRNazanin"/>
          <w:color w:val="111111"/>
          <w:sz w:val="28"/>
          <w:sz w:val="28"/>
          <w:szCs w:val="28"/>
          <w:rtl w:val="true"/>
          <w:lang w:bidi="fa-IR"/>
        </w:rPr>
        <w:t xml:space="preserve">به درستی که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است، هنگامی که توبه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کنندگان وقت ظهور دروغگویند</w:t>
      </w:r>
      <w:r>
        <w:rPr>
          <w:rFonts w:eastAsia="IRNazanin" w:cs="IRNazanin"/>
          <w:color w:val="111111"/>
          <w:sz w:val="28"/>
          <w:szCs w:val="28"/>
          <w:rtl w:val="true"/>
          <w:lang w:bidi="fa-IR"/>
        </w:rPr>
        <w:t>».</w:t>
      </w:r>
    </w:p>
    <w:p>
      <w:pPr>
        <w:pStyle w:val="Heading3"/>
        <w:numPr>
          <w:ilvl w:val="2"/>
          <w:numId w:val="1"/>
        </w:numPr>
        <w:rPr/>
      </w:pPr>
      <w:bookmarkStart w:id="303" w:name="__RefHeading___Toc2054035_211673320"/>
      <w:bookmarkStart w:id="304" w:name="_Toc116"/>
      <w:bookmarkEnd w:id="303"/>
      <w:r>
        <w:rPr>
          <w:rtl w:val="true"/>
        </w:rPr>
        <w:t>رهایی از طواغیت</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أَخْرُجُ حِینَ أَخْرُجُ وَلا بَیْعَةَ لِأَحَدٍ مِنَ الطَّواغِیتِ فِی عُنُقِی؛</w:t>
      </w:r>
      <w:r>
        <w:rPr>
          <w:rStyle w:val="FootnoteAnchor"/>
          <w:rtl w:val="true"/>
        </w:rPr>
        <w:footnoteReference w:id="165"/>
      </w:r>
      <w:r>
        <w:rPr>
          <w:rFonts w:ascii="IRNazanin" w:hAnsi="IRNazanin" w:eastAsia="IRNazanin"/>
          <w:color w:val="111111"/>
          <w:sz w:val="28"/>
          <w:sz w:val="28"/>
          <w:szCs w:val="28"/>
          <w:rtl w:val="true"/>
          <w:lang w:bidi="fa-IR"/>
        </w:rPr>
        <w:t>به یقین، من در حالی قیام خواهم کرد که بیعت هیچ یک از طاغوتهای دوران، بر گردنم نباشد</w:t>
      </w:r>
      <w:r>
        <w:rPr>
          <w:rFonts w:eastAsia="IRNazanin" w:cs="IRNazanin"/>
          <w:color w:val="111111"/>
          <w:sz w:val="28"/>
          <w:szCs w:val="28"/>
          <w:rtl w:val="true"/>
          <w:lang w:bidi="fa-IR"/>
        </w:rPr>
        <w:t>».</w:t>
      </w:r>
    </w:p>
    <w:p>
      <w:pPr>
        <w:pStyle w:val="Heading3"/>
        <w:numPr>
          <w:ilvl w:val="2"/>
          <w:numId w:val="1"/>
        </w:numPr>
        <w:rPr/>
      </w:pPr>
      <w:bookmarkStart w:id="305" w:name="__RefHeading___Toc2054037_211673320"/>
      <w:bookmarkStart w:id="306" w:name="_Toc117"/>
      <w:bookmarkEnd w:id="305"/>
      <w:r>
        <w:rPr>
          <w:rtl w:val="true"/>
        </w:rPr>
        <w:t>حادثه‌ای در مکّه</w:t>
      </w:r>
      <w:bookmarkEnd w:id="3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حَرَکَتِنا مِنْ هذِهِ اللَّوْثَةِ حادِثَةٌ بِالحَرَمِ المُعَظَّمِ، مِنْ رِجْسِ مُنافِقٍ مُذَمَّمٍ، مُسْتَحِلٍّ لِلدَّمِ المُحَرَّمِ، یَعْمِدُ بِکَیْدِهِ أَهْلَ الإِیمانِ؛</w:t>
      </w:r>
      <w:r>
        <w:rPr>
          <w:rStyle w:val="FootnoteAnchor"/>
          <w:rtl w:val="true"/>
        </w:rPr>
        <w:footnoteReference w:id="166"/>
      </w:r>
      <w:r>
        <w:rPr>
          <w:rFonts w:ascii="IRNazanin" w:hAnsi="IRNazanin" w:eastAsia="IRNazanin"/>
          <w:color w:val="111111"/>
          <w:sz w:val="28"/>
          <w:sz w:val="28"/>
          <w:szCs w:val="28"/>
          <w:rtl w:val="true"/>
          <w:lang w:bidi="fa-IR"/>
        </w:rPr>
        <w:t>نشانه حرکت ما از این خانه‌نشینی، واقعه‌ای در حرم باعظمت مکّه است، حادثه‌ای که در اثر پلیدی شخصی منافق و نکوهیده پدید می‌آید که خونریزی را حلال می‌شمارد و با مکر و نیرنگ، قصد جان مؤمنان می‌نماید</w:t>
      </w:r>
      <w:r>
        <w:rPr>
          <w:rFonts w:eastAsia="IRNazanin" w:cs="IRNazanin"/>
          <w:color w:val="111111"/>
          <w:sz w:val="28"/>
          <w:szCs w:val="28"/>
          <w:rtl w:val="true"/>
          <w:lang w:bidi="fa-IR"/>
        </w:rPr>
        <w:t xml:space="preserve">». </w:t>
      </w:r>
      <w:bookmarkStart w:id="307" w:name="pg231_1309"/>
    </w:p>
    <w:p>
      <w:pPr>
        <w:pStyle w:val="Heading3"/>
        <w:numPr>
          <w:ilvl w:val="2"/>
          <w:numId w:val="1"/>
        </w:numPr>
        <w:rPr/>
      </w:pPr>
      <w:bookmarkStart w:id="308" w:name="__RefHeading___Toc2054039_211673320"/>
      <w:bookmarkStart w:id="309" w:name="_Toc118"/>
      <w:bookmarkEnd w:id="307"/>
      <w:bookmarkEnd w:id="308"/>
      <w:r>
        <w:rPr>
          <w:rtl w:val="true"/>
        </w:rPr>
        <w:t>یاران وقت ظهور</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أَذِنْتَ فِی ظُهُورِی فَأَیِّدْنِی بِجُنُودِکَ وَاجْعَلْ مَنْ یَتْبَعُنِی لِنَصْرِةِ دِینَکَ مُؤَیِّدِینَ وَفِی سُبُلِکَ مُجاهِدِینَ؛</w:t>
      </w:r>
      <w:r>
        <w:rPr>
          <w:rStyle w:val="FootnoteAnchor"/>
          <w:rtl w:val="true"/>
        </w:rPr>
        <w:footnoteReference w:id="167"/>
      </w:r>
      <w:r>
        <w:rPr>
          <w:rFonts w:ascii="IRNazanin" w:hAnsi="IRNazanin" w:eastAsia="IRNazanin"/>
          <w:color w:val="111111"/>
          <w:sz w:val="28"/>
          <w:sz w:val="28"/>
          <w:szCs w:val="28"/>
          <w:rtl w:val="true"/>
          <w:lang w:bidi="fa-IR"/>
        </w:rPr>
        <w:t>خدایا زمانی که اجازه ظهور به من می‌دهی، مرا به لشکریان خود یاری فرما، همه کسانی را که برای یاری دین تو، به پیروی از من برمی‌خیزند تأیید کن و آنان را جهادگر در راه خودت قرار بده</w:t>
      </w:r>
      <w:r>
        <w:rPr>
          <w:rFonts w:eastAsia="IRNazanin" w:cs="IRNazanin"/>
          <w:color w:val="111111"/>
          <w:sz w:val="28"/>
          <w:szCs w:val="28"/>
          <w:rtl w:val="true"/>
          <w:lang w:bidi="fa-IR"/>
        </w:rPr>
        <w:t>».</w:t>
      </w:r>
    </w:p>
    <w:p>
      <w:pPr>
        <w:pStyle w:val="Heading3"/>
        <w:numPr>
          <w:ilvl w:val="2"/>
          <w:numId w:val="1"/>
        </w:numPr>
        <w:rPr/>
      </w:pPr>
      <w:bookmarkStart w:id="310" w:name="__RefHeading___Toc2054041_211673320"/>
      <w:bookmarkStart w:id="311" w:name="_Toc119"/>
      <w:bookmarkEnd w:id="310"/>
      <w:r>
        <w:rPr>
          <w:rtl w:val="true"/>
        </w:rPr>
        <w:t>درباره اهل بیت‌علیهم السلام‌</w:t>
      </w:r>
      <w:bookmarkEnd w:id="311"/>
    </w:p>
    <w:p>
      <w:pPr>
        <w:pStyle w:val="BookText"/>
        <w:rPr/>
      </w:pPr>
      <w:r>
        <w:rPr>
          <w:rFonts w:ascii="IRNazanin" w:hAnsi="IRNazanin" w:eastAsia="IRNazanin"/>
          <w:color w:val="111111"/>
          <w:sz w:val="28"/>
          <w:sz w:val="28"/>
          <w:szCs w:val="28"/>
          <w:rtl w:val="true"/>
          <w:lang w:bidi="fa-IR"/>
        </w:rPr>
        <w:t>واسطه آفرینش و 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الأَئِمَّةُعلیهم السلام فَإِنَّهُمْ یَسْأَلُونَ اللَّهَ تَعالی فَیَخْلُقُ، وَیَسْأَلُونَهُ فَیَرْزُقُ إِیجاباً لِمَسْأَلَتِهِمْ وَإِعْظاماً لِحَقِّهِمْ؛</w:t>
      </w:r>
      <w:r>
        <w:rPr>
          <w:rStyle w:val="FootnoteAnchor"/>
          <w:rtl w:val="true"/>
        </w:rPr>
        <w:footnoteReference w:id="168"/>
      </w:r>
      <w:r>
        <w:rPr>
          <w:rFonts w:ascii="IRNazanin" w:hAnsi="IRNazanin" w:eastAsia="IRNazanin"/>
          <w:color w:val="111111"/>
          <w:sz w:val="28"/>
          <w:sz w:val="28"/>
          <w:szCs w:val="28"/>
          <w:rtl w:val="true"/>
          <w:lang w:bidi="fa-IR"/>
        </w:rPr>
        <w:t>امّا امامان‌علیهم السلام از خدای تعالی درخواست می‌کنند و خداوند به خاطر اجابت درخواست آنان و بزرگداشت حقّ ایشان، موجودات را می‌آفریند و روزی می‌بخشد</w:t>
      </w:r>
      <w:r>
        <w:rPr>
          <w:rFonts w:eastAsia="IRNazanin" w:cs="IRNazanin"/>
          <w:color w:val="111111"/>
          <w:sz w:val="28"/>
          <w:szCs w:val="28"/>
          <w:rtl w:val="true"/>
          <w:lang w:bidi="fa-IR"/>
        </w:rPr>
        <w:t>».</w:t>
      </w:r>
    </w:p>
    <w:p>
      <w:pPr>
        <w:pStyle w:val="Heading3"/>
        <w:numPr>
          <w:ilvl w:val="2"/>
          <w:numId w:val="1"/>
        </w:numPr>
        <w:rPr/>
      </w:pPr>
      <w:bookmarkStart w:id="312" w:name="__RefHeading___Toc2054043_211673320"/>
      <w:bookmarkStart w:id="313" w:name="_Toc120"/>
      <w:bookmarkEnd w:id="312"/>
      <w:r>
        <w:rPr>
          <w:rtl w:val="true"/>
        </w:rPr>
        <w:t>الگو بودن حضرت زهراعلیها السلام</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ابْنَةِ رَسُولِ اللَّهِ‌صلی الله علیه وآله إِلَیَّ أُسْوَةٌ حَسَنَةٌ؛</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در دختر رسول خداصلی الله علیه وآله برای من اسوه و الگویی نیکوست</w:t>
      </w:r>
      <w:r>
        <w:rPr>
          <w:rFonts w:eastAsia="IRNazanin" w:cs="IRNazanin"/>
          <w:color w:val="111111"/>
          <w:sz w:val="28"/>
          <w:szCs w:val="28"/>
          <w:rtl w:val="true"/>
          <w:lang w:bidi="fa-IR"/>
        </w:rPr>
        <w:t>».</w:t>
      </w:r>
    </w:p>
    <w:p>
      <w:pPr>
        <w:pStyle w:val="Heading3"/>
        <w:numPr>
          <w:ilvl w:val="2"/>
          <w:numId w:val="1"/>
        </w:numPr>
        <w:rPr/>
      </w:pPr>
      <w:bookmarkStart w:id="314" w:name="__RefHeading___Toc2054045_211673320"/>
      <w:bookmarkStart w:id="315" w:name="_Toc121"/>
      <w:bookmarkEnd w:id="314"/>
      <w:r>
        <w:rPr>
          <w:rtl w:val="true"/>
        </w:rPr>
        <w:t>عزاداری امام حسین‌علیه السلام</w:t>
      </w:r>
      <w:bookmarkEnd w:id="3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أَخَّرَتْنِیَ الدُّهُورُ، وَعاقَنِی عَنْ نَصْرِکَ المَقْدُورُ، وَلَمْ أَکُنْ لِمَنْ حارَبَکَ مُحارِباً وَلِمَنْ نَصَبَ لَکَ العِداوَةَ مُناصِباً، فَلَأُنَدِّبَنَّکَ صَباحاً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وَمَسآءً وَلَأَبْکِیَنَّ عَلَیْکَ بَدَلَ الدُّمُوعِ دَماً؛</w:t>
      </w:r>
      <w:r>
        <w:rPr>
          <w:rStyle w:val="FootnoteAnchor"/>
          <w:rtl w:val="true"/>
        </w:rPr>
        <w:footnoteReference w:id="170"/>
      </w:r>
      <w:r>
        <w:rPr>
          <w:rFonts w:ascii="IRNazanin" w:hAnsi="IRNazanin" w:eastAsia="IRNazanin"/>
          <w:color w:val="111111"/>
          <w:sz w:val="28"/>
          <w:sz w:val="28"/>
          <w:szCs w:val="28"/>
          <w:rtl w:val="true"/>
          <w:lang w:bidi="fa-IR"/>
        </w:rPr>
        <w:t>اگرچه روزگار مرا به تأخیر انداخت، و تقدیر الهی مرا از یاری تو بازداشت و نبودم تا با آنان که علیه تو جنگیدند بجنگم، و با کسانی که به دشمنی تو برخاستند بستیزم، در عوض هر صبح و شام بر تو ناله می‌کنم و به جای اشک در عزای تو خون از دیده می‌بارم</w:t>
      </w:r>
      <w:r>
        <w:rPr>
          <w:rFonts w:eastAsia="IRNazanin" w:cs="IRNazanin"/>
          <w:color w:val="111111"/>
          <w:sz w:val="28"/>
          <w:szCs w:val="28"/>
          <w:rtl w:val="true"/>
          <w:lang w:bidi="fa-IR"/>
        </w:rPr>
        <w:t xml:space="preserve">». </w:t>
      </w:r>
      <w:bookmarkStart w:id="316" w:name="pg231_1311"/>
    </w:p>
    <w:p>
      <w:pPr>
        <w:pStyle w:val="Heading2"/>
        <w:numPr>
          <w:ilvl w:val="1"/>
          <w:numId w:val="1"/>
        </w:numPr>
        <w:rPr/>
      </w:pPr>
      <w:bookmarkStart w:id="317" w:name="__RefHeading___Toc2054047_211673320"/>
      <w:bookmarkStart w:id="318" w:name="_Toc122"/>
      <w:bookmarkEnd w:id="316"/>
      <w:bookmarkEnd w:id="317"/>
      <w:r>
        <w:rPr>
          <w:rtl w:val="true"/>
        </w:rPr>
        <w:t>فهرست منشورات مسجد مقدّس جمکران‌</w:t>
      </w:r>
      <w:bookmarkEnd w:id="318"/>
    </w:p>
    <w:p>
      <w:pPr>
        <w:pStyle w:val="BookText"/>
        <w:rPr/>
      </w:pPr>
      <w:r>
        <w:rPr>
          <w:rFonts w:ascii="IRNazanin" w:hAnsi="IRNazanin" w:eastAsia="IRNazanin"/>
          <w:color w:val="111111"/>
          <w:sz w:val="28"/>
          <w:sz w:val="28"/>
          <w:szCs w:val="28"/>
          <w:rtl w:val="true"/>
          <w:lang w:bidi="fa-IR"/>
        </w:rPr>
        <w:t>تصویر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از ملحقات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 أئمّة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وعباد الرحمن وشرکاء القرآن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 روایت شده از زیارت ناحیه مقدّسه امام زمان‌علیه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تعابیری برگرفته از زیارت جامعه، مندرج در زیارت سوم ملحقات مفاتیح‌الجنان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استغاثه به حضرت صاحب الزمان‌علیه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ابوالحسن ضرّاب اصفهانی، وارد شده از ناحیه مقدّسه حضرت ولی عصر، امام زمان‌علیه السلام در اعمال روز جمعه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به نقل از غیبت طوسی و احتجاج و کمال الدین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به نقل از اعلام الوری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به نقل از غیبت طوسی و کمال الدین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کفایة الاثر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کتاب الحجّة،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بعضی از اقوال، حضرت مهدی‌علیه السلام در دوران غیبت کبری، همراه با سی تن از یاران نزدیک خویش در مکانی نامعلوم اقامت 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 شریف به شیخ مفید،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تصرف از کلام شیخ صدوق‌رحمه الله؛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به نقل از علل الشرائع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فی الغیبة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حدیث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نادر فی الغیبة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رعایت کمی اختصار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إنّانرغب إلیک فی‌دولة کریمة تعزّ بهاالإسلام وأهله وتذلّ بهاالنفاق وأهله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ابواب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به نقل از تفسیر عیاشی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صالح،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قطع جیبی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به نقل از کتاب غیبت نعمانی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من کلمات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image" Target="media/image5.jpeg"/><Relationship Id="rId111" Type="http://schemas.openxmlformats.org/officeDocument/2006/relationships/image" Target="media/image5.jpeg"/><Relationship Id="rId112" Type="http://schemas.openxmlformats.org/officeDocument/2006/relationships/footer" Target="footer101.xml"/><Relationship Id="rId113" Type="http://schemas.openxmlformats.org/officeDocument/2006/relationships/image" Target="media/image6.jpeg"/><Relationship Id="rId114" Type="http://schemas.openxmlformats.org/officeDocument/2006/relationships/image" Target="media/image6.jpeg"/><Relationship Id="rId115" Type="http://schemas.openxmlformats.org/officeDocument/2006/relationships/footer" Target="footer102.xml"/><Relationship Id="rId116" Type="http://schemas.openxmlformats.org/officeDocument/2006/relationships/image" Target="media/image7.jpeg"/><Relationship Id="rId117" Type="http://schemas.openxmlformats.org/officeDocument/2006/relationships/image" Target="media/image7.jpeg"/><Relationship Id="rId118" Type="http://schemas.openxmlformats.org/officeDocument/2006/relationships/footer" Target="footer103.xml"/><Relationship Id="rId119" Type="http://schemas.openxmlformats.org/officeDocument/2006/relationships/image" Target="media/image8.jpeg"/><Relationship Id="rId120" Type="http://schemas.openxmlformats.org/officeDocument/2006/relationships/image" Target="media/image8.jpeg"/><Relationship Id="rId121" Type="http://schemas.openxmlformats.org/officeDocument/2006/relationships/footer" Target="footer104.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05.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19418</Words>
  <Characters>78954</Characters>
  <CharactersWithSpaces>97612</CharactersWithSpaces>
  <Paragraphs>1144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2026-08-16T02:14:21Z</dcterms:created>
  <dc:creator>ghaemiyeh.com</dc:creator>
  <dc:description/>
  <dc:language>en-US</dc:language>
  <cp:lastModifiedBy/>
  <dcterms:modified xsi:type="dcterms:W3CDTF">2026-08-16T05:44:26Z</dcterms:modified>
  <cp:revision>1</cp:revision>
  <dc:subject/>
  <dc:title>امامت غیبت ظهور</dc:title>
</cp:coreProperties>
</file>

<file path=docProps/custom.xml><?xml version="1.0" encoding="utf-8"?>
<Properties xmlns="http://schemas.openxmlformats.org/officeDocument/2006/custom-properties" xmlns:vt="http://schemas.openxmlformats.org/officeDocument/2006/docPropsVTypes"/>
</file>