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منیه المرید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394_2116733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19396_2116733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19398_211673320">
            <w:r>
              <w:rPr>
                <w:webHidden/>
                <w:rStyle w:val="IndexLink"/>
                <w:rtl w:val="true"/>
              </w:rPr>
              <w:t>[</w:t>
            </w:r>
            <w:r>
              <w:rPr>
                <w:rStyle w:val="IndexLink"/>
                <w:rtl w:val="true"/>
              </w:rPr>
              <w:t>المدخل</w:t>
            </w:r>
            <w:r>
              <w:rPr>
                <w:rStyle w:val="IndexLink"/>
                <w:rtl w:val="true"/>
              </w:rPr>
              <w:t>]</w:t>
              <w:tab/>
            </w:r>
            <w:r>
              <w:rPr>
                <w:rStyle w:val="IndexLink"/>
              </w:rPr>
              <w:t>12</w:t>
            </w:r>
          </w:hyperlink>
        </w:p>
        <w:p>
          <w:pPr>
            <w:pStyle w:val="Contents2"/>
            <w:tabs>
              <w:tab w:val="clear" w:pos="8743"/>
              <w:tab w:val="right" w:pos="9026" w:leader="dot"/>
            </w:tabs>
            <w:rPr/>
          </w:pPr>
          <w:hyperlink w:anchor="__RefHeading___Toc819400_211673320">
            <w:r>
              <w:rPr>
                <w:webHidden/>
                <w:rStyle w:val="IndexLink"/>
                <w:rtl w:val="true"/>
              </w:rPr>
              <w:t>دلیل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819402_211673320">
            <w:r>
              <w:rPr>
                <w:webHidden/>
                <w:rStyle w:val="IndexLink"/>
                <w:rtl w:val="true"/>
              </w:rPr>
              <w:t>مقدّمة التحقیق</w:t>
            </w:r>
            <w:r>
              <w:rPr>
                <w:rStyle w:val="IndexLink"/>
                <w:rtl w:val="true"/>
              </w:rPr>
              <w:tab/>
            </w:r>
            <w:r>
              <w:rPr>
                <w:rStyle w:val="IndexLink"/>
              </w:rPr>
              <w:t>14</w:t>
            </w:r>
          </w:hyperlink>
        </w:p>
        <w:p>
          <w:pPr>
            <w:pStyle w:val="Contents3"/>
            <w:tabs>
              <w:tab w:val="clear" w:pos="8459"/>
              <w:tab w:val="right" w:pos="9026" w:leader="dot"/>
            </w:tabs>
            <w:rPr/>
          </w:pPr>
          <w:hyperlink w:anchor="__RefHeading___Toc819404_211673320">
            <w:r>
              <w:rPr>
                <w:webHidden/>
                <w:rStyle w:val="IndexLink"/>
                <w:rtl w:val="true"/>
              </w:rPr>
              <w:t>الفصل الأوّل تحقیق فی تاریخ حیاة الشهید الثانی</w:t>
            </w:r>
            <w:r>
              <w:rPr>
                <w:rStyle w:val="IndexLink"/>
                <w:rtl w:val="true"/>
              </w:rPr>
              <w:tab/>
            </w:r>
            <w:r>
              <w:rPr>
                <w:rStyle w:val="IndexLink"/>
              </w:rPr>
              <w:t>14</w:t>
            </w:r>
          </w:hyperlink>
        </w:p>
        <w:p>
          <w:pPr>
            <w:pStyle w:val="Contents4"/>
            <w:tabs>
              <w:tab w:val="clear" w:pos="8176"/>
              <w:tab w:val="right" w:pos="9026" w:leader="dot"/>
            </w:tabs>
            <w:rPr/>
          </w:pPr>
          <w:hyperlink w:anchor="__RefHeading___Toc819406_211673320">
            <w:r>
              <w:rPr>
                <w:webHidden/>
                <w:rStyle w:val="IndexLink"/>
                <w:rtl w:val="true"/>
              </w:rPr>
              <w:t>أ</w:t>
            </w:r>
            <w:r>
              <w:rPr>
                <w:rStyle w:val="IndexLink"/>
                <w:rtl w:val="true"/>
              </w:rPr>
              <w:t>-</w:t>
            </w:r>
            <w:r>
              <w:rPr>
                <w:rStyle w:val="IndexLink"/>
                <w:rtl w:val="true"/>
              </w:rPr>
              <w:t>مصادر ترجمة الشهید الثانی</w:t>
            </w:r>
            <w:r>
              <w:rPr>
                <w:rStyle w:val="IndexLink"/>
                <w:rtl w:val="true"/>
              </w:rPr>
              <w:tab/>
            </w:r>
            <w:r>
              <w:rPr>
                <w:rStyle w:val="IndexLink"/>
              </w:rPr>
              <w:t>14</w:t>
            </w:r>
          </w:hyperlink>
        </w:p>
        <w:p>
          <w:pPr>
            <w:pStyle w:val="Contents4"/>
            <w:tabs>
              <w:tab w:val="clear" w:pos="8176"/>
              <w:tab w:val="right" w:pos="9026" w:leader="dot"/>
            </w:tabs>
            <w:rPr/>
          </w:pPr>
          <w:hyperlink w:anchor="__RefHeading___Toc819408_211673320">
            <w:r>
              <w:rPr>
                <w:webHidden/>
                <w:rStyle w:val="IndexLink"/>
                <w:rtl w:val="true"/>
              </w:rPr>
              <w:t>ب</w:t>
            </w:r>
            <w:r>
              <w:rPr>
                <w:rStyle w:val="IndexLink"/>
                <w:rtl w:val="true"/>
              </w:rPr>
              <w:t>-</w:t>
            </w:r>
            <w:r>
              <w:rPr>
                <w:rStyle w:val="IndexLink"/>
                <w:rtl w:val="true"/>
              </w:rPr>
              <w:t>تاریخ استشهاد الشهید الثانی</w:t>
            </w:r>
            <w:r>
              <w:rPr>
                <w:rStyle w:val="IndexLink"/>
                <w:rtl w:val="true"/>
              </w:rPr>
              <w:tab/>
            </w:r>
            <w:r>
              <w:rPr>
                <w:rStyle w:val="IndexLink"/>
              </w:rPr>
              <w:t>18</w:t>
            </w:r>
          </w:hyperlink>
        </w:p>
        <w:p>
          <w:pPr>
            <w:pStyle w:val="Contents4"/>
            <w:tabs>
              <w:tab w:val="clear" w:pos="8176"/>
              <w:tab w:val="right" w:pos="9026" w:leader="dot"/>
            </w:tabs>
            <w:rPr/>
          </w:pPr>
          <w:hyperlink w:anchor="__RefHeading___Toc819410_211673320">
            <w:r>
              <w:rPr>
                <w:webHidden/>
                <w:rStyle w:val="IndexLink"/>
                <w:rtl w:val="true"/>
              </w:rPr>
              <w:t>ج</w:t>
            </w:r>
            <w:r>
              <w:rPr>
                <w:rStyle w:val="IndexLink"/>
                <w:rtl w:val="true"/>
              </w:rPr>
              <w:t>-</w:t>
            </w:r>
            <w:r>
              <w:rPr>
                <w:rStyle w:val="IndexLink"/>
                <w:rtl w:val="true"/>
              </w:rPr>
              <w:t>اسم الشهید الثانی و کنیته و نسبه و أولاده</w:t>
            </w:r>
            <w:r>
              <w:rPr>
                <w:rStyle w:val="IndexLink"/>
                <w:rtl w:val="true"/>
              </w:rPr>
              <w:tab/>
            </w:r>
            <w:r>
              <w:rPr>
                <w:rStyle w:val="IndexLink"/>
              </w:rPr>
              <w:t>22</w:t>
            </w:r>
          </w:hyperlink>
        </w:p>
        <w:p>
          <w:pPr>
            <w:pStyle w:val="Contents4"/>
            <w:tabs>
              <w:tab w:val="clear" w:pos="8176"/>
              <w:tab w:val="right" w:pos="9026" w:leader="dot"/>
            </w:tabs>
            <w:rPr/>
          </w:pPr>
          <w:hyperlink w:anchor="__RefHeading___Toc819412_211673320">
            <w:r>
              <w:rPr>
                <w:webHidden/>
                <w:rStyle w:val="IndexLink"/>
                <w:rtl w:val="true"/>
              </w:rPr>
              <w:t>د</w:t>
            </w:r>
            <w:r>
              <w:rPr>
                <w:rStyle w:val="IndexLink"/>
                <w:rtl w:val="true"/>
              </w:rPr>
              <w:t>-</w:t>
            </w:r>
            <w:r>
              <w:rPr>
                <w:rStyle w:val="IndexLink"/>
                <w:rtl w:val="true"/>
              </w:rPr>
              <w:t>أساتذة الشهید الثانی و تلامذته</w:t>
            </w:r>
            <w:r>
              <w:rPr>
                <w:rStyle w:val="IndexLink"/>
                <w:rtl w:val="true"/>
              </w:rPr>
              <w:tab/>
            </w:r>
            <w:r>
              <w:rPr>
                <w:rStyle w:val="IndexLink"/>
              </w:rPr>
              <w:t>27</w:t>
            </w:r>
          </w:hyperlink>
        </w:p>
        <w:p>
          <w:pPr>
            <w:pStyle w:val="Contents4"/>
            <w:tabs>
              <w:tab w:val="clear" w:pos="8176"/>
              <w:tab w:val="right" w:pos="9026" w:leader="dot"/>
            </w:tabs>
            <w:rPr/>
          </w:pPr>
          <w:hyperlink w:anchor="__RefHeading___Toc819414_211673320">
            <w:r>
              <w:rPr>
                <w:webHidden/>
                <w:rStyle w:val="IndexLink"/>
                <w:rtl w:val="true"/>
              </w:rPr>
              <w:t>ه</w:t>
            </w:r>
            <w:r>
              <w:rPr>
                <w:rStyle w:val="IndexLink"/>
                <w:rtl w:val="true"/>
              </w:rPr>
              <w:t>-</w:t>
            </w:r>
            <w:r>
              <w:rPr>
                <w:rStyle w:val="IndexLink"/>
                <w:rtl w:val="true"/>
              </w:rPr>
              <w:t>تألیفات الشهید الثانی و ما نسب إلیه</w:t>
            </w:r>
            <w:r>
              <w:rPr>
                <w:rStyle w:val="IndexLink"/>
                <w:rtl w:val="true"/>
              </w:rPr>
              <w:tab/>
            </w:r>
            <w:r>
              <w:rPr>
                <w:rStyle w:val="IndexLink"/>
              </w:rPr>
              <w:t>29</w:t>
            </w:r>
          </w:hyperlink>
        </w:p>
        <w:p>
          <w:pPr>
            <w:pStyle w:val="Contents5"/>
            <w:tabs>
              <w:tab w:val="clear" w:pos="7892"/>
              <w:tab w:val="right" w:pos="9026" w:leader="dot"/>
            </w:tabs>
            <w:rPr/>
          </w:pPr>
          <w:hyperlink w:anchor="__RefHeading___Toc819416_211673320">
            <w:r>
              <w:rPr>
                <w:webHidden/>
                <w:rStyle w:val="IndexLink"/>
                <w:rtl w:val="true"/>
              </w:rPr>
              <w:t xml:space="preserve">کتاب </w:t>
            </w:r>
            <w:r>
              <w:rPr>
                <w:rStyle w:val="IndexLink"/>
                <w:rtl w:val="true"/>
              </w:rPr>
              <w:t>«</w:t>
            </w:r>
            <w:r>
              <w:rPr>
                <w:rStyle w:val="IndexLink"/>
                <w:rtl w:val="true"/>
              </w:rPr>
              <w:t>جواهر الکلمات</w:t>
            </w:r>
            <w:r>
              <w:rPr>
                <w:rStyle w:val="IndexLink"/>
                <w:rtl w:val="true"/>
              </w:rPr>
              <w:t>»</w:t>
              <w:tab/>
            </w:r>
            <w:r>
              <w:rPr>
                <w:rStyle w:val="IndexLink"/>
              </w:rPr>
              <w:t>29</w:t>
            </w:r>
          </w:hyperlink>
        </w:p>
        <w:p>
          <w:pPr>
            <w:pStyle w:val="Contents5"/>
            <w:tabs>
              <w:tab w:val="clear" w:pos="7892"/>
              <w:tab w:val="right" w:pos="9026" w:leader="dot"/>
            </w:tabs>
            <w:rPr/>
          </w:pPr>
          <w:hyperlink w:anchor="__RefHeading___Toc819418_211673320">
            <w:r>
              <w:rPr>
                <w:webHidden/>
                <w:rStyle w:val="IndexLink"/>
                <w:rtl w:val="true"/>
              </w:rPr>
              <w:t xml:space="preserve">کتاب </w:t>
            </w:r>
            <w:r>
              <w:rPr>
                <w:rStyle w:val="IndexLink"/>
                <w:rtl w:val="true"/>
              </w:rPr>
              <w:t>«</w:t>
            </w:r>
            <w:r>
              <w:rPr>
                <w:rStyle w:val="IndexLink"/>
                <w:rtl w:val="true"/>
              </w:rPr>
              <w:t>غایة المراد فی شرح نکت الإرشاد</w:t>
            </w:r>
            <w:r>
              <w:rPr>
                <w:rStyle w:val="IndexLink"/>
                <w:rtl w:val="true"/>
              </w:rPr>
              <w:t>»</w:t>
              <w:tab/>
            </w:r>
            <w:r>
              <w:rPr>
                <w:rStyle w:val="IndexLink"/>
              </w:rPr>
              <w:t>33</w:t>
            </w:r>
          </w:hyperlink>
        </w:p>
        <w:p>
          <w:pPr>
            <w:pStyle w:val="Contents5"/>
            <w:tabs>
              <w:tab w:val="clear" w:pos="7892"/>
              <w:tab w:val="right" w:pos="9026" w:leader="dot"/>
            </w:tabs>
            <w:rPr/>
          </w:pPr>
          <w:hyperlink w:anchor="__RefHeading___Toc819420_211673320">
            <w:r>
              <w:rPr>
                <w:webHidden/>
                <w:rStyle w:val="IndexLink"/>
                <w:rtl w:val="true"/>
              </w:rPr>
              <w:t xml:space="preserve">کتاب </w:t>
            </w:r>
            <w:r>
              <w:rPr>
                <w:rStyle w:val="IndexLink"/>
                <w:rtl w:val="true"/>
              </w:rPr>
              <w:t>«</w:t>
            </w:r>
            <w:r>
              <w:rPr>
                <w:rStyle w:val="IndexLink"/>
                <w:rtl w:val="true"/>
              </w:rPr>
              <w:t>مسالک الأفهام</w:t>
            </w:r>
            <w:r>
              <w:rPr>
                <w:rStyle w:val="IndexLink"/>
                <w:rtl w:val="true"/>
              </w:rPr>
              <w:t>»</w:t>
              <w:tab/>
            </w:r>
            <w:r>
              <w:rPr>
                <w:rStyle w:val="IndexLink"/>
              </w:rPr>
              <w:t>34</w:t>
            </w:r>
          </w:hyperlink>
        </w:p>
        <w:p>
          <w:pPr>
            <w:pStyle w:val="Contents5"/>
            <w:tabs>
              <w:tab w:val="clear" w:pos="7892"/>
              <w:tab w:val="right" w:pos="9026" w:leader="dot"/>
            </w:tabs>
            <w:rPr/>
          </w:pPr>
          <w:hyperlink w:anchor="__RefHeading___Toc819422_211673320">
            <w:r>
              <w:rPr>
                <w:webHidden/>
                <w:rStyle w:val="IndexLink"/>
                <w:rtl w:val="true"/>
              </w:rPr>
              <w:t>«</w:t>
            </w:r>
            <w:r>
              <w:rPr>
                <w:rStyle w:val="IndexLink"/>
                <w:rtl w:val="true"/>
              </w:rPr>
              <w:t>الروض</w:t>
            </w:r>
            <w:r>
              <w:rPr>
                <w:rStyle w:val="IndexLink"/>
                <w:rtl w:val="true"/>
              </w:rPr>
              <w:t xml:space="preserve">» </w:t>
            </w:r>
            <w:r>
              <w:rPr>
                <w:rStyle w:val="IndexLink"/>
                <w:rtl w:val="true"/>
              </w:rPr>
              <w:t xml:space="preserve">و </w:t>
            </w:r>
            <w:r>
              <w:rPr>
                <w:rStyle w:val="IndexLink"/>
                <w:rtl w:val="true"/>
              </w:rPr>
              <w:t>«</w:t>
            </w:r>
            <w:r>
              <w:rPr>
                <w:rStyle w:val="IndexLink"/>
                <w:rtl w:val="true"/>
              </w:rPr>
              <w:t>الروضة</w:t>
            </w:r>
            <w:r>
              <w:rPr>
                <w:rStyle w:val="IndexLink"/>
                <w:rtl w:val="true"/>
              </w:rPr>
              <w:t>»</w:t>
              <w:tab/>
            </w:r>
            <w:r>
              <w:rPr>
                <w:rStyle w:val="IndexLink"/>
              </w:rPr>
              <w:t>37</w:t>
            </w:r>
          </w:hyperlink>
        </w:p>
        <w:p>
          <w:pPr>
            <w:pStyle w:val="Contents5"/>
            <w:tabs>
              <w:tab w:val="clear" w:pos="7892"/>
              <w:tab w:val="right" w:pos="9026" w:leader="dot"/>
            </w:tabs>
            <w:rPr/>
          </w:pPr>
          <w:hyperlink w:anchor="__RefHeading___Toc819424_211673320">
            <w:r>
              <w:rPr>
                <w:webHidden/>
                <w:rStyle w:val="IndexLink"/>
                <w:rtl w:val="true"/>
              </w:rPr>
              <w:t xml:space="preserve">کتاب </w:t>
            </w:r>
            <w:r>
              <w:rPr>
                <w:rStyle w:val="IndexLink"/>
                <w:rtl w:val="true"/>
              </w:rPr>
              <w:t>«</w:t>
            </w:r>
            <w:r>
              <w:rPr>
                <w:rStyle w:val="IndexLink"/>
                <w:rtl w:val="true"/>
              </w:rPr>
              <w:t>منار القاصدین</w:t>
            </w:r>
            <w:r>
              <w:rPr>
                <w:rStyle w:val="IndexLink"/>
                <w:rtl w:val="true"/>
              </w:rPr>
              <w:t>»</w:t>
              <w:tab/>
            </w:r>
            <w:r>
              <w:rPr>
                <w:rStyle w:val="IndexLink"/>
              </w:rPr>
              <w:t>48</w:t>
            </w:r>
          </w:hyperlink>
        </w:p>
        <w:p>
          <w:pPr>
            <w:pStyle w:val="Contents4"/>
            <w:tabs>
              <w:tab w:val="clear" w:pos="8176"/>
              <w:tab w:val="right" w:pos="9026" w:leader="dot"/>
            </w:tabs>
            <w:rPr/>
          </w:pPr>
          <w:hyperlink w:anchor="__RefHeading___Toc819426_211673320">
            <w:r>
              <w:rPr>
                <w:webHidden/>
                <w:rStyle w:val="IndexLink"/>
                <w:rtl w:val="true"/>
              </w:rPr>
              <w:t>و</w:t>
            </w:r>
            <w:r>
              <w:rPr>
                <w:rStyle w:val="IndexLink"/>
                <w:rtl w:val="true"/>
              </w:rPr>
              <w:t>-</w:t>
            </w:r>
            <w:r>
              <w:rPr>
                <w:rStyle w:val="IndexLink"/>
                <w:rtl w:val="true"/>
              </w:rPr>
              <w:t>هل الشهید الثانی أوّل من ألّف فی الدرایة من الشیعة؟</w:t>
            </w:r>
            <w:r>
              <w:rPr>
                <w:rStyle w:val="IndexLink"/>
                <w:rtl w:val="true"/>
              </w:rPr>
              <w:tab/>
            </w:r>
            <w:r>
              <w:rPr>
                <w:rStyle w:val="IndexLink"/>
              </w:rPr>
              <w:t>48</w:t>
            </w:r>
          </w:hyperlink>
        </w:p>
        <w:p>
          <w:pPr>
            <w:pStyle w:val="Contents4"/>
            <w:tabs>
              <w:tab w:val="clear" w:pos="8176"/>
              <w:tab w:val="right" w:pos="9026" w:leader="dot"/>
            </w:tabs>
            <w:rPr/>
          </w:pPr>
          <w:hyperlink w:anchor="__RefHeading___Toc819428_211673320">
            <w:r>
              <w:rPr>
                <w:webHidden/>
                <w:rStyle w:val="IndexLink"/>
                <w:rtl w:val="true"/>
              </w:rPr>
              <w:t>ز</w:t>
            </w:r>
            <w:r>
              <w:rPr>
                <w:rStyle w:val="IndexLink"/>
                <w:rtl w:val="true"/>
              </w:rPr>
              <w:t>-</w:t>
            </w:r>
            <w:r>
              <w:rPr>
                <w:rStyle w:val="IndexLink"/>
                <w:rtl w:val="true"/>
              </w:rPr>
              <w:t>بحوث اخری حول تاریخ حیاة الشهید الثانی</w:t>
            </w:r>
            <w:r>
              <w:rPr>
                <w:rStyle w:val="IndexLink"/>
                <w:rtl w:val="true"/>
              </w:rPr>
              <w:tab/>
            </w:r>
            <w:r>
              <w:rPr>
                <w:rStyle w:val="IndexLink"/>
              </w:rPr>
              <w:t>51</w:t>
            </w:r>
          </w:hyperlink>
        </w:p>
        <w:p>
          <w:pPr>
            <w:pStyle w:val="Contents3"/>
            <w:tabs>
              <w:tab w:val="clear" w:pos="8459"/>
              <w:tab w:val="right" w:pos="9026" w:leader="dot"/>
            </w:tabs>
            <w:rPr/>
          </w:pPr>
          <w:hyperlink w:anchor="__RefHeading___Toc819430_211673320">
            <w:r>
              <w:rPr>
                <w:webHidden/>
                <w:rStyle w:val="IndexLink"/>
                <w:rtl w:val="true"/>
              </w:rPr>
              <w:t xml:space="preserve">الفصل الثانی حول کتاب </w:t>
            </w:r>
            <w:r>
              <w:rPr>
                <w:rStyle w:val="IndexLink"/>
                <w:rtl w:val="true"/>
              </w:rPr>
              <w:t>«</w:t>
            </w:r>
            <w:r>
              <w:rPr>
                <w:rStyle w:val="IndexLink"/>
                <w:rtl w:val="true"/>
              </w:rPr>
              <w:t>منیة المرید</w:t>
            </w:r>
            <w:r>
              <w:rPr>
                <w:rStyle w:val="IndexLink"/>
                <w:rtl w:val="true"/>
              </w:rPr>
              <w:t>»</w:t>
              <w:tab/>
            </w:r>
            <w:r>
              <w:rPr>
                <w:rStyle w:val="IndexLink"/>
              </w:rPr>
              <w:t>58</w:t>
            </w:r>
          </w:hyperlink>
        </w:p>
        <w:p>
          <w:pPr>
            <w:pStyle w:val="Contents4"/>
            <w:tabs>
              <w:tab w:val="clear" w:pos="8176"/>
              <w:tab w:val="right" w:pos="9026" w:leader="dot"/>
            </w:tabs>
            <w:rPr/>
          </w:pPr>
          <w:hyperlink w:anchor="__RefHeading___Toc819432_211673320">
            <w:r>
              <w:rPr>
                <w:webHidden/>
                <w:rStyle w:val="IndexLink"/>
                <w:rtl w:val="true"/>
              </w:rPr>
              <w:t>أ</w:t>
            </w:r>
            <w:r>
              <w:rPr>
                <w:rStyle w:val="IndexLink"/>
                <w:rtl w:val="true"/>
              </w:rPr>
              <w:t>-</w:t>
            </w:r>
            <w:r>
              <w:rPr>
                <w:rStyle w:val="IndexLink"/>
                <w:rtl w:val="true"/>
              </w:rPr>
              <w:t xml:space="preserve">القیمة الثقافیة لکتاب </w:t>
            </w:r>
            <w:r>
              <w:rPr>
                <w:rStyle w:val="IndexLink"/>
                <w:rtl w:val="true"/>
              </w:rPr>
              <w:t>«</w:t>
            </w:r>
            <w:r>
              <w:rPr>
                <w:rStyle w:val="IndexLink"/>
                <w:rtl w:val="true"/>
              </w:rPr>
              <w:t>منیة المرید</w:t>
            </w:r>
            <w:r>
              <w:rPr>
                <w:rStyle w:val="IndexLink"/>
                <w:rtl w:val="true"/>
              </w:rPr>
              <w:t xml:space="preserve">» </w:t>
            </w:r>
            <w:r>
              <w:rPr>
                <w:rStyle w:val="IndexLink"/>
                <w:rtl w:val="true"/>
              </w:rPr>
              <w:t>و أقوال أبطال العلم بشأن الکتاب</w:t>
            </w:r>
            <w:r>
              <w:rPr>
                <w:rStyle w:val="IndexLink"/>
                <w:rtl w:val="true"/>
              </w:rPr>
              <w:tab/>
            </w:r>
            <w:r>
              <w:rPr>
                <w:rStyle w:val="IndexLink"/>
              </w:rPr>
              <w:t>58</w:t>
            </w:r>
          </w:hyperlink>
        </w:p>
        <w:p>
          <w:pPr>
            <w:pStyle w:val="Contents4"/>
            <w:tabs>
              <w:tab w:val="clear" w:pos="8176"/>
              <w:tab w:val="right" w:pos="9026" w:leader="dot"/>
            </w:tabs>
            <w:rPr/>
          </w:pPr>
          <w:hyperlink w:anchor="__RefHeading___Toc819434_211673320">
            <w:r>
              <w:rPr>
                <w:webHidden/>
                <w:rStyle w:val="IndexLink"/>
                <w:rtl w:val="true"/>
              </w:rPr>
              <w:t>ب</w:t>
            </w:r>
            <w:r>
              <w:rPr>
                <w:rStyle w:val="IndexLink"/>
                <w:rtl w:val="true"/>
              </w:rPr>
              <w:t>-</w:t>
            </w:r>
            <w:r>
              <w:rPr>
                <w:rStyle w:val="IndexLink"/>
                <w:rtl w:val="true"/>
              </w:rPr>
              <w:t xml:space="preserve">تقریر عن الطبعات المختلفة لکتاب </w:t>
            </w:r>
            <w:r>
              <w:rPr>
                <w:rStyle w:val="IndexLink"/>
                <w:rtl w:val="true"/>
              </w:rPr>
              <w:t>«</w:t>
            </w:r>
            <w:r>
              <w:rPr>
                <w:rStyle w:val="IndexLink"/>
                <w:rtl w:val="true"/>
              </w:rPr>
              <w:t>منیة المرید</w:t>
            </w:r>
            <w:r>
              <w:rPr>
                <w:rStyle w:val="IndexLink"/>
                <w:rtl w:val="true"/>
              </w:rPr>
              <w:t>»</w:t>
              <w:tab/>
            </w:r>
            <w:r>
              <w:rPr>
                <w:rStyle w:val="IndexLink"/>
              </w:rPr>
              <w:t>65</w:t>
            </w:r>
          </w:hyperlink>
        </w:p>
        <w:p>
          <w:pPr>
            <w:pStyle w:val="Contents4"/>
            <w:tabs>
              <w:tab w:val="clear" w:pos="8176"/>
              <w:tab w:val="right" w:pos="9026" w:leader="dot"/>
            </w:tabs>
            <w:rPr/>
          </w:pPr>
          <w:hyperlink w:anchor="__RefHeading___Toc819436_211673320">
            <w:r>
              <w:rPr>
                <w:webHidden/>
                <w:rStyle w:val="IndexLink"/>
                <w:rtl w:val="true"/>
              </w:rPr>
              <w:t>ج</w:t>
            </w:r>
            <w:r>
              <w:rPr>
                <w:rStyle w:val="IndexLink"/>
                <w:rtl w:val="true"/>
              </w:rPr>
              <w:t>-</w:t>
            </w:r>
            <w:r>
              <w:rPr>
                <w:rStyle w:val="IndexLink"/>
                <w:rtl w:val="true"/>
              </w:rPr>
              <w:t>ترجمات الکتاب بالفارسیة</w:t>
            </w:r>
            <w:r>
              <w:rPr>
                <w:rStyle w:val="IndexLink"/>
                <w:rtl w:val="true"/>
              </w:rPr>
              <w:tab/>
            </w:r>
            <w:r>
              <w:rPr>
                <w:rStyle w:val="IndexLink"/>
              </w:rPr>
              <w:t>67</w:t>
            </w:r>
          </w:hyperlink>
        </w:p>
        <w:p>
          <w:pPr>
            <w:pStyle w:val="Contents4"/>
            <w:tabs>
              <w:tab w:val="clear" w:pos="8176"/>
              <w:tab w:val="right" w:pos="9026" w:leader="dot"/>
            </w:tabs>
            <w:rPr/>
          </w:pPr>
          <w:hyperlink w:anchor="__RefHeading___Toc819438_211673320">
            <w:r>
              <w:rPr>
                <w:webHidden/>
                <w:rStyle w:val="IndexLink"/>
                <w:rtl w:val="true"/>
              </w:rPr>
              <w:t>د</w:t>
            </w:r>
            <w:r>
              <w:rPr>
                <w:rStyle w:val="IndexLink"/>
                <w:rtl w:val="true"/>
              </w:rPr>
              <w:t>-</w:t>
            </w:r>
            <w:r>
              <w:rPr>
                <w:rStyle w:val="IndexLink"/>
                <w:rtl w:val="true"/>
              </w:rPr>
              <w:t xml:space="preserve">امتیازات هذه الطبعة من </w:t>
            </w:r>
            <w:r>
              <w:rPr>
                <w:rStyle w:val="IndexLink"/>
                <w:rtl w:val="true"/>
              </w:rPr>
              <w:t>«</w:t>
            </w:r>
            <w:r>
              <w:rPr>
                <w:rStyle w:val="IndexLink"/>
                <w:rtl w:val="true"/>
              </w:rPr>
              <w:t>منیة المرید</w:t>
            </w:r>
            <w:r>
              <w:rPr>
                <w:rStyle w:val="IndexLink"/>
                <w:rtl w:val="true"/>
              </w:rPr>
              <w:t>»</w:t>
              <w:tab/>
            </w:r>
            <w:r>
              <w:rPr>
                <w:rStyle w:val="IndexLink"/>
              </w:rPr>
              <w:t>68</w:t>
            </w:r>
          </w:hyperlink>
        </w:p>
        <w:p>
          <w:pPr>
            <w:pStyle w:val="Contents5"/>
            <w:tabs>
              <w:tab w:val="clear" w:pos="7892"/>
              <w:tab w:val="right" w:pos="9026" w:leader="dot"/>
            </w:tabs>
            <w:rPr/>
          </w:pPr>
          <w:hyperlink w:anchor="__RefHeading___Toc819440_211673320">
            <w:r>
              <w:rPr>
                <w:webHidden/>
                <w:rStyle w:val="IndexLink"/>
                <w:rtl w:val="true"/>
              </w:rPr>
              <w:t>نسخ الکتاب المخطوطة</w:t>
            </w:r>
            <w:r>
              <w:rPr>
                <w:rStyle w:val="IndexLink"/>
                <w:rtl w:val="true"/>
              </w:rPr>
              <w:tab/>
            </w:r>
            <w:r>
              <w:rPr>
                <w:rStyle w:val="IndexLink"/>
              </w:rPr>
              <w:t>68</w:t>
            </w:r>
          </w:hyperlink>
        </w:p>
        <w:p>
          <w:pPr>
            <w:pStyle w:val="Contents5"/>
            <w:tabs>
              <w:tab w:val="clear" w:pos="7892"/>
              <w:tab w:val="right" w:pos="9026" w:leader="dot"/>
            </w:tabs>
            <w:rPr/>
          </w:pPr>
          <w:hyperlink w:anchor="__RefHeading___Toc819442_211673320">
            <w:r>
              <w:rPr>
                <w:webHidden/>
                <w:rStyle w:val="IndexLink"/>
                <w:rtl w:val="true"/>
              </w:rPr>
              <w:t>النسخ التی اعتمدنا علیها حسب قیمتها و اعتبارها</w:t>
            </w:r>
            <w:r>
              <w:rPr>
                <w:rStyle w:val="IndexLink"/>
                <w:rtl w:val="true"/>
              </w:rPr>
              <w:tab/>
            </w:r>
            <w:r>
              <w:rPr>
                <w:rStyle w:val="IndexLink"/>
              </w:rPr>
              <w:t>72</w:t>
            </w:r>
          </w:hyperlink>
        </w:p>
        <w:p>
          <w:pPr>
            <w:pStyle w:val="Contents5"/>
            <w:tabs>
              <w:tab w:val="clear" w:pos="7892"/>
              <w:tab w:val="right" w:pos="9026" w:leader="dot"/>
            </w:tabs>
            <w:rPr/>
          </w:pPr>
          <w:hyperlink w:anchor="__RefHeading___Toc819444_211673320">
            <w:r>
              <w:rPr>
                <w:webHidden/>
                <w:rStyle w:val="IndexLink"/>
                <w:rtl w:val="true"/>
              </w:rPr>
              <w:t>تعیین مصادر المؤلّف للکتاب</w:t>
            </w:r>
            <w:r>
              <w:rPr>
                <w:rStyle w:val="IndexLink"/>
                <w:rtl w:val="true"/>
              </w:rPr>
              <w:tab/>
            </w:r>
            <w:r>
              <w:rPr>
                <w:rStyle w:val="IndexLink"/>
              </w:rPr>
              <w:t>75</w:t>
            </w:r>
          </w:hyperlink>
        </w:p>
        <w:p>
          <w:pPr>
            <w:pStyle w:val="Contents5"/>
            <w:tabs>
              <w:tab w:val="clear" w:pos="7892"/>
              <w:tab w:val="right" w:pos="9026" w:leader="dot"/>
            </w:tabs>
            <w:rPr/>
          </w:pPr>
          <w:hyperlink w:anchor="__RefHeading___Toc819446_211673320">
            <w:r>
              <w:rPr>
                <w:webHidden/>
                <w:rStyle w:val="IndexLink"/>
                <w:rtl w:val="true"/>
              </w:rPr>
              <w:t>تخریج الأخبار و الآثار و الأشعار</w:t>
            </w:r>
            <w:r>
              <w:rPr>
                <w:rStyle w:val="IndexLink"/>
                <w:rtl w:val="true"/>
              </w:rPr>
              <w:tab/>
            </w:r>
            <w:r>
              <w:rPr>
                <w:rStyle w:val="IndexLink"/>
              </w:rPr>
              <w:t>76</w:t>
            </w:r>
          </w:hyperlink>
        </w:p>
        <w:p>
          <w:pPr>
            <w:pStyle w:val="Contents4"/>
            <w:tabs>
              <w:tab w:val="clear" w:pos="8176"/>
              <w:tab w:val="right" w:pos="9026" w:leader="dot"/>
            </w:tabs>
            <w:rPr/>
          </w:pPr>
          <w:hyperlink w:anchor="__RefHeading___Toc819448_211673320">
            <w:r>
              <w:rPr>
                <w:webHidden/>
                <w:rStyle w:val="IndexLink"/>
                <w:rtl w:val="true"/>
              </w:rPr>
              <w:t>ه</w:t>
            </w:r>
            <w:r>
              <w:rPr>
                <w:rStyle w:val="IndexLink"/>
                <w:rtl w:val="true"/>
              </w:rPr>
              <w:t>-</w:t>
            </w:r>
            <w:r>
              <w:rPr>
                <w:rStyle w:val="IndexLink"/>
                <w:rtl w:val="true"/>
              </w:rPr>
              <w:t>إشارة إلی کثرة أخطاء الطبعات السابقة للکتاب</w:t>
            </w:r>
            <w:r>
              <w:rPr>
                <w:rStyle w:val="IndexLink"/>
                <w:rtl w:val="true"/>
              </w:rPr>
              <w:tab/>
            </w:r>
            <w:r>
              <w:rPr>
                <w:rStyle w:val="IndexLink"/>
              </w:rPr>
              <w:t>80</w:t>
            </w:r>
          </w:hyperlink>
        </w:p>
        <w:p>
          <w:pPr>
            <w:pStyle w:val="Contents4"/>
            <w:tabs>
              <w:tab w:val="clear" w:pos="8176"/>
              <w:tab w:val="right" w:pos="9026" w:leader="dot"/>
            </w:tabs>
            <w:rPr/>
          </w:pPr>
          <w:hyperlink w:anchor="__RefHeading___Toc819450_211673320">
            <w:r>
              <w:rPr>
                <w:webHidden/>
                <w:rStyle w:val="IndexLink"/>
                <w:rtl w:val="true"/>
              </w:rPr>
              <w:t>و</w:t>
            </w:r>
            <w:r>
              <w:rPr>
                <w:rStyle w:val="IndexLink"/>
                <w:rtl w:val="true"/>
              </w:rPr>
              <w:t>-</w:t>
            </w:r>
            <w:r>
              <w:rPr>
                <w:rStyle w:val="IndexLink"/>
                <w:rtl w:val="true"/>
              </w:rPr>
              <w:t>شکر و ثناء</w:t>
            </w:r>
            <w:r>
              <w:rPr>
                <w:rStyle w:val="IndexLink"/>
                <w:rtl w:val="true"/>
              </w:rPr>
              <w:tab/>
            </w:r>
            <w:r>
              <w:rPr>
                <w:rStyle w:val="IndexLink"/>
              </w:rPr>
              <w:t>81</w:t>
            </w:r>
          </w:hyperlink>
        </w:p>
        <w:p>
          <w:pPr>
            <w:pStyle w:val="Contents3"/>
            <w:tabs>
              <w:tab w:val="clear" w:pos="8459"/>
              <w:tab w:val="right" w:pos="9026" w:leader="dot"/>
            </w:tabs>
            <w:rPr/>
          </w:pPr>
          <w:hyperlink w:anchor="__RefHeading___Toc819452_211673320">
            <w:r>
              <w:rPr>
                <w:webHidden/>
                <w:rStyle w:val="IndexLink"/>
                <w:rtl w:val="true"/>
              </w:rPr>
              <w:t>رموز النسخ</w:t>
            </w:r>
            <w:r>
              <w:rPr>
                <w:rStyle w:val="IndexLink"/>
                <w:rtl w:val="true"/>
              </w:rPr>
              <w:tab/>
            </w:r>
            <w:r>
              <w:rPr>
                <w:rStyle w:val="IndexLink"/>
              </w:rPr>
              <w:t>93</w:t>
            </w:r>
          </w:hyperlink>
        </w:p>
        <w:p>
          <w:pPr>
            <w:pStyle w:val="Contents2"/>
            <w:tabs>
              <w:tab w:val="clear" w:pos="8743"/>
              <w:tab w:val="right" w:pos="9026" w:leader="dot"/>
            </w:tabs>
            <w:rPr/>
          </w:pPr>
          <w:hyperlink w:anchor="__RefHeading___Toc819454_211673320">
            <w:r>
              <w:rPr>
                <w:webHidden/>
                <w:rStyle w:val="IndexLink"/>
                <w:rtl w:val="true"/>
              </w:rPr>
              <w:t>[</w:t>
            </w:r>
            <w:r>
              <w:rPr>
                <w:rStyle w:val="IndexLink"/>
                <w:rtl w:val="true"/>
              </w:rPr>
              <w:t>خطبة المؤلف</w:t>
            </w:r>
            <w:r>
              <w:rPr>
                <w:rStyle w:val="IndexLink"/>
                <w:rtl w:val="true"/>
              </w:rPr>
              <w:t>]</w:t>
              <w:tab/>
            </w:r>
            <w:r>
              <w:rPr>
                <w:rStyle w:val="IndexLink"/>
              </w:rPr>
              <w:t>96</w:t>
            </w:r>
          </w:hyperlink>
        </w:p>
        <w:p>
          <w:pPr>
            <w:pStyle w:val="Contents2"/>
            <w:tabs>
              <w:tab w:val="clear" w:pos="8743"/>
              <w:tab w:val="right" w:pos="9026" w:leader="dot"/>
            </w:tabs>
            <w:rPr/>
          </w:pPr>
          <w:hyperlink w:anchor="__RefHeading___Toc819456_211673320">
            <w:r>
              <w:rPr>
                <w:webHidden/>
                <w:rStyle w:val="IndexLink"/>
                <w:rtl w:val="true"/>
              </w:rPr>
              <w:t>[</w:t>
            </w:r>
            <w:r>
              <w:rPr>
                <w:rStyle w:val="IndexLink"/>
                <w:rtl w:val="true"/>
              </w:rPr>
              <w:t>مقدمة المؤلف</w:t>
            </w:r>
            <w:r>
              <w:rPr>
                <w:rStyle w:val="IndexLink"/>
                <w:rtl w:val="true"/>
              </w:rPr>
              <w:t>]</w:t>
              <w:tab/>
            </w:r>
            <w:r>
              <w:rPr>
                <w:rStyle w:val="IndexLink"/>
              </w:rPr>
              <w:t>98</w:t>
            </w:r>
          </w:hyperlink>
        </w:p>
        <w:p>
          <w:pPr>
            <w:pStyle w:val="Contents3"/>
            <w:tabs>
              <w:tab w:val="clear" w:pos="8459"/>
              <w:tab w:val="right" w:pos="9026" w:leader="dot"/>
            </w:tabs>
            <w:rPr/>
          </w:pPr>
          <w:hyperlink w:anchor="__RefHeading___Toc819458_2116733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819460_211673320">
            <w:r>
              <w:rPr>
                <w:webHidden/>
                <w:rStyle w:val="IndexLink"/>
              </w:rPr>
              <w:t>١</w:t>
            </w:r>
            <w:r>
              <w:rPr>
                <w:rStyle w:val="IndexLink"/>
                <w:rtl w:val="true"/>
              </w:rPr>
              <w:t xml:space="preserve"> فصل فی فضل العلم من القرآن</w:t>
            </w:r>
            <w:r>
              <w:rPr>
                <w:rStyle w:val="IndexLink"/>
                <w:rtl w:val="true"/>
              </w:rPr>
              <w:tab/>
            </w:r>
            <w:r>
              <w:rPr>
                <w:rStyle w:val="IndexLink"/>
              </w:rPr>
              <w:t>98</w:t>
            </w:r>
          </w:hyperlink>
        </w:p>
        <w:p>
          <w:pPr>
            <w:pStyle w:val="Contents3"/>
            <w:tabs>
              <w:tab w:val="clear" w:pos="8459"/>
              <w:tab w:val="right" w:pos="9026" w:leader="dot"/>
            </w:tabs>
            <w:rPr/>
          </w:pPr>
          <w:hyperlink w:anchor="__RefHeading___Toc819462_211673320">
            <w:r>
              <w:rPr>
                <w:webHidden/>
                <w:rStyle w:val="IndexLink"/>
              </w:rPr>
              <w:t>٢</w:t>
            </w:r>
            <w:r>
              <w:rPr>
                <w:rStyle w:val="IndexLink"/>
                <w:rtl w:val="true"/>
              </w:rPr>
              <w:t xml:space="preserve"> فصل فیما روی عن النبی ص فی فضل العلم</w:t>
            </w:r>
            <w:r>
              <w:rPr>
                <w:rStyle w:val="IndexLink"/>
                <w:rtl w:val="true"/>
              </w:rPr>
              <w:tab/>
            </w:r>
            <w:r>
              <w:rPr>
                <w:rStyle w:val="IndexLink"/>
              </w:rPr>
              <w:t>104</w:t>
            </w:r>
          </w:hyperlink>
        </w:p>
        <w:p>
          <w:pPr>
            <w:pStyle w:val="Contents3"/>
            <w:tabs>
              <w:tab w:val="clear" w:pos="8459"/>
              <w:tab w:val="right" w:pos="9026" w:leader="dot"/>
            </w:tabs>
            <w:rPr/>
          </w:pPr>
          <w:hyperlink w:anchor="__RefHeading___Toc819464_211673320">
            <w:r>
              <w:rPr>
                <w:webHidden/>
                <w:rStyle w:val="IndexLink"/>
              </w:rPr>
              <w:t>٣</w:t>
            </w:r>
            <w:r>
              <w:rPr>
                <w:rStyle w:val="IndexLink"/>
                <w:rtl w:val="true"/>
              </w:rPr>
              <w:t xml:space="preserve"> فصل فیما روی عن طریق الخاصة فی فضل العلم</w:t>
            </w:r>
            <w:r>
              <w:rPr>
                <w:rStyle w:val="IndexLink"/>
                <w:rtl w:val="true"/>
              </w:rPr>
              <w:tab/>
            </w:r>
            <w:r>
              <w:rPr>
                <w:rStyle w:val="IndexLink"/>
              </w:rPr>
              <w:t>113</w:t>
            </w:r>
          </w:hyperlink>
        </w:p>
        <w:p>
          <w:pPr>
            <w:pStyle w:val="Contents3"/>
            <w:tabs>
              <w:tab w:val="clear" w:pos="8459"/>
              <w:tab w:val="right" w:pos="9026" w:leader="dot"/>
            </w:tabs>
            <w:rPr/>
          </w:pPr>
          <w:hyperlink w:anchor="__RefHeading___Toc819466_211673320">
            <w:r>
              <w:rPr>
                <w:webHidden/>
                <w:rStyle w:val="IndexLink"/>
              </w:rPr>
              <w:t>۴</w:t>
            </w:r>
            <w:r>
              <w:rPr>
                <w:rStyle w:val="IndexLink"/>
                <w:rtl w:val="true"/>
              </w:rPr>
              <w:t xml:space="preserve"> فصل فی ما روی عن التفسیر المنسوب إلی العسکری ع فی فضل العلم</w:t>
            </w:r>
            <w:r>
              <w:rPr>
                <w:rStyle w:val="IndexLink"/>
                <w:rtl w:val="true"/>
              </w:rPr>
              <w:tab/>
            </w:r>
            <w:r>
              <w:rPr>
                <w:rStyle w:val="IndexLink"/>
              </w:rPr>
              <w:t>119</w:t>
            </w:r>
          </w:hyperlink>
        </w:p>
        <w:p>
          <w:pPr>
            <w:pStyle w:val="Contents3"/>
            <w:tabs>
              <w:tab w:val="clear" w:pos="8459"/>
              <w:tab w:val="right" w:pos="9026" w:leader="dot"/>
            </w:tabs>
            <w:rPr/>
          </w:pPr>
          <w:hyperlink w:anchor="__RefHeading___Toc819468_211673320">
            <w:r>
              <w:rPr>
                <w:webHidden/>
                <w:rStyle w:val="IndexLink"/>
              </w:rPr>
              <w:t>۵</w:t>
            </w:r>
            <w:r>
              <w:rPr>
                <w:rStyle w:val="IndexLink"/>
                <w:rtl w:val="true"/>
              </w:rPr>
              <w:t xml:space="preserve"> فصل فی فضل العلم من الکتب السالفة و الحکم القدیمة</w:t>
            </w:r>
            <w:r>
              <w:rPr>
                <w:rStyle w:val="IndexLink"/>
                <w:rtl w:val="true"/>
              </w:rPr>
              <w:tab/>
            </w:r>
            <w:r>
              <w:rPr>
                <w:rStyle w:val="IndexLink"/>
              </w:rPr>
              <w:t>124</w:t>
            </w:r>
          </w:hyperlink>
        </w:p>
        <w:p>
          <w:pPr>
            <w:pStyle w:val="Contents3"/>
            <w:tabs>
              <w:tab w:val="clear" w:pos="8459"/>
              <w:tab w:val="right" w:pos="9026" w:leader="dot"/>
            </w:tabs>
            <w:rPr/>
          </w:pPr>
          <w:hyperlink w:anchor="__RefHeading___Toc819470_211673320">
            <w:r>
              <w:rPr>
                <w:webHidden/>
                <w:rStyle w:val="IndexLink"/>
              </w:rPr>
              <w:t>۶</w:t>
            </w:r>
            <w:r>
              <w:rPr>
                <w:rStyle w:val="IndexLink"/>
                <w:rtl w:val="true"/>
              </w:rPr>
              <w:t xml:space="preserve"> فصل فی فضل العلم من الآثار و تحقیقات بعض العلماء</w:t>
            </w:r>
            <w:r>
              <w:rPr>
                <w:rStyle w:val="IndexLink"/>
                <w:rtl w:val="true"/>
              </w:rPr>
              <w:tab/>
            </w:r>
            <w:r>
              <w:rPr>
                <w:rStyle w:val="IndexLink"/>
              </w:rPr>
              <w:t>126</w:t>
            </w:r>
          </w:hyperlink>
        </w:p>
        <w:p>
          <w:pPr>
            <w:pStyle w:val="Contents3"/>
            <w:tabs>
              <w:tab w:val="clear" w:pos="8459"/>
              <w:tab w:val="right" w:pos="9026" w:leader="dot"/>
            </w:tabs>
            <w:rPr/>
          </w:pPr>
          <w:hyperlink w:anchor="__RefHeading___Toc819472_211673320">
            <w:r>
              <w:rPr>
                <w:webHidden/>
                <w:rStyle w:val="IndexLink"/>
              </w:rPr>
              <w:t>٧</w:t>
            </w:r>
            <w:r>
              <w:rPr>
                <w:rStyle w:val="IndexLink"/>
                <w:rtl w:val="true"/>
              </w:rPr>
              <w:t xml:space="preserve"> فصل فی دلیل العقل علی فضل العلم</w:t>
            </w:r>
            <w:r>
              <w:rPr>
                <w:rStyle w:val="IndexLink"/>
                <w:rtl w:val="true"/>
              </w:rPr>
              <w:tab/>
            </w:r>
            <w:r>
              <w:rPr>
                <w:rStyle w:val="IndexLink"/>
              </w:rPr>
              <w:t>131</w:t>
            </w:r>
          </w:hyperlink>
        </w:p>
        <w:p>
          <w:pPr>
            <w:pStyle w:val="Contents2"/>
            <w:tabs>
              <w:tab w:val="clear" w:pos="8743"/>
              <w:tab w:val="right" w:pos="9026" w:leader="dot"/>
            </w:tabs>
            <w:rPr/>
          </w:pPr>
          <w:hyperlink w:anchor="__RefHeading___Toc819474_211673320">
            <w:r>
              <w:rPr>
                <w:webHidden/>
                <w:rStyle w:val="IndexLink"/>
                <w:rtl w:val="true"/>
              </w:rPr>
              <w:t>الباب الأول فی آداب المعلم و المتعلم</w:t>
            </w:r>
            <w:r>
              <w:rPr>
                <w:rStyle w:val="IndexLink"/>
                <w:rtl w:val="true"/>
              </w:rPr>
              <w:tab/>
            </w:r>
            <w:r>
              <w:rPr>
                <w:rStyle w:val="IndexLink"/>
              </w:rPr>
              <w:t>134</w:t>
            </w:r>
          </w:hyperlink>
        </w:p>
        <w:p>
          <w:pPr>
            <w:pStyle w:val="Contents3"/>
            <w:tabs>
              <w:tab w:val="clear" w:pos="8459"/>
              <w:tab w:val="right" w:pos="9026" w:leader="dot"/>
            </w:tabs>
            <w:rPr/>
          </w:pPr>
          <w:hyperlink w:anchor="__RefHeading___Toc819476_2116733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819478_211673320">
            <w:r>
              <w:rPr>
                <w:webHidden/>
                <w:rStyle w:val="IndexLink"/>
                <w:rtl w:val="true"/>
              </w:rPr>
              <w:t>النوع الأول آداب اشترکا فیها</w:t>
            </w:r>
            <w:r>
              <w:rPr>
                <w:rStyle w:val="IndexLink"/>
                <w:rtl w:val="true"/>
              </w:rPr>
              <w:tab/>
            </w:r>
            <w:r>
              <w:rPr>
                <w:rStyle w:val="IndexLink"/>
              </w:rPr>
              <w:t>136</w:t>
            </w:r>
          </w:hyperlink>
        </w:p>
        <w:p>
          <w:pPr>
            <w:pStyle w:val="Contents4"/>
            <w:tabs>
              <w:tab w:val="clear" w:pos="8176"/>
              <w:tab w:val="right" w:pos="9026" w:leader="dot"/>
            </w:tabs>
            <w:rPr/>
          </w:pPr>
          <w:hyperlink w:anchor="__RefHeading___Toc819480_2116733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819482_211673320">
            <w:r>
              <w:rPr>
                <w:webHidden/>
                <w:rStyle w:val="IndexLink"/>
                <w:rtl w:val="true"/>
              </w:rPr>
              <w:t>القسم الأول آدابهما فی أنفسهما</w:t>
            </w:r>
            <w:r>
              <w:rPr>
                <w:rStyle w:val="IndexLink"/>
                <w:rtl w:val="true"/>
              </w:rPr>
              <w:tab/>
            </w:r>
            <w:r>
              <w:rPr>
                <w:rStyle w:val="IndexLink"/>
              </w:rPr>
              <w:t>136</w:t>
            </w:r>
          </w:hyperlink>
        </w:p>
        <w:p>
          <w:pPr>
            <w:pStyle w:val="Contents5"/>
            <w:tabs>
              <w:tab w:val="clear" w:pos="7892"/>
              <w:tab w:val="right" w:pos="9026" w:leader="dot"/>
            </w:tabs>
            <w:rPr/>
          </w:pPr>
          <w:hyperlink w:anchor="__RefHeading___Toc819484_2116733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819486_211673320">
            <w:r>
              <w:rPr>
                <w:webHidden/>
                <w:rStyle w:val="IndexLink"/>
                <w:rtl w:val="true"/>
              </w:rPr>
              <w:t>[</w:t>
            </w:r>
            <w:r>
              <w:rPr>
                <w:rStyle w:val="IndexLink"/>
              </w:rPr>
              <w:t>١</w:t>
            </w:r>
            <w:r>
              <w:rPr>
                <w:rStyle w:val="IndexLink"/>
                <w:rtl w:val="true"/>
              </w:rPr>
              <w:t xml:space="preserve">-] </w:t>
            </w:r>
            <w:r>
              <w:rPr>
                <w:rStyle w:val="IndexLink"/>
                <w:rtl w:val="true"/>
              </w:rPr>
              <w:t>إخلاص النیة لله تعالی فی طلبه و بذله</w:t>
            </w:r>
            <w:r>
              <w:rPr>
                <w:rStyle w:val="IndexLink"/>
                <w:rtl w:val="true"/>
              </w:rPr>
              <w:tab/>
            </w:r>
            <w:r>
              <w:rPr>
                <w:rStyle w:val="IndexLink"/>
              </w:rPr>
              <w:t>136</w:t>
            </w:r>
          </w:hyperlink>
        </w:p>
        <w:p>
          <w:pPr>
            <w:pStyle w:val="Contents6"/>
            <w:tabs>
              <w:tab w:val="clear" w:pos="7609"/>
              <w:tab w:val="right" w:pos="9026" w:leader="dot"/>
            </w:tabs>
            <w:rPr/>
          </w:pPr>
          <w:hyperlink w:anchor="__RefHeading___Toc819488_2116733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819490_211673320">
            <w:r>
              <w:rPr>
                <w:webHidden/>
                <w:rStyle w:val="IndexLink"/>
                <w:rtl w:val="true"/>
              </w:rPr>
              <w:t>[</w:t>
            </w:r>
            <w:r>
              <w:rPr>
                <w:rStyle w:val="IndexLink"/>
                <w:rtl w:val="true"/>
              </w:rPr>
              <w:t xml:space="preserve">فصل </w:t>
            </w:r>
            <w:r>
              <w:rPr>
                <w:rStyle w:val="IndexLink"/>
                <w:rtl w:val="true"/>
              </w:rPr>
              <w:t>[</w:t>
            </w:r>
            <w:r>
              <w:rPr>
                <w:rStyle w:val="IndexLink"/>
              </w:rPr>
              <w:t>١</w:t>
            </w:r>
            <w:r>
              <w:rPr>
                <w:rStyle w:val="IndexLink"/>
                <w:rtl w:val="true"/>
              </w:rPr>
              <w:t>]</w:t>
            </w:r>
            <w:r>
              <w:rPr>
                <w:rStyle w:val="IndexLink"/>
                <w:rtl w:val="true"/>
              </w:rPr>
              <w:t>القرآن و الإخلاص</w:t>
            </w:r>
            <w:r>
              <w:rPr>
                <w:rStyle w:val="IndexLink"/>
                <w:rtl w:val="true"/>
              </w:rPr>
              <w:t>]</w:t>
              <w:tab/>
            </w:r>
            <w:r>
              <w:rPr>
                <w:rStyle w:val="IndexLink"/>
              </w:rPr>
              <w:t>137</w:t>
            </w:r>
          </w:hyperlink>
        </w:p>
        <w:p>
          <w:pPr>
            <w:pStyle w:val="Contents6"/>
            <w:tabs>
              <w:tab w:val="clear" w:pos="7609"/>
              <w:tab w:val="right" w:pos="9026" w:leader="dot"/>
            </w:tabs>
            <w:rPr/>
          </w:pPr>
          <w:hyperlink w:anchor="__RefHeading___Toc819492_211673320">
            <w:r>
              <w:rPr>
                <w:webHidden/>
                <w:rStyle w:val="IndexLink"/>
                <w:rtl w:val="true"/>
              </w:rPr>
              <w:t>[</w:t>
            </w:r>
            <w:r>
              <w:rPr>
                <w:rStyle w:val="IndexLink"/>
                <w:rtl w:val="true"/>
              </w:rPr>
              <w:t xml:space="preserve">فصل </w:t>
            </w:r>
            <w:r>
              <w:rPr>
                <w:rStyle w:val="IndexLink"/>
                <w:rtl w:val="true"/>
              </w:rPr>
              <w:t>[</w:t>
            </w:r>
            <w:r>
              <w:rPr>
                <w:rStyle w:val="IndexLink"/>
              </w:rPr>
              <w:t>٢</w:t>
            </w:r>
            <w:r>
              <w:rPr>
                <w:rStyle w:val="IndexLink"/>
                <w:rtl w:val="true"/>
              </w:rPr>
              <w:t>]</w:t>
            </w:r>
            <w:r>
              <w:rPr>
                <w:rStyle w:val="IndexLink"/>
                <w:rtl w:val="true"/>
              </w:rPr>
              <w:t>ما روی عن النبی ص و الإخلاص</w:t>
            </w:r>
            <w:r>
              <w:rPr>
                <w:rStyle w:val="IndexLink"/>
                <w:rtl w:val="true"/>
              </w:rPr>
              <w:t>]</w:t>
              <w:tab/>
            </w:r>
            <w:r>
              <w:rPr>
                <w:rStyle w:val="IndexLink"/>
              </w:rPr>
              <w:t>137</w:t>
            </w:r>
          </w:hyperlink>
        </w:p>
        <w:p>
          <w:pPr>
            <w:pStyle w:val="Contents6"/>
            <w:tabs>
              <w:tab w:val="clear" w:pos="7609"/>
              <w:tab w:val="right" w:pos="9026" w:leader="dot"/>
            </w:tabs>
            <w:rPr/>
          </w:pPr>
          <w:hyperlink w:anchor="__RefHeading___Toc819494_211673320">
            <w:r>
              <w:rPr>
                <w:webHidden/>
                <w:rStyle w:val="IndexLink"/>
                <w:rtl w:val="true"/>
              </w:rPr>
              <w:t xml:space="preserve">فصل </w:t>
            </w:r>
            <w:r>
              <w:rPr>
                <w:rStyle w:val="IndexLink"/>
              </w:rPr>
              <w:t>٣</w:t>
            </w:r>
            <w:r>
              <w:rPr>
                <w:rStyle w:val="IndexLink"/>
                <w:rtl w:val="true"/>
              </w:rPr>
              <w:t xml:space="preserve"> ما روی عن طریق الخاصة فی لزوم الإخلاص فی طلب العلم و بذله</w:t>
            </w:r>
            <w:r>
              <w:rPr>
                <w:rStyle w:val="IndexLink"/>
                <w:rtl w:val="true"/>
              </w:rPr>
              <w:tab/>
            </w:r>
            <w:r>
              <w:rPr>
                <w:rStyle w:val="IndexLink"/>
              </w:rPr>
              <w:t>142</w:t>
            </w:r>
          </w:hyperlink>
        </w:p>
        <w:p>
          <w:pPr>
            <w:pStyle w:val="Contents6"/>
            <w:tabs>
              <w:tab w:val="clear" w:pos="7609"/>
              <w:tab w:val="right" w:pos="9026" w:leader="dot"/>
            </w:tabs>
            <w:rPr/>
          </w:pPr>
          <w:hyperlink w:anchor="__RefHeading___Toc819496_211673320">
            <w:r>
              <w:rPr>
                <w:webHidden/>
                <w:rStyle w:val="IndexLink"/>
                <w:rtl w:val="true"/>
              </w:rPr>
              <w:t xml:space="preserve">فصل </w:t>
            </w:r>
            <w:r>
              <w:rPr>
                <w:rStyle w:val="IndexLink"/>
              </w:rPr>
              <w:t>۴</w:t>
            </w:r>
            <w:r>
              <w:rPr>
                <w:rStyle w:val="IndexLink"/>
                <w:rtl w:val="true"/>
              </w:rPr>
              <w:t xml:space="preserve"> فی لزوم الإخلاص من الآثار و کلام الأنبیاء</w:t>
            </w:r>
            <w:r>
              <w:rPr>
                <w:rStyle w:val="IndexLink"/>
                <w:rtl w:val="true"/>
              </w:rPr>
              <w:tab/>
            </w:r>
            <w:r>
              <w:rPr>
                <w:rStyle w:val="IndexLink"/>
              </w:rPr>
              <w:t>145</w:t>
            </w:r>
          </w:hyperlink>
        </w:p>
        <w:p>
          <w:pPr>
            <w:pStyle w:val="Contents6"/>
            <w:tabs>
              <w:tab w:val="clear" w:pos="7609"/>
              <w:tab w:val="right" w:pos="9026" w:leader="dot"/>
            </w:tabs>
            <w:rPr/>
          </w:pPr>
          <w:hyperlink w:anchor="__RefHeading___Toc819498_211673320">
            <w:r>
              <w:rPr>
                <w:webHidden/>
                <w:rStyle w:val="IndexLink"/>
                <w:rtl w:val="true"/>
              </w:rPr>
              <w:t xml:space="preserve">فصل </w:t>
            </w:r>
            <w:r>
              <w:rPr>
                <w:rStyle w:val="IndexLink"/>
              </w:rPr>
              <w:t>۵</w:t>
            </w:r>
            <w:r>
              <w:rPr>
                <w:rStyle w:val="IndexLink"/>
                <w:rtl w:val="true"/>
              </w:rPr>
              <w:t xml:space="preserve"> فی مکاید الشیطان و أهمیة الإخلاص</w:t>
            </w:r>
            <w:r>
              <w:rPr>
                <w:rStyle w:val="IndexLink"/>
                <w:rtl w:val="true"/>
              </w:rPr>
              <w:tab/>
            </w:r>
            <w:r>
              <w:rPr>
                <w:rStyle w:val="IndexLink"/>
              </w:rPr>
              <w:t>147</w:t>
            </w:r>
          </w:hyperlink>
        </w:p>
        <w:p>
          <w:pPr>
            <w:pStyle w:val="Contents5"/>
            <w:tabs>
              <w:tab w:val="clear" w:pos="7892"/>
              <w:tab w:val="right" w:pos="9026" w:leader="dot"/>
            </w:tabs>
            <w:rPr/>
          </w:pPr>
          <w:hyperlink w:anchor="__RefHeading___Toc819500_211673320">
            <w:r>
              <w:rPr>
                <w:webHidden/>
                <w:rStyle w:val="IndexLink"/>
                <w:rtl w:val="true"/>
              </w:rPr>
              <w:t>[</w:t>
            </w:r>
            <w:r>
              <w:rPr>
                <w:rStyle w:val="IndexLink"/>
              </w:rPr>
              <w:t>٢</w:t>
            </w:r>
            <w:r>
              <w:rPr>
                <w:rStyle w:val="IndexLink"/>
                <w:rtl w:val="true"/>
              </w:rPr>
              <w:t xml:space="preserve">-] </w:t>
            </w:r>
            <w:r>
              <w:rPr>
                <w:rStyle w:val="IndexLink"/>
                <w:rtl w:val="true"/>
              </w:rPr>
              <w:t>استعمال ما یعلمه کل منهما شیئا فشیئا</w:t>
            </w:r>
            <w:r>
              <w:rPr>
                <w:rStyle w:val="IndexLink"/>
                <w:rtl w:val="true"/>
              </w:rPr>
              <w:tab/>
            </w:r>
            <w:r>
              <w:rPr>
                <w:rStyle w:val="IndexLink"/>
              </w:rPr>
              <w:t>151</w:t>
            </w:r>
          </w:hyperlink>
        </w:p>
        <w:p>
          <w:pPr>
            <w:pStyle w:val="Contents6"/>
            <w:tabs>
              <w:tab w:val="clear" w:pos="7609"/>
              <w:tab w:val="right" w:pos="9026" w:leader="dot"/>
            </w:tabs>
            <w:rPr/>
          </w:pPr>
          <w:hyperlink w:anchor="__RefHeading___Toc819502_211673320">
            <w:r>
              <w:rPr>
                <w:webHidden/>
                <w:rStyle w:val="IndexLink"/>
                <w:rtl w:val="true"/>
              </w:rPr>
              <w:t>[</w:t>
            </w:r>
            <w:r>
              <w:rPr>
                <w:rStyle w:val="IndexLink"/>
                <w:rtl w:val="true"/>
              </w:rPr>
              <w:t xml:space="preserve">فصل </w:t>
            </w:r>
            <w:r>
              <w:rPr>
                <w:rStyle w:val="IndexLink"/>
                <w:rtl w:val="true"/>
              </w:rPr>
              <w:t>[</w:t>
            </w:r>
            <w:r>
              <w:rPr>
                <w:rStyle w:val="IndexLink"/>
              </w:rPr>
              <w:t>١</w:t>
            </w:r>
            <w:r>
              <w:rPr>
                <w:rStyle w:val="IndexLink"/>
                <w:rtl w:val="true"/>
              </w:rPr>
              <w:t>]</w:t>
            </w:r>
            <w:r>
              <w:rPr>
                <w:rStyle w:val="IndexLink"/>
                <w:rtl w:val="true"/>
              </w:rPr>
              <w:t>الروایات</w:t>
            </w:r>
            <w:r>
              <w:rPr>
                <w:rStyle w:val="IndexLink"/>
                <w:rtl w:val="true"/>
              </w:rPr>
              <w:t>]</w:t>
              <w:tab/>
            </w:r>
            <w:r>
              <w:rPr>
                <w:rStyle w:val="IndexLink"/>
              </w:rPr>
              <w:t>151</w:t>
            </w:r>
          </w:hyperlink>
        </w:p>
        <w:p>
          <w:pPr>
            <w:pStyle w:val="Contents6"/>
            <w:tabs>
              <w:tab w:val="clear" w:pos="7609"/>
              <w:tab w:val="right" w:pos="9026" w:leader="dot"/>
            </w:tabs>
            <w:rPr/>
          </w:pPr>
          <w:hyperlink w:anchor="__RefHeading___Toc819504_211673320">
            <w:r>
              <w:rPr>
                <w:webHidden/>
                <w:rStyle w:val="IndexLink"/>
                <w:rtl w:val="true"/>
              </w:rPr>
              <w:t xml:space="preserve">فصل </w:t>
            </w:r>
            <w:r>
              <w:rPr>
                <w:rStyle w:val="IndexLink"/>
              </w:rPr>
              <w:t>٢</w:t>
            </w:r>
            <w:r>
              <w:rPr>
                <w:rStyle w:val="IndexLink"/>
                <w:rtl w:val="true"/>
              </w:rPr>
              <w:t xml:space="preserve"> فی أن الغرض من طلب العلم هو العمل</w:t>
            </w:r>
            <w:r>
              <w:rPr>
                <w:rStyle w:val="IndexLink"/>
                <w:rtl w:val="true"/>
              </w:rPr>
              <w:tab/>
            </w:r>
            <w:r>
              <w:rPr>
                <w:rStyle w:val="IndexLink"/>
              </w:rPr>
              <w:t>155</w:t>
            </w:r>
          </w:hyperlink>
        </w:p>
        <w:p>
          <w:pPr>
            <w:pStyle w:val="Contents6"/>
            <w:tabs>
              <w:tab w:val="clear" w:pos="7609"/>
              <w:tab w:val="right" w:pos="9026" w:leader="dot"/>
            </w:tabs>
            <w:rPr/>
          </w:pPr>
          <w:hyperlink w:anchor="__RefHeading___Toc819506_211673320">
            <w:r>
              <w:rPr>
                <w:webHidden/>
                <w:rStyle w:val="IndexLink"/>
                <w:rtl w:val="true"/>
              </w:rPr>
              <w:t xml:space="preserve">فصل </w:t>
            </w:r>
            <w:r>
              <w:rPr>
                <w:rStyle w:val="IndexLink"/>
              </w:rPr>
              <w:t>٣</w:t>
            </w:r>
            <w:r>
              <w:rPr>
                <w:rStyle w:val="IndexLink"/>
                <w:rtl w:val="true"/>
              </w:rPr>
              <w:t xml:space="preserve"> فی الغرور فی طلب العلم و المغترین من أهل العلم</w:t>
            </w:r>
            <w:r>
              <w:rPr>
                <w:rStyle w:val="IndexLink"/>
                <w:rtl w:val="true"/>
              </w:rPr>
              <w:tab/>
            </w:r>
            <w:r>
              <w:rPr>
                <w:rStyle w:val="IndexLink"/>
              </w:rPr>
              <w:t>159</w:t>
            </w:r>
          </w:hyperlink>
        </w:p>
        <w:p>
          <w:pPr>
            <w:pStyle w:val="Contents6"/>
            <w:tabs>
              <w:tab w:val="clear" w:pos="7609"/>
              <w:tab w:val="right" w:pos="9026" w:leader="dot"/>
            </w:tabs>
            <w:rPr/>
          </w:pPr>
          <w:hyperlink w:anchor="__RefHeading___Toc819508_211673320">
            <w:r>
              <w:rPr>
                <w:webHidden/>
                <w:rStyle w:val="IndexLink"/>
                <w:rtl w:val="true"/>
              </w:rPr>
              <w:t>فصل</w:t>
            </w:r>
            <w:r>
              <w:rPr>
                <w:rStyle w:val="IndexLink"/>
              </w:rPr>
              <w:t>۴</w:t>
            </w:r>
            <w:r>
              <w:rPr>
                <w:rStyle w:val="IndexLink"/>
                <w:rtl w:val="true"/>
              </w:rPr>
              <w:t xml:space="preserve"> </w:t>
            </w:r>
            <w:r>
              <w:rPr>
                <w:rStyle w:val="IndexLink"/>
                <w:rtl w:val="true"/>
              </w:rPr>
              <w:t xml:space="preserve">[ </w:t>
            </w:r>
            <w:r>
              <w:rPr>
                <w:rStyle w:val="IndexLink"/>
                <w:rtl w:val="true"/>
              </w:rPr>
              <w:t>شرائط ترجع إلی الثانی</w:t>
            </w:r>
            <w:r>
              <w:rPr>
                <w:rStyle w:val="IndexLink"/>
                <w:rtl w:val="true"/>
              </w:rPr>
              <w:t>]</w:t>
              <w:tab/>
            </w:r>
            <w:r>
              <w:rPr>
                <w:rStyle w:val="IndexLink"/>
              </w:rPr>
              <w:t>164</w:t>
            </w:r>
          </w:hyperlink>
        </w:p>
        <w:p>
          <w:pPr>
            <w:pStyle w:val="Contents5"/>
            <w:tabs>
              <w:tab w:val="clear" w:pos="7892"/>
              <w:tab w:val="right" w:pos="9026" w:leader="dot"/>
            </w:tabs>
            <w:rPr/>
          </w:pPr>
          <w:hyperlink w:anchor="__RefHeading___Toc819510_211673320">
            <w:r>
              <w:rPr>
                <w:webHidden/>
                <w:rStyle w:val="IndexLink"/>
                <w:rtl w:val="true"/>
              </w:rPr>
              <w:t>[</w:t>
            </w:r>
            <w:r>
              <w:rPr>
                <w:rStyle w:val="IndexLink"/>
              </w:rPr>
              <w:t>٣</w:t>
            </w:r>
            <w:r>
              <w:rPr>
                <w:rStyle w:val="IndexLink"/>
                <w:rtl w:val="true"/>
              </w:rPr>
              <w:t xml:space="preserve">-] </w:t>
            </w:r>
            <w:r>
              <w:rPr>
                <w:rStyle w:val="IndexLink"/>
                <w:rtl w:val="true"/>
              </w:rPr>
              <w:t>فی التوکل علی الله تعالی و الاعتماد علیه</w:t>
            </w:r>
            <w:r>
              <w:rPr>
                <w:rStyle w:val="IndexLink"/>
                <w:rtl w:val="true"/>
              </w:rPr>
              <w:tab/>
            </w:r>
            <w:r>
              <w:rPr>
                <w:rStyle w:val="IndexLink"/>
              </w:rPr>
              <w:t>164</w:t>
            </w:r>
          </w:hyperlink>
        </w:p>
        <w:p>
          <w:pPr>
            <w:pStyle w:val="Contents5"/>
            <w:tabs>
              <w:tab w:val="clear" w:pos="7892"/>
              <w:tab w:val="right" w:pos="9026" w:leader="dot"/>
            </w:tabs>
            <w:rPr/>
          </w:pPr>
          <w:hyperlink w:anchor="__RefHeading___Toc819512_211673320">
            <w:r>
              <w:rPr>
                <w:webHidden/>
                <w:rStyle w:val="IndexLink"/>
                <w:rtl w:val="true"/>
              </w:rPr>
              <w:t>[</w:t>
            </w:r>
            <w:r>
              <w:rPr>
                <w:rStyle w:val="IndexLink"/>
              </w:rPr>
              <w:t>۴</w:t>
            </w:r>
            <w:r>
              <w:rPr>
                <w:rStyle w:val="IndexLink"/>
                <w:rtl w:val="true"/>
              </w:rPr>
              <w:t xml:space="preserve">-] </w:t>
            </w:r>
            <w:r>
              <w:rPr>
                <w:rStyle w:val="IndexLink"/>
                <w:rtl w:val="true"/>
              </w:rPr>
              <w:t>حسن الخلق زیادة علی غیرهما من الناس</w:t>
            </w:r>
            <w:r>
              <w:rPr>
                <w:rStyle w:val="IndexLink"/>
                <w:rtl w:val="true"/>
              </w:rPr>
              <w:tab/>
            </w:r>
            <w:r>
              <w:rPr>
                <w:rStyle w:val="IndexLink"/>
              </w:rPr>
              <w:t>167</w:t>
            </w:r>
          </w:hyperlink>
        </w:p>
        <w:p>
          <w:pPr>
            <w:pStyle w:val="Contents5"/>
            <w:tabs>
              <w:tab w:val="clear" w:pos="7892"/>
              <w:tab w:val="right" w:pos="9026" w:leader="dot"/>
            </w:tabs>
            <w:rPr/>
          </w:pPr>
          <w:hyperlink w:anchor="__RefHeading___Toc819514_211673320">
            <w:r>
              <w:rPr>
                <w:webHidden/>
                <w:rStyle w:val="IndexLink"/>
                <w:rtl w:val="true"/>
              </w:rPr>
              <w:t>[</w:t>
            </w:r>
            <w:r>
              <w:rPr>
                <w:rStyle w:val="IndexLink"/>
              </w:rPr>
              <w:t>۵</w:t>
            </w:r>
            <w:r>
              <w:rPr>
                <w:rStyle w:val="IndexLink"/>
                <w:rtl w:val="true"/>
              </w:rPr>
              <w:t xml:space="preserve">-] </w:t>
            </w:r>
            <w:r>
              <w:rPr>
                <w:rStyle w:val="IndexLink"/>
                <w:rtl w:val="true"/>
              </w:rPr>
              <w:t>أن یکون عفیف النفس</w:t>
            </w:r>
            <w:r>
              <w:rPr>
                <w:rStyle w:val="IndexLink"/>
                <w:rtl w:val="true"/>
              </w:rPr>
              <w:tab/>
            </w:r>
            <w:r>
              <w:rPr>
                <w:rStyle w:val="IndexLink"/>
              </w:rPr>
              <w:t>168</w:t>
            </w:r>
          </w:hyperlink>
        </w:p>
        <w:p>
          <w:pPr>
            <w:pStyle w:val="Contents4"/>
            <w:tabs>
              <w:tab w:val="clear" w:pos="8176"/>
              <w:tab w:val="right" w:pos="9026" w:leader="dot"/>
            </w:tabs>
            <w:rPr/>
          </w:pPr>
          <w:hyperlink w:anchor="__RefHeading___Toc819516_211673320">
            <w:r>
              <w:rPr>
                <w:webHidden/>
                <w:rStyle w:val="IndexLink"/>
                <w:rtl w:val="true"/>
              </w:rPr>
              <w:t>القسم الثانی آدابهما فی درسهما و اشتغالهما</w:t>
            </w:r>
            <w:r>
              <w:rPr>
                <w:rStyle w:val="IndexLink"/>
                <w:rtl w:val="true"/>
              </w:rPr>
              <w:tab/>
            </w:r>
            <w:r>
              <w:rPr>
                <w:rStyle w:val="IndexLink"/>
              </w:rPr>
              <w:t>174</w:t>
            </w:r>
          </w:hyperlink>
        </w:p>
        <w:p>
          <w:pPr>
            <w:pStyle w:val="Contents5"/>
            <w:tabs>
              <w:tab w:val="clear" w:pos="7892"/>
              <w:tab w:val="right" w:pos="9026" w:leader="dot"/>
            </w:tabs>
            <w:rPr/>
          </w:pPr>
          <w:hyperlink w:anchor="__RefHeading___Toc819518_2116733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819520_211673320">
            <w:r>
              <w:rPr>
                <w:webHidden/>
                <w:rStyle w:val="IndexLink"/>
                <w:rtl w:val="true"/>
              </w:rPr>
              <w:t>[</w:t>
            </w:r>
            <w:r>
              <w:rPr>
                <w:rStyle w:val="IndexLink"/>
              </w:rPr>
              <w:t>١</w:t>
            </w:r>
            <w:r>
              <w:rPr>
                <w:rStyle w:val="IndexLink"/>
                <w:rtl w:val="true"/>
              </w:rPr>
              <w:t xml:space="preserve">-] </w:t>
            </w:r>
            <w:r>
              <w:rPr>
                <w:rStyle w:val="IndexLink"/>
                <w:rtl w:val="true"/>
              </w:rPr>
              <w:t>أن لا یزال کل منهما مجتهدا فی الاشتغال</w:t>
            </w:r>
            <w:r>
              <w:rPr>
                <w:rStyle w:val="IndexLink"/>
                <w:rtl w:val="true"/>
              </w:rPr>
              <w:tab/>
            </w:r>
            <w:r>
              <w:rPr>
                <w:rStyle w:val="IndexLink"/>
              </w:rPr>
              <w:t>174</w:t>
            </w:r>
          </w:hyperlink>
        </w:p>
        <w:p>
          <w:pPr>
            <w:pStyle w:val="Contents5"/>
            <w:tabs>
              <w:tab w:val="clear" w:pos="7892"/>
              <w:tab w:val="right" w:pos="9026" w:leader="dot"/>
            </w:tabs>
            <w:rPr/>
          </w:pPr>
          <w:hyperlink w:anchor="__RefHeading___Toc819522_211673320">
            <w:r>
              <w:rPr>
                <w:webHidden/>
                <w:rStyle w:val="IndexLink"/>
                <w:rtl w:val="true"/>
              </w:rPr>
              <w:t>[</w:t>
            </w:r>
            <w:r>
              <w:rPr>
                <w:rStyle w:val="IndexLink"/>
              </w:rPr>
              <w:t>٢</w:t>
            </w:r>
            <w:r>
              <w:rPr>
                <w:rStyle w:val="IndexLink"/>
                <w:rtl w:val="true"/>
              </w:rPr>
              <w:t xml:space="preserve">-] </w:t>
            </w:r>
            <w:r>
              <w:rPr>
                <w:rStyle w:val="IndexLink"/>
                <w:rtl w:val="true"/>
              </w:rPr>
              <w:t>أن لا یسأل أحدا تعنتا و تعجیزا</w:t>
            </w:r>
            <w:r>
              <w:rPr>
                <w:rStyle w:val="IndexLink"/>
                <w:rtl w:val="true"/>
              </w:rPr>
              <w:tab/>
            </w:r>
            <w:r>
              <w:rPr>
                <w:rStyle w:val="IndexLink"/>
              </w:rPr>
              <w:t>175</w:t>
            </w:r>
          </w:hyperlink>
        </w:p>
        <w:p>
          <w:pPr>
            <w:pStyle w:val="Contents5"/>
            <w:tabs>
              <w:tab w:val="clear" w:pos="7892"/>
              <w:tab w:val="right" w:pos="9026" w:leader="dot"/>
            </w:tabs>
            <w:rPr/>
          </w:pPr>
          <w:hyperlink w:anchor="__RefHeading___Toc819524_211673320">
            <w:r>
              <w:rPr>
                <w:webHidden/>
                <w:rStyle w:val="IndexLink"/>
                <w:rtl w:val="true"/>
              </w:rPr>
              <w:t>[</w:t>
            </w:r>
            <w:r>
              <w:rPr>
                <w:rStyle w:val="IndexLink"/>
              </w:rPr>
              <w:t>٣</w:t>
            </w:r>
            <w:r>
              <w:rPr>
                <w:rStyle w:val="IndexLink"/>
                <w:rtl w:val="true"/>
              </w:rPr>
              <w:t xml:space="preserve">-] </w:t>
            </w:r>
            <w:r>
              <w:rPr>
                <w:rStyle w:val="IndexLink"/>
                <w:rtl w:val="true"/>
              </w:rPr>
              <w:t>أن لا یستنکف من التعلم و الاستفادة ممن هو دونه</w:t>
            </w:r>
            <w:r>
              <w:rPr>
                <w:rStyle w:val="IndexLink"/>
                <w:rtl w:val="true"/>
              </w:rPr>
              <w:tab/>
            </w:r>
            <w:r>
              <w:rPr>
                <w:rStyle w:val="IndexLink"/>
              </w:rPr>
              <w:t>178</w:t>
            </w:r>
          </w:hyperlink>
        </w:p>
        <w:p>
          <w:pPr>
            <w:pStyle w:val="Contents5"/>
            <w:tabs>
              <w:tab w:val="clear" w:pos="7892"/>
              <w:tab w:val="right" w:pos="9026" w:leader="dot"/>
            </w:tabs>
            <w:rPr/>
          </w:pPr>
          <w:hyperlink w:anchor="__RefHeading___Toc819526_211673320">
            <w:r>
              <w:rPr>
                <w:webHidden/>
                <w:rStyle w:val="IndexLink"/>
                <w:rtl w:val="true"/>
              </w:rPr>
              <w:t>[</w:t>
            </w:r>
            <w:r>
              <w:rPr>
                <w:rStyle w:val="IndexLink"/>
              </w:rPr>
              <w:t>۴</w:t>
            </w:r>
            <w:r>
              <w:rPr>
                <w:rStyle w:val="IndexLink"/>
                <w:rtl w:val="true"/>
              </w:rPr>
              <w:t xml:space="preserve">-] </w:t>
            </w:r>
            <w:r>
              <w:rPr>
                <w:rStyle w:val="IndexLink"/>
                <w:rtl w:val="true"/>
              </w:rPr>
              <w:t>الانقیاد للحق بالرجوع عند الهفوة</w:t>
            </w:r>
            <w:r>
              <w:rPr>
                <w:rStyle w:val="IndexLink"/>
                <w:rtl w:val="true"/>
              </w:rPr>
              <w:tab/>
            </w:r>
            <w:r>
              <w:rPr>
                <w:rStyle w:val="IndexLink"/>
              </w:rPr>
              <w:t>180</w:t>
            </w:r>
          </w:hyperlink>
        </w:p>
        <w:p>
          <w:pPr>
            <w:pStyle w:val="Contents5"/>
            <w:tabs>
              <w:tab w:val="clear" w:pos="7892"/>
              <w:tab w:val="right" w:pos="9026" w:leader="dot"/>
            </w:tabs>
            <w:rPr/>
          </w:pPr>
          <w:hyperlink w:anchor="__RefHeading___Toc819528_211673320">
            <w:r>
              <w:rPr>
                <w:webHidden/>
                <w:rStyle w:val="IndexLink"/>
                <w:rtl w:val="true"/>
              </w:rPr>
              <w:t>[</w:t>
            </w:r>
            <w:r>
              <w:rPr>
                <w:rStyle w:val="IndexLink"/>
              </w:rPr>
              <w:t>۵</w:t>
            </w:r>
            <w:r>
              <w:rPr>
                <w:rStyle w:val="IndexLink"/>
                <w:rtl w:val="true"/>
              </w:rPr>
              <w:t xml:space="preserve">-] </w:t>
            </w:r>
            <w:r>
              <w:rPr>
                <w:rStyle w:val="IndexLink"/>
                <w:rtl w:val="true"/>
              </w:rPr>
              <w:t>أن یتأمل و یهذب ما یرید أن یورده</w:t>
            </w:r>
            <w:r>
              <w:rPr>
                <w:rStyle w:val="IndexLink"/>
                <w:rtl w:val="true"/>
              </w:rPr>
              <w:tab/>
            </w:r>
            <w:r>
              <w:rPr>
                <w:rStyle w:val="IndexLink"/>
              </w:rPr>
              <w:t>181</w:t>
            </w:r>
          </w:hyperlink>
        </w:p>
        <w:p>
          <w:pPr>
            <w:pStyle w:val="Contents5"/>
            <w:tabs>
              <w:tab w:val="clear" w:pos="7892"/>
              <w:tab w:val="right" w:pos="9026" w:leader="dot"/>
            </w:tabs>
            <w:rPr/>
          </w:pPr>
          <w:hyperlink w:anchor="__RefHeading___Toc819530_211673320">
            <w:r>
              <w:rPr>
                <w:webHidden/>
                <w:rStyle w:val="IndexLink"/>
                <w:rtl w:val="true"/>
              </w:rPr>
              <w:t>[</w:t>
            </w:r>
            <w:r>
              <w:rPr>
                <w:rStyle w:val="IndexLink"/>
              </w:rPr>
              <w:t>۶</w:t>
            </w:r>
            <w:r>
              <w:rPr>
                <w:rStyle w:val="IndexLink"/>
                <w:rtl w:val="true"/>
              </w:rPr>
              <w:t xml:space="preserve">-] </w:t>
            </w:r>
            <w:r>
              <w:rPr>
                <w:rStyle w:val="IndexLink"/>
                <w:rtl w:val="true"/>
              </w:rPr>
              <w:t>أن لا یحضر مجلس الدرس إلا متطهرا من الحدث و الخبث</w:t>
            </w:r>
            <w:r>
              <w:rPr>
                <w:rStyle w:val="IndexLink"/>
                <w:rtl w:val="true"/>
              </w:rPr>
              <w:tab/>
            </w:r>
            <w:r>
              <w:rPr>
                <w:rStyle w:val="IndexLink"/>
              </w:rPr>
              <w:t>181</w:t>
            </w:r>
          </w:hyperlink>
        </w:p>
        <w:p>
          <w:pPr>
            <w:pStyle w:val="Contents3"/>
            <w:tabs>
              <w:tab w:val="clear" w:pos="8459"/>
              <w:tab w:val="right" w:pos="9026" w:leader="dot"/>
            </w:tabs>
            <w:rPr/>
          </w:pPr>
          <w:hyperlink w:anchor="__RefHeading___Toc819532_211673320">
            <w:r>
              <w:rPr>
                <w:webHidden/>
                <w:rStyle w:val="IndexLink"/>
                <w:rtl w:val="true"/>
              </w:rPr>
              <w:t>النوع الثانی آداب یختص بها المعلم</w:t>
            </w:r>
            <w:r>
              <w:rPr>
                <w:rStyle w:val="IndexLink"/>
                <w:rtl w:val="true"/>
              </w:rPr>
              <w:tab/>
            </w:r>
            <w:r>
              <w:rPr>
                <w:rStyle w:val="IndexLink"/>
              </w:rPr>
              <w:t>182</w:t>
            </w:r>
          </w:hyperlink>
        </w:p>
        <w:p>
          <w:pPr>
            <w:pStyle w:val="Contents4"/>
            <w:tabs>
              <w:tab w:val="clear" w:pos="8176"/>
              <w:tab w:val="right" w:pos="9026" w:leader="dot"/>
            </w:tabs>
            <w:rPr/>
          </w:pPr>
          <w:hyperlink w:anchor="__RefHeading___Toc819534_2116733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819536_211673320">
            <w:r>
              <w:rPr>
                <w:webHidden/>
                <w:rStyle w:val="IndexLink"/>
                <w:rtl w:val="true"/>
              </w:rPr>
              <w:t>القسم الأول آدابه فی نفسه مضافة إلی ما تقدم</w:t>
            </w:r>
            <w:r>
              <w:rPr>
                <w:rStyle w:val="IndexLink"/>
                <w:rtl w:val="true"/>
              </w:rPr>
              <w:tab/>
            </w:r>
            <w:r>
              <w:rPr>
                <w:rStyle w:val="IndexLink"/>
              </w:rPr>
              <w:t>184</w:t>
            </w:r>
          </w:hyperlink>
        </w:p>
        <w:p>
          <w:pPr>
            <w:pStyle w:val="Contents5"/>
            <w:tabs>
              <w:tab w:val="clear" w:pos="7892"/>
              <w:tab w:val="right" w:pos="9026" w:leader="dot"/>
            </w:tabs>
            <w:rPr/>
          </w:pPr>
          <w:hyperlink w:anchor="__RefHeading___Toc819538_2116733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819540_211673320">
            <w:r>
              <w:rPr>
                <w:webHidden/>
                <w:rStyle w:val="IndexLink"/>
                <w:rtl w:val="true"/>
              </w:rPr>
              <w:t>[</w:t>
            </w:r>
            <w:r>
              <w:rPr>
                <w:rStyle w:val="IndexLink"/>
              </w:rPr>
              <w:t>١</w:t>
            </w:r>
            <w:r>
              <w:rPr>
                <w:rStyle w:val="IndexLink"/>
                <w:rtl w:val="true"/>
              </w:rPr>
              <w:t xml:space="preserve">-] </w:t>
            </w:r>
            <w:r>
              <w:rPr>
                <w:rStyle w:val="IndexLink"/>
                <w:rtl w:val="true"/>
              </w:rPr>
              <w:t>أن لا ینتصب للتدریس حتی تکمل أهلیته</w:t>
            </w:r>
            <w:r>
              <w:rPr>
                <w:rStyle w:val="IndexLink"/>
                <w:rtl w:val="true"/>
              </w:rPr>
              <w:tab/>
            </w:r>
            <w:r>
              <w:rPr>
                <w:rStyle w:val="IndexLink"/>
              </w:rPr>
              <w:t>184</w:t>
            </w:r>
          </w:hyperlink>
        </w:p>
        <w:p>
          <w:pPr>
            <w:pStyle w:val="Contents5"/>
            <w:tabs>
              <w:tab w:val="clear" w:pos="7892"/>
              <w:tab w:val="right" w:pos="9026" w:leader="dot"/>
            </w:tabs>
            <w:rPr/>
          </w:pPr>
          <w:hyperlink w:anchor="__RefHeading___Toc819542_211673320">
            <w:r>
              <w:rPr>
                <w:webHidden/>
                <w:rStyle w:val="IndexLink"/>
                <w:rtl w:val="true"/>
              </w:rPr>
              <w:t>[</w:t>
            </w:r>
            <w:r>
              <w:rPr>
                <w:rStyle w:val="IndexLink"/>
              </w:rPr>
              <w:t>٢</w:t>
            </w:r>
            <w:r>
              <w:rPr>
                <w:rStyle w:val="IndexLink"/>
                <w:rtl w:val="true"/>
              </w:rPr>
              <w:t xml:space="preserve">-] </w:t>
            </w:r>
            <w:r>
              <w:rPr>
                <w:rStyle w:val="IndexLink"/>
                <w:rtl w:val="true"/>
              </w:rPr>
              <w:t>أن لا یذل العلم</w:t>
            </w:r>
            <w:r>
              <w:rPr>
                <w:rStyle w:val="IndexLink"/>
                <w:rtl w:val="true"/>
              </w:rPr>
              <w:tab/>
            </w:r>
            <w:r>
              <w:rPr>
                <w:rStyle w:val="IndexLink"/>
              </w:rPr>
              <w:t>184</w:t>
            </w:r>
          </w:hyperlink>
        </w:p>
        <w:p>
          <w:pPr>
            <w:pStyle w:val="Contents5"/>
            <w:tabs>
              <w:tab w:val="clear" w:pos="7892"/>
              <w:tab w:val="right" w:pos="9026" w:leader="dot"/>
            </w:tabs>
            <w:rPr/>
          </w:pPr>
          <w:hyperlink w:anchor="__RefHeading___Toc819544_211673320">
            <w:r>
              <w:rPr>
                <w:webHidden/>
                <w:rStyle w:val="IndexLink"/>
                <w:rtl w:val="true"/>
              </w:rPr>
              <w:t>[</w:t>
            </w:r>
            <w:r>
              <w:rPr>
                <w:rStyle w:val="IndexLink"/>
              </w:rPr>
              <w:t>٣</w:t>
            </w:r>
            <w:r>
              <w:rPr>
                <w:rStyle w:val="IndexLink"/>
                <w:rtl w:val="true"/>
              </w:rPr>
              <w:t xml:space="preserve">-] </w:t>
            </w:r>
            <w:r>
              <w:rPr>
                <w:rStyle w:val="IndexLink"/>
                <w:rtl w:val="true"/>
              </w:rPr>
              <w:t>أن یکون عاملا بعلمه</w:t>
            </w:r>
            <w:r>
              <w:rPr>
                <w:rStyle w:val="IndexLink"/>
                <w:rtl w:val="true"/>
              </w:rPr>
              <w:tab/>
            </w:r>
            <w:r>
              <w:rPr>
                <w:rStyle w:val="IndexLink"/>
              </w:rPr>
              <w:t>186</w:t>
            </w:r>
          </w:hyperlink>
        </w:p>
        <w:p>
          <w:pPr>
            <w:pStyle w:val="Contents5"/>
            <w:tabs>
              <w:tab w:val="clear" w:pos="7892"/>
              <w:tab w:val="right" w:pos="9026" w:leader="dot"/>
            </w:tabs>
            <w:rPr/>
          </w:pPr>
          <w:hyperlink w:anchor="__RefHeading___Toc819546_211673320">
            <w:r>
              <w:rPr>
                <w:webHidden/>
                <w:rStyle w:val="IndexLink"/>
                <w:rtl w:val="true"/>
              </w:rPr>
              <w:t>[</w:t>
            </w:r>
            <w:r>
              <w:rPr>
                <w:rStyle w:val="IndexLink"/>
              </w:rPr>
              <w:t>۴</w:t>
            </w:r>
            <w:r>
              <w:rPr>
                <w:rStyle w:val="IndexLink"/>
                <w:rtl w:val="true"/>
              </w:rPr>
              <w:t xml:space="preserve">-] </w:t>
            </w:r>
            <w:r>
              <w:rPr>
                <w:rStyle w:val="IndexLink"/>
                <w:rtl w:val="true"/>
              </w:rPr>
              <w:t>زیادة حسن الخلق فیه</w:t>
            </w:r>
            <w:r>
              <w:rPr>
                <w:rStyle w:val="IndexLink"/>
                <w:rtl w:val="true"/>
              </w:rPr>
              <w:tab/>
            </w:r>
            <w:r>
              <w:rPr>
                <w:rStyle w:val="IndexLink"/>
              </w:rPr>
              <w:t>187</w:t>
            </w:r>
          </w:hyperlink>
        </w:p>
        <w:p>
          <w:pPr>
            <w:pStyle w:val="Contents5"/>
            <w:tabs>
              <w:tab w:val="clear" w:pos="7892"/>
              <w:tab w:val="right" w:pos="9026" w:leader="dot"/>
            </w:tabs>
            <w:rPr/>
          </w:pPr>
          <w:hyperlink w:anchor="__RefHeading___Toc819548_211673320">
            <w:r>
              <w:rPr>
                <w:webHidden/>
                <w:rStyle w:val="IndexLink"/>
                <w:rtl w:val="true"/>
              </w:rPr>
              <w:t>[</w:t>
            </w:r>
            <w:r>
              <w:rPr>
                <w:rStyle w:val="IndexLink"/>
              </w:rPr>
              <w:t>۵</w:t>
            </w:r>
            <w:r>
              <w:rPr>
                <w:rStyle w:val="IndexLink"/>
                <w:rtl w:val="true"/>
              </w:rPr>
              <w:t xml:space="preserve">-] </w:t>
            </w:r>
            <w:r>
              <w:rPr>
                <w:rStyle w:val="IndexLink"/>
                <w:rtl w:val="true"/>
              </w:rPr>
              <w:t>أن لا یمتنع من تعلیم أحد لکونه غیر صحیح النیة</w:t>
            </w:r>
            <w:r>
              <w:rPr>
                <w:rStyle w:val="IndexLink"/>
                <w:rtl w:val="true"/>
              </w:rPr>
              <w:tab/>
            </w:r>
            <w:r>
              <w:rPr>
                <w:rStyle w:val="IndexLink"/>
              </w:rPr>
              <w:t>188</w:t>
            </w:r>
          </w:hyperlink>
        </w:p>
        <w:p>
          <w:pPr>
            <w:pStyle w:val="Contents5"/>
            <w:tabs>
              <w:tab w:val="clear" w:pos="7892"/>
              <w:tab w:val="right" w:pos="9026" w:leader="dot"/>
            </w:tabs>
            <w:rPr/>
          </w:pPr>
          <w:hyperlink w:anchor="__RefHeading___Toc819550_211673320">
            <w:r>
              <w:rPr>
                <w:webHidden/>
                <w:rStyle w:val="IndexLink"/>
                <w:rtl w:val="true"/>
              </w:rPr>
              <w:t>[</w:t>
            </w:r>
            <w:r>
              <w:rPr>
                <w:rStyle w:val="IndexLink"/>
              </w:rPr>
              <w:t>۶</w:t>
            </w:r>
            <w:r>
              <w:rPr>
                <w:rStyle w:val="IndexLink"/>
                <w:rtl w:val="true"/>
              </w:rPr>
              <w:t xml:space="preserve">-] </w:t>
            </w:r>
            <w:r>
              <w:rPr>
                <w:rStyle w:val="IndexLink"/>
                <w:rtl w:val="true"/>
              </w:rPr>
              <w:t>بذل العلم عند وجود المستحق و عدم البخل به</w:t>
            </w:r>
            <w:r>
              <w:rPr>
                <w:rStyle w:val="IndexLink"/>
                <w:rtl w:val="true"/>
              </w:rPr>
              <w:tab/>
            </w:r>
            <w:r>
              <w:rPr>
                <w:rStyle w:val="IndexLink"/>
              </w:rPr>
              <w:t>190</w:t>
            </w:r>
          </w:hyperlink>
        </w:p>
        <w:p>
          <w:pPr>
            <w:pStyle w:val="Contents5"/>
            <w:tabs>
              <w:tab w:val="clear" w:pos="7892"/>
              <w:tab w:val="right" w:pos="9026" w:leader="dot"/>
            </w:tabs>
            <w:rPr/>
          </w:pPr>
          <w:hyperlink w:anchor="__RefHeading___Toc819552_211673320">
            <w:r>
              <w:rPr>
                <w:webHidden/>
                <w:rStyle w:val="IndexLink"/>
                <w:rtl w:val="true"/>
              </w:rPr>
              <w:t>[</w:t>
            </w:r>
            <w:r>
              <w:rPr>
                <w:rStyle w:val="IndexLink"/>
              </w:rPr>
              <w:t>٧</w:t>
            </w:r>
            <w:r>
              <w:rPr>
                <w:rStyle w:val="IndexLink"/>
                <w:rtl w:val="true"/>
              </w:rPr>
              <w:t xml:space="preserve">-] </w:t>
            </w:r>
            <w:r>
              <w:rPr>
                <w:rStyle w:val="IndexLink"/>
                <w:rtl w:val="true"/>
              </w:rPr>
              <w:t>أن یحترز من مخالفة أفعاله لأقواله</w:t>
            </w:r>
            <w:r>
              <w:rPr>
                <w:rStyle w:val="IndexLink"/>
                <w:rtl w:val="true"/>
              </w:rPr>
              <w:tab/>
            </w:r>
            <w:r>
              <w:rPr>
                <w:rStyle w:val="IndexLink"/>
              </w:rPr>
              <w:t>190</w:t>
            </w:r>
          </w:hyperlink>
        </w:p>
        <w:p>
          <w:pPr>
            <w:pStyle w:val="Contents5"/>
            <w:tabs>
              <w:tab w:val="clear" w:pos="7892"/>
              <w:tab w:val="right" w:pos="9026" w:leader="dot"/>
            </w:tabs>
            <w:rPr/>
          </w:pPr>
          <w:hyperlink w:anchor="__RefHeading___Toc819554_211673320">
            <w:r>
              <w:rPr>
                <w:webHidden/>
                <w:rStyle w:val="IndexLink"/>
                <w:rtl w:val="true"/>
              </w:rPr>
              <w:t>[</w:t>
            </w:r>
            <w:r>
              <w:rPr>
                <w:rStyle w:val="IndexLink"/>
              </w:rPr>
              <w:t>٨</w:t>
            </w:r>
            <w:r>
              <w:rPr>
                <w:rStyle w:val="IndexLink"/>
                <w:rtl w:val="true"/>
              </w:rPr>
              <w:t xml:space="preserve">-] </w:t>
            </w:r>
            <w:r>
              <w:rPr>
                <w:rStyle w:val="IndexLink"/>
                <w:rtl w:val="true"/>
              </w:rPr>
              <w:t>إظهار الحق بحسب الطاقة من غیر مجاملة لأحد</w:t>
            </w:r>
            <w:r>
              <w:rPr>
                <w:rStyle w:val="IndexLink"/>
                <w:rtl w:val="true"/>
              </w:rPr>
              <w:tab/>
            </w:r>
            <w:r>
              <w:rPr>
                <w:rStyle w:val="IndexLink"/>
              </w:rPr>
              <w:t>191</w:t>
            </w:r>
          </w:hyperlink>
        </w:p>
        <w:p>
          <w:pPr>
            <w:pStyle w:val="Contents4"/>
            <w:tabs>
              <w:tab w:val="clear" w:pos="8176"/>
              <w:tab w:val="right" w:pos="9026" w:leader="dot"/>
            </w:tabs>
            <w:rPr/>
          </w:pPr>
          <w:hyperlink w:anchor="__RefHeading___Toc819556_211673320">
            <w:r>
              <w:rPr>
                <w:webHidden/>
                <w:rStyle w:val="IndexLink"/>
                <w:rtl w:val="true"/>
              </w:rPr>
              <w:t>القسم الثانی آداب المعلم مع طلبته</w:t>
            </w:r>
            <w:r>
              <w:rPr>
                <w:rStyle w:val="IndexLink"/>
                <w:rtl w:val="true"/>
              </w:rPr>
              <w:tab/>
            </w:r>
            <w:r>
              <w:rPr>
                <w:rStyle w:val="IndexLink"/>
              </w:rPr>
              <w:t>194</w:t>
            </w:r>
          </w:hyperlink>
        </w:p>
        <w:p>
          <w:pPr>
            <w:pStyle w:val="Contents5"/>
            <w:tabs>
              <w:tab w:val="clear" w:pos="7892"/>
              <w:tab w:val="right" w:pos="9026" w:leader="dot"/>
            </w:tabs>
            <w:rPr/>
          </w:pPr>
          <w:hyperlink w:anchor="__RefHeading___Toc819558_2116733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819560_211673320">
            <w:r>
              <w:rPr>
                <w:webHidden/>
                <w:rStyle w:val="IndexLink"/>
                <w:rtl w:val="true"/>
              </w:rPr>
              <w:t>[</w:t>
            </w:r>
            <w:r>
              <w:rPr>
                <w:rStyle w:val="IndexLink"/>
              </w:rPr>
              <w:t>١</w:t>
            </w:r>
            <w:r>
              <w:rPr>
                <w:rStyle w:val="IndexLink"/>
                <w:rtl w:val="true"/>
              </w:rPr>
              <w:t xml:space="preserve">-] </w:t>
            </w:r>
            <w:r>
              <w:rPr>
                <w:rStyle w:val="IndexLink"/>
                <w:rtl w:val="true"/>
              </w:rPr>
              <w:t>أن یؤدبهم علی التدریج بالآداب السَنِیَّة</w:t>
            </w:r>
            <w:r>
              <w:rPr>
                <w:rStyle w:val="IndexLink"/>
                <w:rtl w:val="true"/>
              </w:rPr>
              <w:tab/>
            </w:r>
            <w:r>
              <w:rPr>
                <w:rStyle w:val="IndexLink"/>
              </w:rPr>
              <w:t>194</w:t>
            </w:r>
          </w:hyperlink>
        </w:p>
        <w:p>
          <w:pPr>
            <w:pStyle w:val="Contents5"/>
            <w:tabs>
              <w:tab w:val="clear" w:pos="7892"/>
              <w:tab w:val="right" w:pos="9026" w:leader="dot"/>
            </w:tabs>
            <w:rPr/>
          </w:pPr>
          <w:hyperlink w:anchor="__RefHeading___Toc819562_211673320">
            <w:r>
              <w:rPr>
                <w:webHidden/>
                <w:rStyle w:val="IndexLink"/>
                <w:rtl w:val="true"/>
              </w:rPr>
              <w:t>[</w:t>
            </w:r>
            <w:r>
              <w:rPr>
                <w:rStyle w:val="IndexLink"/>
              </w:rPr>
              <w:t>٢</w:t>
            </w:r>
            <w:r>
              <w:rPr>
                <w:rStyle w:val="IndexLink"/>
                <w:rtl w:val="true"/>
              </w:rPr>
              <w:t xml:space="preserve">-] </w:t>
            </w:r>
            <w:r>
              <w:rPr>
                <w:rStyle w:val="IndexLink"/>
                <w:rtl w:val="true"/>
              </w:rPr>
              <w:t>أن یرغبهم فی العلم</w:t>
            </w:r>
            <w:r>
              <w:rPr>
                <w:rStyle w:val="IndexLink"/>
                <w:rtl w:val="true"/>
              </w:rPr>
              <w:tab/>
            </w:r>
            <w:r>
              <w:rPr>
                <w:rStyle w:val="IndexLink"/>
              </w:rPr>
              <w:t>194</w:t>
            </w:r>
          </w:hyperlink>
        </w:p>
        <w:p>
          <w:pPr>
            <w:pStyle w:val="Contents5"/>
            <w:tabs>
              <w:tab w:val="clear" w:pos="7892"/>
              <w:tab w:val="right" w:pos="9026" w:leader="dot"/>
            </w:tabs>
            <w:rPr/>
          </w:pPr>
          <w:hyperlink w:anchor="__RefHeading___Toc819564_211673320">
            <w:r>
              <w:rPr>
                <w:webHidden/>
                <w:rStyle w:val="IndexLink"/>
                <w:rtl w:val="true"/>
              </w:rPr>
              <w:t>[</w:t>
            </w:r>
            <w:r>
              <w:rPr>
                <w:rStyle w:val="IndexLink"/>
              </w:rPr>
              <w:t>٣</w:t>
            </w:r>
            <w:r>
              <w:rPr>
                <w:rStyle w:val="IndexLink"/>
                <w:rtl w:val="true"/>
              </w:rPr>
              <w:t xml:space="preserve">-] </w:t>
            </w:r>
            <w:r>
              <w:rPr>
                <w:rStyle w:val="IndexLink"/>
                <w:rtl w:val="true"/>
              </w:rPr>
              <w:t>أن یحب لهم ما یحب لنفسه</w:t>
            </w:r>
            <w:r>
              <w:rPr>
                <w:rStyle w:val="IndexLink"/>
                <w:rtl w:val="true"/>
              </w:rPr>
              <w:tab/>
            </w:r>
            <w:r>
              <w:rPr>
                <w:rStyle w:val="IndexLink"/>
              </w:rPr>
              <w:t>195</w:t>
            </w:r>
          </w:hyperlink>
        </w:p>
        <w:p>
          <w:pPr>
            <w:pStyle w:val="Contents5"/>
            <w:tabs>
              <w:tab w:val="clear" w:pos="7892"/>
              <w:tab w:val="right" w:pos="9026" w:leader="dot"/>
            </w:tabs>
            <w:rPr/>
          </w:pPr>
          <w:hyperlink w:anchor="__RefHeading___Toc819566_211673320">
            <w:r>
              <w:rPr>
                <w:webHidden/>
                <w:rStyle w:val="IndexLink"/>
                <w:rtl w:val="true"/>
              </w:rPr>
              <w:t>[</w:t>
            </w:r>
            <w:r>
              <w:rPr>
                <w:rStyle w:val="IndexLink"/>
              </w:rPr>
              <w:t>۴</w:t>
            </w:r>
            <w:r>
              <w:rPr>
                <w:rStyle w:val="IndexLink"/>
                <w:rtl w:val="true"/>
              </w:rPr>
              <w:t xml:space="preserve">-] </w:t>
            </w:r>
            <w:r>
              <w:rPr>
                <w:rStyle w:val="IndexLink"/>
                <w:rtl w:val="true"/>
              </w:rPr>
              <w:t>أن یزجره عن سوء الأخلاق و ارتکاب المحرمات و المکروهات</w:t>
            </w:r>
            <w:r>
              <w:rPr>
                <w:rStyle w:val="IndexLink"/>
                <w:rtl w:val="true"/>
              </w:rPr>
              <w:tab/>
            </w:r>
            <w:r>
              <w:rPr>
                <w:rStyle w:val="IndexLink"/>
              </w:rPr>
              <w:t>196</w:t>
            </w:r>
          </w:hyperlink>
        </w:p>
        <w:p>
          <w:pPr>
            <w:pStyle w:val="Contents5"/>
            <w:tabs>
              <w:tab w:val="clear" w:pos="7892"/>
              <w:tab w:val="right" w:pos="9026" w:leader="dot"/>
            </w:tabs>
            <w:rPr/>
          </w:pPr>
          <w:hyperlink w:anchor="__RefHeading___Toc819568_211673320">
            <w:r>
              <w:rPr>
                <w:webHidden/>
                <w:rStyle w:val="IndexLink"/>
                <w:rtl w:val="true"/>
              </w:rPr>
              <w:t>[</w:t>
            </w:r>
            <w:r>
              <w:rPr>
                <w:rStyle w:val="IndexLink"/>
              </w:rPr>
              <w:t>۵</w:t>
            </w:r>
            <w:r>
              <w:rPr>
                <w:rStyle w:val="IndexLink"/>
                <w:rtl w:val="true"/>
              </w:rPr>
              <w:t xml:space="preserve">-] </w:t>
            </w:r>
            <w:r>
              <w:rPr>
                <w:rStyle w:val="IndexLink"/>
                <w:rtl w:val="true"/>
              </w:rPr>
              <w:t>أن لا یتعاظم علی المتعلمین</w:t>
            </w:r>
            <w:r>
              <w:rPr>
                <w:rStyle w:val="IndexLink"/>
                <w:rtl w:val="true"/>
              </w:rPr>
              <w:tab/>
            </w:r>
            <w:r>
              <w:rPr>
                <w:rStyle w:val="IndexLink"/>
              </w:rPr>
              <w:t>197</w:t>
            </w:r>
          </w:hyperlink>
        </w:p>
        <w:p>
          <w:pPr>
            <w:pStyle w:val="Contents5"/>
            <w:tabs>
              <w:tab w:val="clear" w:pos="7892"/>
              <w:tab w:val="right" w:pos="9026" w:leader="dot"/>
            </w:tabs>
            <w:rPr/>
          </w:pPr>
          <w:hyperlink w:anchor="__RefHeading___Toc819570_211673320">
            <w:r>
              <w:rPr>
                <w:webHidden/>
                <w:rStyle w:val="IndexLink"/>
                <w:rtl w:val="true"/>
              </w:rPr>
              <w:t>[</w:t>
            </w:r>
            <w:r>
              <w:rPr>
                <w:rStyle w:val="IndexLink"/>
              </w:rPr>
              <w:t>۶</w:t>
            </w:r>
            <w:r>
              <w:rPr>
                <w:rStyle w:val="IndexLink"/>
                <w:rtl w:val="true"/>
              </w:rPr>
              <w:t>-</w:t>
            </w:r>
            <w:r>
              <w:rPr>
                <w:rStyle w:val="IndexLink"/>
                <w:rtl w:val="true"/>
              </w:rPr>
              <w:t>السؤال عن أحوال الغائب زائدا علی العادة</w:t>
            </w:r>
            <w:r>
              <w:rPr>
                <w:rStyle w:val="IndexLink"/>
                <w:rtl w:val="true"/>
              </w:rPr>
              <w:t>]</w:t>
              <w:tab/>
            </w:r>
            <w:r>
              <w:rPr>
                <w:rStyle w:val="IndexLink"/>
              </w:rPr>
              <w:t>199</w:t>
            </w:r>
          </w:hyperlink>
        </w:p>
        <w:p>
          <w:pPr>
            <w:pStyle w:val="Contents5"/>
            <w:tabs>
              <w:tab w:val="clear" w:pos="7892"/>
              <w:tab w:val="right" w:pos="9026" w:leader="dot"/>
            </w:tabs>
            <w:rPr/>
          </w:pPr>
          <w:hyperlink w:anchor="__RefHeading___Toc819572_211673320">
            <w:r>
              <w:rPr>
                <w:webHidden/>
                <w:rStyle w:val="IndexLink"/>
                <w:rtl w:val="true"/>
              </w:rPr>
              <w:t>[</w:t>
            </w:r>
            <w:r>
              <w:rPr>
                <w:rStyle w:val="IndexLink"/>
              </w:rPr>
              <w:t>٧</w:t>
            </w:r>
            <w:r>
              <w:rPr>
                <w:rStyle w:val="IndexLink"/>
                <w:rtl w:val="true"/>
              </w:rPr>
              <w:t xml:space="preserve">-] </w:t>
            </w:r>
            <w:r>
              <w:rPr>
                <w:rStyle w:val="IndexLink"/>
                <w:rtl w:val="true"/>
              </w:rPr>
              <w:t>أن یستعلم أسماء طلبته</w:t>
            </w:r>
            <w:r>
              <w:rPr>
                <w:rStyle w:val="IndexLink"/>
                <w:rtl w:val="true"/>
              </w:rPr>
              <w:tab/>
            </w:r>
            <w:r>
              <w:rPr>
                <w:rStyle w:val="IndexLink"/>
              </w:rPr>
              <w:t>200</w:t>
            </w:r>
          </w:hyperlink>
        </w:p>
        <w:p>
          <w:pPr>
            <w:pStyle w:val="Contents5"/>
            <w:tabs>
              <w:tab w:val="clear" w:pos="7892"/>
              <w:tab w:val="right" w:pos="9026" w:leader="dot"/>
            </w:tabs>
            <w:rPr/>
          </w:pPr>
          <w:hyperlink w:anchor="__RefHeading___Toc819574_211673320">
            <w:r>
              <w:rPr>
                <w:webHidden/>
                <w:rStyle w:val="IndexLink"/>
                <w:rtl w:val="true"/>
              </w:rPr>
              <w:t>[</w:t>
            </w:r>
            <w:r>
              <w:rPr>
                <w:rStyle w:val="IndexLink"/>
              </w:rPr>
              <w:t>٨</w:t>
            </w:r>
            <w:r>
              <w:rPr>
                <w:rStyle w:val="IndexLink"/>
                <w:rtl w:val="true"/>
              </w:rPr>
              <w:t xml:space="preserve">-] </w:t>
            </w:r>
            <w:r>
              <w:rPr>
                <w:rStyle w:val="IndexLink"/>
                <w:rtl w:val="true"/>
              </w:rPr>
              <w:t>أن یکون سمحا ببذل ما حصله من العلم</w:t>
            </w:r>
            <w:r>
              <w:rPr>
                <w:rStyle w:val="IndexLink"/>
                <w:rtl w:val="true"/>
              </w:rPr>
              <w:tab/>
            </w:r>
            <w:r>
              <w:rPr>
                <w:rStyle w:val="IndexLink"/>
              </w:rPr>
              <w:t>200</w:t>
            </w:r>
          </w:hyperlink>
        </w:p>
        <w:p>
          <w:pPr>
            <w:pStyle w:val="Contents5"/>
            <w:tabs>
              <w:tab w:val="clear" w:pos="7892"/>
              <w:tab w:val="right" w:pos="9026" w:leader="dot"/>
            </w:tabs>
            <w:rPr/>
          </w:pPr>
          <w:hyperlink w:anchor="__RefHeading___Toc819576_211673320">
            <w:r>
              <w:rPr>
                <w:webHidden/>
                <w:rStyle w:val="IndexLink"/>
                <w:rtl w:val="true"/>
              </w:rPr>
              <w:t>[</w:t>
            </w:r>
            <w:r>
              <w:rPr>
                <w:rStyle w:val="IndexLink"/>
              </w:rPr>
              <w:t>٩</w:t>
            </w:r>
            <w:r>
              <w:rPr>
                <w:rStyle w:val="IndexLink"/>
                <w:rtl w:val="true"/>
              </w:rPr>
              <w:t xml:space="preserve">-] </w:t>
            </w:r>
            <w:r>
              <w:rPr>
                <w:rStyle w:val="IndexLink"/>
                <w:rtl w:val="true"/>
              </w:rPr>
              <w:t>صد المتعلم أن یشتغل بغیر الواجب قبله</w:t>
            </w:r>
            <w:r>
              <w:rPr>
                <w:rStyle w:val="IndexLink"/>
                <w:rtl w:val="true"/>
              </w:rPr>
              <w:tab/>
            </w:r>
            <w:r>
              <w:rPr>
                <w:rStyle w:val="IndexLink"/>
              </w:rPr>
              <w:t>201</w:t>
            </w:r>
          </w:hyperlink>
        </w:p>
        <w:p>
          <w:pPr>
            <w:pStyle w:val="Contents5"/>
            <w:tabs>
              <w:tab w:val="clear" w:pos="7892"/>
              <w:tab w:val="right" w:pos="9026" w:leader="dot"/>
            </w:tabs>
            <w:rPr/>
          </w:pPr>
          <w:hyperlink w:anchor="__RefHeading___Toc819578_211673320">
            <w:r>
              <w:rPr>
                <w:webHidden/>
                <w:rStyle w:val="IndexLink"/>
                <w:rtl w:val="true"/>
              </w:rPr>
              <w:t>[</w:t>
            </w:r>
            <w:r>
              <w:rPr>
                <w:rStyle w:val="IndexLink"/>
              </w:rPr>
              <w:t>١٠</w:t>
            </w:r>
            <w:r>
              <w:rPr>
                <w:rStyle w:val="IndexLink"/>
                <w:rtl w:val="true"/>
              </w:rPr>
              <w:t xml:space="preserve">-] </w:t>
            </w:r>
            <w:r>
              <w:rPr>
                <w:rStyle w:val="IndexLink"/>
                <w:rtl w:val="true"/>
              </w:rPr>
              <w:t>أن یکون حریصا علی تعلیمهم</w:t>
            </w:r>
            <w:r>
              <w:rPr>
                <w:rStyle w:val="IndexLink"/>
                <w:rtl w:val="true"/>
              </w:rPr>
              <w:tab/>
            </w:r>
            <w:r>
              <w:rPr>
                <w:rStyle w:val="IndexLink"/>
              </w:rPr>
              <w:t>201</w:t>
            </w:r>
          </w:hyperlink>
        </w:p>
        <w:p>
          <w:pPr>
            <w:pStyle w:val="Contents5"/>
            <w:tabs>
              <w:tab w:val="clear" w:pos="7892"/>
              <w:tab w:val="right" w:pos="9026" w:leader="dot"/>
            </w:tabs>
            <w:rPr/>
          </w:pPr>
          <w:hyperlink w:anchor="__RefHeading___Toc819580_211673320">
            <w:r>
              <w:rPr>
                <w:webHidden/>
                <w:rStyle w:val="IndexLink"/>
                <w:rtl w:val="true"/>
              </w:rPr>
              <w:t>[</w:t>
            </w:r>
            <w:r>
              <w:rPr>
                <w:rStyle w:val="IndexLink"/>
              </w:rPr>
              <w:t>١١</w:t>
            </w:r>
            <w:r>
              <w:rPr>
                <w:rStyle w:val="IndexLink"/>
                <w:rtl w:val="true"/>
              </w:rPr>
              <w:t xml:space="preserve">-] </w:t>
            </w:r>
            <w:r>
              <w:rPr>
                <w:rStyle w:val="IndexLink"/>
                <w:rtl w:val="true"/>
              </w:rPr>
              <w:t>أن یذکر فی تضاعیف الکلام ما یناسبه</w:t>
            </w:r>
            <w:r>
              <w:rPr>
                <w:rStyle w:val="IndexLink"/>
                <w:rtl w:val="true"/>
              </w:rPr>
              <w:tab/>
            </w:r>
            <w:r>
              <w:rPr>
                <w:rStyle w:val="IndexLink"/>
              </w:rPr>
              <w:t>202</w:t>
            </w:r>
          </w:hyperlink>
        </w:p>
        <w:p>
          <w:pPr>
            <w:pStyle w:val="Contents5"/>
            <w:tabs>
              <w:tab w:val="clear" w:pos="7892"/>
              <w:tab w:val="right" w:pos="9026" w:leader="dot"/>
            </w:tabs>
            <w:rPr/>
          </w:pPr>
          <w:hyperlink w:anchor="__RefHeading___Toc819582_211673320">
            <w:r>
              <w:rPr>
                <w:webHidden/>
                <w:rStyle w:val="IndexLink"/>
                <w:rtl w:val="true"/>
              </w:rPr>
              <w:t>[</w:t>
            </w:r>
            <w:r>
              <w:rPr>
                <w:rStyle w:val="IndexLink"/>
              </w:rPr>
              <w:t>١٢</w:t>
            </w:r>
            <w:r>
              <w:rPr>
                <w:rStyle w:val="IndexLink"/>
                <w:rtl w:val="true"/>
              </w:rPr>
              <w:t xml:space="preserve">-] </w:t>
            </w:r>
            <w:r>
              <w:rPr>
                <w:rStyle w:val="IndexLink"/>
                <w:rtl w:val="true"/>
              </w:rPr>
              <w:t>أن یحرّضهم علی الاشتغال فی کل وقت</w:t>
            </w:r>
            <w:r>
              <w:rPr>
                <w:rStyle w:val="IndexLink"/>
                <w:rtl w:val="true"/>
              </w:rPr>
              <w:tab/>
            </w:r>
            <w:r>
              <w:rPr>
                <w:rStyle w:val="IndexLink"/>
              </w:rPr>
              <w:t>203</w:t>
            </w:r>
          </w:hyperlink>
        </w:p>
        <w:p>
          <w:pPr>
            <w:pStyle w:val="Contents5"/>
            <w:tabs>
              <w:tab w:val="clear" w:pos="7892"/>
              <w:tab w:val="right" w:pos="9026" w:leader="dot"/>
            </w:tabs>
            <w:rPr/>
          </w:pPr>
          <w:hyperlink w:anchor="__RefHeading___Toc819584_211673320">
            <w:r>
              <w:rPr>
                <w:webHidden/>
                <w:rStyle w:val="IndexLink"/>
                <w:rtl w:val="true"/>
              </w:rPr>
              <w:t>[</w:t>
            </w:r>
            <w:r>
              <w:rPr>
                <w:rStyle w:val="IndexLink"/>
              </w:rPr>
              <w:t>١٣</w:t>
            </w:r>
            <w:r>
              <w:rPr>
                <w:rStyle w:val="IndexLink"/>
                <w:rtl w:val="true"/>
              </w:rPr>
              <w:t xml:space="preserve">-] </w:t>
            </w:r>
            <w:r>
              <w:rPr>
                <w:rStyle w:val="IndexLink"/>
                <w:rtl w:val="true"/>
              </w:rPr>
              <w:t>أن یطرح علی أصحابه ما یراه من مستفاد المسائل الدقیقة</w:t>
            </w:r>
            <w:r>
              <w:rPr>
                <w:rStyle w:val="IndexLink"/>
                <w:rtl w:val="true"/>
              </w:rPr>
              <w:tab/>
            </w:r>
            <w:r>
              <w:rPr>
                <w:rStyle w:val="IndexLink"/>
              </w:rPr>
              <w:t>203</w:t>
            </w:r>
          </w:hyperlink>
        </w:p>
        <w:p>
          <w:pPr>
            <w:pStyle w:val="Contents5"/>
            <w:tabs>
              <w:tab w:val="clear" w:pos="7892"/>
              <w:tab w:val="right" w:pos="9026" w:leader="dot"/>
            </w:tabs>
            <w:rPr/>
          </w:pPr>
          <w:hyperlink w:anchor="__RefHeading___Toc819586_211673320">
            <w:r>
              <w:rPr>
                <w:webHidden/>
                <w:rStyle w:val="IndexLink"/>
                <w:rtl w:val="true"/>
              </w:rPr>
              <w:t>[</w:t>
            </w:r>
            <w:r>
              <w:rPr>
                <w:rStyle w:val="IndexLink"/>
              </w:rPr>
              <w:t>١۴</w:t>
            </w:r>
            <w:r>
              <w:rPr>
                <w:rStyle w:val="IndexLink"/>
                <w:rtl w:val="true"/>
              </w:rPr>
              <w:t xml:space="preserve">-] </w:t>
            </w:r>
            <w:r>
              <w:rPr>
                <w:rStyle w:val="IndexLink"/>
                <w:rtl w:val="true"/>
              </w:rPr>
              <w:t>أن ینصفهم فی البحث</w:t>
            </w:r>
            <w:r>
              <w:rPr>
                <w:rStyle w:val="IndexLink"/>
                <w:rtl w:val="true"/>
              </w:rPr>
              <w:tab/>
            </w:r>
            <w:r>
              <w:rPr>
                <w:rStyle w:val="IndexLink"/>
              </w:rPr>
              <w:t>204</w:t>
            </w:r>
          </w:hyperlink>
        </w:p>
        <w:p>
          <w:pPr>
            <w:pStyle w:val="Contents5"/>
            <w:tabs>
              <w:tab w:val="clear" w:pos="7892"/>
              <w:tab w:val="right" w:pos="9026" w:leader="dot"/>
            </w:tabs>
            <w:rPr/>
          </w:pPr>
          <w:hyperlink w:anchor="__RefHeading___Toc819588_211673320">
            <w:r>
              <w:rPr>
                <w:webHidden/>
                <w:rStyle w:val="IndexLink"/>
                <w:rtl w:val="true"/>
              </w:rPr>
              <w:t>[</w:t>
            </w:r>
            <w:r>
              <w:rPr>
                <w:rStyle w:val="IndexLink"/>
              </w:rPr>
              <w:t>١۵</w:t>
            </w:r>
            <w:r>
              <w:rPr>
                <w:rStyle w:val="IndexLink"/>
                <w:rtl w:val="true"/>
              </w:rPr>
              <w:t xml:space="preserve">-] </w:t>
            </w:r>
            <w:r>
              <w:rPr>
                <w:rStyle w:val="IndexLink"/>
                <w:rtl w:val="true"/>
              </w:rPr>
              <w:t>أن لا یظهر للطلبة تفضیل بعضهم علی بعض عنده</w:t>
            </w:r>
            <w:r>
              <w:rPr>
                <w:rStyle w:val="IndexLink"/>
                <w:rtl w:val="true"/>
              </w:rPr>
              <w:tab/>
            </w:r>
            <w:r>
              <w:rPr>
                <w:rStyle w:val="IndexLink"/>
              </w:rPr>
              <w:t>204</w:t>
            </w:r>
          </w:hyperlink>
        </w:p>
        <w:p>
          <w:pPr>
            <w:pStyle w:val="Contents5"/>
            <w:tabs>
              <w:tab w:val="clear" w:pos="7892"/>
              <w:tab w:val="right" w:pos="9026" w:leader="dot"/>
            </w:tabs>
            <w:rPr/>
          </w:pPr>
          <w:hyperlink w:anchor="__RefHeading___Toc819590_211673320">
            <w:r>
              <w:rPr>
                <w:webHidden/>
                <w:rStyle w:val="IndexLink"/>
                <w:rtl w:val="true"/>
              </w:rPr>
              <w:t>[</w:t>
            </w:r>
            <w:r>
              <w:rPr>
                <w:rStyle w:val="IndexLink"/>
              </w:rPr>
              <w:t>١۶</w:t>
            </w:r>
            <w:r>
              <w:rPr>
                <w:rStyle w:val="IndexLink"/>
                <w:rtl w:val="true"/>
              </w:rPr>
              <w:t xml:space="preserve">-] </w:t>
            </w:r>
            <w:r>
              <w:rPr>
                <w:rStyle w:val="IndexLink"/>
                <w:rtl w:val="true"/>
              </w:rPr>
              <w:t>أن یقدم فی تعلیمهم إذا ازدحموا الأسبق فالأسبق</w:t>
            </w:r>
            <w:r>
              <w:rPr>
                <w:rStyle w:val="IndexLink"/>
                <w:rtl w:val="true"/>
              </w:rPr>
              <w:tab/>
            </w:r>
            <w:r>
              <w:rPr>
                <w:rStyle w:val="IndexLink"/>
              </w:rPr>
              <w:t>205</w:t>
            </w:r>
          </w:hyperlink>
        </w:p>
        <w:p>
          <w:pPr>
            <w:pStyle w:val="Contents5"/>
            <w:tabs>
              <w:tab w:val="clear" w:pos="7892"/>
              <w:tab w:val="right" w:pos="9026" w:leader="dot"/>
            </w:tabs>
            <w:rPr/>
          </w:pPr>
          <w:hyperlink w:anchor="__RefHeading___Toc819592_211673320">
            <w:r>
              <w:rPr>
                <w:webHidden/>
                <w:rStyle w:val="IndexLink"/>
                <w:rtl w:val="true"/>
              </w:rPr>
              <w:t>[</w:t>
            </w:r>
            <w:r>
              <w:rPr>
                <w:rStyle w:val="IndexLink"/>
              </w:rPr>
              <w:t>١٧</w:t>
            </w:r>
            <w:r>
              <w:rPr>
                <w:rStyle w:val="IndexLink"/>
                <w:rtl w:val="true"/>
              </w:rPr>
              <w:t>-</w:t>
            </w:r>
            <w:r>
              <w:rPr>
                <w:rStyle w:val="IndexLink"/>
                <w:rtl w:val="true"/>
              </w:rPr>
              <w:t xml:space="preserve">إیصاء الطالب بالرفق إذا سلک فوق ما یقتضیه حاله </w:t>
            </w:r>
            <w:r>
              <w:rPr>
                <w:rStyle w:val="IndexLink"/>
                <w:rtl w:val="true"/>
              </w:rPr>
              <w:t>]</w:t>
              <w:tab/>
            </w:r>
            <w:r>
              <w:rPr>
                <w:rStyle w:val="IndexLink"/>
              </w:rPr>
              <w:t>205</w:t>
            </w:r>
          </w:hyperlink>
        </w:p>
        <w:p>
          <w:pPr>
            <w:pStyle w:val="Contents5"/>
            <w:tabs>
              <w:tab w:val="clear" w:pos="7892"/>
              <w:tab w:val="right" w:pos="9026" w:leader="dot"/>
            </w:tabs>
            <w:rPr/>
          </w:pPr>
          <w:hyperlink w:anchor="__RefHeading___Toc819594_211673320">
            <w:r>
              <w:rPr>
                <w:webHidden/>
                <w:rStyle w:val="IndexLink"/>
                <w:rtl w:val="true"/>
              </w:rPr>
              <w:t>[</w:t>
            </w:r>
            <w:r>
              <w:rPr>
                <w:rStyle w:val="IndexLink"/>
              </w:rPr>
              <w:t>١٨</w:t>
            </w:r>
            <w:r>
              <w:rPr>
                <w:rStyle w:val="IndexLink"/>
                <w:rtl w:val="true"/>
              </w:rPr>
              <w:t xml:space="preserve">-] </w:t>
            </w:r>
            <w:r>
              <w:rPr>
                <w:rStyle w:val="IndexLink"/>
                <w:rtl w:val="true"/>
              </w:rPr>
              <w:t>إذا کان متکفلا ببعض العلوم لا غیر</w:t>
            </w:r>
            <w:r>
              <w:rPr>
                <w:rStyle w:val="IndexLink"/>
                <w:rtl w:val="true"/>
              </w:rPr>
              <w:tab/>
            </w:r>
            <w:r>
              <w:rPr>
                <w:rStyle w:val="IndexLink"/>
              </w:rPr>
              <w:t>206</w:t>
            </w:r>
          </w:hyperlink>
        </w:p>
        <w:p>
          <w:pPr>
            <w:pStyle w:val="Contents5"/>
            <w:tabs>
              <w:tab w:val="clear" w:pos="7892"/>
              <w:tab w:val="right" w:pos="9026" w:leader="dot"/>
            </w:tabs>
            <w:rPr/>
          </w:pPr>
          <w:hyperlink w:anchor="__RefHeading___Toc819596_211673320">
            <w:r>
              <w:rPr>
                <w:webHidden/>
                <w:rStyle w:val="IndexLink"/>
                <w:rtl w:val="true"/>
              </w:rPr>
              <w:t>[</w:t>
            </w:r>
            <w:r>
              <w:rPr>
                <w:rStyle w:val="IndexLink"/>
              </w:rPr>
              <w:t>١٩</w:t>
            </w:r>
            <w:r>
              <w:rPr>
                <w:rStyle w:val="IndexLink"/>
                <w:rtl w:val="true"/>
              </w:rPr>
              <w:t xml:space="preserve">-] </w:t>
            </w:r>
            <w:r>
              <w:rPr>
                <w:rStyle w:val="IndexLink"/>
                <w:rtl w:val="true"/>
              </w:rPr>
              <w:t>أن لا یتأذی ممن یقرأ علیه إذا قرأ علی غیره أیضا</w:t>
            </w:r>
            <w:r>
              <w:rPr>
                <w:rStyle w:val="IndexLink"/>
                <w:rtl w:val="true"/>
              </w:rPr>
              <w:tab/>
            </w:r>
            <w:r>
              <w:rPr>
                <w:rStyle w:val="IndexLink"/>
              </w:rPr>
              <w:t>207</w:t>
            </w:r>
          </w:hyperlink>
        </w:p>
        <w:p>
          <w:pPr>
            <w:pStyle w:val="Contents5"/>
            <w:tabs>
              <w:tab w:val="clear" w:pos="7892"/>
              <w:tab w:val="right" w:pos="9026" w:leader="dot"/>
            </w:tabs>
            <w:rPr/>
          </w:pPr>
          <w:hyperlink w:anchor="__RefHeading___Toc819598_211673320">
            <w:r>
              <w:rPr>
                <w:webHidden/>
                <w:rStyle w:val="IndexLink"/>
                <w:rtl w:val="true"/>
              </w:rPr>
              <w:t>[</w:t>
            </w:r>
            <w:r>
              <w:rPr>
                <w:rStyle w:val="IndexLink"/>
              </w:rPr>
              <w:t>٢٠</w:t>
            </w:r>
            <w:r>
              <w:rPr>
                <w:rStyle w:val="IndexLink"/>
                <w:rtl w:val="true"/>
              </w:rPr>
              <w:t xml:space="preserve">-] </w:t>
            </w:r>
            <w:r>
              <w:rPr>
                <w:rStyle w:val="IndexLink"/>
                <w:rtl w:val="true"/>
              </w:rPr>
              <w:t>إذا تکمل الطالب</w:t>
            </w:r>
            <w:r>
              <w:rPr>
                <w:rStyle w:val="IndexLink"/>
                <w:rtl w:val="true"/>
              </w:rPr>
              <w:tab/>
            </w:r>
            <w:r>
              <w:rPr>
                <w:rStyle w:val="IndexLink"/>
              </w:rPr>
              <w:t>207</w:t>
            </w:r>
          </w:hyperlink>
        </w:p>
        <w:p>
          <w:pPr>
            <w:pStyle w:val="Contents4"/>
            <w:tabs>
              <w:tab w:val="clear" w:pos="8176"/>
              <w:tab w:val="right" w:pos="9026" w:leader="dot"/>
            </w:tabs>
            <w:rPr/>
          </w:pPr>
          <w:hyperlink w:anchor="__RefHeading___Toc819600_211673320">
            <w:r>
              <w:rPr>
                <w:webHidden/>
                <w:rStyle w:val="IndexLink"/>
                <w:rtl w:val="true"/>
              </w:rPr>
              <w:t>القسم الثالث آدابه فی درسه</w:t>
            </w:r>
            <w:r>
              <w:rPr>
                <w:rStyle w:val="IndexLink"/>
                <w:rtl w:val="true"/>
              </w:rPr>
              <w:tab/>
            </w:r>
            <w:r>
              <w:rPr>
                <w:rStyle w:val="IndexLink"/>
              </w:rPr>
              <w:t>209</w:t>
            </w:r>
          </w:hyperlink>
        </w:p>
        <w:p>
          <w:pPr>
            <w:pStyle w:val="Contents5"/>
            <w:tabs>
              <w:tab w:val="clear" w:pos="7892"/>
              <w:tab w:val="right" w:pos="9026" w:leader="dot"/>
            </w:tabs>
            <w:rPr/>
          </w:pPr>
          <w:hyperlink w:anchor="__RefHeading___Toc819602_2116733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819604_211673320">
            <w:r>
              <w:rPr>
                <w:webHidden/>
                <w:rStyle w:val="IndexLink"/>
                <w:rtl w:val="true"/>
              </w:rPr>
              <w:t>[</w:t>
            </w:r>
            <w:r>
              <w:rPr>
                <w:rStyle w:val="IndexLink"/>
              </w:rPr>
              <w:t>١</w:t>
            </w:r>
            <w:r>
              <w:rPr>
                <w:rStyle w:val="IndexLink"/>
                <w:rtl w:val="true"/>
              </w:rPr>
              <w:t xml:space="preserve">-] </w:t>
            </w:r>
            <w:r>
              <w:rPr>
                <w:rStyle w:val="IndexLink"/>
                <w:rtl w:val="true"/>
              </w:rPr>
              <w:t>أن لا یخرج إلی الدرس إلا کامل الأهبة</w:t>
            </w:r>
            <w:r>
              <w:rPr>
                <w:rStyle w:val="IndexLink"/>
                <w:rtl w:val="true"/>
              </w:rPr>
              <w:tab/>
            </w:r>
            <w:r>
              <w:rPr>
                <w:rStyle w:val="IndexLink"/>
              </w:rPr>
              <w:t>209</w:t>
            </w:r>
          </w:hyperlink>
        </w:p>
        <w:p>
          <w:pPr>
            <w:pStyle w:val="Contents5"/>
            <w:tabs>
              <w:tab w:val="clear" w:pos="7892"/>
              <w:tab w:val="right" w:pos="9026" w:leader="dot"/>
            </w:tabs>
            <w:rPr/>
          </w:pPr>
          <w:hyperlink w:anchor="__RefHeading___Toc819606_211673320">
            <w:r>
              <w:rPr>
                <w:webHidden/>
                <w:rStyle w:val="IndexLink"/>
                <w:rtl w:val="true"/>
              </w:rPr>
              <w:t>[</w:t>
            </w:r>
            <w:r>
              <w:rPr>
                <w:rStyle w:val="IndexLink"/>
              </w:rPr>
              <w:t>٢</w:t>
            </w:r>
            <w:r>
              <w:rPr>
                <w:rStyle w:val="IndexLink"/>
                <w:rtl w:val="true"/>
              </w:rPr>
              <w:t xml:space="preserve">-] </w:t>
            </w:r>
            <w:r>
              <w:rPr>
                <w:rStyle w:val="IndexLink"/>
                <w:rtl w:val="true"/>
              </w:rPr>
              <w:t>أن یدعو عند خروجه مریدا للدرس بالدعاء</w:t>
            </w:r>
            <w:r>
              <w:rPr>
                <w:rStyle w:val="IndexLink"/>
                <w:rtl w:val="true"/>
              </w:rPr>
              <w:tab/>
            </w:r>
            <w:r>
              <w:rPr>
                <w:rStyle w:val="IndexLink"/>
              </w:rPr>
              <w:t>210</w:t>
            </w:r>
          </w:hyperlink>
        </w:p>
        <w:p>
          <w:pPr>
            <w:pStyle w:val="Contents5"/>
            <w:tabs>
              <w:tab w:val="clear" w:pos="7892"/>
              <w:tab w:val="right" w:pos="9026" w:leader="dot"/>
            </w:tabs>
            <w:rPr/>
          </w:pPr>
          <w:hyperlink w:anchor="__RefHeading___Toc819608_211673320">
            <w:r>
              <w:rPr>
                <w:webHidden/>
                <w:rStyle w:val="IndexLink"/>
                <w:rtl w:val="true"/>
              </w:rPr>
              <w:t>[</w:t>
            </w:r>
            <w:r>
              <w:rPr>
                <w:rStyle w:val="IndexLink"/>
              </w:rPr>
              <w:t>٣</w:t>
            </w:r>
            <w:r>
              <w:rPr>
                <w:rStyle w:val="IndexLink"/>
                <w:rtl w:val="true"/>
              </w:rPr>
              <w:t xml:space="preserve">-] </w:t>
            </w:r>
            <w:r>
              <w:rPr>
                <w:rStyle w:val="IndexLink"/>
                <w:rtl w:val="true"/>
              </w:rPr>
              <w:t>أن یسلم علی من حضر إذا وصل إلی المجلس</w:t>
            </w:r>
            <w:r>
              <w:rPr>
                <w:rStyle w:val="IndexLink"/>
                <w:rtl w:val="true"/>
              </w:rPr>
              <w:tab/>
            </w:r>
            <w:r>
              <w:rPr>
                <w:rStyle w:val="IndexLink"/>
              </w:rPr>
              <w:t>210</w:t>
            </w:r>
          </w:hyperlink>
        </w:p>
        <w:p>
          <w:pPr>
            <w:pStyle w:val="Contents5"/>
            <w:tabs>
              <w:tab w:val="clear" w:pos="7892"/>
              <w:tab w:val="right" w:pos="9026" w:leader="dot"/>
            </w:tabs>
            <w:rPr/>
          </w:pPr>
          <w:hyperlink w:anchor="__RefHeading___Toc819610_211673320">
            <w:r>
              <w:rPr>
                <w:webHidden/>
                <w:rStyle w:val="IndexLink"/>
                <w:rtl w:val="true"/>
              </w:rPr>
              <w:t>[</w:t>
            </w:r>
            <w:r>
              <w:rPr>
                <w:rStyle w:val="IndexLink"/>
              </w:rPr>
              <w:t>۴</w:t>
            </w:r>
            <w:r>
              <w:rPr>
                <w:rStyle w:val="IndexLink"/>
                <w:rtl w:val="true"/>
              </w:rPr>
              <w:t xml:space="preserve">-] </w:t>
            </w:r>
            <w:r>
              <w:rPr>
                <w:rStyle w:val="IndexLink"/>
                <w:rtl w:val="true"/>
              </w:rPr>
              <w:t>أن یجلس بسکینة و وقار</w:t>
            </w:r>
            <w:r>
              <w:rPr>
                <w:rStyle w:val="IndexLink"/>
                <w:rtl w:val="true"/>
              </w:rPr>
              <w:tab/>
            </w:r>
            <w:r>
              <w:rPr>
                <w:rStyle w:val="IndexLink"/>
              </w:rPr>
              <w:t>211</w:t>
            </w:r>
          </w:hyperlink>
        </w:p>
        <w:p>
          <w:pPr>
            <w:pStyle w:val="Contents5"/>
            <w:tabs>
              <w:tab w:val="clear" w:pos="7892"/>
              <w:tab w:val="right" w:pos="9026" w:leader="dot"/>
            </w:tabs>
            <w:rPr/>
          </w:pPr>
          <w:hyperlink w:anchor="__RefHeading___Toc819612_211673320">
            <w:r>
              <w:rPr>
                <w:webHidden/>
                <w:rStyle w:val="IndexLink"/>
                <w:rtl w:val="true"/>
              </w:rPr>
              <w:t>[</w:t>
            </w:r>
            <w:r>
              <w:rPr>
                <w:rStyle w:val="IndexLink"/>
              </w:rPr>
              <w:t>۵</w:t>
            </w:r>
            <w:r>
              <w:rPr>
                <w:rStyle w:val="IndexLink"/>
                <w:rtl w:val="true"/>
              </w:rPr>
              <w:t xml:space="preserve">-] </w:t>
            </w:r>
            <w:r>
              <w:rPr>
                <w:rStyle w:val="IndexLink"/>
                <w:rtl w:val="true"/>
              </w:rPr>
              <w:t>یجلس مستقبل القبلة</w:t>
            </w:r>
            <w:r>
              <w:rPr>
                <w:rStyle w:val="IndexLink"/>
                <w:rtl w:val="true"/>
              </w:rPr>
              <w:tab/>
            </w:r>
            <w:r>
              <w:rPr>
                <w:rStyle w:val="IndexLink"/>
              </w:rPr>
              <w:t>211</w:t>
            </w:r>
          </w:hyperlink>
        </w:p>
        <w:p>
          <w:pPr>
            <w:pStyle w:val="Contents5"/>
            <w:tabs>
              <w:tab w:val="clear" w:pos="7892"/>
              <w:tab w:val="right" w:pos="9026" w:leader="dot"/>
            </w:tabs>
            <w:rPr/>
          </w:pPr>
          <w:hyperlink w:anchor="__RefHeading___Toc819614_211673320">
            <w:r>
              <w:rPr>
                <w:webHidden/>
                <w:rStyle w:val="IndexLink"/>
                <w:rtl w:val="true"/>
              </w:rPr>
              <w:t>[</w:t>
            </w:r>
            <w:r>
              <w:rPr>
                <w:rStyle w:val="IndexLink"/>
              </w:rPr>
              <w:t>۶</w:t>
            </w:r>
            <w:r>
              <w:rPr>
                <w:rStyle w:val="IndexLink"/>
                <w:rtl w:val="true"/>
              </w:rPr>
              <w:t xml:space="preserve">-] </w:t>
            </w:r>
            <w:r>
              <w:rPr>
                <w:rStyle w:val="IndexLink"/>
                <w:rtl w:val="true"/>
              </w:rPr>
              <w:t>أن ینوی قبل شروعه بل حین خروجه من منزله تعلیم العلم و نشره</w:t>
            </w:r>
            <w:r>
              <w:rPr>
                <w:rStyle w:val="IndexLink"/>
                <w:rtl w:val="true"/>
              </w:rPr>
              <w:tab/>
            </w:r>
            <w:r>
              <w:rPr>
                <w:rStyle w:val="IndexLink"/>
              </w:rPr>
              <w:t>212</w:t>
            </w:r>
          </w:hyperlink>
        </w:p>
        <w:p>
          <w:pPr>
            <w:pStyle w:val="Contents5"/>
            <w:tabs>
              <w:tab w:val="clear" w:pos="7892"/>
              <w:tab w:val="right" w:pos="9026" w:leader="dot"/>
            </w:tabs>
            <w:rPr/>
          </w:pPr>
          <w:hyperlink w:anchor="__RefHeading___Toc819616_211673320">
            <w:r>
              <w:rPr>
                <w:webHidden/>
                <w:rStyle w:val="IndexLink"/>
                <w:rtl w:val="true"/>
              </w:rPr>
              <w:t>[</w:t>
            </w:r>
            <w:r>
              <w:rPr>
                <w:rStyle w:val="IndexLink"/>
              </w:rPr>
              <w:t>٧</w:t>
            </w:r>
            <w:r>
              <w:rPr>
                <w:rStyle w:val="IndexLink"/>
                <w:rtl w:val="true"/>
              </w:rPr>
              <w:t xml:space="preserve">-] </w:t>
            </w:r>
            <w:r>
              <w:rPr>
                <w:rStyle w:val="IndexLink"/>
                <w:rtl w:val="true"/>
              </w:rPr>
              <w:t>أن یستقر علی سمت واحد مع الإمکان</w:t>
            </w:r>
            <w:r>
              <w:rPr>
                <w:rStyle w:val="IndexLink"/>
                <w:rtl w:val="true"/>
              </w:rPr>
              <w:tab/>
            </w:r>
            <w:r>
              <w:rPr>
                <w:rStyle w:val="IndexLink"/>
              </w:rPr>
              <w:t>212</w:t>
            </w:r>
          </w:hyperlink>
        </w:p>
        <w:p>
          <w:pPr>
            <w:pStyle w:val="Contents5"/>
            <w:tabs>
              <w:tab w:val="clear" w:pos="7892"/>
              <w:tab w:val="right" w:pos="9026" w:leader="dot"/>
            </w:tabs>
            <w:rPr/>
          </w:pPr>
          <w:hyperlink w:anchor="__RefHeading___Toc819618_211673320">
            <w:r>
              <w:rPr>
                <w:webHidden/>
                <w:rStyle w:val="IndexLink"/>
                <w:rtl w:val="true"/>
              </w:rPr>
              <w:t>[</w:t>
            </w:r>
            <w:r>
              <w:rPr>
                <w:rStyle w:val="IndexLink"/>
              </w:rPr>
              <w:t>٨</w:t>
            </w:r>
            <w:r>
              <w:rPr>
                <w:rStyle w:val="IndexLink"/>
                <w:rtl w:val="true"/>
              </w:rPr>
              <w:t xml:space="preserve">-] </w:t>
            </w:r>
            <w:r>
              <w:rPr>
                <w:rStyle w:val="IndexLink"/>
                <w:rtl w:val="true"/>
              </w:rPr>
              <w:t>أن یجلس فی موضع یبرز وجهه فیه لجمیع الحاضرین</w:t>
            </w:r>
            <w:r>
              <w:rPr>
                <w:rStyle w:val="IndexLink"/>
                <w:rtl w:val="true"/>
              </w:rPr>
              <w:tab/>
            </w:r>
            <w:r>
              <w:rPr>
                <w:rStyle w:val="IndexLink"/>
              </w:rPr>
              <w:t>213</w:t>
            </w:r>
          </w:hyperlink>
        </w:p>
        <w:p>
          <w:pPr>
            <w:pStyle w:val="Contents5"/>
            <w:tabs>
              <w:tab w:val="clear" w:pos="7892"/>
              <w:tab w:val="right" w:pos="9026" w:leader="dot"/>
            </w:tabs>
            <w:rPr/>
          </w:pPr>
          <w:hyperlink w:anchor="__RefHeading___Toc819620_211673320">
            <w:r>
              <w:rPr>
                <w:webHidden/>
                <w:rStyle w:val="IndexLink"/>
                <w:rtl w:val="true"/>
              </w:rPr>
              <w:t>[</w:t>
            </w:r>
            <w:r>
              <w:rPr>
                <w:rStyle w:val="IndexLink"/>
              </w:rPr>
              <w:t>٩</w:t>
            </w:r>
            <w:r>
              <w:rPr>
                <w:rStyle w:val="IndexLink"/>
                <w:rtl w:val="true"/>
              </w:rPr>
              <w:t xml:space="preserve">-] </w:t>
            </w:r>
            <w:r>
              <w:rPr>
                <w:rStyle w:val="IndexLink"/>
                <w:rtl w:val="true"/>
              </w:rPr>
              <w:t>أن یحسن خلقه مع جلسائه زیادة علی غیرهم</w:t>
            </w:r>
            <w:r>
              <w:rPr>
                <w:rStyle w:val="IndexLink"/>
                <w:rtl w:val="true"/>
              </w:rPr>
              <w:tab/>
            </w:r>
            <w:r>
              <w:rPr>
                <w:rStyle w:val="IndexLink"/>
              </w:rPr>
              <w:t>214</w:t>
            </w:r>
          </w:hyperlink>
        </w:p>
        <w:p>
          <w:pPr>
            <w:pStyle w:val="Contents5"/>
            <w:tabs>
              <w:tab w:val="clear" w:pos="7892"/>
              <w:tab w:val="right" w:pos="9026" w:leader="dot"/>
            </w:tabs>
            <w:rPr/>
          </w:pPr>
          <w:hyperlink w:anchor="__RefHeading___Toc819622_211673320">
            <w:r>
              <w:rPr>
                <w:webHidden/>
                <w:rStyle w:val="IndexLink"/>
                <w:rtl w:val="true"/>
              </w:rPr>
              <w:t>[</w:t>
            </w:r>
            <w:r>
              <w:rPr>
                <w:rStyle w:val="IndexLink"/>
              </w:rPr>
              <w:t>١٠</w:t>
            </w:r>
            <w:r>
              <w:rPr>
                <w:rStyle w:val="IndexLink"/>
                <w:rtl w:val="true"/>
              </w:rPr>
              <w:t xml:space="preserve">-] </w:t>
            </w:r>
            <w:r>
              <w:rPr>
                <w:rStyle w:val="IndexLink"/>
                <w:rtl w:val="true"/>
              </w:rPr>
              <w:t>أن یقدم علی الشروع فی البحث و التدریس تلاوة ما تیسر من القرآن العظیم</w:t>
            </w:r>
            <w:r>
              <w:rPr>
                <w:rStyle w:val="IndexLink"/>
                <w:rtl w:val="true"/>
              </w:rPr>
              <w:tab/>
            </w:r>
            <w:r>
              <w:rPr>
                <w:rStyle w:val="IndexLink"/>
              </w:rPr>
              <w:t>215</w:t>
            </w:r>
          </w:hyperlink>
        </w:p>
        <w:p>
          <w:pPr>
            <w:pStyle w:val="Contents5"/>
            <w:tabs>
              <w:tab w:val="clear" w:pos="7892"/>
              <w:tab w:val="right" w:pos="9026" w:leader="dot"/>
            </w:tabs>
            <w:rPr/>
          </w:pPr>
          <w:hyperlink w:anchor="__RefHeading___Toc819624_211673320">
            <w:r>
              <w:rPr>
                <w:webHidden/>
                <w:rStyle w:val="IndexLink"/>
                <w:rtl w:val="true"/>
              </w:rPr>
              <w:t>[</w:t>
            </w:r>
            <w:r>
              <w:rPr>
                <w:rStyle w:val="IndexLink"/>
              </w:rPr>
              <w:t>١١</w:t>
            </w:r>
            <w:r>
              <w:rPr>
                <w:rStyle w:val="IndexLink"/>
                <w:rtl w:val="true"/>
              </w:rPr>
              <w:t xml:space="preserve">-] </w:t>
            </w:r>
            <w:r>
              <w:rPr>
                <w:rStyle w:val="IndexLink"/>
                <w:rtl w:val="true"/>
              </w:rPr>
              <w:t>أن یتحری تفهیم الدرس بأیسر الطرق</w:t>
            </w:r>
            <w:r>
              <w:rPr>
                <w:rStyle w:val="IndexLink"/>
                <w:rtl w:val="true"/>
              </w:rPr>
              <w:tab/>
            </w:r>
            <w:r>
              <w:rPr>
                <w:rStyle w:val="IndexLink"/>
              </w:rPr>
              <w:t>216</w:t>
            </w:r>
          </w:hyperlink>
        </w:p>
        <w:p>
          <w:pPr>
            <w:pStyle w:val="Contents5"/>
            <w:tabs>
              <w:tab w:val="clear" w:pos="7892"/>
              <w:tab w:val="right" w:pos="9026" w:leader="dot"/>
            </w:tabs>
            <w:rPr/>
          </w:pPr>
          <w:hyperlink w:anchor="__RefHeading___Toc819626_211673320">
            <w:r>
              <w:rPr>
                <w:webHidden/>
                <w:rStyle w:val="IndexLink"/>
                <w:rtl w:val="true"/>
              </w:rPr>
              <w:t>[</w:t>
            </w:r>
            <w:r>
              <w:rPr>
                <w:rStyle w:val="IndexLink"/>
              </w:rPr>
              <w:t>١٢</w:t>
            </w:r>
            <w:r>
              <w:rPr>
                <w:rStyle w:val="IndexLink"/>
                <w:rtl w:val="true"/>
              </w:rPr>
              <w:t xml:space="preserve">-] </w:t>
            </w:r>
            <w:r>
              <w:rPr>
                <w:rStyle w:val="IndexLink"/>
                <w:rtl w:val="true"/>
              </w:rPr>
              <w:t>إذا تعددت الدروس فلیقدم منها الأشرف فالأشرف</w:t>
            </w:r>
            <w:r>
              <w:rPr>
                <w:rStyle w:val="IndexLink"/>
                <w:rtl w:val="true"/>
              </w:rPr>
              <w:tab/>
            </w:r>
            <w:r>
              <w:rPr>
                <w:rStyle w:val="IndexLink"/>
              </w:rPr>
              <w:t>216</w:t>
            </w:r>
          </w:hyperlink>
        </w:p>
        <w:p>
          <w:pPr>
            <w:pStyle w:val="Contents5"/>
            <w:tabs>
              <w:tab w:val="clear" w:pos="7892"/>
              <w:tab w:val="right" w:pos="9026" w:leader="dot"/>
            </w:tabs>
            <w:rPr/>
          </w:pPr>
          <w:hyperlink w:anchor="__RefHeading___Toc819628_211673320">
            <w:r>
              <w:rPr>
                <w:webHidden/>
                <w:rStyle w:val="IndexLink"/>
                <w:rtl w:val="true"/>
              </w:rPr>
              <w:t>[</w:t>
            </w:r>
            <w:r>
              <w:rPr>
                <w:rStyle w:val="IndexLink"/>
              </w:rPr>
              <w:t>١٣</w:t>
            </w:r>
            <w:r>
              <w:rPr>
                <w:rStyle w:val="IndexLink"/>
                <w:rtl w:val="true"/>
              </w:rPr>
              <w:t xml:space="preserve">-] </w:t>
            </w:r>
            <w:r>
              <w:rPr>
                <w:rStyle w:val="IndexLink"/>
                <w:rtl w:val="true"/>
              </w:rPr>
              <w:t>أن لا یطول مجلسه تطویلا یملهم</w:t>
            </w:r>
            <w:r>
              <w:rPr>
                <w:rStyle w:val="IndexLink"/>
                <w:rtl w:val="true"/>
              </w:rPr>
              <w:tab/>
            </w:r>
            <w:r>
              <w:rPr>
                <w:rStyle w:val="IndexLink"/>
              </w:rPr>
              <w:t>217</w:t>
            </w:r>
          </w:hyperlink>
        </w:p>
        <w:p>
          <w:pPr>
            <w:pStyle w:val="Contents5"/>
            <w:tabs>
              <w:tab w:val="clear" w:pos="7892"/>
              <w:tab w:val="right" w:pos="9026" w:leader="dot"/>
            </w:tabs>
            <w:rPr/>
          </w:pPr>
          <w:hyperlink w:anchor="__RefHeading___Toc819630_211673320">
            <w:r>
              <w:rPr>
                <w:webHidden/>
                <w:rStyle w:val="IndexLink"/>
                <w:rtl w:val="true"/>
              </w:rPr>
              <w:t>[</w:t>
            </w:r>
            <w:r>
              <w:rPr>
                <w:rStyle w:val="IndexLink"/>
              </w:rPr>
              <w:t>١۴</w:t>
            </w:r>
            <w:r>
              <w:rPr>
                <w:rStyle w:val="IndexLink"/>
                <w:rtl w:val="true"/>
              </w:rPr>
              <w:t xml:space="preserve">-] </w:t>
            </w:r>
            <w:r>
              <w:rPr>
                <w:rStyle w:val="IndexLink"/>
                <w:rtl w:val="true"/>
              </w:rPr>
              <w:t>أن لا یشتغل بالدرس و به ما یزعجه و یشوش فکره</w:t>
            </w:r>
            <w:r>
              <w:rPr>
                <w:rStyle w:val="IndexLink"/>
                <w:rtl w:val="true"/>
              </w:rPr>
              <w:tab/>
            </w:r>
            <w:r>
              <w:rPr>
                <w:rStyle w:val="IndexLink"/>
              </w:rPr>
              <w:t>217</w:t>
            </w:r>
          </w:hyperlink>
        </w:p>
        <w:p>
          <w:pPr>
            <w:pStyle w:val="Contents5"/>
            <w:tabs>
              <w:tab w:val="clear" w:pos="7892"/>
              <w:tab w:val="right" w:pos="9026" w:leader="dot"/>
            </w:tabs>
            <w:rPr/>
          </w:pPr>
          <w:hyperlink w:anchor="__RefHeading___Toc819632_211673320">
            <w:r>
              <w:rPr>
                <w:webHidden/>
                <w:rStyle w:val="IndexLink"/>
                <w:rtl w:val="true"/>
              </w:rPr>
              <w:t>[</w:t>
            </w:r>
            <w:r>
              <w:rPr>
                <w:rStyle w:val="IndexLink"/>
              </w:rPr>
              <w:t>١۵</w:t>
            </w:r>
            <w:r>
              <w:rPr>
                <w:rStyle w:val="IndexLink"/>
                <w:rtl w:val="true"/>
              </w:rPr>
              <w:t xml:space="preserve">-] </w:t>
            </w:r>
            <w:r>
              <w:rPr>
                <w:rStyle w:val="IndexLink"/>
                <w:rtl w:val="true"/>
              </w:rPr>
              <w:t>أن لا یکون فی مجلسه ما یؤذی الحاضرین</w:t>
            </w:r>
            <w:r>
              <w:rPr>
                <w:rStyle w:val="IndexLink"/>
                <w:rtl w:val="true"/>
              </w:rPr>
              <w:tab/>
            </w:r>
            <w:r>
              <w:rPr>
                <w:rStyle w:val="IndexLink"/>
              </w:rPr>
              <w:t>217</w:t>
            </w:r>
          </w:hyperlink>
        </w:p>
        <w:p>
          <w:pPr>
            <w:pStyle w:val="Contents5"/>
            <w:tabs>
              <w:tab w:val="clear" w:pos="7892"/>
              <w:tab w:val="right" w:pos="9026" w:leader="dot"/>
            </w:tabs>
            <w:rPr/>
          </w:pPr>
          <w:hyperlink w:anchor="__RefHeading___Toc819634_211673320">
            <w:r>
              <w:rPr>
                <w:webHidden/>
                <w:rStyle w:val="IndexLink"/>
                <w:rtl w:val="true"/>
              </w:rPr>
              <w:t>[</w:t>
            </w:r>
            <w:r>
              <w:rPr>
                <w:rStyle w:val="IndexLink"/>
              </w:rPr>
              <w:t>١۶</w:t>
            </w:r>
            <w:r>
              <w:rPr>
                <w:rStyle w:val="IndexLink"/>
                <w:rtl w:val="true"/>
              </w:rPr>
              <w:t xml:space="preserve">-] </w:t>
            </w:r>
            <w:r>
              <w:rPr>
                <w:rStyle w:val="IndexLink"/>
                <w:rtl w:val="true"/>
              </w:rPr>
              <w:t>مراعاة مصلحة الجماعة</w:t>
            </w:r>
            <w:r>
              <w:rPr>
                <w:rStyle w:val="IndexLink"/>
                <w:rtl w:val="true"/>
              </w:rPr>
              <w:tab/>
            </w:r>
            <w:r>
              <w:rPr>
                <w:rStyle w:val="IndexLink"/>
              </w:rPr>
              <w:t>217</w:t>
            </w:r>
          </w:hyperlink>
        </w:p>
        <w:p>
          <w:pPr>
            <w:pStyle w:val="Contents5"/>
            <w:tabs>
              <w:tab w:val="clear" w:pos="7892"/>
              <w:tab w:val="right" w:pos="9026" w:leader="dot"/>
            </w:tabs>
            <w:rPr/>
          </w:pPr>
          <w:hyperlink w:anchor="__RefHeading___Toc819636_211673320">
            <w:r>
              <w:rPr>
                <w:webHidden/>
                <w:rStyle w:val="IndexLink"/>
                <w:rtl w:val="true"/>
              </w:rPr>
              <w:t>[</w:t>
            </w:r>
            <w:r>
              <w:rPr>
                <w:rStyle w:val="IndexLink"/>
              </w:rPr>
              <w:t>١٧</w:t>
            </w:r>
            <w:r>
              <w:rPr>
                <w:rStyle w:val="IndexLink"/>
                <w:rtl w:val="true"/>
              </w:rPr>
              <w:t xml:space="preserve">-] </w:t>
            </w:r>
            <w:r>
              <w:rPr>
                <w:rStyle w:val="IndexLink"/>
                <w:rtl w:val="true"/>
              </w:rPr>
              <w:t>أن لا یرفع صوته زیادة علی الحاجة</w:t>
            </w:r>
            <w:r>
              <w:rPr>
                <w:rStyle w:val="IndexLink"/>
                <w:rtl w:val="true"/>
              </w:rPr>
              <w:tab/>
            </w:r>
            <w:r>
              <w:rPr>
                <w:rStyle w:val="IndexLink"/>
              </w:rPr>
              <w:t>217</w:t>
            </w:r>
          </w:hyperlink>
        </w:p>
        <w:p>
          <w:pPr>
            <w:pStyle w:val="Contents5"/>
            <w:tabs>
              <w:tab w:val="clear" w:pos="7892"/>
              <w:tab w:val="right" w:pos="9026" w:leader="dot"/>
            </w:tabs>
            <w:rPr/>
          </w:pPr>
          <w:hyperlink w:anchor="__RefHeading___Toc819638_211673320">
            <w:r>
              <w:rPr>
                <w:webHidden/>
                <w:rStyle w:val="IndexLink"/>
                <w:rtl w:val="true"/>
              </w:rPr>
              <w:t>[</w:t>
            </w:r>
            <w:r>
              <w:rPr>
                <w:rStyle w:val="IndexLink"/>
              </w:rPr>
              <w:t>١٨</w:t>
            </w:r>
            <w:r>
              <w:rPr>
                <w:rStyle w:val="IndexLink"/>
                <w:rtl w:val="true"/>
              </w:rPr>
              <w:t xml:space="preserve">-] </w:t>
            </w:r>
            <w:r>
              <w:rPr>
                <w:rStyle w:val="IndexLink"/>
                <w:rtl w:val="true"/>
              </w:rPr>
              <w:t>أن یصون مجلسه عن اللغط</w:t>
            </w:r>
            <w:r>
              <w:rPr>
                <w:rStyle w:val="IndexLink"/>
                <w:rtl w:val="true"/>
              </w:rPr>
              <w:tab/>
            </w:r>
            <w:r>
              <w:rPr>
                <w:rStyle w:val="IndexLink"/>
              </w:rPr>
              <w:t>218</w:t>
            </w:r>
          </w:hyperlink>
        </w:p>
        <w:p>
          <w:pPr>
            <w:pStyle w:val="Contents5"/>
            <w:tabs>
              <w:tab w:val="clear" w:pos="7892"/>
              <w:tab w:val="right" w:pos="9026" w:leader="dot"/>
            </w:tabs>
            <w:rPr/>
          </w:pPr>
          <w:hyperlink w:anchor="__RefHeading___Toc819640_211673320">
            <w:r>
              <w:rPr>
                <w:webHidden/>
                <w:rStyle w:val="IndexLink"/>
                <w:rtl w:val="true"/>
              </w:rPr>
              <w:t>[</w:t>
            </w:r>
            <w:r>
              <w:rPr>
                <w:rStyle w:val="IndexLink"/>
              </w:rPr>
              <w:t>١٩</w:t>
            </w:r>
            <w:r>
              <w:rPr>
                <w:rStyle w:val="IndexLink"/>
                <w:rtl w:val="true"/>
              </w:rPr>
              <w:t xml:space="preserve">-] </w:t>
            </w:r>
            <w:r>
              <w:rPr>
                <w:rStyle w:val="IndexLink"/>
                <w:rtl w:val="true"/>
              </w:rPr>
              <w:t>أن یزجر من تعدی فی بحثه</w:t>
            </w:r>
            <w:r>
              <w:rPr>
                <w:rStyle w:val="IndexLink"/>
                <w:rtl w:val="true"/>
              </w:rPr>
              <w:tab/>
            </w:r>
            <w:r>
              <w:rPr>
                <w:rStyle w:val="IndexLink"/>
              </w:rPr>
              <w:t>219</w:t>
            </w:r>
          </w:hyperlink>
        </w:p>
        <w:p>
          <w:pPr>
            <w:pStyle w:val="Contents5"/>
            <w:tabs>
              <w:tab w:val="clear" w:pos="7892"/>
              <w:tab w:val="right" w:pos="9026" w:leader="dot"/>
            </w:tabs>
            <w:rPr/>
          </w:pPr>
          <w:hyperlink w:anchor="__RefHeading___Toc819642_211673320">
            <w:r>
              <w:rPr>
                <w:webHidden/>
                <w:rStyle w:val="IndexLink"/>
                <w:rtl w:val="true"/>
              </w:rPr>
              <w:t>[</w:t>
            </w:r>
            <w:r>
              <w:rPr>
                <w:rStyle w:val="IndexLink"/>
              </w:rPr>
              <w:t>٢٠</w:t>
            </w:r>
            <w:r>
              <w:rPr>
                <w:rStyle w:val="IndexLink"/>
                <w:rtl w:val="true"/>
              </w:rPr>
              <w:t xml:space="preserve">-] </w:t>
            </w:r>
            <w:r>
              <w:rPr>
                <w:rStyle w:val="IndexLink"/>
                <w:rtl w:val="true"/>
              </w:rPr>
              <w:t>أن یلازم الإرفاق بهم فی خطابهم و سماع سؤالهم</w:t>
            </w:r>
            <w:r>
              <w:rPr>
                <w:rStyle w:val="IndexLink"/>
                <w:rtl w:val="true"/>
              </w:rPr>
              <w:tab/>
            </w:r>
            <w:r>
              <w:rPr>
                <w:rStyle w:val="IndexLink"/>
              </w:rPr>
              <w:t>219</w:t>
            </w:r>
          </w:hyperlink>
        </w:p>
        <w:p>
          <w:pPr>
            <w:pStyle w:val="Contents5"/>
            <w:tabs>
              <w:tab w:val="clear" w:pos="7892"/>
              <w:tab w:val="right" w:pos="9026" w:leader="dot"/>
            </w:tabs>
            <w:rPr/>
          </w:pPr>
          <w:hyperlink w:anchor="__RefHeading___Toc819644_211673320">
            <w:r>
              <w:rPr>
                <w:webHidden/>
                <w:rStyle w:val="IndexLink"/>
                <w:rtl w:val="true"/>
              </w:rPr>
              <w:t>[</w:t>
            </w:r>
            <w:r>
              <w:rPr>
                <w:rStyle w:val="IndexLink"/>
              </w:rPr>
              <w:t>٢١</w:t>
            </w:r>
            <w:r>
              <w:rPr>
                <w:rStyle w:val="IndexLink"/>
                <w:rtl w:val="true"/>
              </w:rPr>
              <w:t xml:space="preserve">-] </w:t>
            </w:r>
            <w:r>
              <w:rPr>
                <w:rStyle w:val="IndexLink"/>
                <w:rtl w:val="true"/>
              </w:rPr>
              <w:t>أن یتودد لغریب حضر عنده</w:t>
            </w:r>
            <w:r>
              <w:rPr>
                <w:rStyle w:val="IndexLink"/>
                <w:rtl w:val="true"/>
              </w:rPr>
              <w:tab/>
            </w:r>
            <w:r>
              <w:rPr>
                <w:rStyle w:val="IndexLink"/>
              </w:rPr>
              <w:t>219</w:t>
            </w:r>
          </w:hyperlink>
        </w:p>
        <w:p>
          <w:pPr>
            <w:pStyle w:val="Contents5"/>
            <w:tabs>
              <w:tab w:val="clear" w:pos="7892"/>
              <w:tab w:val="right" w:pos="9026" w:leader="dot"/>
            </w:tabs>
            <w:rPr/>
          </w:pPr>
          <w:hyperlink w:anchor="__RefHeading___Toc819646_211673320">
            <w:r>
              <w:rPr>
                <w:webHidden/>
                <w:rStyle w:val="IndexLink"/>
                <w:rtl w:val="true"/>
              </w:rPr>
              <w:t>[</w:t>
            </w:r>
            <w:r>
              <w:rPr>
                <w:rStyle w:val="IndexLink"/>
              </w:rPr>
              <w:t>٢٢</w:t>
            </w:r>
            <w:r>
              <w:rPr>
                <w:rStyle w:val="IndexLink"/>
                <w:rtl w:val="true"/>
              </w:rPr>
              <w:t xml:space="preserve">-] </w:t>
            </w:r>
            <w:r>
              <w:rPr>
                <w:rStyle w:val="IndexLink"/>
                <w:rtl w:val="true"/>
              </w:rPr>
              <w:t>إذا أقبل بعض الفضلاء و قد شرع فی مسألة</w:t>
            </w:r>
            <w:r>
              <w:rPr>
                <w:rStyle w:val="IndexLink"/>
                <w:rtl w:val="true"/>
              </w:rPr>
              <w:tab/>
            </w:r>
            <w:r>
              <w:rPr>
                <w:rStyle w:val="IndexLink"/>
              </w:rPr>
              <w:t>220</w:t>
            </w:r>
          </w:hyperlink>
        </w:p>
        <w:p>
          <w:pPr>
            <w:pStyle w:val="Contents5"/>
            <w:tabs>
              <w:tab w:val="clear" w:pos="7892"/>
              <w:tab w:val="right" w:pos="9026" w:leader="dot"/>
            </w:tabs>
            <w:rPr/>
          </w:pPr>
          <w:hyperlink w:anchor="__RefHeading___Toc819648_211673320">
            <w:r>
              <w:rPr>
                <w:webHidden/>
                <w:rStyle w:val="IndexLink"/>
                <w:rtl w:val="true"/>
              </w:rPr>
              <w:t>[</w:t>
            </w:r>
            <w:r>
              <w:rPr>
                <w:rStyle w:val="IndexLink"/>
              </w:rPr>
              <w:t>٢٣</w:t>
            </w:r>
            <w:r>
              <w:rPr>
                <w:rStyle w:val="IndexLink"/>
                <w:rtl w:val="true"/>
              </w:rPr>
              <w:t xml:space="preserve">-] </w:t>
            </w:r>
            <w:r>
              <w:rPr>
                <w:rStyle w:val="IndexLink"/>
                <w:rtl w:val="true"/>
              </w:rPr>
              <w:t>إذا سئل عن شیء لا یعرفه أو عرض فی الدرس ما لا یعرفه فلیقل لا أعرفه</w:t>
            </w:r>
            <w:r>
              <w:rPr>
                <w:rStyle w:val="IndexLink"/>
                <w:rtl w:val="true"/>
              </w:rPr>
              <w:tab/>
            </w:r>
            <w:r>
              <w:rPr>
                <w:rStyle w:val="IndexLink"/>
              </w:rPr>
              <w:t>220</w:t>
            </w:r>
          </w:hyperlink>
        </w:p>
        <w:p>
          <w:pPr>
            <w:pStyle w:val="Contents5"/>
            <w:tabs>
              <w:tab w:val="clear" w:pos="7892"/>
              <w:tab w:val="right" w:pos="9026" w:leader="dot"/>
            </w:tabs>
            <w:rPr/>
          </w:pPr>
          <w:hyperlink w:anchor="__RefHeading___Toc819650_211673320">
            <w:r>
              <w:rPr>
                <w:webHidden/>
                <w:rStyle w:val="IndexLink"/>
                <w:rtl w:val="true"/>
              </w:rPr>
              <w:t>[</w:t>
            </w:r>
            <w:r>
              <w:rPr>
                <w:rStyle w:val="IndexLink"/>
              </w:rPr>
              <w:t>٢۴</w:t>
            </w:r>
            <w:r>
              <w:rPr>
                <w:rStyle w:val="IndexLink"/>
                <w:rtl w:val="true"/>
              </w:rPr>
              <w:t xml:space="preserve">-] </w:t>
            </w:r>
            <w:r>
              <w:rPr>
                <w:rStyle w:val="IndexLink"/>
                <w:rtl w:val="true"/>
              </w:rPr>
              <w:t>أنه إذا اتفق له تقریر أو جواب توهمه صوابا یبادر إلی التنبیه علی فساده</w:t>
            </w:r>
            <w:r>
              <w:rPr>
                <w:rStyle w:val="IndexLink"/>
                <w:rtl w:val="true"/>
              </w:rPr>
              <w:tab/>
            </w:r>
            <w:r>
              <w:rPr>
                <w:rStyle w:val="IndexLink"/>
              </w:rPr>
              <w:t>223</w:t>
            </w:r>
          </w:hyperlink>
        </w:p>
        <w:p>
          <w:pPr>
            <w:pStyle w:val="Contents5"/>
            <w:tabs>
              <w:tab w:val="clear" w:pos="7892"/>
              <w:tab w:val="right" w:pos="9026" w:leader="dot"/>
            </w:tabs>
            <w:rPr/>
          </w:pPr>
          <w:hyperlink w:anchor="__RefHeading___Toc819652_211673320">
            <w:r>
              <w:rPr>
                <w:webHidden/>
                <w:rStyle w:val="IndexLink"/>
                <w:rtl w:val="true"/>
              </w:rPr>
              <w:t>[</w:t>
            </w:r>
            <w:r>
              <w:rPr>
                <w:rStyle w:val="IndexLink"/>
              </w:rPr>
              <w:t>٢۵</w:t>
            </w:r>
            <w:r>
              <w:rPr>
                <w:rStyle w:val="IndexLink"/>
                <w:rtl w:val="true"/>
              </w:rPr>
              <w:t xml:space="preserve">-] </w:t>
            </w:r>
            <w:r>
              <w:rPr>
                <w:rStyle w:val="IndexLink"/>
                <w:rtl w:val="true"/>
              </w:rPr>
              <w:t>التنبیه عند فراغ الدرس أو إرادته بما یدل علیه إن لم یعرفه القارئ</w:t>
            </w:r>
            <w:r>
              <w:rPr>
                <w:rStyle w:val="IndexLink"/>
                <w:rtl w:val="true"/>
              </w:rPr>
              <w:tab/>
            </w:r>
            <w:r>
              <w:rPr>
                <w:rStyle w:val="IndexLink"/>
              </w:rPr>
              <w:t>224</w:t>
            </w:r>
          </w:hyperlink>
        </w:p>
        <w:p>
          <w:pPr>
            <w:pStyle w:val="Contents5"/>
            <w:tabs>
              <w:tab w:val="clear" w:pos="7892"/>
              <w:tab w:val="right" w:pos="9026" w:leader="dot"/>
            </w:tabs>
            <w:rPr/>
          </w:pPr>
          <w:hyperlink w:anchor="__RefHeading___Toc819654_211673320">
            <w:r>
              <w:rPr>
                <w:webHidden/>
                <w:rStyle w:val="IndexLink"/>
                <w:rtl w:val="true"/>
              </w:rPr>
              <w:t>[</w:t>
            </w:r>
            <w:r>
              <w:rPr>
                <w:rStyle w:val="IndexLink"/>
              </w:rPr>
              <w:t>٢۶</w:t>
            </w:r>
            <w:r>
              <w:rPr>
                <w:rStyle w:val="IndexLink"/>
                <w:rtl w:val="true"/>
              </w:rPr>
              <w:t xml:space="preserve">-] </w:t>
            </w:r>
            <w:r>
              <w:rPr>
                <w:rStyle w:val="IndexLink"/>
                <w:rtl w:val="true"/>
              </w:rPr>
              <w:t>أن یختم الدرس بذکر شیء من الرقائق و الحکم و المواعظ</w:t>
            </w:r>
            <w:r>
              <w:rPr>
                <w:rStyle w:val="IndexLink"/>
                <w:rtl w:val="true"/>
              </w:rPr>
              <w:tab/>
            </w:r>
            <w:r>
              <w:rPr>
                <w:rStyle w:val="IndexLink"/>
              </w:rPr>
              <w:t>224</w:t>
            </w:r>
          </w:hyperlink>
        </w:p>
        <w:p>
          <w:pPr>
            <w:pStyle w:val="Contents5"/>
            <w:tabs>
              <w:tab w:val="clear" w:pos="7892"/>
              <w:tab w:val="right" w:pos="9026" w:leader="dot"/>
            </w:tabs>
            <w:rPr/>
          </w:pPr>
          <w:hyperlink w:anchor="__RefHeading___Toc819656_211673320">
            <w:r>
              <w:rPr>
                <w:webHidden/>
                <w:rStyle w:val="IndexLink"/>
                <w:rtl w:val="true"/>
              </w:rPr>
              <w:t>[</w:t>
            </w:r>
            <w:r>
              <w:rPr>
                <w:rStyle w:val="IndexLink"/>
              </w:rPr>
              <w:t>٢٧</w:t>
            </w:r>
            <w:r>
              <w:rPr>
                <w:rStyle w:val="IndexLink"/>
                <w:rtl w:val="true"/>
              </w:rPr>
              <w:t xml:space="preserve">-] </w:t>
            </w:r>
            <w:r>
              <w:rPr>
                <w:rStyle w:val="IndexLink"/>
                <w:rtl w:val="true"/>
              </w:rPr>
              <w:t>أن یختم المجلس بالدعاء کما بدأ به</w:t>
            </w:r>
            <w:r>
              <w:rPr>
                <w:rStyle w:val="IndexLink"/>
                <w:rtl w:val="true"/>
              </w:rPr>
              <w:tab/>
            </w:r>
            <w:r>
              <w:rPr>
                <w:rStyle w:val="IndexLink"/>
              </w:rPr>
              <w:t>224</w:t>
            </w:r>
          </w:hyperlink>
        </w:p>
        <w:p>
          <w:pPr>
            <w:pStyle w:val="Contents5"/>
            <w:tabs>
              <w:tab w:val="clear" w:pos="7892"/>
              <w:tab w:val="right" w:pos="9026" w:leader="dot"/>
            </w:tabs>
            <w:rPr/>
          </w:pPr>
          <w:hyperlink w:anchor="__RefHeading___Toc819658_211673320">
            <w:r>
              <w:rPr>
                <w:webHidden/>
                <w:rStyle w:val="IndexLink"/>
                <w:rtl w:val="true"/>
              </w:rPr>
              <w:t>[</w:t>
            </w:r>
            <w:r>
              <w:rPr>
                <w:rStyle w:val="IndexLink"/>
              </w:rPr>
              <w:t>٢٨</w:t>
            </w:r>
            <w:r>
              <w:rPr>
                <w:rStyle w:val="IndexLink"/>
                <w:rtl w:val="true"/>
              </w:rPr>
              <w:t xml:space="preserve">-] </w:t>
            </w:r>
            <w:r>
              <w:rPr>
                <w:rStyle w:val="IndexLink"/>
                <w:rtl w:val="true"/>
              </w:rPr>
              <w:t>أن یمکث قلیلا بعد قیام الجماعة</w:t>
            </w:r>
            <w:r>
              <w:rPr>
                <w:rStyle w:val="IndexLink"/>
                <w:rtl w:val="true"/>
              </w:rPr>
              <w:tab/>
            </w:r>
            <w:r>
              <w:rPr>
                <w:rStyle w:val="IndexLink"/>
              </w:rPr>
              <w:t>225</w:t>
            </w:r>
          </w:hyperlink>
        </w:p>
        <w:p>
          <w:pPr>
            <w:pStyle w:val="Contents5"/>
            <w:tabs>
              <w:tab w:val="clear" w:pos="7892"/>
              <w:tab w:val="right" w:pos="9026" w:leader="dot"/>
            </w:tabs>
            <w:rPr/>
          </w:pPr>
          <w:hyperlink w:anchor="__RefHeading___Toc819660_211673320">
            <w:r>
              <w:rPr>
                <w:webHidden/>
                <w:rStyle w:val="IndexLink"/>
                <w:rtl w:val="true"/>
              </w:rPr>
              <w:t>[</w:t>
            </w:r>
            <w:r>
              <w:rPr>
                <w:rStyle w:val="IndexLink"/>
              </w:rPr>
              <w:t>٢٩</w:t>
            </w:r>
            <w:r>
              <w:rPr>
                <w:rStyle w:val="IndexLink"/>
                <w:rtl w:val="true"/>
              </w:rPr>
              <w:t xml:space="preserve">-] </w:t>
            </w:r>
            <w:r>
              <w:rPr>
                <w:rStyle w:val="IndexLink"/>
                <w:rtl w:val="true"/>
              </w:rPr>
              <w:t>أن ینصب لهم نقیبا فطنا کیسا یرتب الحاضرین</w:t>
            </w:r>
            <w:r>
              <w:rPr>
                <w:rStyle w:val="IndexLink"/>
                <w:rtl w:val="true"/>
              </w:rPr>
              <w:tab/>
            </w:r>
            <w:r>
              <w:rPr>
                <w:rStyle w:val="IndexLink"/>
              </w:rPr>
              <w:t>225</w:t>
            </w:r>
          </w:hyperlink>
        </w:p>
        <w:p>
          <w:pPr>
            <w:pStyle w:val="Contents5"/>
            <w:tabs>
              <w:tab w:val="clear" w:pos="7892"/>
              <w:tab w:val="right" w:pos="9026" w:leader="dot"/>
            </w:tabs>
            <w:rPr/>
          </w:pPr>
          <w:hyperlink w:anchor="__RefHeading___Toc819662_211673320">
            <w:r>
              <w:rPr>
                <w:webHidden/>
                <w:rStyle w:val="IndexLink"/>
                <w:rtl w:val="true"/>
              </w:rPr>
              <w:t>[</w:t>
            </w:r>
            <w:r>
              <w:rPr>
                <w:rStyle w:val="IndexLink"/>
              </w:rPr>
              <w:t>٣٠</w:t>
            </w:r>
            <w:r>
              <w:rPr>
                <w:rStyle w:val="IndexLink"/>
                <w:rtl w:val="true"/>
              </w:rPr>
              <w:t xml:space="preserve">-] </w:t>
            </w:r>
            <w:r>
              <w:rPr>
                <w:rStyle w:val="IndexLink"/>
                <w:rtl w:val="true"/>
              </w:rPr>
              <w:t xml:space="preserve">أن یقول إذا قام من مجلسه </w:t>
            </w:r>
            <w:r>
              <w:rPr>
                <w:rStyle w:val="IndexLink"/>
                <w:rtl w:val="true"/>
              </w:rPr>
              <w:t>[. . .]</w:t>
              <w:tab/>
            </w:r>
            <w:r>
              <w:rPr>
                <w:rStyle w:val="IndexLink"/>
              </w:rPr>
              <w:t>225</w:t>
            </w:r>
          </w:hyperlink>
        </w:p>
        <w:p>
          <w:pPr>
            <w:pStyle w:val="Contents3"/>
            <w:tabs>
              <w:tab w:val="clear" w:pos="8459"/>
              <w:tab w:val="right" w:pos="9026" w:leader="dot"/>
            </w:tabs>
            <w:rPr/>
          </w:pPr>
          <w:hyperlink w:anchor="__RefHeading___Toc819664_211673320">
            <w:r>
              <w:rPr>
                <w:webHidden/>
                <w:rStyle w:val="IndexLink"/>
                <w:rtl w:val="true"/>
              </w:rPr>
              <w:t>النوع الثالث فی الآداب المختصة بالمتعلم</w:t>
            </w:r>
            <w:r>
              <w:rPr>
                <w:rStyle w:val="IndexLink"/>
                <w:rtl w:val="true"/>
              </w:rPr>
              <w:tab/>
            </w:r>
            <w:r>
              <w:rPr>
                <w:rStyle w:val="IndexLink"/>
              </w:rPr>
              <w:t>228</w:t>
            </w:r>
          </w:hyperlink>
        </w:p>
        <w:p>
          <w:pPr>
            <w:pStyle w:val="Contents4"/>
            <w:tabs>
              <w:tab w:val="clear" w:pos="8176"/>
              <w:tab w:val="right" w:pos="9026" w:leader="dot"/>
            </w:tabs>
            <w:rPr/>
          </w:pPr>
          <w:hyperlink w:anchor="__RefHeading___Toc819666_2116733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819668_211673320">
            <w:r>
              <w:rPr>
                <w:webHidden/>
                <w:rStyle w:val="IndexLink"/>
                <w:rtl w:val="true"/>
              </w:rPr>
              <w:t>القسم الأول آدابه فی نفسه</w:t>
            </w:r>
            <w:r>
              <w:rPr>
                <w:rStyle w:val="IndexLink"/>
                <w:rtl w:val="true"/>
              </w:rPr>
              <w:tab/>
            </w:r>
            <w:r>
              <w:rPr>
                <w:rStyle w:val="IndexLink"/>
              </w:rPr>
              <w:t>229</w:t>
            </w:r>
          </w:hyperlink>
        </w:p>
        <w:p>
          <w:pPr>
            <w:pStyle w:val="Contents5"/>
            <w:tabs>
              <w:tab w:val="clear" w:pos="7892"/>
              <w:tab w:val="right" w:pos="9026" w:leader="dot"/>
            </w:tabs>
            <w:rPr/>
          </w:pPr>
          <w:hyperlink w:anchor="__RefHeading___Toc819670_2116733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19672_211673320">
            <w:r>
              <w:rPr>
                <w:webHidden/>
                <w:rStyle w:val="IndexLink"/>
                <w:rtl w:val="true"/>
              </w:rPr>
              <w:t>[</w:t>
            </w:r>
            <w:r>
              <w:rPr>
                <w:rStyle w:val="IndexLink"/>
              </w:rPr>
              <w:t>١</w:t>
            </w:r>
            <w:r>
              <w:rPr>
                <w:rStyle w:val="IndexLink"/>
                <w:rtl w:val="true"/>
              </w:rPr>
              <w:t xml:space="preserve">-] </w:t>
            </w:r>
            <w:r>
              <w:rPr>
                <w:rStyle w:val="IndexLink"/>
                <w:rtl w:val="true"/>
              </w:rPr>
              <w:t>أن یحسن نیته</w:t>
            </w:r>
            <w:r>
              <w:rPr>
                <w:rStyle w:val="IndexLink"/>
                <w:rtl w:val="true"/>
              </w:rPr>
              <w:tab/>
            </w:r>
            <w:r>
              <w:rPr>
                <w:rStyle w:val="IndexLink"/>
              </w:rPr>
              <w:t>229</w:t>
            </w:r>
          </w:hyperlink>
        </w:p>
        <w:p>
          <w:pPr>
            <w:pStyle w:val="Contents5"/>
            <w:tabs>
              <w:tab w:val="clear" w:pos="7892"/>
              <w:tab w:val="right" w:pos="9026" w:leader="dot"/>
            </w:tabs>
            <w:rPr/>
          </w:pPr>
          <w:hyperlink w:anchor="__RefHeading___Toc819674_211673320">
            <w:r>
              <w:rPr>
                <w:webHidden/>
                <w:rStyle w:val="IndexLink"/>
                <w:rtl w:val="true"/>
              </w:rPr>
              <w:t>[</w:t>
            </w:r>
            <w:r>
              <w:rPr>
                <w:rStyle w:val="IndexLink"/>
              </w:rPr>
              <w:t>٢</w:t>
            </w:r>
            <w:r>
              <w:rPr>
                <w:rStyle w:val="IndexLink"/>
                <w:rtl w:val="true"/>
              </w:rPr>
              <w:t xml:space="preserve">-] </w:t>
            </w:r>
            <w:r>
              <w:rPr>
                <w:rStyle w:val="IndexLink"/>
                <w:rtl w:val="true"/>
              </w:rPr>
              <w:t>أن یغتنم التحصیل فی الفراغ و النشاط</w:t>
            </w:r>
            <w:r>
              <w:rPr>
                <w:rStyle w:val="IndexLink"/>
                <w:rtl w:val="true"/>
              </w:rPr>
              <w:tab/>
            </w:r>
            <w:r>
              <w:rPr>
                <w:rStyle w:val="IndexLink"/>
              </w:rPr>
              <w:t>230</w:t>
            </w:r>
          </w:hyperlink>
        </w:p>
        <w:p>
          <w:pPr>
            <w:pStyle w:val="Contents5"/>
            <w:tabs>
              <w:tab w:val="clear" w:pos="7892"/>
              <w:tab w:val="right" w:pos="9026" w:leader="dot"/>
            </w:tabs>
            <w:rPr/>
          </w:pPr>
          <w:hyperlink w:anchor="__RefHeading___Toc819676_211673320">
            <w:r>
              <w:rPr>
                <w:webHidden/>
                <w:rStyle w:val="IndexLink"/>
                <w:rtl w:val="true"/>
              </w:rPr>
              <w:t>[</w:t>
            </w:r>
            <w:r>
              <w:rPr>
                <w:rStyle w:val="IndexLink"/>
              </w:rPr>
              <w:t>٣</w:t>
            </w:r>
            <w:r>
              <w:rPr>
                <w:rStyle w:val="IndexLink"/>
                <w:rtl w:val="true"/>
              </w:rPr>
              <w:t xml:space="preserve">-] </w:t>
            </w:r>
            <w:r>
              <w:rPr>
                <w:rStyle w:val="IndexLink"/>
                <w:rtl w:val="true"/>
              </w:rPr>
              <w:t>أن یقطع ما یقدر علیه من العوائق الشاغلة</w:t>
            </w:r>
            <w:r>
              <w:rPr>
                <w:rStyle w:val="IndexLink"/>
                <w:rtl w:val="true"/>
              </w:rPr>
              <w:tab/>
            </w:r>
            <w:r>
              <w:rPr>
                <w:rStyle w:val="IndexLink"/>
              </w:rPr>
              <w:t>231</w:t>
            </w:r>
          </w:hyperlink>
        </w:p>
        <w:p>
          <w:pPr>
            <w:pStyle w:val="Contents5"/>
            <w:tabs>
              <w:tab w:val="clear" w:pos="7892"/>
              <w:tab w:val="right" w:pos="9026" w:leader="dot"/>
            </w:tabs>
            <w:rPr/>
          </w:pPr>
          <w:hyperlink w:anchor="__RefHeading___Toc819678_211673320">
            <w:r>
              <w:rPr>
                <w:webHidden/>
                <w:rStyle w:val="IndexLink"/>
                <w:rtl w:val="true"/>
              </w:rPr>
              <w:t>[</w:t>
            </w:r>
            <w:r>
              <w:rPr>
                <w:rStyle w:val="IndexLink"/>
              </w:rPr>
              <w:t>۴</w:t>
            </w:r>
            <w:r>
              <w:rPr>
                <w:rStyle w:val="IndexLink"/>
                <w:rtl w:val="true"/>
              </w:rPr>
              <w:t xml:space="preserve">-] </w:t>
            </w:r>
            <w:r>
              <w:rPr>
                <w:rStyle w:val="IndexLink"/>
                <w:rtl w:val="true"/>
              </w:rPr>
              <w:t>أن یترک التزویج حتی یقضی وطره من العلم</w:t>
            </w:r>
            <w:r>
              <w:rPr>
                <w:rStyle w:val="IndexLink"/>
                <w:rtl w:val="true"/>
              </w:rPr>
              <w:tab/>
            </w:r>
            <w:r>
              <w:rPr>
                <w:rStyle w:val="IndexLink"/>
              </w:rPr>
              <w:t>232</w:t>
            </w:r>
          </w:hyperlink>
        </w:p>
        <w:p>
          <w:pPr>
            <w:pStyle w:val="Contents5"/>
            <w:tabs>
              <w:tab w:val="clear" w:pos="7892"/>
              <w:tab w:val="right" w:pos="9026" w:leader="dot"/>
            </w:tabs>
            <w:rPr/>
          </w:pPr>
          <w:hyperlink w:anchor="__RefHeading___Toc819680_211673320">
            <w:r>
              <w:rPr>
                <w:webHidden/>
                <w:rStyle w:val="IndexLink"/>
                <w:rtl w:val="true"/>
              </w:rPr>
              <w:t>[</w:t>
            </w:r>
            <w:r>
              <w:rPr>
                <w:rStyle w:val="IndexLink"/>
              </w:rPr>
              <w:t>۵</w:t>
            </w:r>
            <w:r>
              <w:rPr>
                <w:rStyle w:val="IndexLink"/>
                <w:rtl w:val="true"/>
              </w:rPr>
              <w:t xml:space="preserve">-] </w:t>
            </w:r>
            <w:r>
              <w:rPr>
                <w:rStyle w:val="IndexLink"/>
                <w:rtl w:val="true"/>
              </w:rPr>
              <w:t>أن یترک العشرة مع من یشغله عن مطلوبه</w:t>
            </w:r>
            <w:r>
              <w:rPr>
                <w:rStyle w:val="IndexLink"/>
                <w:rtl w:val="true"/>
              </w:rPr>
              <w:tab/>
            </w:r>
            <w:r>
              <w:rPr>
                <w:rStyle w:val="IndexLink"/>
              </w:rPr>
              <w:t>234</w:t>
            </w:r>
          </w:hyperlink>
        </w:p>
        <w:p>
          <w:pPr>
            <w:pStyle w:val="Contents5"/>
            <w:tabs>
              <w:tab w:val="clear" w:pos="7892"/>
              <w:tab w:val="right" w:pos="9026" w:leader="dot"/>
            </w:tabs>
            <w:rPr/>
          </w:pPr>
          <w:hyperlink w:anchor="__RefHeading___Toc819682_211673320">
            <w:r>
              <w:rPr>
                <w:webHidden/>
                <w:rStyle w:val="IndexLink"/>
                <w:rtl w:val="true"/>
              </w:rPr>
              <w:t>[</w:t>
            </w:r>
            <w:r>
              <w:rPr>
                <w:rStyle w:val="IndexLink"/>
              </w:rPr>
              <w:t>۶</w:t>
            </w:r>
            <w:r>
              <w:rPr>
                <w:rStyle w:val="IndexLink"/>
                <w:rtl w:val="true"/>
              </w:rPr>
              <w:t xml:space="preserve">-] </w:t>
            </w:r>
            <w:r>
              <w:rPr>
                <w:rStyle w:val="IndexLink"/>
                <w:rtl w:val="true"/>
              </w:rPr>
              <w:t>أن یکون حریصا علی التعلم</w:t>
            </w:r>
            <w:r>
              <w:rPr>
                <w:rStyle w:val="IndexLink"/>
                <w:rtl w:val="true"/>
              </w:rPr>
              <w:tab/>
            </w:r>
            <w:r>
              <w:rPr>
                <w:rStyle w:val="IndexLink"/>
              </w:rPr>
              <w:t>234</w:t>
            </w:r>
          </w:hyperlink>
        </w:p>
        <w:p>
          <w:pPr>
            <w:pStyle w:val="Contents5"/>
            <w:tabs>
              <w:tab w:val="clear" w:pos="7892"/>
              <w:tab w:val="right" w:pos="9026" w:leader="dot"/>
            </w:tabs>
            <w:rPr/>
          </w:pPr>
          <w:hyperlink w:anchor="__RefHeading___Toc819684_211673320">
            <w:r>
              <w:rPr>
                <w:webHidden/>
                <w:rStyle w:val="IndexLink"/>
                <w:rtl w:val="true"/>
              </w:rPr>
              <w:t>[</w:t>
            </w:r>
            <w:r>
              <w:rPr>
                <w:rStyle w:val="IndexLink"/>
              </w:rPr>
              <w:t>٧</w:t>
            </w:r>
            <w:r>
              <w:rPr>
                <w:rStyle w:val="IndexLink"/>
                <w:rtl w:val="true"/>
              </w:rPr>
              <w:t xml:space="preserve">-] </w:t>
            </w:r>
            <w:r>
              <w:rPr>
                <w:rStyle w:val="IndexLink"/>
                <w:rtl w:val="true"/>
              </w:rPr>
              <w:t>أن یکون عالی الهمة</w:t>
            </w:r>
            <w:r>
              <w:rPr>
                <w:rStyle w:val="IndexLink"/>
                <w:rtl w:val="true"/>
              </w:rPr>
              <w:tab/>
            </w:r>
            <w:r>
              <w:rPr>
                <w:rStyle w:val="IndexLink"/>
              </w:rPr>
              <w:t>235</w:t>
            </w:r>
          </w:hyperlink>
        </w:p>
        <w:p>
          <w:pPr>
            <w:pStyle w:val="Contents5"/>
            <w:tabs>
              <w:tab w:val="clear" w:pos="7892"/>
              <w:tab w:val="right" w:pos="9026" w:leader="dot"/>
            </w:tabs>
            <w:rPr/>
          </w:pPr>
          <w:hyperlink w:anchor="__RefHeading___Toc819686_211673320">
            <w:r>
              <w:rPr>
                <w:webHidden/>
                <w:rStyle w:val="IndexLink"/>
                <w:rtl w:val="true"/>
              </w:rPr>
              <w:t>[</w:t>
            </w:r>
            <w:r>
              <w:rPr>
                <w:rStyle w:val="IndexLink"/>
              </w:rPr>
              <w:t>٨</w:t>
            </w:r>
            <w:r>
              <w:rPr>
                <w:rStyle w:val="IndexLink"/>
                <w:rtl w:val="true"/>
              </w:rPr>
              <w:t xml:space="preserve">-] </w:t>
            </w:r>
            <w:r>
              <w:rPr>
                <w:rStyle w:val="IndexLink"/>
                <w:rtl w:val="true"/>
              </w:rPr>
              <w:t>أن یأخذ فی ترتیب التعلم بما هو الأولی</w:t>
            </w:r>
            <w:r>
              <w:rPr>
                <w:rStyle w:val="IndexLink"/>
                <w:rtl w:val="true"/>
              </w:rPr>
              <w:tab/>
            </w:r>
            <w:r>
              <w:rPr>
                <w:rStyle w:val="IndexLink"/>
              </w:rPr>
              <w:t>237</w:t>
            </w:r>
          </w:hyperlink>
        </w:p>
        <w:p>
          <w:pPr>
            <w:pStyle w:val="Contents4"/>
            <w:tabs>
              <w:tab w:val="clear" w:pos="8176"/>
              <w:tab w:val="right" w:pos="9026" w:leader="dot"/>
            </w:tabs>
            <w:rPr/>
          </w:pPr>
          <w:hyperlink w:anchor="__RefHeading___Toc819688_211673320">
            <w:r>
              <w:rPr>
                <w:webHidden/>
                <w:rStyle w:val="IndexLink"/>
                <w:rtl w:val="true"/>
              </w:rPr>
              <w:t>القسم الثانی آدابه مع شیخه و قدوته</w:t>
            </w:r>
            <w:r>
              <w:rPr>
                <w:rStyle w:val="IndexLink"/>
                <w:rtl w:val="true"/>
              </w:rPr>
              <w:tab/>
            </w:r>
            <w:r>
              <w:rPr>
                <w:rStyle w:val="IndexLink"/>
              </w:rPr>
              <w:t>239</w:t>
            </w:r>
          </w:hyperlink>
        </w:p>
        <w:p>
          <w:pPr>
            <w:pStyle w:val="Contents5"/>
            <w:tabs>
              <w:tab w:val="clear" w:pos="7892"/>
              <w:tab w:val="right" w:pos="9026" w:leader="dot"/>
            </w:tabs>
            <w:rPr/>
          </w:pPr>
          <w:hyperlink w:anchor="__RefHeading___Toc819690_2116733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19692_211673320">
            <w:r>
              <w:rPr>
                <w:webHidden/>
                <w:rStyle w:val="IndexLink"/>
                <w:rtl w:val="true"/>
              </w:rPr>
              <w:t>[</w:t>
            </w:r>
            <w:r>
              <w:rPr>
                <w:rStyle w:val="IndexLink"/>
                <w:rtl w:val="true"/>
              </w:rPr>
              <w:t>المقدمة</w:t>
            </w:r>
            <w:r>
              <w:rPr>
                <w:rStyle w:val="IndexLink"/>
                <w:rtl w:val="true"/>
              </w:rPr>
              <w:t>]</w:t>
              <w:tab/>
            </w:r>
            <w:r>
              <w:rPr>
                <w:rStyle w:val="IndexLink"/>
              </w:rPr>
              <w:t>239</w:t>
            </w:r>
          </w:hyperlink>
        </w:p>
        <w:p>
          <w:pPr>
            <w:pStyle w:val="Contents6"/>
            <w:tabs>
              <w:tab w:val="clear" w:pos="7609"/>
              <w:tab w:val="right" w:pos="9026" w:leader="dot"/>
            </w:tabs>
            <w:rPr/>
          </w:pPr>
          <w:hyperlink w:anchor="__RefHeading___Toc819694_211673320">
            <w:r>
              <w:rPr>
                <w:webHidden/>
                <w:rStyle w:val="IndexLink"/>
                <w:rtl w:val="true"/>
              </w:rPr>
              <w:t>[</w:t>
            </w:r>
            <w:r>
              <w:rPr>
                <w:rStyle w:val="IndexLink"/>
                <w:rtl w:val="true"/>
              </w:rPr>
              <w:t>حق العالم علی المتعلم</w:t>
            </w:r>
            <w:r>
              <w:rPr>
                <w:rStyle w:val="IndexLink"/>
                <w:rtl w:val="true"/>
              </w:rPr>
              <w:t>]</w:t>
              <w:tab/>
            </w:r>
            <w:r>
              <w:rPr>
                <w:rStyle w:val="IndexLink"/>
              </w:rPr>
              <w:t>239</w:t>
            </w:r>
          </w:hyperlink>
        </w:p>
        <w:p>
          <w:pPr>
            <w:pStyle w:val="Contents6"/>
            <w:tabs>
              <w:tab w:val="clear" w:pos="7609"/>
              <w:tab w:val="right" w:pos="9026" w:leader="dot"/>
            </w:tabs>
            <w:rPr/>
          </w:pPr>
          <w:hyperlink w:anchor="__RefHeading___Toc819696_211673320">
            <w:r>
              <w:rPr>
                <w:webHidden/>
                <w:rStyle w:val="IndexLink"/>
                <w:rtl w:val="true"/>
              </w:rPr>
              <w:t>فیما حکاه الله عز و جل عن موسی ع حین خاطب الخضر ع</w:t>
            </w:r>
            <w:r>
              <w:rPr>
                <w:rStyle w:val="IndexLink"/>
                <w:rtl w:val="true"/>
              </w:rPr>
              <w:tab/>
            </w:r>
            <w:r>
              <w:rPr>
                <w:rStyle w:val="IndexLink"/>
              </w:rPr>
              <w:t>240</w:t>
            </w:r>
          </w:hyperlink>
        </w:p>
        <w:p>
          <w:pPr>
            <w:pStyle w:val="Contents6"/>
            <w:tabs>
              <w:tab w:val="clear" w:pos="7609"/>
              <w:tab w:val="right" w:pos="9026" w:leader="dot"/>
            </w:tabs>
            <w:rPr/>
          </w:pPr>
          <w:hyperlink w:anchor="__RefHeading___Toc819698_211673320">
            <w:r>
              <w:rPr>
                <w:webHidden/>
                <w:rStyle w:val="IndexLink"/>
                <w:rtl w:val="true"/>
              </w:rPr>
              <w:t>[</w:t>
            </w:r>
            <w:r>
              <w:rPr>
                <w:rStyle w:val="IndexLink"/>
                <w:rtl w:val="true"/>
              </w:rPr>
              <w:t>فوائد کثیرة من أدب المعلم و إعزازه المستفادة من قصة الخضر مع موسی</w:t>
            </w:r>
            <w:r>
              <w:rPr>
                <w:rStyle w:val="IndexLink"/>
                <w:rtl w:val="true"/>
              </w:rPr>
              <w:t>]</w:t>
              <w:tab/>
            </w:r>
            <w:r>
              <w:rPr>
                <w:rStyle w:val="IndexLink"/>
              </w:rPr>
              <w:t>242</w:t>
            </w:r>
          </w:hyperlink>
        </w:p>
        <w:p>
          <w:pPr>
            <w:pStyle w:val="Contents5"/>
            <w:tabs>
              <w:tab w:val="clear" w:pos="7892"/>
              <w:tab w:val="right" w:pos="9026" w:leader="dot"/>
            </w:tabs>
            <w:rPr/>
          </w:pPr>
          <w:hyperlink w:anchor="__RefHeading___Toc819700_211673320">
            <w:r>
              <w:rPr>
                <w:webHidden/>
                <w:rStyle w:val="IndexLink"/>
                <w:rtl w:val="true"/>
              </w:rPr>
              <w:t>[</w:t>
            </w:r>
            <w:r>
              <w:rPr>
                <w:rStyle w:val="IndexLink"/>
              </w:rPr>
              <w:t>١</w:t>
            </w:r>
            <w:r>
              <w:rPr>
                <w:rStyle w:val="IndexLink"/>
                <w:rtl w:val="true"/>
              </w:rPr>
              <w:t xml:space="preserve">-] </w:t>
            </w:r>
            <w:r>
              <w:rPr>
                <w:rStyle w:val="IndexLink"/>
                <w:rtl w:val="true"/>
              </w:rPr>
              <w:t>أن یقدم النظر فیمن یأخذ عنه العلم</w:t>
            </w:r>
            <w:r>
              <w:rPr>
                <w:rStyle w:val="IndexLink"/>
                <w:rtl w:val="true"/>
              </w:rPr>
              <w:tab/>
            </w:r>
            <w:r>
              <w:rPr>
                <w:rStyle w:val="IndexLink"/>
              </w:rPr>
              <w:t>244</w:t>
            </w:r>
          </w:hyperlink>
        </w:p>
        <w:p>
          <w:pPr>
            <w:pStyle w:val="Contents5"/>
            <w:tabs>
              <w:tab w:val="clear" w:pos="7892"/>
              <w:tab w:val="right" w:pos="9026" w:leader="dot"/>
            </w:tabs>
            <w:rPr/>
          </w:pPr>
          <w:hyperlink w:anchor="__RefHeading___Toc819702_211673320">
            <w:r>
              <w:rPr>
                <w:webHidden/>
                <w:rStyle w:val="IndexLink"/>
                <w:rtl w:val="true"/>
              </w:rPr>
              <w:t>[</w:t>
            </w:r>
            <w:r>
              <w:rPr>
                <w:rStyle w:val="IndexLink"/>
              </w:rPr>
              <w:t>٢</w:t>
            </w:r>
            <w:r>
              <w:rPr>
                <w:rStyle w:val="IndexLink"/>
                <w:rtl w:val="true"/>
              </w:rPr>
              <w:t xml:space="preserve">-] </w:t>
            </w:r>
            <w:r>
              <w:rPr>
                <w:rStyle w:val="IndexLink"/>
                <w:rtl w:val="true"/>
              </w:rPr>
              <w:t>أن یعتقد فی شیخه أنه الأب الحقیقی و الوالد الروحانی</w:t>
            </w:r>
            <w:r>
              <w:rPr>
                <w:rStyle w:val="IndexLink"/>
                <w:rtl w:val="true"/>
              </w:rPr>
              <w:tab/>
            </w:r>
            <w:r>
              <w:rPr>
                <w:rStyle w:val="IndexLink"/>
              </w:rPr>
              <w:t>245</w:t>
            </w:r>
          </w:hyperlink>
        </w:p>
        <w:p>
          <w:pPr>
            <w:pStyle w:val="Contents5"/>
            <w:tabs>
              <w:tab w:val="clear" w:pos="7892"/>
              <w:tab w:val="right" w:pos="9026" w:leader="dot"/>
            </w:tabs>
            <w:rPr/>
          </w:pPr>
          <w:hyperlink w:anchor="__RefHeading___Toc819704_211673320">
            <w:r>
              <w:rPr>
                <w:webHidden/>
                <w:rStyle w:val="IndexLink"/>
                <w:rtl w:val="true"/>
              </w:rPr>
              <w:t>[</w:t>
            </w:r>
            <w:r>
              <w:rPr>
                <w:rStyle w:val="IndexLink"/>
              </w:rPr>
              <w:t>٣</w:t>
            </w:r>
            <w:r>
              <w:rPr>
                <w:rStyle w:val="IndexLink"/>
                <w:rtl w:val="true"/>
              </w:rPr>
              <w:t xml:space="preserve">-] </w:t>
            </w:r>
            <w:r>
              <w:rPr>
                <w:rStyle w:val="IndexLink"/>
                <w:rtl w:val="true"/>
              </w:rPr>
              <w:t>أن یعتقد أنه مریض النفس</w:t>
            </w:r>
            <w:r>
              <w:rPr>
                <w:rStyle w:val="IndexLink"/>
                <w:rtl w:val="true"/>
              </w:rPr>
              <w:tab/>
            </w:r>
            <w:r>
              <w:rPr>
                <w:rStyle w:val="IndexLink"/>
              </w:rPr>
              <w:t>247</w:t>
            </w:r>
          </w:hyperlink>
        </w:p>
        <w:p>
          <w:pPr>
            <w:pStyle w:val="Contents5"/>
            <w:tabs>
              <w:tab w:val="clear" w:pos="7892"/>
              <w:tab w:val="right" w:pos="9026" w:leader="dot"/>
            </w:tabs>
            <w:rPr/>
          </w:pPr>
          <w:hyperlink w:anchor="__RefHeading___Toc819706_211673320">
            <w:r>
              <w:rPr>
                <w:webHidden/>
                <w:rStyle w:val="IndexLink"/>
                <w:rtl w:val="true"/>
              </w:rPr>
              <w:t>[</w:t>
            </w:r>
            <w:r>
              <w:rPr>
                <w:rStyle w:val="IndexLink"/>
              </w:rPr>
              <w:t>۴</w:t>
            </w:r>
            <w:r>
              <w:rPr>
                <w:rStyle w:val="IndexLink"/>
                <w:rtl w:val="true"/>
              </w:rPr>
              <w:t xml:space="preserve">-] </w:t>
            </w:r>
            <w:r>
              <w:rPr>
                <w:rStyle w:val="IndexLink"/>
                <w:rtl w:val="true"/>
              </w:rPr>
              <w:t>أن ینظره بعین الاحترام</w:t>
            </w:r>
            <w:r>
              <w:rPr>
                <w:rStyle w:val="IndexLink"/>
                <w:rtl w:val="true"/>
              </w:rPr>
              <w:tab/>
            </w:r>
            <w:r>
              <w:rPr>
                <w:rStyle w:val="IndexLink"/>
              </w:rPr>
              <w:t>247</w:t>
            </w:r>
          </w:hyperlink>
        </w:p>
        <w:p>
          <w:pPr>
            <w:pStyle w:val="Contents5"/>
            <w:tabs>
              <w:tab w:val="clear" w:pos="7892"/>
              <w:tab w:val="right" w:pos="9026" w:leader="dot"/>
            </w:tabs>
            <w:rPr/>
          </w:pPr>
          <w:hyperlink w:anchor="__RefHeading___Toc819708_211673320">
            <w:r>
              <w:rPr>
                <w:webHidden/>
                <w:rStyle w:val="IndexLink"/>
                <w:rtl w:val="true"/>
              </w:rPr>
              <w:t>[</w:t>
            </w:r>
            <w:r>
              <w:rPr>
                <w:rStyle w:val="IndexLink"/>
              </w:rPr>
              <w:t>۵</w:t>
            </w:r>
            <w:r>
              <w:rPr>
                <w:rStyle w:val="IndexLink"/>
                <w:rtl w:val="true"/>
              </w:rPr>
              <w:t xml:space="preserve">-] </w:t>
            </w:r>
            <w:r>
              <w:rPr>
                <w:rStyle w:val="IndexLink"/>
                <w:rtl w:val="true"/>
              </w:rPr>
              <w:t>أن یتواضع له زیادة علی ما أمر به من التواضع</w:t>
            </w:r>
            <w:r>
              <w:rPr>
                <w:rStyle w:val="IndexLink"/>
                <w:rtl w:val="true"/>
              </w:rPr>
              <w:tab/>
            </w:r>
            <w:r>
              <w:rPr>
                <w:rStyle w:val="IndexLink"/>
              </w:rPr>
              <w:t>248</w:t>
            </w:r>
          </w:hyperlink>
        </w:p>
        <w:p>
          <w:pPr>
            <w:pStyle w:val="Contents5"/>
            <w:tabs>
              <w:tab w:val="clear" w:pos="7892"/>
              <w:tab w:val="right" w:pos="9026" w:leader="dot"/>
            </w:tabs>
            <w:rPr/>
          </w:pPr>
          <w:hyperlink w:anchor="__RefHeading___Toc819710_211673320">
            <w:r>
              <w:rPr>
                <w:webHidden/>
                <w:rStyle w:val="IndexLink"/>
                <w:rtl w:val="true"/>
              </w:rPr>
              <w:t>[</w:t>
            </w:r>
            <w:r>
              <w:rPr>
                <w:rStyle w:val="IndexLink"/>
              </w:rPr>
              <w:t>۶</w:t>
            </w:r>
            <w:r>
              <w:rPr>
                <w:rStyle w:val="IndexLink"/>
                <w:rtl w:val="true"/>
              </w:rPr>
              <w:t xml:space="preserve">-] </w:t>
            </w:r>
            <w:r>
              <w:rPr>
                <w:rStyle w:val="IndexLink"/>
                <w:rtl w:val="true"/>
              </w:rPr>
              <w:t>أن لا ینکر علیه و لا یتأمر و لا یشیر علیه بخلاف رأیه</w:t>
            </w:r>
            <w:r>
              <w:rPr>
                <w:rStyle w:val="IndexLink"/>
                <w:rtl w:val="true"/>
              </w:rPr>
              <w:tab/>
            </w:r>
            <w:r>
              <w:rPr>
                <w:rStyle w:val="IndexLink"/>
              </w:rPr>
              <w:t>249</w:t>
            </w:r>
          </w:hyperlink>
        </w:p>
        <w:p>
          <w:pPr>
            <w:pStyle w:val="Contents5"/>
            <w:tabs>
              <w:tab w:val="clear" w:pos="7892"/>
              <w:tab w:val="right" w:pos="9026" w:leader="dot"/>
            </w:tabs>
            <w:rPr/>
          </w:pPr>
          <w:hyperlink w:anchor="__RefHeading___Toc819712_211673320">
            <w:r>
              <w:rPr>
                <w:webHidden/>
                <w:rStyle w:val="IndexLink"/>
                <w:rtl w:val="true"/>
              </w:rPr>
              <w:t>[</w:t>
            </w:r>
            <w:r>
              <w:rPr>
                <w:rStyle w:val="IndexLink"/>
              </w:rPr>
              <w:t>٧</w:t>
            </w:r>
            <w:r>
              <w:rPr>
                <w:rStyle w:val="IndexLink"/>
                <w:rtl w:val="true"/>
              </w:rPr>
              <w:t xml:space="preserve">-] </w:t>
            </w:r>
            <w:r>
              <w:rPr>
                <w:rStyle w:val="IndexLink"/>
                <w:rtl w:val="true"/>
              </w:rPr>
              <w:t>أن یبجله فی خطابه و جوابه فی غیبته و حضوره</w:t>
            </w:r>
            <w:r>
              <w:rPr>
                <w:rStyle w:val="IndexLink"/>
                <w:rtl w:val="true"/>
              </w:rPr>
              <w:tab/>
            </w:r>
            <w:r>
              <w:rPr>
                <w:rStyle w:val="IndexLink"/>
              </w:rPr>
              <w:t>250</w:t>
            </w:r>
          </w:hyperlink>
        </w:p>
        <w:p>
          <w:pPr>
            <w:pStyle w:val="Contents5"/>
            <w:tabs>
              <w:tab w:val="clear" w:pos="7892"/>
              <w:tab w:val="right" w:pos="9026" w:leader="dot"/>
            </w:tabs>
            <w:rPr/>
          </w:pPr>
          <w:hyperlink w:anchor="__RefHeading___Toc819714_211673320">
            <w:r>
              <w:rPr>
                <w:webHidden/>
                <w:rStyle w:val="IndexLink"/>
                <w:rtl w:val="true"/>
              </w:rPr>
              <w:t>[</w:t>
            </w:r>
            <w:r>
              <w:rPr>
                <w:rStyle w:val="IndexLink"/>
              </w:rPr>
              <w:t>٨</w:t>
            </w:r>
            <w:r>
              <w:rPr>
                <w:rStyle w:val="IndexLink"/>
                <w:rtl w:val="true"/>
              </w:rPr>
              <w:t xml:space="preserve">-] </w:t>
            </w:r>
            <w:r>
              <w:rPr>
                <w:rStyle w:val="IndexLink"/>
                <w:rtl w:val="true"/>
              </w:rPr>
              <w:t>تعظیم حرمته فی نفسه و اقتداؤه به</w:t>
            </w:r>
            <w:r>
              <w:rPr>
                <w:rStyle w:val="IndexLink"/>
                <w:rtl w:val="true"/>
              </w:rPr>
              <w:tab/>
            </w:r>
            <w:r>
              <w:rPr>
                <w:rStyle w:val="IndexLink"/>
              </w:rPr>
              <w:t>250</w:t>
            </w:r>
          </w:hyperlink>
        </w:p>
        <w:p>
          <w:pPr>
            <w:pStyle w:val="Contents5"/>
            <w:tabs>
              <w:tab w:val="clear" w:pos="7892"/>
              <w:tab w:val="right" w:pos="9026" w:leader="dot"/>
            </w:tabs>
            <w:rPr/>
          </w:pPr>
          <w:hyperlink w:anchor="__RefHeading___Toc819716_211673320">
            <w:r>
              <w:rPr>
                <w:webHidden/>
                <w:rStyle w:val="IndexLink"/>
                <w:rtl w:val="true"/>
              </w:rPr>
              <w:t>[</w:t>
            </w:r>
            <w:r>
              <w:rPr>
                <w:rStyle w:val="IndexLink"/>
              </w:rPr>
              <w:t>٩</w:t>
            </w:r>
            <w:r>
              <w:rPr>
                <w:rStyle w:val="IndexLink"/>
                <w:rtl w:val="true"/>
              </w:rPr>
              <w:t xml:space="preserve">-] </w:t>
            </w:r>
            <w:r>
              <w:rPr>
                <w:rStyle w:val="IndexLink"/>
                <w:rtl w:val="true"/>
              </w:rPr>
              <w:t xml:space="preserve">أن یشکر الشیخ علی توقیفه </w:t>
            </w:r>
            <w:r>
              <w:rPr>
                <w:rStyle w:val="IndexLink"/>
                <w:rtl w:val="true"/>
              </w:rPr>
              <w:t>[</w:t>
            </w:r>
            <w:r>
              <w:rPr>
                <w:rStyle w:val="IndexLink"/>
                <w:rtl w:val="true"/>
              </w:rPr>
              <w:t>توفیقه</w:t>
            </w:r>
            <w:r>
              <w:rPr>
                <w:rStyle w:val="IndexLink"/>
                <w:rtl w:val="true"/>
              </w:rPr>
              <w:t>]</w:t>
            </w:r>
            <w:r>
              <w:rPr>
                <w:rStyle w:val="IndexLink"/>
                <w:rtl w:val="true"/>
              </w:rPr>
              <w:t>له</w:t>
            </w:r>
            <w:r>
              <w:rPr>
                <w:rStyle w:val="IndexLink"/>
                <w:rtl w:val="true"/>
              </w:rPr>
              <w:tab/>
            </w:r>
            <w:r>
              <w:rPr>
                <w:rStyle w:val="IndexLink"/>
              </w:rPr>
              <w:t>251</w:t>
            </w:r>
          </w:hyperlink>
        </w:p>
        <w:p>
          <w:pPr>
            <w:pStyle w:val="Contents5"/>
            <w:tabs>
              <w:tab w:val="clear" w:pos="7892"/>
              <w:tab w:val="right" w:pos="9026" w:leader="dot"/>
            </w:tabs>
            <w:rPr/>
          </w:pPr>
          <w:hyperlink w:anchor="__RefHeading___Toc819718_211673320">
            <w:r>
              <w:rPr>
                <w:webHidden/>
                <w:rStyle w:val="IndexLink"/>
                <w:rtl w:val="true"/>
              </w:rPr>
              <w:t>[</w:t>
            </w:r>
            <w:r>
              <w:rPr>
                <w:rStyle w:val="IndexLink"/>
              </w:rPr>
              <w:t>١٠</w:t>
            </w:r>
            <w:r>
              <w:rPr>
                <w:rStyle w:val="IndexLink"/>
                <w:rtl w:val="true"/>
              </w:rPr>
              <w:t xml:space="preserve">-] </w:t>
            </w:r>
            <w:r>
              <w:rPr>
                <w:rStyle w:val="IndexLink"/>
                <w:rtl w:val="true"/>
              </w:rPr>
              <w:t>أن یصبر علی جفوة تصدر من شیخه أو سوء خلق</w:t>
            </w:r>
            <w:r>
              <w:rPr>
                <w:rStyle w:val="IndexLink"/>
                <w:rtl w:val="true"/>
              </w:rPr>
              <w:tab/>
            </w:r>
            <w:r>
              <w:rPr>
                <w:rStyle w:val="IndexLink"/>
              </w:rPr>
              <w:t>251</w:t>
            </w:r>
          </w:hyperlink>
        </w:p>
        <w:p>
          <w:pPr>
            <w:pStyle w:val="Contents5"/>
            <w:tabs>
              <w:tab w:val="clear" w:pos="7892"/>
              <w:tab w:val="right" w:pos="9026" w:leader="dot"/>
            </w:tabs>
            <w:rPr/>
          </w:pPr>
          <w:hyperlink w:anchor="__RefHeading___Toc819720_211673320">
            <w:r>
              <w:rPr>
                <w:webHidden/>
                <w:rStyle w:val="IndexLink"/>
                <w:rtl w:val="true"/>
              </w:rPr>
              <w:t>[</w:t>
            </w:r>
            <w:r>
              <w:rPr>
                <w:rStyle w:val="IndexLink"/>
              </w:rPr>
              <w:t>١١</w:t>
            </w:r>
            <w:r>
              <w:rPr>
                <w:rStyle w:val="IndexLink"/>
                <w:rtl w:val="true"/>
              </w:rPr>
              <w:t xml:space="preserve">-] </w:t>
            </w:r>
            <w:r>
              <w:rPr>
                <w:rStyle w:val="IndexLink"/>
                <w:rtl w:val="true"/>
              </w:rPr>
              <w:t>أن یجتهد علی أن یسبق بالحضور إلی المجلس</w:t>
            </w:r>
            <w:r>
              <w:rPr>
                <w:rStyle w:val="IndexLink"/>
                <w:rtl w:val="true"/>
              </w:rPr>
              <w:tab/>
            </w:r>
            <w:r>
              <w:rPr>
                <w:rStyle w:val="IndexLink"/>
              </w:rPr>
              <w:t>253</w:t>
            </w:r>
          </w:hyperlink>
        </w:p>
        <w:p>
          <w:pPr>
            <w:pStyle w:val="Contents5"/>
            <w:tabs>
              <w:tab w:val="clear" w:pos="7892"/>
              <w:tab w:val="right" w:pos="9026" w:leader="dot"/>
            </w:tabs>
            <w:rPr/>
          </w:pPr>
          <w:hyperlink w:anchor="__RefHeading___Toc819722_211673320">
            <w:r>
              <w:rPr>
                <w:webHidden/>
                <w:rStyle w:val="IndexLink"/>
                <w:rtl w:val="true"/>
              </w:rPr>
              <w:t>[</w:t>
            </w:r>
            <w:r>
              <w:rPr>
                <w:rStyle w:val="IndexLink"/>
              </w:rPr>
              <w:t>١٢</w:t>
            </w:r>
            <w:r>
              <w:rPr>
                <w:rStyle w:val="IndexLink"/>
                <w:rtl w:val="true"/>
              </w:rPr>
              <w:t xml:space="preserve">-] </w:t>
            </w:r>
            <w:r>
              <w:rPr>
                <w:rStyle w:val="IndexLink"/>
                <w:rtl w:val="true"/>
              </w:rPr>
              <w:t>أن لا یدخل علی الشیخ فی غیر المجلس العام بغیر إذنه</w:t>
            </w:r>
            <w:r>
              <w:rPr>
                <w:rStyle w:val="IndexLink"/>
                <w:rtl w:val="true"/>
              </w:rPr>
              <w:tab/>
            </w:r>
            <w:r>
              <w:rPr>
                <w:rStyle w:val="IndexLink"/>
              </w:rPr>
              <w:t>256</w:t>
            </w:r>
          </w:hyperlink>
        </w:p>
        <w:p>
          <w:pPr>
            <w:pStyle w:val="Contents5"/>
            <w:tabs>
              <w:tab w:val="clear" w:pos="7892"/>
              <w:tab w:val="right" w:pos="9026" w:leader="dot"/>
            </w:tabs>
            <w:rPr/>
          </w:pPr>
          <w:hyperlink w:anchor="__RefHeading___Toc819724_211673320">
            <w:r>
              <w:rPr>
                <w:webHidden/>
                <w:rStyle w:val="IndexLink"/>
                <w:rtl w:val="true"/>
              </w:rPr>
              <w:t>[</w:t>
            </w:r>
            <w:r>
              <w:rPr>
                <w:rStyle w:val="IndexLink"/>
              </w:rPr>
              <w:t>١٣</w:t>
            </w:r>
            <w:r>
              <w:rPr>
                <w:rStyle w:val="IndexLink"/>
                <w:rtl w:val="true"/>
              </w:rPr>
              <w:t xml:space="preserve">-] </w:t>
            </w:r>
            <w:r>
              <w:rPr>
                <w:rStyle w:val="IndexLink"/>
                <w:rtl w:val="true"/>
              </w:rPr>
              <w:t>أن یدخل علی الشیخ کامل الهیأة فارغ القلب من الشواغل</w:t>
            </w:r>
            <w:r>
              <w:rPr>
                <w:rStyle w:val="IndexLink"/>
                <w:rtl w:val="true"/>
              </w:rPr>
              <w:tab/>
            </w:r>
            <w:r>
              <w:rPr>
                <w:rStyle w:val="IndexLink"/>
              </w:rPr>
              <w:t>256</w:t>
            </w:r>
          </w:hyperlink>
        </w:p>
        <w:p>
          <w:pPr>
            <w:pStyle w:val="Contents5"/>
            <w:tabs>
              <w:tab w:val="clear" w:pos="7892"/>
              <w:tab w:val="right" w:pos="9026" w:leader="dot"/>
            </w:tabs>
            <w:rPr/>
          </w:pPr>
          <w:hyperlink w:anchor="__RefHeading___Toc819726_211673320">
            <w:r>
              <w:rPr>
                <w:webHidden/>
                <w:rStyle w:val="IndexLink"/>
                <w:rtl w:val="true"/>
              </w:rPr>
              <w:t>[</w:t>
            </w:r>
            <w:r>
              <w:rPr>
                <w:rStyle w:val="IndexLink"/>
              </w:rPr>
              <w:t>١۴</w:t>
            </w:r>
            <w:r>
              <w:rPr>
                <w:rStyle w:val="IndexLink"/>
                <w:rtl w:val="true"/>
              </w:rPr>
              <w:t xml:space="preserve">-] </w:t>
            </w:r>
            <w:r>
              <w:rPr>
                <w:rStyle w:val="IndexLink"/>
                <w:rtl w:val="true"/>
              </w:rPr>
              <w:t>أن لا یقرأ علی الشیخ عند شغل قلبه و ملله و نعاسه</w:t>
            </w:r>
            <w:r>
              <w:rPr>
                <w:rStyle w:val="IndexLink"/>
                <w:rtl w:val="true"/>
              </w:rPr>
              <w:tab/>
            </w:r>
            <w:r>
              <w:rPr>
                <w:rStyle w:val="IndexLink"/>
              </w:rPr>
              <w:t>256</w:t>
            </w:r>
          </w:hyperlink>
        </w:p>
        <w:p>
          <w:pPr>
            <w:pStyle w:val="Contents5"/>
            <w:tabs>
              <w:tab w:val="clear" w:pos="7892"/>
              <w:tab w:val="right" w:pos="9026" w:leader="dot"/>
            </w:tabs>
            <w:rPr/>
          </w:pPr>
          <w:hyperlink w:anchor="__RefHeading___Toc819728_211673320">
            <w:r>
              <w:rPr>
                <w:webHidden/>
                <w:rStyle w:val="IndexLink"/>
                <w:rtl w:val="true"/>
              </w:rPr>
              <w:t>[</w:t>
            </w:r>
            <w:r>
              <w:rPr>
                <w:rStyle w:val="IndexLink"/>
              </w:rPr>
              <w:t>١۵</w:t>
            </w:r>
            <w:r>
              <w:rPr>
                <w:rStyle w:val="IndexLink"/>
                <w:rtl w:val="true"/>
              </w:rPr>
              <w:t xml:space="preserve">-] </w:t>
            </w:r>
            <w:r>
              <w:rPr>
                <w:rStyle w:val="IndexLink"/>
                <w:rtl w:val="true"/>
              </w:rPr>
              <w:t>إذا دخل علی الشیخ فی غیر المجلس العام</w:t>
            </w:r>
            <w:r>
              <w:rPr>
                <w:rStyle w:val="IndexLink"/>
                <w:rtl w:val="true"/>
              </w:rPr>
              <w:tab/>
            </w:r>
            <w:r>
              <w:rPr>
                <w:rStyle w:val="IndexLink"/>
              </w:rPr>
              <w:t>257</w:t>
            </w:r>
          </w:hyperlink>
        </w:p>
        <w:p>
          <w:pPr>
            <w:pStyle w:val="Contents5"/>
            <w:tabs>
              <w:tab w:val="clear" w:pos="7892"/>
              <w:tab w:val="right" w:pos="9026" w:leader="dot"/>
            </w:tabs>
            <w:rPr/>
          </w:pPr>
          <w:hyperlink w:anchor="__RefHeading___Toc819730_211673320">
            <w:r>
              <w:rPr>
                <w:webHidden/>
                <w:rStyle w:val="IndexLink"/>
                <w:rtl w:val="true"/>
              </w:rPr>
              <w:t>[</w:t>
            </w:r>
            <w:r>
              <w:rPr>
                <w:rStyle w:val="IndexLink"/>
              </w:rPr>
              <w:t>١۶</w:t>
            </w:r>
            <w:r>
              <w:rPr>
                <w:rStyle w:val="IndexLink"/>
                <w:rtl w:val="true"/>
              </w:rPr>
              <w:t xml:space="preserve">-] </w:t>
            </w:r>
            <w:r>
              <w:rPr>
                <w:rStyle w:val="IndexLink"/>
                <w:rtl w:val="true"/>
              </w:rPr>
              <w:t>إذا حضر مکان الشیخ فلم یجده انتظر</w:t>
            </w:r>
            <w:r>
              <w:rPr>
                <w:rStyle w:val="IndexLink"/>
                <w:rtl w:val="true"/>
              </w:rPr>
              <w:tab/>
            </w:r>
            <w:r>
              <w:rPr>
                <w:rStyle w:val="IndexLink"/>
              </w:rPr>
              <w:t>257</w:t>
            </w:r>
          </w:hyperlink>
        </w:p>
        <w:p>
          <w:pPr>
            <w:pStyle w:val="Contents5"/>
            <w:tabs>
              <w:tab w:val="clear" w:pos="7892"/>
              <w:tab w:val="right" w:pos="9026" w:leader="dot"/>
            </w:tabs>
            <w:rPr/>
          </w:pPr>
          <w:hyperlink w:anchor="__RefHeading___Toc819732_211673320">
            <w:r>
              <w:rPr>
                <w:webHidden/>
                <w:rStyle w:val="IndexLink"/>
                <w:rtl w:val="true"/>
              </w:rPr>
              <w:t>[</w:t>
            </w:r>
            <w:r>
              <w:rPr>
                <w:rStyle w:val="IndexLink"/>
              </w:rPr>
              <w:t>١٧</w:t>
            </w:r>
            <w:r>
              <w:rPr>
                <w:rStyle w:val="IndexLink"/>
                <w:rtl w:val="true"/>
              </w:rPr>
              <w:t xml:space="preserve">-] </w:t>
            </w:r>
            <w:r>
              <w:rPr>
                <w:rStyle w:val="IndexLink"/>
                <w:rtl w:val="true"/>
              </w:rPr>
              <w:t>أن لا یطلب من الشیخ إقراء فی وقت یشق علیه فیه</w:t>
            </w:r>
            <w:r>
              <w:rPr>
                <w:rStyle w:val="IndexLink"/>
                <w:rtl w:val="true"/>
              </w:rPr>
              <w:tab/>
            </w:r>
            <w:r>
              <w:rPr>
                <w:rStyle w:val="IndexLink"/>
              </w:rPr>
              <w:t>257</w:t>
            </w:r>
          </w:hyperlink>
        </w:p>
        <w:p>
          <w:pPr>
            <w:pStyle w:val="Contents5"/>
            <w:tabs>
              <w:tab w:val="clear" w:pos="7892"/>
              <w:tab w:val="right" w:pos="9026" w:leader="dot"/>
            </w:tabs>
            <w:rPr/>
          </w:pPr>
          <w:hyperlink w:anchor="__RefHeading___Toc819734_211673320">
            <w:r>
              <w:rPr>
                <w:webHidden/>
                <w:rStyle w:val="IndexLink"/>
                <w:rtl w:val="true"/>
              </w:rPr>
              <w:t>[</w:t>
            </w:r>
            <w:r>
              <w:rPr>
                <w:rStyle w:val="IndexLink"/>
              </w:rPr>
              <w:t>١٨</w:t>
            </w:r>
            <w:r>
              <w:rPr>
                <w:rStyle w:val="IndexLink"/>
                <w:rtl w:val="true"/>
              </w:rPr>
              <w:t xml:space="preserve">-] </w:t>
            </w:r>
            <w:r>
              <w:rPr>
                <w:rStyle w:val="IndexLink"/>
                <w:rtl w:val="true"/>
              </w:rPr>
              <w:t>أن یجلس بین یدیه جلسة الأدب</w:t>
            </w:r>
            <w:r>
              <w:rPr>
                <w:rStyle w:val="IndexLink"/>
                <w:rtl w:val="true"/>
              </w:rPr>
              <w:tab/>
            </w:r>
            <w:r>
              <w:rPr>
                <w:rStyle w:val="IndexLink"/>
              </w:rPr>
              <w:t>257</w:t>
            </w:r>
          </w:hyperlink>
        </w:p>
        <w:p>
          <w:pPr>
            <w:pStyle w:val="Contents5"/>
            <w:tabs>
              <w:tab w:val="clear" w:pos="7892"/>
              <w:tab w:val="right" w:pos="9026" w:leader="dot"/>
            </w:tabs>
            <w:rPr/>
          </w:pPr>
          <w:hyperlink w:anchor="__RefHeading___Toc819736_211673320">
            <w:r>
              <w:rPr>
                <w:webHidden/>
                <w:rStyle w:val="IndexLink"/>
                <w:rtl w:val="true"/>
              </w:rPr>
              <w:t>[</w:t>
            </w:r>
            <w:r>
              <w:rPr>
                <w:rStyle w:val="IndexLink"/>
              </w:rPr>
              <w:t>١٩</w:t>
            </w:r>
            <w:r>
              <w:rPr>
                <w:rStyle w:val="IndexLink"/>
                <w:rtl w:val="true"/>
              </w:rPr>
              <w:t xml:space="preserve">-] </w:t>
            </w:r>
            <w:r>
              <w:rPr>
                <w:rStyle w:val="IndexLink"/>
                <w:rtl w:val="true"/>
              </w:rPr>
              <w:t>أن لا یستند بحضرة الشیخ إلی حائط</w:t>
            </w:r>
            <w:r>
              <w:rPr>
                <w:rStyle w:val="IndexLink"/>
                <w:rtl w:val="true"/>
              </w:rPr>
              <w:tab/>
            </w:r>
            <w:r>
              <w:rPr>
                <w:rStyle w:val="IndexLink"/>
              </w:rPr>
              <w:t>257</w:t>
            </w:r>
          </w:hyperlink>
        </w:p>
        <w:p>
          <w:pPr>
            <w:pStyle w:val="Contents5"/>
            <w:tabs>
              <w:tab w:val="clear" w:pos="7892"/>
              <w:tab w:val="right" w:pos="9026" w:leader="dot"/>
            </w:tabs>
            <w:rPr/>
          </w:pPr>
          <w:hyperlink w:anchor="__RefHeading___Toc819738_211673320">
            <w:r>
              <w:rPr>
                <w:webHidden/>
                <w:rStyle w:val="IndexLink"/>
                <w:rtl w:val="true"/>
              </w:rPr>
              <w:t>[</w:t>
            </w:r>
            <w:r>
              <w:rPr>
                <w:rStyle w:val="IndexLink"/>
              </w:rPr>
              <w:t>٢٠</w:t>
            </w:r>
            <w:r>
              <w:rPr>
                <w:rStyle w:val="IndexLink"/>
                <w:rtl w:val="true"/>
              </w:rPr>
              <w:t xml:space="preserve">-] </w:t>
            </w:r>
            <w:r>
              <w:rPr>
                <w:rStyle w:val="IndexLink"/>
                <w:rtl w:val="true"/>
              </w:rPr>
              <w:t>أن یصغی إلی الشیخ ناظرا إلیه</w:t>
            </w:r>
            <w:r>
              <w:rPr>
                <w:rStyle w:val="IndexLink"/>
                <w:rtl w:val="true"/>
              </w:rPr>
              <w:tab/>
            </w:r>
            <w:r>
              <w:rPr>
                <w:rStyle w:val="IndexLink"/>
              </w:rPr>
              <w:t>258</w:t>
            </w:r>
          </w:hyperlink>
        </w:p>
        <w:p>
          <w:pPr>
            <w:pStyle w:val="Contents5"/>
            <w:tabs>
              <w:tab w:val="clear" w:pos="7892"/>
              <w:tab w:val="right" w:pos="9026" w:leader="dot"/>
            </w:tabs>
            <w:rPr/>
          </w:pPr>
          <w:hyperlink w:anchor="__RefHeading___Toc819740_211673320">
            <w:r>
              <w:rPr>
                <w:webHidden/>
                <w:rStyle w:val="IndexLink"/>
                <w:rtl w:val="true"/>
              </w:rPr>
              <w:t>[</w:t>
            </w:r>
            <w:r>
              <w:rPr>
                <w:rStyle w:val="IndexLink"/>
              </w:rPr>
              <w:t>٢١</w:t>
            </w:r>
            <w:r>
              <w:rPr>
                <w:rStyle w:val="IndexLink"/>
                <w:rtl w:val="true"/>
              </w:rPr>
              <w:t xml:space="preserve">-] </w:t>
            </w:r>
            <w:r>
              <w:rPr>
                <w:rStyle w:val="IndexLink"/>
                <w:rtl w:val="true"/>
              </w:rPr>
              <w:t>أن لا یرفع صوته رفعا بلیغا من غیر حاجة</w:t>
            </w:r>
            <w:r>
              <w:rPr>
                <w:rStyle w:val="IndexLink"/>
                <w:rtl w:val="true"/>
              </w:rPr>
              <w:tab/>
            </w:r>
            <w:r>
              <w:rPr>
                <w:rStyle w:val="IndexLink"/>
              </w:rPr>
              <w:t>259</w:t>
            </w:r>
          </w:hyperlink>
        </w:p>
        <w:p>
          <w:pPr>
            <w:pStyle w:val="Contents5"/>
            <w:tabs>
              <w:tab w:val="clear" w:pos="7892"/>
              <w:tab w:val="right" w:pos="9026" w:leader="dot"/>
            </w:tabs>
            <w:rPr/>
          </w:pPr>
          <w:hyperlink w:anchor="__RefHeading___Toc819742_211673320">
            <w:r>
              <w:rPr>
                <w:webHidden/>
                <w:rStyle w:val="IndexLink"/>
                <w:rtl w:val="true"/>
              </w:rPr>
              <w:t>[</w:t>
            </w:r>
            <w:r>
              <w:rPr>
                <w:rStyle w:val="IndexLink"/>
              </w:rPr>
              <w:t>٢٢</w:t>
            </w:r>
            <w:r>
              <w:rPr>
                <w:rStyle w:val="IndexLink"/>
                <w:rtl w:val="true"/>
              </w:rPr>
              <w:t xml:space="preserve">-] </w:t>
            </w:r>
            <w:r>
              <w:rPr>
                <w:rStyle w:val="IndexLink"/>
                <w:rtl w:val="true"/>
              </w:rPr>
              <w:t>أن یحسن خطابه مع الشیخ بقدر الإمکان</w:t>
            </w:r>
            <w:r>
              <w:rPr>
                <w:rStyle w:val="IndexLink"/>
                <w:rtl w:val="true"/>
              </w:rPr>
              <w:tab/>
            </w:r>
            <w:r>
              <w:rPr>
                <w:rStyle w:val="IndexLink"/>
              </w:rPr>
              <w:t>259</w:t>
            </w:r>
          </w:hyperlink>
        </w:p>
        <w:p>
          <w:pPr>
            <w:pStyle w:val="Contents5"/>
            <w:tabs>
              <w:tab w:val="clear" w:pos="7892"/>
              <w:tab w:val="right" w:pos="9026" w:leader="dot"/>
            </w:tabs>
            <w:rPr/>
          </w:pPr>
          <w:hyperlink w:anchor="__RefHeading___Toc819744_211673320">
            <w:r>
              <w:rPr>
                <w:webHidden/>
                <w:rStyle w:val="IndexLink"/>
                <w:rtl w:val="true"/>
              </w:rPr>
              <w:t>[</w:t>
            </w:r>
            <w:r>
              <w:rPr>
                <w:rStyle w:val="IndexLink"/>
              </w:rPr>
              <w:t>٢٣</w:t>
            </w:r>
            <w:r>
              <w:rPr>
                <w:rStyle w:val="IndexLink"/>
                <w:rtl w:val="true"/>
              </w:rPr>
              <w:t xml:space="preserve">-] </w:t>
            </w:r>
            <w:r>
              <w:rPr>
                <w:rStyle w:val="IndexLink"/>
                <w:rtl w:val="true"/>
              </w:rPr>
              <w:t>إذا ذکر الشیخ تعلیلا و علیه تعقب و لم یتعقبه</w:t>
            </w:r>
            <w:r>
              <w:rPr>
                <w:rStyle w:val="IndexLink"/>
                <w:rtl w:val="true"/>
              </w:rPr>
              <w:tab/>
            </w:r>
            <w:r>
              <w:rPr>
                <w:rStyle w:val="IndexLink"/>
              </w:rPr>
              <w:t>260</w:t>
            </w:r>
          </w:hyperlink>
        </w:p>
        <w:p>
          <w:pPr>
            <w:pStyle w:val="Contents5"/>
            <w:tabs>
              <w:tab w:val="clear" w:pos="7892"/>
              <w:tab w:val="right" w:pos="9026" w:leader="dot"/>
            </w:tabs>
            <w:rPr/>
          </w:pPr>
          <w:hyperlink w:anchor="__RefHeading___Toc819746_211673320">
            <w:r>
              <w:rPr>
                <w:webHidden/>
                <w:rStyle w:val="IndexLink"/>
                <w:rtl w:val="true"/>
              </w:rPr>
              <w:t>[</w:t>
            </w:r>
            <w:r>
              <w:rPr>
                <w:rStyle w:val="IndexLink"/>
              </w:rPr>
              <w:t>٢۴</w:t>
            </w:r>
            <w:r>
              <w:rPr>
                <w:rStyle w:val="IndexLink"/>
                <w:rtl w:val="true"/>
              </w:rPr>
              <w:t xml:space="preserve">-] </w:t>
            </w:r>
            <w:r>
              <w:rPr>
                <w:rStyle w:val="IndexLink"/>
                <w:rtl w:val="true"/>
              </w:rPr>
              <w:t>أن یتحفظ من مخاطبة الشیخ بما یعتاده بعض الناس فی کلامه</w:t>
            </w:r>
            <w:r>
              <w:rPr>
                <w:rStyle w:val="IndexLink"/>
                <w:rtl w:val="true"/>
              </w:rPr>
              <w:tab/>
            </w:r>
            <w:r>
              <w:rPr>
                <w:rStyle w:val="IndexLink"/>
              </w:rPr>
              <w:t>261</w:t>
            </w:r>
          </w:hyperlink>
        </w:p>
        <w:p>
          <w:pPr>
            <w:pStyle w:val="Contents5"/>
            <w:tabs>
              <w:tab w:val="clear" w:pos="7892"/>
              <w:tab w:val="right" w:pos="9026" w:leader="dot"/>
            </w:tabs>
            <w:rPr/>
          </w:pPr>
          <w:hyperlink w:anchor="__RefHeading___Toc819748_211673320">
            <w:r>
              <w:rPr>
                <w:webHidden/>
                <w:rStyle w:val="IndexLink"/>
                <w:rtl w:val="true"/>
              </w:rPr>
              <w:t>[</w:t>
            </w:r>
            <w:r>
              <w:rPr>
                <w:rStyle w:val="IndexLink"/>
              </w:rPr>
              <w:t>٢۵</w:t>
            </w:r>
            <w:r>
              <w:rPr>
                <w:rStyle w:val="IndexLink"/>
                <w:rtl w:val="true"/>
              </w:rPr>
              <w:t xml:space="preserve">-] </w:t>
            </w:r>
            <w:r>
              <w:rPr>
                <w:rStyle w:val="IndexLink"/>
                <w:rtl w:val="true"/>
              </w:rPr>
              <w:t>إذا سبق لسان الشیخ إلی تحریف کلمة یکون لها توجیه مستهجن</w:t>
            </w:r>
            <w:r>
              <w:rPr>
                <w:rStyle w:val="IndexLink"/>
                <w:rtl w:val="true"/>
              </w:rPr>
              <w:tab/>
            </w:r>
            <w:r>
              <w:rPr>
                <w:rStyle w:val="IndexLink"/>
              </w:rPr>
              <w:t>261</w:t>
            </w:r>
          </w:hyperlink>
        </w:p>
        <w:p>
          <w:pPr>
            <w:pStyle w:val="Contents5"/>
            <w:tabs>
              <w:tab w:val="clear" w:pos="7892"/>
              <w:tab w:val="right" w:pos="9026" w:leader="dot"/>
            </w:tabs>
            <w:rPr/>
          </w:pPr>
          <w:hyperlink w:anchor="__RefHeading___Toc819750_211673320">
            <w:r>
              <w:rPr>
                <w:webHidden/>
                <w:rStyle w:val="IndexLink"/>
                <w:rtl w:val="true"/>
              </w:rPr>
              <w:t>[</w:t>
            </w:r>
            <w:r>
              <w:rPr>
                <w:rStyle w:val="IndexLink"/>
              </w:rPr>
              <w:t>٢۶</w:t>
            </w:r>
            <w:r>
              <w:rPr>
                <w:rStyle w:val="IndexLink"/>
                <w:rtl w:val="true"/>
              </w:rPr>
              <w:t xml:space="preserve">-] </w:t>
            </w:r>
            <w:r>
              <w:rPr>
                <w:rStyle w:val="IndexLink"/>
                <w:rtl w:val="true"/>
              </w:rPr>
              <w:t>أن لا یسبق الشیخ إلی شرح مسألة أو جواب سؤال منه</w:t>
            </w:r>
            <w:r>
              <w:rPr>
                <w:rStyle w:val="IndexLink"/>
                <w:rtl w:val="true"/>
              </w:rPr>
              <w:tab/>
            </w:r>
            <w:r>
              <w:rPr>
                <w:rStyle w:val="IndexLink"/>
              </w:rPr>
              <w:t>261</w:t>
            </w:r>
          </w:hyperlink>
        </w:p>
        <w:p>
          <w:pPr>
            <w:pStyle w:val="Contents5"/>
            <w:tabs>
              <w:tab w:val="clear" w:pos="7892"/>
              <w:tab w:val="right" w:pos="9026" w:leader="dot"/>
            </w:tabs>
            <w:rPr/>
          </w:pPr>
          <w:hyperlink w:anchor="__RefHeading___Toc819752_211673320">
            <w:r>
              <w:rPr>
                <w:webHidden/>
                <w:rStyle w:val="IndexLink"/>
                <w:rtl w:val="true"/>
              </w:rPr>
              <w:t>[</w:t>
            </w:r>
            <w:r>
              <w:rPr>
                <w:rStyle w:val="IndexLink"/>
              </w:rPr>
              <w:t>٢٧</w:t>
            </w:r>
            <w:r>
              <w:rPr>
                <w:rStyle w:val="IndexLink"/>
                <w:rtl w:val="true"/>
              </w:rPr>
              <w:t xml:space="preserve">-] </w:t>
            </w:r>
            <w:r>
              <w:rPr>
                <w:rStyle w:val="IndexLink"/>
                <w:rtl w:val="true"/>
              </w:rPr>
              <w:t>أن لا یقطع علی الشیخ کلامه</w:t>
            </w:r>
            <w:r>
              <w:rPr>
                <w:rStyle w:val="IndexLink"/>
                <w:rtl w:val="true"/>
              </w:rPr>
              <w:tab/>
            </w:r>
            <w:r>
              <w:rPr>
                <w:rStyle w:val="IndexLink"/>
              </w:rPr>
              <w:t>262</w:t>
            </w:r>
          </w:hyperlink>
        </w:p>
        <w:p>
          <w:pPr>
            <w:pStyle w:val="Contents5"/>
            <w:tabs>
              <w:tab w:val="clear" w:pos="7892"/>
              <w:tab w:val="right" w:pos="9026" w:leader="dot"/>
            </w:tabs>
            <w:rPr/>
          </w:pPr>
          <w:hyperlink w:anchor="__RefHeading___Toc819754_211673320">
            <w:r>
              <w:rPr>
                <w:webHidden/>
                <w:rStyle w:val="IndexLink"/>
                <w:rtl w:val="true"/>
              </w:rPr>
              <w:t>[</w:t>
            </w:r>
            <w:r>
              <w:rPr>
                <w:rStyle w:val="IndexLink"/>
              </w:rPr>
              <w:t>٢٨</w:t>
            </w:r>
            <w:r>
              <w:rPr>
                <w:rStyle w:val="IndexLink"/>
                <w:rtl w:val="true"/>
              </w:rPr>
              <w:t xml:space="preserve">-] </w:t>
            </w:r>
            <w:r>
              <w:rPr>
                <w:rStyle w:val="IndexLink"/>
                <w:rtl w:val="true"/>
              </w:rPr>
              <w:t xml:space="preserve">إذا سمع الشیخ یذکر حکما فی مسألة أو فائدة مستغربة </w:t>
            </w:r>
            <w:r>
              <w:rPr>
                <w:rStyle w:val="IndexLink"/>
                <w:rtl w:val="true"/>
              </w:rPr>
              <w:t>[. . .]</w:t>
              <w:tab/>
            </w:r>
            <w:r>
              <w:rPr>
                <w:rStyle w:val="IndexLink"/>
              </w:rPr>
              <w:t>262</w:t>
            </w:r>
          </w:hyperlink>
        </w:p>
        <w:p>
          <w:pPr>
            <w:pStyle w:val="Contents5"/>
            <w:tabs>
              <w:tab w:val="clear" w:pos="7892"/>
              <w:tab w:val="right" w:pos="9026" w:leader="dot"/>
            </w:tabs>
            <w:rPr/>
          </w:pPr>
          <w:hyperlink w:anchor="__RefHeading___Toc819756_211673320">
            <w:r>
              <w:rPr>
                <w:webHidden/>
                <w:rStyle w:val="IndexLink"/>
                <w:rtl w:val="true"/>
              </w:rPr>
              <w:t>[</w:t>
            </w:r>
            <w:r>
              <w:rPr>
                <w:rStyle w:val="IndexLink"/>
              </w:rPr>
              <w:t>٢٩</w:t>
            </w:r>
            <w:r>
              <w:rPr>
                <w:rStyle w:val="IndexLink"/>
                <w:rtl w:val="true"/>
              </w:rPr>
              <w:t xml:space="preserve">-] </w:t>
            </w:r>
            <w:r>
              <w:rPr>
                <w:rStyle w:val="IndexLink"/>
                <w:rtl w:val="true"/>
              </w:rPr>
              <w:t>أنه لا ینبغی له أن یکرر سؤال ما یعلمه</w:t>
            </w:r>
            <w:r>
              <w:rPr>
                <w:rStyle w:val="IndexLink"/>
                <w:rtl w:val="true"/>
              </w:rPr>
              <w:tab/>
            </w:r>
            <w:r>
              <w:rPr>
                <w:rStyle w:val="IndexLink"/>
              </w:rPr>
              <w:t>262</w:t>
            </w:r>
          </w:hyperlink>
        </w:p>
        <w:p>
          <w:pPr>
            <w:pStyle w:val="Contents5"/>
            <w:tabs>
              <w:tab w:val="clear" w:pos="7892"/>
              <w:tab w:val="right" w:pos="9026" w:leader="dot"/>
            </w:tabs>
            <w:rPr/>
          </w:pPr>
          <w:hyperlink w:anchor="__RefHeading___Toc819758_211673320">
            <w:r>
              <w:rPr>
                <w:webHidden/>
                <w:rStyle w:val="IndexLink"/>
                <w:rtl w:val="true"/>
              </w:rPr>
              <w:t>[</w:t>
            </w:r>
            <w:r>
              <w:rPr>
                <w:rStyle w:val="IndexLink"/>
              </w:rPr>
              <w:t>٣٠</w:t>
            </w:r>
            <w:r>
              <w:rPr>
                <w:rStyle w:val="IndexLink"/>
                <w:rtl w:val="true"/>
              </w:rPr>
              <w:t xml:space="preserve">-] </w:t>
            </w:r>
            <w:r>
              <w:rPr>
                <w:rStyle w:val="IndexLink"/>
                <w:rtl w:val="true"/>
              </w:rPr>
              <w:t>أن لا یسأل عن شیء فی غیر موضعه</w:t>
            </w:r>
            <w:r>
              <w:rPr>
                <w:rStyle w:val="IndexLink"/>
                <w:rtl w:val="true"/>
              </w:rPr>
              <w:tab/>
            </w:r>
            <w:r>
              <w:rPr>
                <w:rStyle w:val="IndexLink"/>
              </w:rPr>
              <w:t>263</w:t>
            </w:r>
          </w:hyperlink>
        </w:p>
        <w:p>
          <w:pPr>
            <w:pStyle w:val="Contents5"/>
            <w:tabs>
              <w:tab w:val="clear" w:pos="7892"/>
              <w:tab w:val="right" w:pos="9026" w:leader="dot"/>
            </w:tabs>
            <w:rPr/>
          </w:pPr>
          <w:hyperlink w:anchor="__RefHeading___Toc819760_211673320">
            <w:r>
              <w:rPr>
                <w:webHidden/>
                <w:rStyle w:val="IndexLink"/>
                <w:rtl w:val="true"/>
              </w:rPr>
              <w:t>[</w:t>
            </w:r>
            <w:r>
              <w:rPr>
                <w:rStyle w:val="IndexLink"/>
              </w:rPr>
              <w:t>٣١</w:t>
            </w:r>
            <w:r>
              <w:rPr>
                <w:rStyle w:val="IndexLink"/>
                <w:rtl w:val="true"/>
              </w:rPr>
              <w:t xml:space="preserve">-] </w:t>
            </w:r>
            <w:r>
              <w:rPr>
                <w:rStyle w:val="IndexLink"/>
                <w:rtl w:val="true"/>
              </w:rPr>
              <w:t>أن یغتنم سؤاله عند طیب نفسه و فراغه</w:t>
            </w:r>
            <w:r>
              <w:rPr>
                <w:rStyle w:val="IndexLink"/>
                <w:rtl w:val="true"/>
              </w:rPr>
              <w:tab/>
            </w:r>
            <w:r>
              <w:rPr>
                <w:rStyle w:val="IndexLink"/>
              </w:rPr>
              <w:t>263</w:t>
            </w:r>
          </w:hyperlink>
        </w:p>
        <w:p>
          <w:pPr>
            <w:pStyle w:val="Contents5"/>
            <w:tabs>
              <w:tab w:val="clear" w:pos="7892"/>
              <w:tab w:val="right" w:pos="9026" w:leader="dot"/>
            </w:tabs>
            <w:rPr/>
          </w:pPr>
          <w:hyperlink w:anchor="__RefHeading___Toc819762_211673320">
            <w:r>
              <w:rPr>
                <w:webHidden/>
                <w:rStyle w:val="IndexLink"/>
                <w:rtl w:val="true"/>
              </w:rPr>
              <w:t>[</w:t>
            </w:r>
            <w:r>
              <w:rPr>
                <w:rStyle w:val="IndexLink"/>
              </w:rPr>
              <w:t>٣٢</w:t>
            </w:r>
            <w:r>
              <w:rPr>
                <w:rStyle w:val="IndexLink"/>
                <w:rtl w:val="true"/>
              </w:rPr>
              <w:t xml:space="preserve">-] </w:t>
            </w:r>
            <w:r>
              <w:rPr>
                <w:rStyle w:val="IndexLink"/>
                <w:rtl w:val="true"/>
              </w:rPr>
              <w:t>أن لا یستحیی من السؤال عما أشکل علیه</w:t>
            </w:r>
            <w:r>
              <w:rPr>
                <w:rStyle w:val="IndexLink"/>
                <w:rtl w:val="true"/>
              </w:rPr>
              <w:tab/>
            </w:r>
            <w:r>
              <w:rPr>
                <w:rStyle w:val="IndexLink"/>
              </w:rPr>
              <w:t>264</w:t>
            </w:r>
          </w:hyperlink>
        </w:p>
        <w:p>
          <w:pPr>
            <w:pStyle w:val="Contents5"/>
            <w:tabs>
              <w:tab w:val="clear" w:pos="7892"/>
              <w:tab w:val="right" w:pos="9026" w:leader="dot"/>
            </w:tabs>
            <w:rPr/>
          </w:pPr>
          <w:hyperlink w:anchor="__RefHeading___Toc819764_211673320">
            <w:r>
              <w:rPr>
                <w:webHidden/>
                <w:rStyle w:val="IndexLink"/>
                <w:rtl w:val="true"/>
              </w:rPr>
              <w:t>[</w:t>
            </w:r>
            <w:r>
              <w:rPr>
                <w:rStyle w:val="IndexLink"/>
              </w:rPr>
              <w:t>٣٣</w:t>
            </w:r>
            <w:r>
              <w:rPr>
                <w:rStyle w:val="IndexLink"/>
                <w:rtl w:val="true"/>
              </w:rPr>
              <w:t xml:space="preserve">-] </w:t>
            </w:r>
            <w:r>
              <w:rPr>
                <w:rStyle w:val="IndexLink"/>
                <w:rtl w:val="true"/>
              </w:rPr>
              <w:t>إذا قال له الشیخ أ فهمت فلا یقول نعم</w:t>
            </w:r>
            <w:r>
              <w:rPr>
                <w:rStyle w:val="IndexLink"/>
                <w:rtl w:val="true"/>
              </w:rPr>
              <w:tab/>
            </w:r>
            <w:r>
              <w:rPr>
                <w:rStyle w:val="IndexLink"/>
              </w:rPr>
              <w:t>264</w:t>
            </w:r>
          </w:hyperlink>
        </w:p>
        <w:p>
          <w:pPr>
            <w:pStyle w:val="Contents5"/>
            <w:tabs>
              <w:tab w:val="clear" w:pos="7892"/>
              <w:tab w:val="right" w:pos="9026" w:leader="dot"/>
            </w:tabs>
            <w:rPr/>
          </w:pPr>
          <w:hyperlink w:anchor="__RefHeading___Toc819766_211673320">
            <w:r>
              <w:rPr>
                <w:webHidden/>
                <w:rStyle w:val="IndexLink"/>
                <w:rtl w:val="true"/>
              </w:rPr>
              <w:t>[</w:t>
            </w:r>
            <w:r>
              <w:rPr>
                <w:rStyle w:val="IndexLink"/>
              </w:rPr>
              <w:t>٣۴</w:t>
            </w:r>
            <w:r>
              <w:rPr>
                <w:rStyle w:val="IndexLink"/>
                <w:rtl w:val="true"/>
              </w:rPr>
              <w:t xml:space="preserve">-] </w:t>
            </w:r>
            <w:r>
              <w:rPr>
                <w:rStyle w:val="IndexLink"/>
                <w:rtl w:val="true"/>
              </w:rPr>
              <w:t>أن یکون ذهنه حاضرا فی جهة الشیخ</w:t>
            </w:r>
            <w:r>
              <w:rPr>
                <w:rStyle w:val="IndexLink"/>
                <w:rtl w:val="true"/>
              </w:rPr>
              <w:tab/>
            </w:r>
            <w:r>
              <w:rPr>
                <w:rStyle w:val="IndexLink"/>
              </w:rPr>
              <w:t>264</w:t>
            </w:r>
          </w:hyperlink>
        </w:p>
        <w:p>
          <w:pPr>
            <w:pStyle w:val="Contents5"/>
            <w:tabs>
              <w:tab w:val="clear" w:pos="7892"/>
              <w:tab w:val="right" w:pos="9026" w:leader="dot"/>
            </w:tabs>
            <w:rPr/>
          </w:pPr>
          <w:hyperlink w:anchor="__RefHeading___Toc819768_211673320">
            <w:r>
              <w:rPr>
                <w:webHidden/>
                <w:rStyle w:val="IndexLink"/>
                <w:rtl w:val="true"/>
              </w:rPr>
              <w:t>[</w:t>
            </w:r>
            <w:r>
              <w:rPr>
                <w:rStyle w:val="IndexLink"/>
              </w:rPr>
              <w:t>٣۵</w:t>
            </w:r>
            <w:r>
              <w:rPr>
                <w:rStyle w:val="IndexLink"/>
                <w:rtl w:val="true"/>
              </w:rPr>
              <w:t xml:space="preserve">-] </w:t>
            </w:r>
            <w:r>
              <w:rPr>
                <w:rStyle w:val="IndexLink"/>
                <w:rtl w:val="true"/>
              </w:rPr>
              <w:t>إذا ناوله الشیخ شیئا تناوله بالیمنی</w:t>
            </w:r>
            <w:r>
              <w:rPr>
                <w:rStyle w:val="IndexLink"/>
                <w:rtl w:val="true"/>
              </w:rPr>
              <w:tab/>
            </w:r>
            <w:r>
              <w:rPr>
                <w:rStyle w:val="IndexLink"/>
              </w:rPr>
              <w:t>265</w:t>
            </w:r>
          </w:hyperlink>
        </w:p>
        <w:p>
          <w:pPr>
            <w:pStyle w:val="Contents5"/>
            <w:tabs>
              <w:tab w:val="clear" w:pos="7892"/>
              <w:tab w:val="right" w:pos="9026" w:leader="dot"/>
            </w:tabs>
            <w:rPr/>
          </w:pPr>
          <w:hyperlink w:anchor="__RefHeading___Toc819770_211673320">
            <w:r>
              <w:rPr>
                <w:webHidden/>
                <w:rStyle w:val="IndexLink"/>
                <w:rtl w:val="true"/>
              </w:rPr>
              <w:t>[</w:t>
            </w:r>
            <w:r>
              <w:rPr>
                <w:rStyle w:val="IndexLink"/>
              </w:rPr>
              <w:t>٣۶</w:t>
            </w:r>
            <w:r>
              <w:rPr>
                <w:rStyle w:val="IndexLink"/>
                <w:rtl w:val="true"/>
              </w:rPr>
              <w:t xml:space="preserve">-] </w:t>
            </w:r>
            <w:r>
              <w:rPr>
                <w:rStyle w:val="IndexLink"/>
                <w:rtl w:val="true"/>
              </w:rPr>
              <w:t>إذا ناوله قلما لیکتب به فلیعده قبل إعطائه إیاه للکتابة</w:t>
            </w:r>
            <w:r>
              <w:rPr>
                <w:rStyle w:val="IndexLink"/>
                <w:rtl w:val="true"/>
              </w:rPr>
              <w:tab/>
            </w:r>
            <w:r>
              <w:rPr>
                <w:rStyle w:val="IndexLink"/>
              </w:rPr>
              <w:t>265</w:t>
            </w:r>
          </w:hyperlink>
        </w:p>
        <w:p>
          <w:pPr>
            <w:pStyle w:val="Contents5"/>
            <w:tabs>
              <w:tab w:val="clear" w:pos="7892"/>
              <w:tab w:val="right" w:pos="9026" w:leader="dot"/>
            </w:tabs>
            <w:rPr/>
          </w:pPr>
          <w:hyperlink w:anchor="__RefHeading___Toc819772_211673320">
            <w:r>
              <w:rPr>
                <w:webHidden/>
                <w:rStyle w:val="IndexLink"/>
                <w:rtl w:val="true"/>
              </w:rPr>
              <w:t>[</w:t>
            </w:r>
            <w:r>
              <w:rPr>
                <w:rStyle w:val="IndexLink"/>
              </w:rPr>
              <w:t>٣٧</w:t>
            </w:r>
            <w:r>
              <w:rPr>
                <w:rStyle w:val="IndexLink"/>
                <w:rtl w:val="true"/>
              </w:rPr>
              <w:t xml:space="preserve">-] </w:t>
            </w:r>
            <w:r>
              <w:rPr>
                <w:rStyle w:val="IndexLink"/>
                <w:rtl w:val="true"/>
              </w:rPr>
              <w:t>إذا ناوله سجادة لیصلی علیها نشرها أولا</w:t>
            </w:r>
            <w:r>
              <w:rPr>
                <w:rStyle w:val="IndexLink"/>
                <w:rtl w:val="true"/>
              </w:rPr>
              <w:tab/>
            </w:r>
            <w:r>
              <w:rPr>
                <w:rStyle w:val="IndexLink"/>
              </w:rPr>
              <w:t>265</w:t>
            </w:r>
          </w:hyperlink>
        </w:p>
        <w:p>
          <w:pPr>
            <w:pStyle w:val="Contents5"/>
            <w:tabs>
              <w:tab w:val="clear" w:pos="7892"/>
              <w:tab w:val="right" w:pos="9026" w:leader="dot"/>
            </w:tabs>
            <w:rPr/>
          </w:pPr>
          <w:hyperlink w:anchor="__RefHeading___Toc819774_211673320">
            <w:r>
              <w:rPr>
                <w:webHidden/>
                <w:rStyle w:val="IndexLink"/>
                <w:rtl w:val="true"/>
              </w:rPr>
              <w:t>[</w:t>
            </w:r>
            <w:r>
              <w:rPr>
                <w:rStyle w:val="IndexLink"/>
              </w:rPr>
              <w:t>٣٨</w:t>
            </w:r>
            <w:r>
              <w:rPr>
                <w:rStyle w:val="IndexLink"/>
                <w:rtl w:val="true"/>
              </w:rPr>
              <w:t xml:space="preserve">-] </w:t>
            </w:r>
            <w:r>
              <w:rPr>
                <w:rStyle w:val="IndexLink"/>
                <w:rtl w:val="true"/>
              </w:rPr>
              <w:t>إذا قام الشیخ بادر القوم إلی أخذ السجادة</w:t>
            </w:r>
            <w:r>
              <w:rPr>
                <w:rStyle w:val="IndexLink"/>
                <w:rtl w:val="true"/>
              </w:rPr>
              <w:tab/>
            </w:r>
            <w:r>
              <w:rPr>
                <w:rStyle w:val="IndexLink"/>
              </w:rPr>
              <w:t>266</w:t>
            </w:r>
          </w:hyperlink>
        </w:p>
        <w:p>
          <w:pPr>
            <w:pStyle w:val="Contents5"/>
            <w:tabs>
              <w:tab w:val="clear" w:pos="7892"/>
              <w:tab w:val="right" w:pos="9026" w:leader="dot"/>
            </w:tabs>
            <w:rPr/>
          </w:pPr>
          <w:hyperlink w:anchor="__RefHeading___Toc819776_211673320">
            <w:r>
              <w:rPr>
                <w:webHidden/>
                <w:rStyle w:val="IndexLink"/>
                <w:rtl w:val="true"/>
              </w:rPr>
              <w:t>[</w:t>
            </w:r>
            <w:r>
              <w:rPr>
                <w:rStyle w:val="IndexLink"/>
              </w:rPr>
              <w:t>٣٩</w:t>
            </w:r>
            <w:r>
              <w:rPr>
                <w:rStyle w:val="IndexLink"/>
                <w:rtl w:val="true"/>
              </w:rPr>
              <w:t xml:space="preserve">-] </w:t>
            </w:r>
            <w:r>
              <w:rPr>
                <w:rStyle w:val="IndexLink"/>
                <w:rtl w:val="true"/>
              </w:rPr>
              <w:t>أن یقوم لقیام الشیخ و لا یجلس و هو قائم</w:t>
            </w:r>
            <w:r>
              <w:rPr>
                <w:rStyle w:val="IndexLink"/>
                <w:rtl w:val="true"/>
              </w:rPr>
              <w:tab/>
            </w:r>
            <w:r>
              <w:rPr>
                <w:rStyle w:val="IndexLink"/>
              </w:rPr>
              <w:t>266</w:t>
            </w:r>
          </w:hyperlink>
        </w:p>
        <w:p>
          <w:pPr>
            <w:pStyle w:val="Contents5"/>
            <w:tabs>
              <w:tab w:val="clear" w:pos="7892"/>
              <w:tab w:val="right" w:pos="9026" w:leader="dot"/>
            </w:tabs>
            <w:rPr/>
          </w:pPr>
          <w:hyperlink w:anchor="__RefHeading___Toc819778_211673320">
            <w:r>
              <w:rPr>
                <w:webHidden/>
                <w:rStyle w:val="IndexLink"/>
                <w:rtl w:val="true"/>
              </w:rPr>
              <w:t>[</w:t>
            </w:r>
            <w:r>
              <w:rPr>
                <w:rStyle w:val="IndexLink"/>
              </w:rPr>
              <w:t>۴٠</w:t>
            </w:r>
            <w:r>
              <w:rPr>
                <w:rStyle w:val="IndexLink"/>
                <w:rtl w:val="true"/>
              </w:rPr>
              <w:t xml:space="preserve">-] </w:t>
            </w:r>
            <w:r>
              <w:rPr>
                <w:rStyle w:val="IndexLink"/>
                <w:rtl w:val="true"/>
              </w:rPr>
              <w:t>إذا مشی مع شیخه فلیکن أمامه باللیل و وراءه بالنهار</w:t>
            </w:r>
            <w:r>
              <w:rPr>
                <w:rStyle w:val="IndexLink"/>
                <w:rtl w:val="true"/>
              </w:rPr>
              <w:tab/>
            </w:r>
            <w:r>
              <w:rPr>
                <w:rStyle w:val="IndexLink"/>
              </w:rPr>
              <w:t>266</w:t>
            </w:r>
          </w:hyperlink>
        </w:p>
        <w:p>
          <w:pPr>
            <w:pStyle w:val="Contents4"/>
            <w:tabs>
              <w:tab w:val="clear" w:pos="8176"/>
              <w:tab w:val="right" w:pos="9026" w:leader="dot"/>
            </w:tabs>
            <w:rPr/>
          </w:pPr>
          <w:hyperlink w:anchor="__RefHeading___Toc819780_211673320">
            <w:r>
              <w:rPr>
                <w:webHidden/>
                <w:rStyle w:val="IndexLink"/>
                <w:rtl w:val="true"/>
              </w:rPr>
              <w:t>القسم الثالث آدابه فی درسه و قراءته</w:t>
            </w:r>
            <w:r>
              <w:rPr>
                <w:rStyle w:val="IndexLink"/>
                <w:rtl w:val="true"/>
              </w:rPr>
              <w:tab/>
            </w:r>
            <w:r>
              <w:rPr>
                <w:rStyle w:val="IndexLink"/>
              </w:rPr>
              <w:t>268</w:t>
            </w:r>
          </w:hyperlink>
        </w:p>
        <w:p>
          <w:pPr>
            <w:pStyle w:val="Contents5"/>
            <w:tabs>
              <w:tab w:val="clear" w:pos="7892"/>
              <w:tab w:val="right" w:pos="9026" w:leader="dot"/>
            </w:tabs>
            <w:rPr/>
          </w:pPr>
          <w:hyperlink w:anchor="__RefHeading___Toc819782_2116733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819784_211673320">
            <w:r>
              <w:rPr>
                <w:webHidden/>
                <w:rStyle w:val="IndexLink"/>
                <w:rtl w:val="true"/>
              </w:rPr>
              <w:t>[</w:t>
            </w:r>
            <w:r>
              <w:rPr>
                <w:rStyle w:val="IndexLink"/>
              </w:rPr>
              <w:t>١</w:t>
            </w:r>
            <w:r>
              <w:rPr>
                <w:rStyle w:val="IndexLink"/>
                <w:rtl w:val="true"/>
              </w:rPr>
              <w:t xml:space="preserve">-] </w:t>
            </w:r>
            <w:r>
              <w:rPr>
                <w:rStyle w:val="IndexLink"/>
                <w:rtl w:val="true"/>
              </w:rPr>
              <w:t>أن یبتدئ أولا بحفظ کتاب الله تعالی العزیز حفظا متقنا</w:t>
            </w:r>
            <w:r>
              <w:rPr>
                <w:rStyle w:val="IndexLink"/>
                <w:rtl w:val="true"/>
              </w:rPr>
              <w:tab/>
            </w:r>
            <w:r>
              <w:rPr>
                <w:rStyle w:val="IndexLink"/>
              </w:rPr>
              <w:t>268</w:t>
            </w:r>
          </w:hyperlink>
        </w:p>
        <w:p>
          <w:pPr>
            <w:pStyle w:val="Contents5"/>
            <w:tabs>
              <w:tab w:val="clear" w:pos="7892"/>
              <w:tab w:val="right" w:pos="9026" w:leader="dot"/>
            </w:tabs>
            <w:rPr/>
          </w:pPr>
          <w:hyperlink w:anchor="__RefHeading___Toc819786_211673320">
            <w:r>
              <w:rPr>
                <w:webHidden/>
                <w:rStyle w:val="IndexLink"/>
                <w:rtl w:val="true"/>
              </w:rPr>
              <w:t>[</w:t>
            </w:r>
            <w:r>
              <w:rPr>
                <w:rStyle w:val="IndexLink"/>
              </w:rPr>
              <w:t>٢</w:t>
            </w:r>
            <w:r>
              <w:rPr>
                <w:rStyle w:val="IndexLink"/>
                <w:rtl w:val="true"/>
              </w:rPr>
              <w:t xml:space="preserve">-] </w:t>
            </w:r>
            <w:r>
              <w:rPr>
                <w:rStyle w:val="IndexLink"/>
                <w:rtl w:val="true"/>
              </w:rPr>
              <w:t>أن یقتصر من المطالعة علی ما یحتمله فهمه</w:t>
            </w:r>
            <w:r>
              <w:rPr>
                <w:rStyle w:val="IndexLink"/>
                <w:rtl w:val="true"/>
              </w:rPr>
              <w:tab/>
            </w:r>
            <w:r>
              <w:rPr>
                <w:rStyle w:val="IndexLink"/>
              </w:rPr>
              <w:t>268</w:t>
            </w:r>
          </w:hyperlink>
        </w:p>
        <w:p>
          <w:pPr>
            <w:pStyle w:val="Contents5"/>
            <w:tabs>
              <w:tab w:val="clear" w:pos="7892"/>
              <w:tab w:val="right" w:pos="9026" w:leader="dot"/>
            </w:tabs>
            <w:rPr/>
          </w:pPr>
          <w:hyperlink w:anchor="__RefHeading___Toc819788_211673320">
            <w:r>
              <w:rPr>
                <w:webHidden/>
                <w:rStyle w:val="IndexLink"/>
                <w:rtl w:val="true"/>
              </w:rPr>
              <w:t>[</w:t>
            </w:r>
            <w:r>
              <w:rPr>
                <w:rStyle w:val="IndexLink"/>
              </w:rPr>
              <w:t>٣</w:t>
            </w:r>
            <w:r>
              <w:rPr>
                <w:rStyle w:val="IndexLink"/>
                <w:rtl w:val="true"/>
              </w:rPr>
              <w:t xml:space="preserve">-] </w:t>
            </w:r>
            <w:r>
              <w:rPr>
                <w:rStyle w:val="IndexLink"/>
                <w:rtl w:val="true"/>
              </w:rPr>
              <w:t>أن یعتنی بتصحیح درسه الذی یحفظه قبل حفظه</w:t>
            </w:r>
            <w:r>
              <w:rPr>
                <w:rStyle w:val="IndexLink"/>
                <w:rtl w:val="true"/>
              </w:rPr>
              <w:tab/>
            </w:r>
            <w:r>
              <w:rPr>
                <w:rStyle w:val="IndexLink"/>
              </w:rPr>
              <w:t>269</w:t>
            </w:r>
          </w:hyperlink>
        </w:p>
        <w:p>
          <w:pPr>
            <w:pStyle w:val="Contents5"/>
            <w:tabs>
              <w:tab w:val="clear" w:pos="7892"/>
              <w:tab w:val="right" w:pos="9026" w:leader="dot"/>
            </w:tabs>
            <w:rPr/>
          </w:pPr>
          <w:hyperlink w:anchor="__RefHeading___Toc819790_211673320">
            <w:r>
              <w:rPr>
                <w:webHidden/>
                <w:rStyle w:val="IndexLink"/>
                <w:rtl w:val="true"/>
              </w:rPr>
              <w:t>[</w:t>
            </w:r>
            <w:r>
              <w:rPr>
                <w:rStyle w:val="IndexLink"/>
              </w:rPr>
              <w:t>۴</w:t>
            </w:r>
            <w:r>
              <w:rPr>
                <w:rStyle w:val="IndexLink"/>
                <w:rtl w:val="true"/>
              </w:rPr>
              <w:t xml:space="preserve">-] </w:t>
            </w:r>
            <w:r>
              <w:rPr>
                <w:rStyle w:val="IndexLink"/>
                <w:rtl w:val="true"/>
              </w:rPr>
              <w:t>أن یحضر معه الدواة و القلم و السکین للتصحیح</w:t>
            </w:r>
            <w:r>
              <w:rPr>
                <w:rStyle w:val="IndexLink"/>
                <w:rtl w:val="true"/>
              </w:rPr>
              <w:tab/>
            </w:r>
            <w:r>
              <w:rPr>
                <w:rStyle w:val="IndexLink"/>
              </w:rPr>
              <w:t>269</w:t>
            </w:r>
          </w:hyperlink>
        </w:p>
        <w:p>
          <w:pPr>
            <w:pStyle w:val="Contents5"/>
            <w:tabs>
              <w:tab w:val="clear" w:pos="7892"/>
              <w:tab w:val="right" w:pos="9026" w:leader="dot"/>
            </w:tabs>
            <w:rPr/>
          </w:pPr>
          <w:hyperlink w:anchor="__RefHeading___Toc819792_211673320">
            <w:r>
              <w:rPr>
                <w:webHidden/>
                <w:rStyle w:val="IndexLink"/>
                <w:rtl w:val="true"/>
              </w:rPr>
              <w:t>[</w:t>
            </w:r>
            <w:r>
              <w:rPr>
                <w:rStyle w:val="IndexLink"/>
              </w:rPr>
              <w:t>۵</w:t>
            </w:r>
            <w:r>
              <w:rPr>
                <w:rStyle w:val="IndexLink"/>
                <w:rtl w:val="true"/>
              </w:rPr>
              <w:t xml:space="preserve">-] </w:t>
            </w:r>
            <w:r>
              <w:rPr>
                <w:rStyle w:val="IndexLink"/>
                <w:rtl w:val="true"/>
              </w:rPr>
              <w:t>بعد أن یرتب الأهم فالأهم فی الحفظ و التصحیح و المطالعة و یتقنها فلیذاکر بمحفوظاته</w:t>
            </w:r>
            <w:r>
              <w:rPr>
                <w:rStyle w:val="IndexLink"/>
                <w:rtl w:val="true"/>
              </w:rPr>
              <w:tab/>
            </w:r>
            <w:r>
              <w:rPr>
                <w:rStyle w:val="IndexLink"/>
              </w:rPr>
              <w:t>270</w:t>
            </w:r>
          </w:hyperlink>
        </w:p>
        <w:p>
          <w:pPr>
            <w:pStyle w:val="Contents5"/>
            <w:tabs>
              <w:tab w:val="clear" w:pos="7892"/>
              <w:tab w:val="right" w:pos="9026" w:leader="dot"/>
            </w:tabs>
            <w:rPr/>
          </w:pPr>
          <w:hyperlink w:anchor="__RefHeading___Toc819794_211673320">
            <w:r>
              <w:rPr>
                <w:webHidden/>
                <w:rStyle w:val="IndexLink"/>
                <w:rtl w:val="true"/>
              </w:rPr>
              <w:t>[</w:t>
            </w:r>
            <w:r>
              <w:rPr>
                <w:rStyle w:val="IndexLink"/>
              </w:rPr>
              <w:t>۶</w:t>
            </w:r>
            <w:r>
              <w:rPr>
                <w:rStyle w:val="IndexLink"/>
                <w:rtl w:val="true"/>
              </w:rPr>
              <w:t xml:space="preserve">-] </w:t>
            </w:r>
            <w:r>
              <w:rPr>
                <w:rStyle w:val="IndexLink"/>
                <w:rtl w:val="true"/>
              </w:rPr>
              <w:t>أن یقسم أوقات لیله و نهاره علی ما یحصله</w:t>
            </w:r>
            <w:r>
              <w:rPr>
                <w:rStyle w:val="IndexLink"/>
                <w:rtl w:val="true"/>
              </w:rPr>
              <w:tab/>
            </w:r>
            <w:r>
              <w:rPr>
                <w:rStyle w:val="IndexLink"/>
              </w:rPr>
              <w:t>270</w:t>
            </w:r>
          </w:hyperlink>
        </w:p>
        <w:p>
          <w:pPr>
            <w:pStyle w:val="Contents5"/>
            <w:tabs>
              <w:tab w:val="clear" w:pos="7892"/>
              <w:tab w:val="right" w:pos="9026" w:leader="dot"/>
            </w:tabs>
            <w:rPr/>
          </w:pPr>
          <w:hyperlink w:anchor="__RefHeading___Toc819796_211673320">
            <w:r>
              <w:rPr>
                <w:webHidden/>
                <w:rStyle w:val="IndexLink"/>
                <w:rtl w:val="true"/>
              </w:rPr>
              <w:t>[</w:t>
            </w:r>
            <w:r>
              <w:rPr>
                <w:rStyle w:val="IndexLink"/>
              </w:rPr>
              <w:t>٧</w:t>
            </w:r>
            <w:r>
              <w:rPr>
                <w:rStyle w:val="IndexLink"/>
                <w:rtl w:val="true"/>
              </w:rPr>
              <w:t xml:space="preserve">-] </w:t>
            </w:r>
            <w:r>
              <w:rPr>
                <w:rStyle w:val="IndexLink"/>
                <w:rtl w:val="true"/>
              </w:rPr>
              <w:t>أن یبکر بدرسه</w:t>
            </w:r>
            <w:r>
              <w:rPr>
                <w:rStyle w:val="IndexLink"/>
                <w:rtl w:val="true"/>
              </w:rPr>
              <w:tab/>
            </w:r>
            <w:r>
              <w:rPr>
                <w:rStyle w:val="IndexLink"/>
              </w:rPr>
              <w:t>270</w:t>
            </w:r>
          </w:hyperlink>
        </w:p>
        <w:p>
          <w:pPr>
            <w:pStyle w:val="Contents5"/>
            <w:tabs>
              <w:tab w:val="clear" w:pos="7892"/>
              <w:tab w:val="right" w:pos="9026" w:leader="dot"/>
            </w:tabs>
            <w:rPr/>
          </w:pPr>
          <w:hyperlink w:anchor="__RefHeading___Toc819798_211673320">
            <w:r>
              <w:rPr>
                <w:webHidden/>
                <w:rStyle w:val="IndexLink"/>
                <w:rtl w:val="true"/>
              </w:rPr>
              <w:t>[</w:t>
            </w:r>
            <w:r>
              <w:rPr>
                <w:rStyle w:val="IndexLink"/>
              </w:rPr>
              <w:t>٨</w:t>
            </w:r>
            <w:r>
              <w:rPr>
                <w:rStyle w:val="IndexLink"/>
                <w:rtl w:val="true"/>
              </w:rPr>
              <w:t xml:space="preserve">-] </w:t>
            </w:r>
            <w:r>
              <w:rPr>
                <w:rStyle w:val="IndexLink"/>
                <w:rtl w:val="true"/>
              </w:rPr>
              <w:t>أن یبکر بسماع الحدیث</w:t>
            </w:r>
            <w:r>
              <w:rPr>
                <w:rStyle w:val="IndexLink"/>
                <w:rtl w:val="true"/>
              </w:rPr>
              <w:tab/>
            </w:r>
            <w:r>
              <w:rPr>
                <w:rStyle w:val="IndexLink"/>
              </w:rPr>
              <w:t>272</w:t>
            </w:r>
          </w:hyperlink>
        </w:p>
        <w:p>
          <w:pPr>
            <w:pStyle w:val="Contents5"/>
            <w:tabs>
              <w:tab w:val="clear" w:pos="7892"/>
              <w:tab w:val="right" w:pos="9026" w:leader="dot"/>
            </w:tabs>
            <w:rPr/>
          </w:pPr>
          <w:hyperlink w:anchor="__RefHeading___Toc819800_211673320">
            <w:r>
              <w:rPr>
                <w:webHidden/>
                <w:rStyle w:val="IndexLink"/>
                <w:rtl w:val="true"/>
              </w:rPr>
              <w:t>[</w:t>
            </w:r>
            <w:r>
              <w:rPr>
                <w:rStyle w:val="IndexLink"/>
              </w:rPr>
              <w:t>٩</w:t>
            </w:r>
            <w:r>
              <w:rPr>
                <w:rStyle w:val="IndexLink"/>
                <w:rtl w:val="true"/>
              </w:rPr>
              <w:t xml:space="preserve">-] </w:t>
            </w:r>
            <w:r>
              <w:rPr>
                <w:rStyle w:val="IndexLink"/>
                <w:rtl w:val="true"/>
              </w:rPr>
              <w:t>أن یعتنی بروایة کتبه التی قرأها أو طالعها</w:t>
            </w:r>
            <w:r>
              <w:rPr>
                <w:rStyle w:val="IndexLink"/>
                <w:rtl w:val="true"/>
              </w:rPr>
              <w:tab/>
            </w:r>
            <w:r>
              <w:rPr>
                <w:rStyle w:val="IndexLink"/>
              </w:rPr>
              <w:t>272</w:t>
            </w:r>
          </w:hyperlink>
        </w:p>
        <w:p>
          <w:pPr>
            <w:pStyle w:val="Contents5"/>
            <w:tabs>
              <w:tab w:val="clear" w:pos="7892"/>
              <w:tab w:val="right" w:pos="9026" w:leader="dot"/>
            </w:tabs>
            <w:rPr/>
          </w:pPr>
          <w:hyperlink w:anchor="__RefHeading___Toc819802_211673320">
            <w:r>
              <w:rPr>
                <w:webHidden/>
                <w:rStyle w:val="IndexLink"/>
                <w:rtl w:val="true"/>
              </w:rPr>
              <w:t>[</w:t>
            </w:r>
            <w:r>
              <w:rPr>
                <w:rStyle w:val="IndexLink"/>
              </w:rPr>
              <w:t>١٠</w:t>
            </w:r>
            <w:r>
              <w:rPr>
                <w:rStyle w:val="IndexLink"/>
                <w:rtl w:val="true"/>
              </w:rPr>
              <w:t xml:space="preserve">-] </w:t>
            </w:r>
            <w:r>
              <w:rPr>
                <w:rStyle w:val="IndexLink"/>
                <w:rtl w:val="true"/>
              </w:rPr>
              <w:t xml:space="preserve">إذا بحث محفوظاته </w:t>
            </w:r>
            <w:r>
              <w:rPr>
                <w:rStyle w:val="IndexLink"/>
                <w:rtl w:val="true"/>
              </w:rPr>
              <w:t>[. . .]</w:t>
              <w:tab/>
            </w:r>
            <w:r>
              <w:rPr>
                <w:rStyle w:val="IndexLink"/>
              </w:rPr>
              <w:t>272</w:t>
            </w:r>
          </w:hyperlink>
        </w:p>
        <w:p>
          <w:pPr>
            <w:pStyle w:val="Contents5"/>
            <w:tabs>
              <w:tab w:val="clear" w:pos="7892"/>
              <w:tab w:val="right" w:pos="9026" w:leader="dot"/>
            </w:tabs>
            <w:rPr/>
          </w:pPr>
          <w:hyperlink w:anchor="__RefHeading___Toc819804_211673320">
            <w:r>
              <w:rPr>
                <w:webHidden/>
                <w:rStyle w:val="IndexLink"/>
                <w:rtl w:val="true"/>
              </w:rPr>
              <w:t>[</w:t>
            </w:r>
            <w:r>
              <w:rPr>
                <w:rStyle w:val="IndexLink"/>
              </w:rPr>
              <w:t>١١</w:t>
            </w:r>
            <w:r>
              <w:rPr>
                <w:rStyle w:val="IndexLink"/>
                <w:rtl w:val="true"/>
              </w:rPr>
              <w:t xml:space="preserve">-] </w:t>
            </w:r>
            <w:r>
              <w:rPr>
                <w:rStyle w:val="IndexLink"/>
                <w:rtl w:val="true"/>
              </w:rPr>
              <w:t>أن یبالغ فی الجد و الطلب و التشمیر</w:t>
            </w:r>
            <w:r>
              <w:rPr>
                <w:rStyle w:val="IndexLink"/>
                <w:rtl w:val="true"/>
              </w:rPr>
              <w:tab/>
            </w:r>
            <w:r>
              <w:rPr>
                <w:rStyle w:val="IndexLink"/>
              </w:rPr>
              <w:t>273</w:t>
            </w:r>
          </w:hyperlink>
        </w:p>
        <w:p>
          <w:pPr>
            <w:pStyle w:val="Contents5"/>
            <w:tabs>
              <w:tab w:val="clear" w:pos="7892"/>
              <w:tab w:val="right" w:pos="9026" w:leader="dot"/>
            </w:tabs>
            <w:rPr/>
          </w:pPr>
          <w:hyperlink w:anchor="__RefHeading___Toc819806_211673320">
            <w:r>
              <w:rPr>
                <w:webHidden/>
                <w:rStyle w:val="IndexLink"/>
                <w:rtl w:val="true"/>
              </w:rPr>
              <w:t>[</w:t>
            </w:r>
            <w:r>
              <w:rPr>
                <w:rStyle w:val="IndexLink"/>
              </w:rPr>
              <w:t>١٢</w:t>
            </w:r>
            <w:r>
              <w:rPr>
                <w:rStyle w:val="IndexLink"/>
                <w:rtl w:val="true"/>
              </w:rPr>
              <w:t xml:space="preserve">-] </w:t>
            </w:r>
            <w:r>
              <w:rPr>
                <w:rStyle w:val="IndexLink"/>
                <w:rtl w:val="true"/>
              </w:rPr>
              <w:t>أن یلازم حلقة شیخه</w:t>
            </w:r>
            <w:r>
              <w:rPr>
                <w:rStyle w:val="IndexLink"/>
                <w:rtl w:val="true"/>
              </w:rPr>
              <w:tab/>
            </w:r>
            <w:r>
              <w:rPr>
                <w:rStyle w:val="IndexLink"/>
              </w:rPr>
              <w:t>273</w:t>
            </w:r>
          </w:hyperlink>
        </w:p>
        <w:p>
          <w:pPr>
            <w:pStyle w:val="Contents5"/>
            <w:tabs>
              <w:tab w:val="clear" w:pos="7892"/>
              <w:tab w:val="right" w:pos="9026" w:leader="dot"/>
            </w:tabs>
            <w:rPr/>
          </w:pPr>
          <w:hyperlink w:anchor="__RefHeading___Toc819808_211673320">
            <w:r>
              <w:rPr>
                <w:webHidden/>
                <w:rStyle w:val="IndexLink"/>
                <w:rtl w:val="true"/>
              </w:rPr>
              <w:t>[</w:t>
            </w:r>
            <w:r>
              <w:rPr>
                <w:rStyle w:val="IndexLink"/>
              </w:rPr>
              <w:t>١٣</w:t>
            </w:r>
            <w:r>
              <w:rPr>
                <w:rStyle w:val="IndexLink"/>
                <w:rtl w:val="true"/>
              </w:rPr>
              <w:t xml:space="preserve">-] </w:t>
            </w:r>
            <w:r>
              <w:rPr>
                <w:rStyle w:val="IndexLink"/>
                <w:rtl w:val="true"/>
              </w:rPr>
              <w:t>إذا حضر مجلس الشیخ فلیسلم علی الحاضرین بصوت یسمعهم</w:t>
            </w:r>
            <w:r>
              <w:rPr>
                <w:rStyle w:val="IndexLink"/>
                <w:rtl w:val="true"/>
              </w:rPr>
              <w:tab/>
            </w:r>
            <w:r>
              <w:rPr>
                <w:rStyle w:val="IndexLink"/>
              </w:rPr>
              <w:t>274</w:t>
            </w:r>
          </w:hyperlink>
        </w:p>
        <w:p>
          <w:pPr>
            <w:pStyle w:val="Contents5"/>
            <w:tabs>
              <w:tab w:val="clear" w:pos="7892"/>
              <w:tab w:val="right" w:pos="9026" w:leader="dot"/>
            </w:tabs>
            <w:rPr/>
          </w:pPr>
          <w:hyperlink w:anchor="__RefHeading___Toc819810_211673320">
            <w:r>
              <w:rPr>
                <w:webHidden/>
                <w:rStyle w:val="IndexLink"/>
                <w:rtl w:val="true"/>
              </w:rPr>
              <w:t>[</w:t>
            </w:r>
            <w:r>
              <w:rPr>
                <w:rStyle w:val="IndexLink"/>
              </w:rPr>
              <w:t>١۴</w:t>
            </w:r>
            <w:r>
              <w:rPr>
                <w:rStyle w:val="IndexLink"/>
                <w:rtl w:val="true"/>
              </w:rPr>
              <w:t xml:space="preserve">-] </w:t>
            </w:r>
            <w:r>
              <w:rPr>
                <w:rStyle w:val="IndexLink"/>
                <w:rtl w:val="true"/>
              </w:rPr>
              <w:t>إذا سلم لا یتخطی رقاب الحاضرین إلی قرب الشیخ</w:t>
            </w:r>
            <w:r>
              <w:rPr>
                <w:rStyle w:val="IndexLink"/>
                <w:rtl w:val="true"/>
              </w:rPr>
              <w:tab/>
            </w:r>
            <w:r>
              <w:rPr>
                <w:rStyle w:val="IndexLink"/>
              </w:rPr>
              <w:t>274</w:t>
            </w:r>
          </w:hyperlink>
        </w:p>
        <w:p>
          <w:pPr>
            <w:pStyle w:val="Contents5"/>
            <w:tabs>
              <w:tab w:val="clear" w:pos="7892"/>
              <w:tab w:val="right" w:pos="9026" w:leader="dot"/>
            </w:tabs>
            <w:rPr/>
          </w:pPr>
          <w:hyperlink w:anchor="__RefHeading___Toc819812_211673320">
            <w:r>
              <w:rPr>
                <w:webHidden/>
                <w:rStyle w:val="IndexLink"/>
                <w:rtl w:val="true"/>
              </w:rPr>
              <w:t>[</w:t>
            </w:r>
            <w:r>
              <w:rPr>
                <w:rStyle w:val="IndexLink"/>
              </w:rPr>
              <w:t>١۵</w:t>
            </w:r>
            <w:r>
              <w:rPr>
                <w:rStyle w:val="IndexLink"/>
                <w:rtl w:val="true"/>
              </w:rPr>
              <w:t xml:space="preserve">-] </w:t>
            </w:r>
            <w:r>
              <w:rPr>
                <w:rStyle w:val="IndexLink"/>
                <w:rtl w:val="true"/>
              </w:rPr>
              <w:t>أن یحرص علی قربه من الشیخ حیث یکون منزلته</w:t>
            </w:r>
            <w:r>
              <w:rPr>
                <w:rStyle w:val="IndexLink"/>
                <w:rtl w:val="true"/>
              </w:rPr>
              <w:tab/>
            </w:r>
            <w:r>
              <w:rPr>
                <w:rStyle w:val="IndexLink"/>
              </w:rPr>
              <w:t>275</w:t>
            </w:r>
          </w:hyperlink>
        </w:p>
        <w:p>
          <w:pPr>
            <w:pStyle w:val="Contents5"/>
            <w:tabs>
              <w:tab w:val="clear" w:pos="7892"/>
              <w:tab w:val="right" w:pos="9026" w:leader="dot"/>
            </w:tabs>
            <w:rPr/>
          </w:pPr>
          <w:hyperlink w:anchor="__RefHeading___Toc819814_211673320">
            <w:r>
              <w:rPr>
                <w:webHidden/>
                <w:rStyle w:val="IndexLink"/>
                <w:rtl w:val="true"/>
              </w:rPr>
              <w:t>[</w:t>
            </w:r>
            <w:r>
              <w:rPr>
                <w:rStyle w:val="IndexLink"/>
              </w:rPr>
              <w:t>١۶</w:t>
            </w:r>
            <w:r>
              <w:rPr>
                <w:rStyle w:val="IndexLink"/>
                <w:rtl w:val="true"/>
              </w:rPr>
              <w:t xml:space="preserve">-] </w:t>
            </w:r>
            <w:r>
              <w:rPr>
                <w:rStyle w:val="IndexLink"/>
                <w:rtl w:val="true"/>
              </w:rPr>
              <w:t>أن یتأدب مع رفقته و حاضری المجلس</w:t>
            </w:r>
            <w:r>
              <w:rPr>
                <w:rStyle w:val="IndexLink"/>
                <w:rtl w:val="true"/>
              </w:rPr>
              <w:tab/>
            </w:r>
            <w:r>
              <w:rPr>
                <w:rStyle w:val="IndexLink"/>
              </w:rPr>
              <w:t>275</w:t>
            </w:r>
          </w:hyperlink>
        </w:p>
        <w:p>
          <w:pPr>
            <w:pStyle w:val="Contents5"/>
            <w:tabs>
              <w:tab w:val="clear" w:pos="7892"/>
              <w:tab w:val="right" w:pos="9026" w:leader="dot"/>
            </w:tabs>
            <w:rPr/>
          </w:pPr>
          <w:hyperlink w:anchor="__RefHeading___Toc819816_211673320">
            <w:r>
              <w:rPr>
                <w:webHidden/>
                <w:rStyle w:val="IndexLink"/>
                <w:rtl w:val="true"/>
              </w:rPr>
              <w:t>[</w:t>
            </w:r>
            <w:r>
              <w:rPr>
                <w:rStyle w:val="IndexLink"/>
              </w:rPr>
              <w:t>١٧</w:t>
            </w:r>
            <w:r>
              <w:rPr>
                <w:rStyle w:val="IndexLink"/>
                <w:rtl w:val="true"/>
              </w:rPr>
              <w:t xml:space="preserve">-] </w:t>
            </w:r>
            <w:r>
              <w:rPr>
                <w:rStyle w:val="IndexLink"/>
                <w:rtl w:val="true"/>
              </w:rPr>
              <w:t>أن لا یزاحم أحدا فی مجلسه</w:t>
            </w:r>
            <w:r>
              <w:rPr>
                <w:rStyle w:val="IndexLink"/>
                <w:rtl w:val="true"/>
              </w:rPr>
              <w:tab/>
            </w:r>
            <w:r>
              <w:rPr>
                <w:rStyle w:val="IndexLink"/>
              </w:rPr>
              <w:t>275</w:t>
            </w:r>
          </w:hyperlink>
        </w:p>
        <w:p>
          <w:pPr>
            <w:pStyle w:val="Contents5"/>
            <w:tabs>
              <w:tab w:val="clear" w:pos="7892"/>
              <w:tab w:val="right" w:pos="9026" w:leader="dot"/>
            </w:tabs>
            <w:rPr/>
          </w:pPr>
          <w:hyperlink w:anchor="__RefHeading___Toc819818_211673320">
            <w:r>
              <w:rPr>
                <w:webHidden/>
                <w:rStyle w:val="IndexLink"/>
                <w:rtl w:val="true"/>
              </w:rPr>
              <w:t>[</w:t>
            </w:r>
            <w:r>
              <w:rPr>
                <w:rStyle w:val="IndexLink"/>
              </w:rPr>
              <w:t>١٨</w:t>
            </w:r>
            <w:r>
              <w:rPr>
                <w:rStyle w:val="IndexLink"/>
                <w:rtl w:val="true"/>
              </w:rPr>
              <w:t xml:space="preserve">-] </w:t>
            </w:r>
            <w:r>
              <w:rPr>
                <w:rStyle w:val="IndexLink"/>
                <w:rtl w:val="true"/>
              </w:rPr>
              <w:t>أن لا یجلس فی وسط الحلقة</w:t>
            </w:r>
            <w:r>
              <w:rPr>
                <w:rStyle w:val="IndexLink"/>
                <w:rtl w:val="true"/>
              </w:rPr>
              <w:tab/>
            </w:r>
            <w:r>
              <w:rPr>
                <w:rStyle w:val="IndexLink"/>
              </w:rPr>
              <w:t>276</w:t>
            </w:r>
          </w:hyperlink>
        </w:p>
        <w:p>
          <w:pPr>
            <w:pStyle w:val="Contents5"/>
            <w:tabs>
              <w:tab w:val="clear" w:pos="7892"/>
              <w:tab w:val="right" w:pos="9026" w:leader="dot"/>
            </w:tabs>
            <w:rPr/>
          </w:pPr>
          <w:hyperlink w:anchor="__RefHeading___Toc819820_211673320">
            <w:r>
              <w:rPr>
                <w:webHidden/>
                <w:rStyle w:val="IndexLink"/>
                <w:rtl w:val="true"/>
              </w:rPr>
              <w:t>[</w:t>
            </w:r>
            <w:r>
              <w:rPr>
                <w:rStyle w:val="IndexLink"/>
              </w:rPr>
              <w:t>١٩</w:t>
            </w:r>
            <w:r>
              <w:rPr>
                <w:rStyle w:val="IndexLink"/>
                <w:rtl w:val="true"/>
              </w:rPr>
              <w:t xml:space="preserve">-] </w:t>
            </w:r>
            <w:r>
              <w:rPr>
                <w:rStyle w:val="IndexLink"/>
                <w:rtl w:val="true"/>
              </w:rPr>
              <w:t>أن لا یجلس بین أخوین أو أب و ابن أو قریبین أو متصاحبین</w:t>
            </w:r>
            <w:r>
              <w:rPr>
                <w:rStyle w:val="IndexLink"/>
                <w:rtl w:val="true"/>
              </w:rPr>
              <w:tab/>
            </w:r>
            <w:r>
              <w:rPr>
                <w:rStyle w:val="IndexLink"/>
              </w:rPr>
              <w:t>276</w:t>
            </w:r>
          </w:hyperlink>
        </w:p>
        <w:p>
          <w:pPr>
            <w:pStyle w:val="Contents5"/>
            <w:tabs>
              <w:tab w:val="clear" w:pos="7892"/>
              <w:tab w:val="right" w:pos="9026" w:leader="dot"/>
            </w:tabs>
            <w:rPr/>
          </w:pPr>
          <w:hyperlink w:anchor="__RefHeading___Toc819822_211673320">
            <w:r>
              <w:rPr>
                <w:webHidden/>
                <w:rStyle w:val="IndexLink"/>
                <w:rtl w:val="true"/>
              </w:rPr>
              <w:t>[</w:t>
            </w:r>
            <w:r>
              <w:rPr>
                <w:rStyle w:val="IndexLink"/>
              </w:rPr>
              <w:t>٢٠</w:t>
            </w:r>
            <w:r>
              <w:rPr>
                <w:rStyle w:val="IndexLink"/>
                <w:rtl w:val="true"/>
              </w:rPr>
              <w:t xml:space="preserve">-] </w:t>
            </w:r>
            <w:r>
              <w:rPr>
                <w:rStyle w:val="IndexLink"/>
                <w:rtl w:val="true"/>
              </w:rPr>
              <w:t>ینبغی للحاضرین إذا جاء القادم أن یرحبوا به</w:t>
            </w:r>
            <w:r>
              <w:rPr>
                <w:rStyle w:val="IndexLink"/>
                <w:rtl w:val="true"/>
              </w:rPr>
              <w:tab/>
            </w:r>
            <w:r>
              <w:rPr>
                <w:rStyle w:val="IndexLink"/>
              </w:rPr>
              <w:t>276</w:t>
            </w:r>
          </w:hyperlink>
        </w:p>
        <w:p>
          <w:pPr>
            <w:pStyle w:val="Contents5"/>
            <w:tabs>
              <w:tab w:val="clear" w:pos="7892"/>
              <w:tab w:val="right" w:pos="9026" w:leader="dot"/>
            </w:tabs>
            <w:rPr/>
          </w:pPr>
          <w:hyperlink w:anchor="__RefHeading___Toc819824_211673320">
            <w:r>
              <w:rPr>
                <w:webHidden/>
                <w:rStyle w:val="IndexLink"/>
                <w:rtl w:val="true"/>
              </w:rPr>
              <w:t>[</w:t>
            </w:r>
            <w:r>
              <w:rPr>
                <w:rStyle w:val="IndexLink"/>
              </w:rPr>
              <w:t>٢١</w:t>
            </w:r>
            <w:r>
              <w:rPr>
                <w:rStyle w:val="IndexLink"/>
                <w:rtl w:val="true"/>
              </w:rPr>
              <w:t xml:space="preserve">-] </w:t>
            </w:r>
            <w:r>
              <w:rPr>
                <w:rStyle w:val="IndexLink"/>
                <w:rtl w:val="true"/>
              </w:rPr>
              <w:t>أن لا یتکلم فی أثناء درس غیره بما لا یتعلق به</w:t>
            </w:r>
            <w:r>
              <w:rPr>
                <w:rStyle w:val="IndexLink"/>
                <w:rtl w:val="true"/>
              </w:rPr>
              <w:tab/>
            </w:r>
            <w:r>
              <w:rPr>
                <w:rStyle w:val="IndexLink"/>
              </w:rPr>
              <w:t>276</w:t>
            </w:r>
          </w:hyperlink>
        </w:p>
        <w:p>
          <w:pPr>
            <w:pStyle w:val="Contents5"/>
            <w:tabs>
              <w:tab w:val="clear" w:pos="7892"/>
              <w:tab w:val="right" w:pos="9026" w:leader="dot"/>
            </w:tabs>
            <w:rPr/>
          </w:pPr>
          <w:hyperlink w:anchor="__RefHeading___Toc819826_211673320">
            <w:r>
              <w:rPr>
                <w:webHidden/>
                <w:rStyle w:val="IndexLink"/>
                <w:rtl w:val="true"/>
              </w:rPr>
              <w:t>[</w:t>
            </w:r>
            <w:r>
              <w:rPr>
                <w:rStyle w:val="IndexLink"/>
              </w:rPr>
              <w:t>٢٢</w:t>
            </w:r>
            <w:r>
              <w:rPr>
                <w:rStyle w:val="IndexLink"/>
                <w:rtl w:val="true"/>
              </w:rPr>
              <w:t xml:space="preserve">-] </w:t>
            </w:r>
            <w:r>
              <w:rPr>
                <w:rStyle w:val="IndexLink"/>
                <w:rtl w:val="true"/>
              </w:rPr>
              <w:t>أن لا یشارک أحد من الجماعة أحدا فی حدیثه مع الشیخ</w:t>
            </w:r>
            <w:r>
              <w:rPr>
                <w:rStyle w:val="IndexLink"/>
                <w:rtl w:val="true"/>
              </w:rPr>
              <w:tab/>
            </w:r>
            <w:r>
              <w:rPr>
                <w:rStyle w:val="IndexLink"/>
              </w:rPr>
              <w:t>276</w:t>
            </w:r>
          </w:hyperlink>
        </w:p>
        <w:p>
          <w:pPr>
            <w:pStyle w:val="Contents5"/>
            <w:tabs>
              <w:tab w:val="clear" w:pos="7892"/>
              <w:tab w:val="right" w:pos="9026" w:leader="dot"/>
            </w:tabs>
            <w:rPr/>
          </w:pPr>
          <w:hyperlink w:anchor="__RefHeading___Toc819828_211673320">
            <w:r>
              <w:rPr>
                <w:webHidden/>
                <w:rStyle w:val="IndexLink"/>
                <w:rtl w:val="true"/>
              </w:rPr>
              <w:t>[</w:t>
            </w:r>
            <w:r>
              <w:rPr>
                <w:rStyle w:val="IndexLink"/>
              </w:rPr>
              <w:t>٢٣</w:t>
            </w:r>
            <w:r>
              <w:rPr>
                <w:rStyle w:val="IndexLink"/>
                <w:rtl w:val="true"/>
              </w:rPr>
              <w:t xml:space="preserve">-] </w:t>
            </w:r>
            <w:r>
              <w:rPr>
                <w:rStyle w:val="IndexLink"/>
                <w:rtl w:val="true"/>
              </w:rPr>
              <w:t xml:space="preserve">إذا أساء بعض الطلبة أدبا علی غیره لم ینهه </w:t>
            </w:r>
            <w:r>
              <w:rPr>
                <w:rStyle w:val="IndexLink"/>
                <w:rtl w:val="true"/>
              </w:rPr>
              <w:t>[</w:t>
            </w:r>
            <w:r>
              <w:rPr>
                <w:rStyle w:val="IndexLink"/>
                <w:rtl w:val="true"/>
              </w:rPr>
              <w:t>لم ینهره</w:t>
            </w:r>
            <w:r>
              <w:rPr>
                <w:rStyle w:val="IndexLink"/>
                <w:rtl w:val="true"/>
              </w:rPr>
              <w:t>]</w:t>
            </w:r>
            <w:r>
              <w:rPr>
                <w:rStyle w:val="IndexLink"/>
                <w:rtl w:val="true"/>
              </w:rPr>
              <w:t>غیر الشیخ</w:t>
            </w:r>
            <w:r>
              <w:rPr>
                <w:rStyle w:val="IndexLink"/>
                <w:rtl w:val="true"/>
              </w:rPr>
              <w:tab/>
            </w:r>
            <w:r>
              <w:rPr>
                <w:rStyle w:val="IndexLink"/>
              </w:rPr>
              <w:t>277</w:t>
            </w:r>
          </w:hyperlink>
        </w:p>
        <w:p>
          <w:pPr>
            <w:pStyle w:val="Contents5"/>
            <w:tabs>
              <w:tab w:val="clear" w:pos="7892"/>
              <w:tab w:val="right" w:pos="9026" w:leader="dot"/>
            </w:tabs>
            <w:rPr/>
          </w:pPr>
          <w:hyperlink w:anchor="__RefHeading___Toc819830_211673320">
            <w:r>
              <w:rPr>
                <w:webHidden/>
                <w:rStyle w:val="IndexLink"/>
                <w:rtl w:val="true"/>
              </w:rPr>
              <w:t>[</w:t>
            </w:r>
            <w:r>
              <w:rPr>
                <w:rStyle w:val="IndexLink"/>
              </w:rPr>
              <w:t>٢۴</w:t>
            </w:r>
            <w:r>
              <w:rPr>
                <w:rStyle w:val="IndexLink"/>
                <w:rtl w:val="true"/>
              </w:rPr>
              <w:t>-]</w:t>
              <w:tab/>
            </w:r>
            <w:r>
              <w:rPr>
                <w:rStyle w:val="IndexLink"/>
              </w:rPr>
              <w:t>277</w:t>
            </w:r>
          </w:hyperlink>
        </w:p>
        <w:p>
          <w:pPr>
            <w:pStyle w:val="Contents5"/>
            <w:tabs>
              <w:tab w:val="clear" w:pos="7892"/>
              <w:tab w:val="right" w:pos="9026" w:leader="dot"/>
            </w:tabs>
            <w:rPr/>
          </w:pPr>
          <w:hyperlink w:anchor="__RefHeading___Toc819832_211673320">
            <w:r>
              <w:rPr>
                <w:webHidden/>
                <w:rStyle w:val="IndexLink"/>
                <w:rtl w:val="true"/>
              </w:rPr>
              <w:t>[</w:t>
            </w:r>
            <w:r>
              <w:rPr>
                <w:rStyle w:val="IndexLink"/>
              </w:rPr>
              <w:t>٢۵</w:t>
            </w:r>
            <w:r>
              <w:rPr>
                <w:rStyle w:val="IndexLink"/>
                <w:rtl w:val="true"/>
              </w:rPr>
              <w:t xml:space="preserve">-] </w:t>
            </w:r>
            <w:r>
              <w:rPr>
                <w:rStyle w:val="IndexLink"/>
                <w:rtl w:val="true"/>
              </w:rPr>
              <w:t>أن یکون جلوسه بین یدی الشیخ علی ما تقدم تفصیله</w:t>
            </w:r>
            <w:r>
              <w:rPr>
                <w:rStyle w:val="IndexLink"/>
                <w:rtl w:val="true"/>
              </w:rPr>
              <w:tab/>
            </w:r>
            <w:r>
              <w:rPr>
                <w:rStyle w:val="IndexLink"/>
              </w:rPr>
              <w:t>278</w:t>
            </w:r>
          </w:hyperlink>
        </w:p>
        <w:p>
          <w:pPr>
            <w:pStyle w:val="Contents5"/>
            <w:tabs>
              <w:tab w:val="clear" w:pos="7892"/>
              <w:tab w:val="right" w:pos="9026" w:leader="dot"/>
            </w:tabs>
            <w:rPr/>
          </w:pPr>
          <w:hyperlink w:anchor="__RefHeading___Toc819834_211673320">
            <w:r>
              <w:rPr>
                <w:webHidden/>
                <w:rStyle w:val="IndexLink"/>
                <w:rtl w:val="true"/>
              </w:rPr>
              <w:t>[</w:t>
            </w:r>
            <w:r>
              <w:rPr>
                <w:rStyle w:val="IndexLink"/>
              </w:rPr>
              <w:t>٢۶</w:t>
            </w:r>
            <w:r>
              <w:rPr>
                <w:rStyle w:val="IndexLink"/>
                <w:rtl w:val="true"/>
              </w:rPr>
              <w:t xml:space="preserve">-] </w:t>
            </w:r>
            <w:r>
              <w:rPr>
                <w:rStyle w:val="IndexLink"/>
                <w:rtl w:val="true"/>
              </w:rPr>
              <w:t>أن لا یقرأ حتی یستأذن الشیخ</w:t>
            </w:r>
            <w:r>
              <w:rPr>
                <w:rStyle w:val="IndexLink"/>
                <w:rtl w:val="true"/>
              </w:rPr>
              <w:tab/>
            </w:r>
            <w:r>
              <w:rPr>
                <w:rStyle w:val="IndexLink"/>
              </w:rPr>
              <w:t>279</w:t>
            </w:r>
          </w:hyperlink>
        </w:p>
        <w:p>
          <w:pPr>
            <w:pStyle w:val="Contents5"/>
            <w:tabs>
              <w:tab w:val="clear" w:pos="7892"/>
              <w:tab w:val="right" w:pos="9026" w:leader="dot"/>
            </w:tabs>
            <w:rPr/>
          </w:pPr>
          <w:hyperlink w:anchor="__RefHeading___Toc819836_211673320">
            <w:r>
              <w:rPr>
                <w:webHidden/>
                <w:rStyle w:val="IndexLink"/>
                <w:rtl w:val="true"/>
              </w:rPr>
              <w:t>[</w:t>
            </w:r>
            <w:r>
              <w:rPr>
                <w:rStyle w:val="IndexLink"/>
              </w:rPr>
              <w:t>٢٧</w:t>
            </w:r>
            <w:r>
              <w:rPr>
                <w:rStyle w:val="IndexLink"/>
                <w:rtl w:val="true"/>
              </w:rPr>
              <w:t xml:space="preserve">-] </w:t>
            </w:r>
            <w:r>
              <w:rPr>
                <w:rStyle w:val="IndexLink"/>
                <w:rtl w:val="true"/>
              </w:rPr>
              <w:t>أن یذاکر من یرافقه من مواظبی مجلس الشیخ بما وقع فیه من الفوائد</w:t>
            </w:r>
            <w:r>
              <w:rPr>
                <w:rStyle w:val="IndexLink"/>
                <w:rtl w:val="true"/>
              </w:rPr>
              <w:tab/>
            </w:r>
            <w:r>
              <w:rPr>
                <w:rStyle w:val="IndexLink"/>
              </w:rPr>
              <w:t>279</w:t>
            </w:r>
          </w:hyperlink>
        </w:p>
        <w:p>
          <w:pPr>
            <w:pStyle w:val="Contents5"/>
            <w:tabs>
              <w:tab w:val="clear" w:pos="7892"/>
              <w:tab w:val="right" w:pos="9026" w:leader="dot"/>
            </w:tabs>
            <w:rPr/>
          </w:pPr>
          <w:hyperlink w:anchor="__RefHeading___Toc819838_211673320">
            <w:r>
              <w:rPr>
                <w:webHidden/>
                <w:rStyle w:val="IndexLink"/>
                <w:rtl w:val="true"/>
              </w:rPr>
              <w:t>[</w:t>
            </w:r>
            <w:r>
              <w:rPr>
                <w:rStyle w:val="IndexLink"/>
              </w:rPr>
              <w:t>٢٨</w:t>
            </w:r>
            <w:r>
              <w:rPr>
                <w:rStyle w:val="IndexLink"/>
                <w:rtl w:val="true"/>
              </w:rPr>
              <w:t xml:space="preserve">-] </w:t>
            </w:r>
            <w:r>
              <w:rPr>
                <w:rStyle w:val="IndexLink"/>
                <w:rtl w:val="true"/>
              </w:rPr>
              <w:t>أن تکون المذاکرة المذکورة فی غیر مجلس الشیخ</w:t>
            </w:r>
            <w:r>
              <w:rPr>
                <w:rStyle w:val="IndexLink"/>
                <w:rtl w:val="true"/>
              </w:rPr>
              <w:tab/>
            </w:r>
            <w:r>
              <w:rPr>
                <w:rStyle w:val="IndexLink"/>
              </w:rPr>
              <w:t>280</w:t>
            </w:r>
          </w:hyperlink>
        </w:p>
        <w:p>
          <w:pPr>
            <w:pStyle w:val="Contents5"/>
            <w:tabs>
              <w:tab w:val="clear" w:pos="7892"/>
              <w:tab w:val="right" w:pos="9026" w:leader="dot"/>
            </w:tabs>
            <w:rPr/>
          </w:pPr>
          <w:hyperlink w:anchor="__RefHeading___Toc819840_211673320">
            <w:r>
              <w:rPr>
                <w:webHidden/>
                <w:rStyle w:val="IndexLink"/>
                <w:rtl w:val="true"/>
              </w:rPr>
              <w:t>[</w:t>
            </w:r>
            <w:r>
              <w:rPr>
                <w:rStyle w:val="IndexLink"/>
              </w:rPr>
              <w:t>٢٩</w:t>
            </w:r>
            <w:r>
              <w:rPr>
                <w:rStyle w:val="IndexLink"/>
                <w:rtl w:val="true"/>
              </w:rPr>
              <w:t xml:space="preserve">-] </w:t>
            </w:r>
            <w:r>
              <w:rPr>
                <w:rStyle w:val="IndexLink"/>
                <w:rtl w:val="true"/>
              </w:rPr>
              <w:t>علی الطلبة مراعاة الأدب المتقدم أو قریبا منه مع کبیرهم</w:t>
            </w:r>
            <w:r>
              <w:rPr>
                <w:rStyle w:val="IndexLink"/>
                <w:rtl w:val="true"/>
              </w:rPr>
              <w:tab/>
            </w:r>
            <w:r>
              <w:rPr>
                <w:rStyle w:val="IndexLink"/>
              </w:rPr>
              <w:t>280</w:t>
            </w:r>
          </w:hyperlink>
        </w:p>
        <w:p>
          <w:pPr>
            <w:pStyle w:val="Contents5"/>
            <w:tabs>
              <w:tab w:val="clear" w:pos="7892"/>
              <w:tab w:val="right" w:pos="9026" w:leader="dot"/>
            </w:tabs>
            <w:rPr/>
          </w:pPr>
          <w:hyperlink w:anchor="__RefHeading___Toc819842_211673320">
            <w:r>
              <w:rPr>
                <w:webHidden/>
                <w:rStyle w:val="IndexLink"/>
                <w:rtl w:val="true"/>
              </w:rPr>
              <w:t>[</w:t>
            </w:r>
            <w:r>
              <w:rPr>
                <w:rStyle w:val="IndexLink"/>
              </w:rPr>
              <w:t>٣٠</w:t>
            </w:r>
            <w:r>
              <w:rPr>
                <w:rStyle w:val="IndexLink"/>
                <w:rtl w:val="true"/>
              </w:rPr>
              <w:t xml:space="preserve">-] </w:t>
            </w:r>
            <w:r>
              <w:rPr>
                <w:rStyle w:val="IndexLink"/>
                <w:rtl w:val="true"/>
              </w:rPr>
              <w:t>یجب علی من علم منهم بنوع من العلم و ضرب من الکمال</w:t>
            </w:r>
            <w:r>
              <w:rPr>
                <w:rStyle w:val="IndexLink"/>
                <w:rtl w:val="true"/>
              </w:rPr>
              <w:tab/>
            </w:r>
            <w:r>
              <w:rPr>
                <w:rStyle w:val="IndexLink"/>
              </w:rPr>
              <w:t>280</w:t>
            </w:r>
          </w:hyperlink>
        </w:p>
        <w:p>
          <w:pPr>
            <w:pStyle w:val="Contents2"/>
            <w:tabs>
              <w:tab w:val="clear" w:pos="8743"/>
              <w:tab w:val="right" w:pos="9026" w:leader="dot"/>
            </w:tabs>
            <w:rPr/>
          </w:pPr>
          <w:hyperlink w:anchor="__RefHeading___Toc819844_211673320">
            <w:r>
              <w:rPr>
                <w:webHidden/>
                <w:rStyle w:val="IndexLink"/>
                <w:rtl w:val="true"/>
              </w:rPr>
              <w:t>الباب الثانی فی آداب الفتوی و المفتی و المستفتی</w:t>
            </w:r>
            <w:r>
              <w:rPr>
                <w:rStyle w:val="IndexLink"/>
                <w:rtl w:val="true"/>
              </w:rPr>
              <w:tab/>
            </w:r>
            <w:r>
              <w:rPr>
                <w:rStyle w:val="IndexLink"/>
              </w:rPr>
              <w:t>282</w:t>
            </w:r>
          </w:hyperlink>
        </w:p>
        <w:p>
          <w:pPr>
            <w:pStyle w:val="Contents3"/>
            <w:tabs>
              <w:tab w:val="clear" w:pos="8459"/>
              <w:tab w:val="right" w:pos="9026" w:leader="dot"/>
            </w:tabs>
            <w:rPr/>
          </w:pPr>
          <w:hyperlink w:anchor="__RefHeading___Toc819846_21167332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819848_211673320">
            <w:r>
              <w:rPr>
                <w:webHidden/>
                <w:rStyle w:val="IndexLink"/>
                <w:rtl w:val="true"/>
              </w:rPr>
              <w:t>المقدمة فی أهمیة الإفتاء</w:t>
            </w:r>
            <w:r>
              <w:rPr>
                <w:rStyle w:val="IndexLink"/>
                <w:rtl w:val="true"/>
              </w:rPr>
              <w:tab/>
            </w:r>
            <w:r>
              <w:rPr>
                <w:rStyle w:val="IndexLink"/>
              </w:rPr>
              <w:t>283</w:t>
            </w:r>
          </w:hyperlink>
        </w:p>
        <w:p>
          <w:pPr>
            <w:pStyle w:val="Contents4"/>
            <w:tabs>
              <w:tab w:val="clear" w:pos="8176"/>
              <w:tab w:val="right" w:pos="9026" w:leader="dot"/>
            </w:tabs>
            <w:rPr/>
          </w:pPr>
          <w:hyperlink w:anchor="__RefHeading___Toc819850_21167332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819852_211673320">
            <w:r>
              <w:rPr>
                <w:webHidden/>
                <w:rStyle w:val="IndexLink"/>
                <w:rtl w:val="true"/>
              </w:rPr>
              <w:t>[</w:t>
            </w:r>
            <w:r>
              <w:rPr>
                <w:rStyle w:val="IndexLink"/>
                <w:rtl w:val="true"/>
              </w:rPr>
              <w:t>التحذیر منه فی الآیات</w:t>
            </w:r>
            <w:r>
              <w:rPr>
                <w:rStyle w:val="IndexLink"/>
                <w:rtl w:val="true"/>
              </w:rPr>
              <w:t>]</w:t>
              <w:tab/>
            </w:r>
            <w:r>
              <w:rPr>
                <w:rStyle w:val="IndexLink"/>
              </w:rPr>
              <w:t>283</w:t>
            </w:r>
          </w:hyperlink>
        </w:p>
        <w:p>
          <w:pPr>
            <w:pStyle w:val="Contents3"/>
            <w:tabs>
              <w:tab w:val="clear" w:pos="8459"/>
              <w:tab w:val="right" w:pos="9026" w:leader="dot"/>
            </w:tabs>
            <w:rPr/>
          </w:pPr>
          <w:hyperlink w:anchor="__RefHeading___Toc819854_211673320">
            <w:r>
              <w:rPr>
                <w:webHidden/>
                <w:rStyle w:val="IndexLink"/>
                <w:rtl w:val="true"/>
              </w:rPr>
              <w:t>النوع الأول الأمور المعتبرة فی کل مفت</w:t>
            </w:r>
            <w:r>
              <w:rPr>
                <w:rStyle w:val="IndexLink"/>
                <w:rtl w:val="true"/>
              </w:rPr>
              <w:tab/>
            </w:r>
            <w:r>
              <w:rPr>
                <w:rStyle w:val="IndexLink"/>
              </w:rPr>
              <w:t>293</w:t>
            </w:r>
          </w:hyperlink>
        </w:p>
        <w:p>
          <w:pPr>
            <w:pStyle w:val="Contents3"/>
            <w:tabs>
              <w:tab w:val="clear" w:pos="8459"/>
              <w:tab w:val="right" w:pos="9026" w:leader="dot"/>
            </w:tabs>
            <w:rPr/>
          </w:pPr>
          <w:hyperlink w:anchor="__RefHeading___Toc819856_211673320">
            <w:r>
              <w:rPr>
                <w:webHidden/>
                <w:rStyle w:val="IndexLink"/>
                <w:rtl w:val="true"/>
              </w:rPr>
              <w:t>النوع الثانی فی أحکام المفتی و آدابه</w:t>
            </w:r>
            <w:r>
              <w:rPr>
                <w:rStyle w:val="IndexLink"/>
                <w:rtl w:val="true"/>
              </w:rPr>
              <w:tab/>
            </w:r>
            <w:r>
              <w:rPr>
                <w:rStyle w:val="IndexLink"/>
              </w:rPr>
              <w:t>295</w:t>
            </w:r>
          </w:hyperlink>
        </w:p>
        <w:p>
          <w:pPr>
            <w:pStyle w:val="Contents4"/>
            <w:tabs>
              <w:tab w:val="clear" w:pos="8176"/>
              <w:tab w:val="right" w:pos="9026" w:leader="dot"/>
            </w:tabs>
            <w:rPr/>
          </w:pPr>
          <w:hyperlink w:anchor="__RefHeading___Toc819858_2116733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819860_211673320">
            <w:r>
              <w:rPr>
                <w:webHidden/>
                <w:rStyle w:val="IndexLink"/>
                <w:rtl w:val="true"/>
              </w:rPr>
              <w:t>[</w:t>
            </w:r>
            <w:r>
              <w:rPr>
                <w:rStyle w:val="IndexLink"/>
              </w:rPr>
              <w:t>١</w:t>
            </w:r>
            <w:r>
              <w:rPr>
                <w:rStyle w:val="IndexLink"/>
                <w:rtl w:val="true"/>
              </w:rPr>
              <w:t xml:space="preserve">-] </w:t>
            </w:r>
            <w:r>
              <w:rPr>
                <w:rStyle w:val="IndexLink"/>
                <w:rtl w:val="true"/>
              </w:rPr>
              <w:t>الإفتاء فرض کفایة</w:t>
            </w:r>
            <w:r>
              <w:rPr>
                <w:rStyle w:val="IndexLink"/>
                <w:rtl w:val="true"/>
              </w:rPr>
              <w:tab/>
            </w:r>
            <w:r>
              <w:rPr>
                <w:rStyle w:val="IndexLink"/>
              </w:rPr>
              <w:t>295</w:t>
            </w:r>
          </w:hyperlink>
        </w:p>
        <w:p>
          <w:pPr>
            <w:pStyle w:val="Contents4"/>
            <w:tabs>
              <w:tab w:val="clear" w:pos="8176"/>
              <w:tab w:val="right" w:pos="9026" w:leader="dot"/>
            </w:tabs>
            <w:rPr/>
          </w:pPr>
          <w:hyperlink w:anchor="__RefHeading___Toc819862_211673320">
            <w:r>
              <w:rPr>
                <w:webHidden/>
                <w:rStyle w:val="IndexLink"/>
                <w:rtl w:val="true"/>
              </w:rPr>
              <w:t>[</w:t>
            </w:r>
            <w:r>
              <w:rPr>
                <w:rStyle w:val="IndexLink"/>
              </w:rPr>
              <w:t>٢</w:t>
            </w:r>
            <w:r>
              <w:rPr>
                <w:rStyle w:val="IndexLink"/>
                <w:rtl w:val="true"/>
              </w:rPr>
              <w:t xml:space="preserve">-] </w:t>
            </w:r>
            <w:r>
              <w:rPr>
                <w:rStyle w:val="IndexLink"/>
                <w:rtl w:val="true"/>
              </w:rPr>
              <w:t>ألا یفتی فی حال تغیر خلقه و شغل قلبه</w:t>
            </w:r>
            <w:r>
              <w:rPr>
                <w:rStyle w:val="IndexLink"/>
                <w:rtl w:val="true"/>
              </w:rPr>
              <w:tab/>
            </w:r>
            <w:r>
              <w:rPr>
                <w:rStyle w:val="IndexLink"/>
              </w:rPr>
              <w:t>295</w:t>
            </w:r>
          </w:hyperlink>
        </w:p>
        <w:p>
          <w:pPr>
            <w:pStyle w:val="Contents4"/>
            <w:tabs>
              <w:tab w:val="clear" w:pos="8176"/>
              <w:tab w:val="right" w:pos="9026" w:leader="dot"/>
            </w:tabs>
            <w:rPr/>
          </w:pPr>
          <w:hyperlink w:anchor="__RefHeading___Toc819864_211673320">
            <w:r>
              <w:rPr>
                <w:webHidden/>
                <w:rStyle w:val="IndexLink"/>
                <w:rtl w:val="true"/>
              </w:rPr>
              <w:t>[</w:t>
            </w:r>
            <w:r>
              <w:rPr>
                <w:rStyle w:val="IndexLink"/>
              </w:rPr>
              <w:t>٣</w:t>
            </w:r>
            <w:r>
              <w:rPr>
                <w:rStyle w:val="IndexLink"/>
                <w:rtl w:val="true"/>
              </w:rPr>
              <w:t xml:space="preserve">-] </w:t>
            </w:r>
            <w:r>
              <w:rPr>
                <w:rStyle w:val="IndexLink"/>
                <w:rtl w:val="true"/>
              </w:rPr>
              <w:t>إذا أفتی فی واقعة ثم تغیر اجتهاده</w:t>
            </w:r>
            <w:r>
              <w:rPr>
                <w:rStyle w:val="IndexLink"/>
                <w:rtl w:val="true"/>
              </w:rPr>
              <w:tab/>
            </w:r>
            <w:r>
              <w:rPr>
                <w:rStyle w:val="IndexLink"/>
              </w:rPr>
              <w:t>296</w:t>
            </w:r>
          </w:hyperlink>
        </w:p>
        <w:p>
          <w:pPr>
            <w:pStyle w:val="Contents4"/>
            <w:tabs>
              <w:tab w:val="clear" w:pos="8176"/>
              <w:tab w:val="right" w:pos="9026" w:leader="dot"/>
            </w:tabs>
            <w:rPr/>
          </w:pPr>
          <w:hyperlink w:anchor="__RefHeading___Toc819866_211673320">
            <w:r>
              <w:rPr>
                <w:webHidden/>
                <w:rStyle w:val="IndexLink"/>
                <w:rtl w:val="true"/>
              </w:rPr>
              <w:t>[</w:t>
            </w:r>
            <w:r>
              <w:rPr>
                <w:rStyle w:val="IndexLink"/>
              </w:rPr>
              <w:t>۴</w:t>
            </w:r>
            <w:r>
              <w:rPr>
                <w:rStyle w:val="IndexLink"/>
                <w:rtl w:val="true"/>
              </w:rPr>
              <w:t xml:space="preserve">-] </w:t>
            </w:r>
            <w:r>
              <w:rPr>
                <w:rStyle w:val="IndexLink"/>
                <w:rtl w:val="true"/>
              </w:rPr>
              <w:t>إذا أفتی فی حادثة ثم حدث مثلها</w:t>
            </w:r>
            <w:r>
              <w:rPr>
                <w:rStyle w:val="IndexLink"/>
                <w:rtl w:val="true"/>
              </w:rPr>
              <w:tab/>
            </w:r>
            <w:r>
              <w:rPr>
                <w:rStyle w:val="IndexLink"/>
              </w:rPr>
              <w:t>296</w:t>
            </w:r>
          </w:hyperlink>
        </w:p>
        <w:p>
          <w:pPr>
            <w:pStyle w:val="Contents4"/>
            <w:tabs>
              <w:tab w:val="clear" w:pos="8176"/>
              <w:tab w:val="right" w:pos="9026" w:leader="dot"/>
            </w:tabs>
            <w:rPr/>
          </w:pPr>
          <w:hyperlink w:anchor="__RefHeading___Toc819868_211673320">
            <w:r>
              <w:rPr>
                <w:webHidden/>
                <w:rStyle w:val="IndexLink"/>
                <w:rtl w:val="true"/>
              </w:rPr>
              <w:t>[</w:t>
            </w:r>
            <w:r>
              <w:rPr>
                <w:rStyle w:val="IndexLink"/>
              </w:rPr>
              <w:t>۵</w:t>
            </w:r>
            <w:r>
              <w:rPr>
                <w:rStyle w:val="IndexLink"/>
                <w:rtl w:val="true"/>
              </w:rPr>
              <w:t xml:space="preserve">-] </w:t>
            </w:r>
            <w:r>
              <w:rPr>
                <w:rStyle w:val="IndexLink"/>
                <w:rtl w:val="true"/>
              </w:rPr>
              <w:t>لا یجوز أن یفتی بما یتعلق بألفاظ الأیمان</w:t>
            </w:r>
            <w:r>
              <w:rPr>
                <w:rStyle w:val="IndexLink"/>
                <w:rtl w:val="true"/>
              </w:rPr>
              <w:tab/>
            </w:r>
            <w:r>
              <w:rPr>
                <w:rStyle w:val="IndexLink"/>
              </w:rPr>
              <w:t>296</w:t>
            </w:r>
          </w:hyperlink>
        </w:p>
        <w:p>
          <w:pPr>
            <w:pStyle w:val="Contents3"/>
            <w:tabs>
              <w:tab w:val="clear" w:pos="8459"/>
              <w:tab w:val="right" w:pos="9026" w:leader="dot"/>
            </w:tabs>
            <w:rPr/>
          </w:pPr>
          <w:hyperlink w:anchor="__RefHeading___Toc819870_211673320">
            <w:r>
              <w:rPr>
                <w:webHidden/>
                <w:rStyle w:val="IndexLink"/>
                <w:rtl w:val="true"/>
              </w:rPr>
              <w:t>النوع الثالث فی آداب الفتوی</w:t>
            </w:r>
            <w:r>
              <w:rPr>
                <w:rStyle w:val="IndexLink"/>
                <w:rtl w:val="true"/>
              </w:rPr>
              <w:tab/>
            </w:r>
            <w:r>
              <w:rPr>
                <w:rStyle w:val="IndexLink"/>
              </w:rPr>
              <w:t>297</w:t>
            </w:r>
          </w:hyperlink>
        </w:p>
        <w:p>
          <w:pPr>
            <w:pStyle w:val="Contents4"/>
            <w:tabs>
              <w:tab w:val="clear" w:pos="8176"/>
              <w:tab w:val="right" w:pos="9026" w:leader="dot"/>
            </w:tabs>
            <w:rPr/>
          </w:pPr>
          <w:hyperlink w:anchor="__RefHeading___Toc819872_2116733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819874_211673320">
            <w:r>
              <w:rPr>
                <w:webHidden/>
                <w:rStyle w:val="IndexLink"/>
                <w:rtl w:val="true"/>
              </w:rPr>
              <w:t>[</w:t>
            </w:r>
            <w:r>
              <w:rPr>
                <w:rStyle w:val="IndexLink"/>
              </w:rPr>
              <w:t>١</w:t>
            </w:r>
            <w:r>
              <w:rPr>
                <w:rStyle w:val="IndexLink"/>
                <w:rtl w:val="true"/>
              </w:rPr>
              <w:t xml:space="preserve">-] </w:t>
            </w:r>
            <w:r>
              <w:rPr>
                <w:rStyle w:val="IndexLink"/>
                <w:rtl w:val="true"/>
              </w:rPr>
              <w:t>یلزم المفتی أن یبین الجواب بیانا یزیل الإشکال</w:t>
            </w:r>
            <w:r>
              <w:rPr>
                <w:rStyle w:val="IndexLink"/>
                <w:rtl w:val="true"/>
              </w:rPr>
              <w:tab/>
            </w:r>
            <w:r>
              <w:rPr>
                <w:rStyle w:val="IndexLink"/>
              </w:rPr>
              <w:t>297</w:t>
            </w:r>
          </w:hyperlink>
        </w:p>
        <w:p>
          <w:pPr>
            <w:pStyle w:val="Contents4"/>
            <w:tabs>
              <w:tab w:val="clear" w:pos="8176"/>
              <w:tab w:val="right" w:pos="9026" w:leader="dot"/>
            </w:tabs>
            <w:rPr/>
          </w:pPr>
          <w:hyperlink w:anchor="__RefHeading___Toc819876_211673320">
            <w:r>
              <w:rPr>
                <w:webHidden/>
                <w:rStyle w:val="IndexLink"/>
                <w:rtl w:val="true"/>
              </w:rPr>
              <w:t>[</w:t>
            </w:r>
            <w:r>
              <w:rPr>
                <w:rStyle w:val="IndexLink"/>
              </w:rPr>
              <w:t>٢</w:t>
            </w:r>
            <w:r>
              <w:rPr>
                <w:rStyle w:val="IndexLink"/>
                <w:rtl w:val="true"/>
              </w:rPr>
              <w:t xml:space="preserve">-] </w:t>
            </w:r>
            <w:r>
              <w:rPr>
                <w:rStyle w:val="IndexLink"/>
                <w:rtl w:val="true"/>
              </w:rPr>
              <w:t>أن تکون عبارته واضحة صحیحة</w:t>
            </w:r>
            <w:r>
              <w:rPr>
                <w:rStyle w:val="IndexLink"/>
                <w:rtl w:val="true"/>
              </w:rPr>
              <w:tab/>
            </w:r>
            <w:r>
              <w:rPr>
                <w:rStyle w:val="IndexLink"/>
              </w:rPr>
              <w:t>298</w:t>
            </w:r>
          </w:hyperlink>
        </w:p>
        <w:p>
          <w:pPr>
            <w:pStyle w:val="Contents4"/>
            <w:tabs>
              <w:tab w:val="clear" w:pos="8176"/>
              <w:tab w:val="right" w:pos="9026" w:leader="dot"/>
            </w:tabs>
            <w:rPr/>
          </w:pPr>
          <w:hyperlink w:anchor="__RefHeading___Toc819878_211673320">
            <w:r>
              <w:rPr>
                <w:webHidden/>
                <w:rStyle w:val="IndexLink"/>
                <w:rtl w:val="true"/>
              </w:rPr>
              <w:t>[</w:t>
            </w:r>
            <w:r>
              <w:rPr>
                <w:rStyle w:val="IndexLink"/>
              </w:rPr>
              <w:t>٣</w:t>
            </w:r>
            <w:r>
              <w:rPr>
                <w:rStyle w:val="IndexLink"/>
                <w:rtl w:val="true"/>
              </w:rPr>
              <w:t xml:space="preserve">-] </w:t>
            </w:r>
            <w:r>
              <w:rPr>
                <w:rStyle w:val="IndexLink"/>
                <w:rtl w:val="true"/>
              </w:rPr>
              <w:t>إذا کان فی المسألة تفصیل لا یطلق الجواب</w:t>
            </w:r>
            <w:r>
              <w:rPr>
                <w:rStyle w:val="IndexLink"/>
                <w:rtl w:val="true"/>
              </w:rPr>
              <w:tab/>
            </w:r>
            <w:r>
              <w:rPr>
                <w:rStyle w:val="IndexLink"/>
              </w:rPr>
              <w:t>298</w:t>
            </w:r>
          </w:hyperlink>
        </w:p>
        <w:p>
          <w:pPr>
            <w:pStyle w:val="Contents4"/>
            <w:tabs>
              <w:tab w:val="clear" w:pos="8176"/>
              <w:tab w:val="right" w:pos="9026" w:leader="dot"/>
            </w:tabs>
            <w:rPr/>
          </w:pPr>
          <w:hyperlink w:anchor="__RefHeading___Toc819880_211673320">
            <w:r>
              <w:rPr>
                <w:webHidden/>
                <w:rStyle w:val="IndexLink"/>
                <w:rtl w:val="true"/>
              </w:rPr>
              <w:t>[</w:t>
            </w:r>
            <w:r>
              <w:rPr>
                <w:rStyle w:val="IndexLink"/>
              </w:rPr>
              <w:t>۴</w:t>
            </w:r>
            <w:r>
              <w:rPr>
                <w:rStyle w:val="IndexLink"/>
                <w:rtl w:val="true"/>
              </w:rPr>
              <w:t xml:space="preserve">-] </w:t>
            </w:r>
            <w:r>
              <w:rPr>
                <w:rStyle w:val="IndexLink"/>
                <w:rtl w:val="true"/>
              </w:rPr>
              <w:t>إذا کان فی الرقعة مسائل فالأحسن ترتیب الجواب علی ترتیب السؤال</w:t>
            </w:r>
            <w:r>
              <w:rPr>
                <w:rStyle w:val="IndexLink"/>
                <w:rtl w:val="true"/>
              </w:rPr>
              <w:tab/>
            </w:r>
            <w:r>
              <w:rPr>
                <w:rStyle w:val="IndexLink"/>
              </w:rPr>
              <w:t>298</w:t>
            </w:r>
          </w:hyperlink>
        </w:p>
        <w:p>
          <w:pPr>
            <w:pStyle w:val="Contents4"/>
            <w:tabs>
              <w:tab w:val="clear" w:pos="8176"/>
              <w:tab w:val="right" w:pos="9026" w:leader="dot"/>
            </w:tabs>
            <w:rPr/>
          </w:pPr>
          <w:hyperlink w:anchor="__RefHeading___Toc819882_211673320">
            <w:r>
              <w:rPr>
                <w:webHidden/>
                <w:rStyle w:val="IndexLink"/>
                <w:rtl w:val="true"/>
              </w:rPr>
              <w:t>[</w:t>
            </w:r>
            <w:r>
              <w:rPr>
                <w:rStyle w:val="IndexLink"/>
              </w:rPr>
              <w:t>۵</w:t>
            </w:r>
            <w:r>
              <w:rPr>
                <w:rStyle w:val="IndexLink"/>
                <w:rtl w:val="true"/>
              </w:rPr>
              <w:t xml:space="preserve">-] </w:t>
            </w:r>
            <w:r>
              <w:rPr>
                <w:rStyle w:val="IndexLink"/>
                <w:rtl w:val="true"/>
              </w:rPr>
              <w:t>لیس من الأدب کون السؤال بخط المفتی</w:t>
            </w:r>
            <w:r>
              <w:rPr>
                <w:rStyle w:val="IndexLink"/>
                <w:rtl w:val="true"/>
              </w:rPr>
              <w:tab/>
            </w:r>
            <w:r>
              <w:rPr>
                <w:rStyle w:val="IndexLink"/>
              </w:rPr>
              <w:t>298</w:t>
            </w:r>
          </w:hyperlink>
        </w:p>
        <w:p>
          <w:pPr>
            <w:pStyle w:val="Contents4"/>
            <w:tabs>
              <w:tab w:val="clear" w:pos="8176"/>
              <w:tab w:val="right" w:pos="9026" w:leader="dot"/>
            </w:tabs>
            <w:rPr/>
          </w:pPr>
          <w:hyperlink w:anchor="__RefHeading___Toc819884_211673320">
            <w:r>
              <w:rPr>
                <w:webHidden/>
                <w:rStyle w:val="IndexLink"/>
                <w:rtl w:val="true"/>
              </w:rPr>
              <w:t>[</w:t>
            </w:r>
            <w:r>
              <w:rPr>
                <w:rStyle w:val="IndexLink"/>
              </w:rPr>
              <w:t>۶</w:t>
            </w:r>
            <w:r>
              <w:rPr>
                <w:rStyle w:val="IndexLink"/>
                <w:rtl w:val="true"/>
              </w:rPr>
              <w:t xml:space="preserve">-] </w:t>
            </w:r>
            <w:r>
              <w:rPr>
                <w:rStyle w:val="IndexLink"/>
                <w:rtl w:val="true"/>
              </w:rPr>
              <w:t>لیس له أن یکتب السؤال علی ما علمه من صورة الواقعة</w:t>
            </w:r>
            <w:r>
              <w:rPr>
                <w:rStyle w:val="IndexLink"/>
                <w:rtl w:val="true"/>
              </w:rPr>
              <w:tab/>
            </w:r>
            <w:r>
              <w:rPr>
                <w:rStyle w:val="IndexLink"/>
              </w:rPr>
              <w:t>298</w:t>
            </w:r>
          </w:hyperlink>
        </w:p>
        <w:p>
          <w:pPr>
            <w:pStyle w:val="Contents4"/>
            <w:tabs>
              <w:tab w:val="clear" w:pos="8176"/>
              <w:tab w:val="right" w:pos="9026" w:leader="dot"/>
            </w:tabs>
            <w:rPr/>
          </w:pPr>
          <w:hyperlink w:anchor="__RefHeading___Toc819886_211673320">
            <w:r>
              <w:rPr>
                <w:webHidden/>
                <w:rStyle w:val="IndexLink"/>
                <w:rtl w:val="true"/>
              </w:rPr>
              <w:t>[</w:t>
            </w:r>
            <w:r>
              <w:rPr>
                <w:rStyle w:val="IndexLink"/>
              </w:rPr>
              <w:t>٧</w:t>
            </w:r>
            <w:r>
              <w:rPr>
                <w:rStyle w:val="IndexLink"/>
                <w:rtl w:val="true"/>
              </w:rPr>
              <w:t xml:space="preserve">-] </w:t>
            </w:r>
            <w:r>
              <w:rPr>
                <w:rStyle w:val="IndexLink"/>
                <w:rtl w:val="true"/>
              </w:rPr>
              <w:t>إذا کان المستفتی بعید الفهم فلیرفق به</w:t>
            </w:r>
            <w:r>
              <w:rPr>
                <w:rStyle w:val="IndexLink"/>
                <w:rtl w:val="true"/>
              </w:rPr>
              <w:tab/>
            </w:r>
            <w:r>
              <w:rPr>
                <w:rStyle w:val="IndexLink"/>
              </w:rPr>
              <w:t>299</w:t>
            </w:r>
          </w:hyperlink>
        </w:p>
        <w:p>
          <w:pPr>
            <w:pStyle w:val="Contents4"/>
            <w:tabs>
              <w:tab w:val="clear" w:pos="8176"/>
              <w:tab w:val="right" w:pos="9026" w:leader="dot"/>
            </w:tabs>
            <w:rPr/>
          </w:pPr>
          <w:hyperlink w:anchor="__RefHeading___Toc819888_211673320">
            <w:r>
              <w:rPr>
                <w:webHidden/>
                <w:rStyle w:val="IndexLink"/>
                <w:rtl w:val="true"/>
              </w:rPr>
              <w:t>[</w:t>
            </w:r>
            <w:r>
              <w:rPr>
                <w:rStyle w:val="IndexLink"/>
              </w:rPr>
              <w:t>٨</w:t>
            </w:r>
            <w:r>
              <w:rPr>
                <w:rStyle w:val="IndexLink"/>
                <w:rtl w:val="true"/>
              </w:rPr>
              <w:t xml:space="preserve">-] </w:t>
            </w:r>
            <w:r>
              <w:rPr>
                <w:rStyle w:val="IndexLink"/>
                <w:rtl w:val="true"/>
              </w:rPr>
              <w:t>لیتأمل الرقعة کلمة کلمة تأملا شافیا</w:t>
            </w:r>
            <w:r>
              <w:rPr>
                <w:rStyle w:val="IndexLink"/>
                <w:rtl w:val="true"/>
              </w:rPr>
              <w:tab/>
            </w:r>
            <w:r>
              <w:rPr>
                <w:rStyle w:val="IndexLink"/>
              </w:rPr>
              <w:t>299</w:t>
            </w:r>
          </w:hyperlink>
        </w:p>
        <w:p>
          <w:pPr>
            <w:pStyle w:val="Contents4"/>
            <w:tabs>
              <w:tab w:val="clear" w:pos="8176"/>
              <w:tab w:val="right" w:pos="9026" w:leader="dot"/>
            </w:tabs>
            <w:rPr/>
          </w:pPr>
          <w:hyperlink w:anchor="__RefHeading___Toc819890_211673320">
            <w:r>
              <w:rPr>
                <w:webHidden/>
                <w:rStyle w:val="IndexLink"/>
                <w:rtl w:val="true"/>
              </w:rPr>
              <w:t>[</w:t>
            </w:r>
            <w:r>
              <w:rPr>
                <w:rStyle w:val="IndexLink"/>
              </w:rPr>
              <w:t>٩</w:t>
            </w:r>
            <w:r>
              <w:rPr>
                <w:rStyle w:val="IndexLink"/>
                <w:rtl w:val="true"/>
              </w:rPr>
              <w:t xml:space="preserve">-] </w:t>
            </w:r>
            <w:r>
              <w:rPr>
                <w:rStyle w:val="IndexLink"/>
                <w:rtl w:val="true"/>
              </w:rPr>
              <w:t>إذا وجد فیها کلمة مشتبهة سأل المستفتی عنها</w:t>
            </w:r>
            <w:r>
              <w:rPr>
                <w:rStyle w:val="IndexLink"/>
                <w:rtl w:val="true"/>
              </w:rPr>
              <w:tab/>
            </w:r>
            <w:r>
              <w:rPr>
                <w:rStyle w:val="IndexLink"/>
              </w:rPr>
              <w:t>299</w:t>
            </w:r>
          </w:hyperlink>
        </w:p>
        <w:p>
          <w:pPr>
            <w:pStyle w:val="Contents4"/>
            <w:tabs>
              <w:tab w:val="clear" w:pos="8176"/>
              <w:tab w:val="right" w:pos="9026" w:leader="dot"/>
            </w:tabs>
            <w:rPr/>
          </w:pPr>
          <w:hyperlink w:anchor="__RefHeading___Toc819892_211673320">
            <w:r>
              <w:rPr>
                <w:webHidden/>
                <w:rStyle w:val="IndexLink"/>
                <w:rtl w:val="true"/>
              </w:rPr>
              <w:t>[</w:t>
            </w:r>
            <w:r>
              <w:rPr>
                <w:rStyle w:val="IndexLink"/>
              </w:rPr>
              <w:t>١٠</w:t>
            </w:r>
            <w:r>
              <w:rPr>
                <w:rStyle w:val="IndexLink"/>
                <w:rtl w:val="true"/>
              </w:rPr>
              <w:t xml:space="preserve">-] </w:t>
            </w:r>
            <w:r>
              <w:rPr>
                <w:rStyle w:val="IndexLink"/>
                <w:rtl w:val="true"/>
              </w:rPr>
              <w:t>أن یقرأها علی حاضریه ممن هو أهل لذلک</w:t>
            </w:r>
            <w:r>
              <w:rPr>
                <w:rStyle w:val="IndexLink"/>
                <w:rtl w:val="true"/>
              </w:rPr>
              <w:tab/>
            </w:r>
            <w:r>
              <w:rPr>
                <w:rStyle w:val="IndexLink"/>
              </w:rPr>
              <w:t>300</w:t>
            </w:r>
          </w:hyperlink>
        </w:p>
        <w:p>
          <w:pPr>
            <w:pStyle w:val="Contents4"/>
            <w:tabs>
              <w:tab w:val="clear" w:pos="8176"/>
              <w:tab w:val="right" w:pos="9026" w:leader="dot"/>
            </w:tabs>
            <w:rPr/>
          </w:pPr>
          <w:hyperlink w:anchor="__RefHeading___Toc819894_211673320">
            <w:r>
              <w:rPr>
                <w:webHidden/>
                <w:rStyle w:val="IndexLink"/>
                <w:rtl w:val="true"/>
              </w:rPr>
              <w:t>[</w:t>
            </w:r>
            <w:r>
              <w:rPr>
                <w:rStyle w:val="IndexLink"/>
              </w:rPr>
              <w:t>١١</w:t>
            </w:r>
            <w:r>
              <w:rPr>
                <w:rStyle w:val="IndexLink"/>
                <w:rtl w:val="true"/>
              </w:rPr>
              <w:t xml:space="preserve">-] </w:t>
            </w:r>
            <w:r>
              <w:rPr>
                <w:rStyle w:val="IndexLink"/>
                <w:rtl w:val="true"/>
              </w:rPr>
              <w:t>لیکتب الجواب بخط واضح وسط</w:t>
            </w:r>
            <w:r>
              <w:rPr>
                <w:rStyle w:val="IndexLink"/>
                <w:rtl w:val="true"/>
              </w:rPr>
              <w:tab/>
            </w:r>
            <w:r>
              <w:rPr>
                <w:rStyle w:val="IndexLink"/>
              </w:rPr>
              <w:t>300</w:t>
            </w:r>
          </w:hyperlink>
        </w:p>
        <w:p>
          <w:pPr>
            <w:pStyle w:val="Contents4"/>
            <w:tabs>
              <w:tab w:val="clear" w:pos="8176"/>
              <w:tab w:val="right" w:pos="9026" w:leader="dot"/>
            </w:tabs>
            <w:rPr/>
          </w:pPr>
          <w:hyperlink w:anchor="__RefHeading___Toc819896_211673320">
            <w:r>
              <w:rPr>
                <w:webHidden/>
                <w:rStyle w:val="IndexLink"/>
                <w:rtl w:val="true"/>
              </w:rPr>
              <w:t>[</w:t>
            </w:r>
            <w:r>
              <w:rPr>
                <w:rStyle w:val="IndexLink"/>
              </w:rPr>
              <w:t>١٢</w:t>
            </w:r>
            <w:r>
              <w:rPr>
                <w:rStyle w:val="IndexLink"/>
                <w:rtl w:val="true"/>
              </w:rPr>
              <w:t xml:space="preserve">-] </w:t>
            </w:r>
            <w:r>
              <w:rPr>
                <w:rStyle w:val="IndexLink"/>
                <w:rtl w:val="true"/>
              </w:rPr>
              <w:t>إذا کتب الجواب أعاد نظره فیه و تأمله</w:t>
            </w:r>
            <w:r>
              <w:rPr>
                <w:rStyle w:val="IndexLink"/>
                <w:rtl w:val="true"/>
              </w:rPr>
              <w:tab/>
            </w:r>
            <w:r>
              <w:rPr>
                <w:rStyle w:val="IndexLink"/>
              </w:rPr>
              <w:t>300</w:t>
            </w:r>
          </w:hyperlink>
        </w:p>
        <w:p>
          <w:pPr>
            <w:pStyle w:val="Contents4"/>
            <w:tabs>
              <w:tab w:val="clear" w:pos="8176"/>
              <w:tab w:val="right" w:pos="9026" w:leader="dot"/>
            </w:tabs>
            <w:rPr/>
          </w:pPr>
          <w:hyperlink w:anchor="__RefHeading___Toc819898_211673320">
            <w:r>
              <w:rPr>
                <w:webHidden/>
                <w:rStyle w:val="IndexLink"/>
                <w:rtl w:val="true"/>
              </w:rPr>
              <w:t>[</w:t>
            </w:r>
            <w:r>
              <w:rPr>
                <w:rStyle w:val="IndexLink"/>
              </w:rPr>
              <w:t>١٣</w:t>
            </w:r>
            <w:r>
              <w:rPr>
                <w:rStyle w:val="IndexLink"/>
                <w:rtl w:val="true"/>
              </w:rPr>
              <w:t xml:space="preserve">-] </w:t>
            </w:r>
            <w:r>
              <w:rPr>
                <w:rStyle w:val="IndexLink"/>
                <w:rtl w:val="true"/>
              </w:rPr>
              <w:t>إذا کان هو المبتدئ</w:t>
            </w:r>
            <w:r>
              <w:rPr>
                <w:rStyle w:val="IndexLink"/>
                <w:rtl w:val="true"/>
              </w:rPr>
              <w:tab/>
            </w:r>
            <w:r>
              <w:rPr>
                <w:rStyle w:val="IndexLink"/>
              </w:rPr>
              <w:t>300</w:t>
            </w:r>
          </w:hyperlink>
        </w:p>
        <w:p>
          <w:pPr>
            <w:pStyle w:val="Contents4"/>
            <w:tabs>
              <w:tab w:val="clear" w:pos="8176"/>
              <w:tab w:val="right" w:pos="9026" w:leader="dot"/>
            </w:tabs>
            <w:rPr/>
          </w:pPr>
          <w:hyperlink w:anchor="__RefHeading___Toc819900_211673320">
            <w:r>
              <w:rPr>
                <w:webHidden/>
                <w:rStyle w:val="IndexLink"/>
                <w:rtl w:val="true"/>
              </w:rPr>
              <w:t>[</w:t>
            </w:r>
            <w:r>
              <w:rPr>
                <w:rStyle w:val="IndexLink"/>
              </w:rPr>
              <w:t>١۴</w:t>
            </w:r>
            <w:r>
              <w:rPr>
                <w:rStyle w:val="IndexLink"/>
                <w:rtl w:val="true"/>
              </w:rPr>
              <w:t xml:space="preserve">-] </w:t>
            </w:r>
            <w:r>
              <w:rPr>
                <w:rStyle w:val="IndexLink"/>
                <w:rtl w:val="true"/>
              </w:rPr>
              <w:t>یستحب عند إرادة الإفتاء أن یستعیذ بالله</w:t>
            </w:r>
            <w:r>
              <w:rPr>
                <w:rStyle w:val="IndexLink"/>
                <w:rtl w:val="true"/>
              </w:rPr>
              <w:tab/>
            </w:r>
            <w:r>
              <w:rPr>
                <w:rStyle w:val="IndexLink"/>
              </w:rPr>
              <w:t>300</w:t>
            </w:r>
          </w:hyperlink>
        </w:p>
        <w:p>
          <w:pPr>
            <w:pStyle w:val="Contents4"/>
            <w:tabs>
              <w:tab w:val="clear" w:pos="8176"/>
              <w:tab w:val="right" w:pos="9026" w:leader="dot"/>
            </w:tabs>
            <w:rPr/>
          </w:pPr>
          <w:hyperlink w:anchor="__RefHeading___Toc819902_211673320">
            <w:r>
              <w:rPr>
                <w:webHidden/>
                <w:rStyle w:val="IndexLink"/>
                <w:rtl w:val="true"/>
              </w:rPr>
              <w:t>[</w:t>
            </w:r>
            <w:r>
              <w:rPr>
                <w:rStyle w:val="IndexLink"/>
              </w:rPr>
              <w:t>١۵</w:t>
            </w:r>
            <w:r>
              <w:rPr>
                <w:rStyle w:val="IndexLink"/>
                <w:rtl w:val="true"/>
              </w:rPr>
              <w:t xml:space="preserve">-] </w:t>
            </w:r>
            <w:r>
              <w:rPr>
                <w:rStyle w:val="IndexLink"/>
                <w:rtl w:val="true"/>
              </w:rPr>
              <w:t>أن یکتب فی أول فتواه الحمد لله</w:t>
            </w:r>
            <w:r>
              <w:rPr>
                <w:rStyle w:val="IndexLink"/>
                <w:rtl w:val="true"/>
              </w:rPr>
              <w:tab/>
            </w:r>
            <w:r>
              <w:rPr>
                <w:rStyle w:val="IndexLink"/>
              </w:rPr>
              <w:t>301</w:t>
            </w:r>
          </w:hyperlink>
        </w:p>
        <w:p>
          <w:pPr>
            <w:pStyle w:val="Contents4"/>
            <w:tabs>
              <w:tab w:val="clear" w:pos="8176"/>
              <w:tab w:val="right" w:pos="9026" w:leader="dot"/>
            </w:tabs>
            <w:rPr/>
          </w:pPr>
          <w:hyperlink w:anchor="__RefHeading___Toc819904_211673320">
            <w:r>
              <w:rPr>
                <w:webHidden/>
                <w:rStyle w:val="IndexLink"/>
                <w:rtl w:val="true"/>
              </w:rPr>
              <w:t>[</w:t>
            </w:r>
            <w:r>
              <w:rPr>
                <w:rStyle w:val="IndexLink"/>
              </w:rPr>
              <w:t>١۶</w:t>
            </w:r>
            <w:r>
              <w:rPr>
                <w:rStyle w:val="IndexLink"/>
                <w:rtl w:val="true"/>
              </w:rPr>
              <w:t xml:space="preserve">-] </w:t>
            </w:r>
            <w:r>
              <w:rPr>
                <w:rStyle w:val="IndexLink"/>
                <w:rtl w:val="true"/>
              </w:rPr>
              <w:t>أن یکتب المفتی بالمداد دون الحبر</w:t>
            </w:r>
            <w:r>
              <w:rPr>
                <w:rStyle w:val="IndexLink"/>
                <w:rtl w:val="true"/>
              </w:rPr>
              <w:tab/>
            </w:r>
            <w:r>
              <w:rPr>
                <w:rStyle w:val="IndexLink"/>
              </w:rPr>
              <w:t>301</w:t>
            </w:r>
          </w:hyperlink>
        </w:p>
        <w:p>
          <w:pPr>
            <w:pStyle w:val="Contents4"/>
            <w:tabs>
              <w:tab w:val="clear" w:pos="8176"/>
              <w:tab w:val="right" w:pos="9026" w:leader="dot"/>
            </w:tabs>
            <w:rPr/>
          </w:pPr>
          <w:hyperlink w:anchor="__RefHeading___Toc819906_211673320">
            <w:r>
              <w:rPr>
                <w:webHidden/>
                <w:rStyle w:val="IndexLink"/>
                <w:rtl w:val="true"/>
              </w:rPr>
              <w:t>[</w:t>
            </w:r>
            <w:r>
              <w:rPr>
                <w:rStyle w:val="IndexLink"/>
              </w:rPr>
              <w:t>١٧</w:t>
            </w:r>
            <w:r>
              <w:rPr>
                <w:rStyle w:val="IndexLink"/>
                <w:rtl w:val="true"/>
              </w:rPr>
              <w:t xml:space="preserve">-] </w:t>
            </w:r>
            <w:r>
              <w:rPr>
                <w:rStyle w:val="IndexLink"/>
                <w:rtl w:val="true"/>
              </w:rPr>
              <w:t>أن یختصر جوابه غالبا</w:t>
            </w:r>
            <w:r>
              <w:rPr>
                <w:rStyle w:val="IndexLink"/>
                <w:rtl w:val="true"/>
              </w:rPr>
              <w:tab/>
            </w:r>
            <w:r>
              <w:rPr>
                <w:rStyle w:val="IndexLink"/>
              </w:rPr>
              <w:t>301</w:t>
            </w:r>
          </w:hyperlink>
        </w:p>
        <w:p>
          <w:pPr>
            <w:pStyle w:val="Contents4"/>
            <w:tabs>
              <w:tab w:val="clear" w:pos="8176"/>
              <w:tab w:val="right" w:pos="9026" w:leader="dot"/>
            </w:tabs>
            <w:rPr/>
          </w:pPr>
          <w:hyperlink w:anchor="__RefHeading___Toc819908_211673320">
            <w:r>
              <w:rPr>
                <w:webHidden/>
                <w:rStyle w:val="IndexLink"/>
                <w:rtl w:val="true"/>
              </w:rPr>
              <w:t>[</w:t>
            </w:r>
            <w:r>
              <w:rPr>
                <w:rStyle w:val="IndexLink"/>
              </w:rPr>
              <w:t>١٨</w:t>
            </w:r>
            <w:r>
              <w:rPr>
                <w:rStyle w:val="IndexLink"/>
                <w:rtl w:val="true"/>
              </w:rPr>
              <w:t xml:space="preserve">-] </w:t>
            </w:r>
            <w:r>
              <w:rPr>
                <w:rStyle w:val="IndexLink"/>
                <w:rtl w:val="true"/>
              </w:rPr>
              <w:t xml:space="preserve">إذا سئل </w:t>
            </w:r>
            <w:r>
              <w:rPr>
                <w:rStyle w:val="IndexLink"/>
                <w:rtl w:val="true"/>
              </w:rPr>
              <w:t>[</w:t>
            </w:r>
            <w:r>
              <w:rPr>
                <w:rStyle w:val="IndexLink"/>
                <w:rtl w:val="true"/>
              </w:rPr>
              <w:t>مما ینبغی إراقة دم المستفتی</w:t>
            </w:r>
            <w:r>
              <w:rPr>
                <w:rStyle w:val="IndexLink"/>
                <w:rtl w:val="true"/>
              </w:rPr>
              <w:t>]</w:t>
              <w:tab/>
            </w:r>
            <w:r>
              <w:rPr>
                <w:rStyle w:val="IndexLink"/>
              </w:rPr>
              <w:t>301</w:t>
            </w:r>
          </w:hyperlink>
        </w:p>
        <w:p>
          <w:pPr>
            <w:pStyle w:val="Contents4"/>
            <w:tabs>
              <w:tab w:val="clear" w:pos="8176"/>
              <w:tab w:val="right" w:pos="9026" w:leader="dot"/>
            </w:tabs>
            <w:rPr/>
          </w:pPr>
          <w:hyperlink w:anchor="__RefHeading___Toc819910_211673320">
            <w:r>
              <w:rPr>
                <w:webHidden/>
                <w:rStyle w:val="IndexLink"/>
                <w:rtl w:val="true"/>
              </w:rPr>
              <w:t>[</w:t>
            </w:r>
            <w:r>
              <w:rPr>
                <w:rStyle w:val="IndexLink"/>
              </w:rPr>
              <w:t>١٩</w:t>
            </w:r>
            <w:r>
              <w:rPr>
                <w:rStyle w:val="IndexLink"/>
                <w:rtl w:val="true"/>
              </w:rPr>
              <w:t xml:space="preserve">-] </w:t>
            </w:r>
            <w:r>
              <w:rPr>
                <w:rStyle w:val="IndexLink"/>
                <w:rtl w:val="true"/>
              </w:rPr>
              <w:t>إذا سئل عن میراث</w:t>
            </w:r>
            <w:r>
              <w:rPr>
                <w:rStyle w:val="IndexLink"/>
                <w:rtl w:val="true"/>
              </w:rPr>
              <w:tab/>
            </w:r>
            <w:r>
              <w:rPr>
                <w:rStyle w:val="IndexLink"/>
              </w:rPr>
              <w:t>302</w:t>
            </w:r>
          </w:hyperlink>
        </w:p>
        <w:p>
          <w:pPr>
            <w:pStyle w:val="Contents4"/>
            <w:tabs>
              <w:tab w:val="clear" w:pos="8176"/>
              <w:tab w:val="right" w:pos="9026" w:leader="dot"/>
            </w:tabs>
            <w:rPr/>
          </w:pPr>
          <w:hyperlink w:anchor="__RefHeading___Toc819912_211673320">
            <w:r>
              <w:rPr>
                <w:webHidden/>
                <w:rStyle w:val="IndexLink"/>
                <w:rtl w:val="true"/>
              </w:rPr>
              <w:t>[</w:t>
            </w:r>
            <w:r>
              <w:rPr>
                <w:rStyle w:val="IndexLink"/>
              </w:rPr>
              <w:t>٢٠</w:t>
            </w:r>
            <w:r>
              <w:rPr>
                <w:rStyle w:val="IndexLink"/>
                <w:rtl w:val="true"/>
              </w:rPr>
              <w:t xml:space="preserve">-] </w:t>
            </w:r>
            <w:r>
              <w:rPr>
                <w:rStyle w:val="IndexLink"/>
                <w:rtl w:val="true"/>
              </w:rPr>
              <w:t>أن یلصق الجواب بآخر الاستفتاء و لا یدع فرجة</w:t>
            </w:r>
            <w:r>
              <w:rPr>
                <w:rStyle w:val="IndexLink"/>
                <w:rtl w:val="true"/>
              </w:rPr>
              <w:tab/>
            </w:r>
            <w:r>
              <w:rPr>
                <w:rStyle w:val="IndexLink"/>
              </w:rPr>
              <w:t>303</w:t>
            </w:r>
          </w:hyperlink>
        </w:p>
        <w:p>
          <w:pPr>
            <w:pStyle w:val="Contents4"/>
            <w:tabs>
              <w:tab w:val="clear" w:pos="8176"/>
              <w:tab w:val="right" w:pos="9026" w:leader="dot"/>
            </w:tabs>
            <w:rPr/>
          </w:pPr>
          <w:hyperlink w:anchor="__RefHeading___Toc819914_211673320">
            <w:r>
              <w:rPr>
                <w:webHidden/>
                <w:rStyle w:val="IndexLink"/>
                <w:rtl w:val="true"/>
              </w:rPr>
              <w:t>[</w:t>
            </w:r>
            <w:r>
              <w:rPr>
                <w:rStyle w:val="IndexLink"/>
              </w:rPr>
              <w:t>٢١</w:t>
            </w:r>
            <w:r>
              <w:rPr>
                <w:rStyle w:val="IndexLink"/>
                <w:rtl w:val="true"/>
              </w:rPr>
              <w:t xml:space="preserve">-] </w:t>
            </w:r>
            <w:r>
              <w:rPr>
                <w:rStyle w:val="IndexLink"/>
                <w:rtl w:val="true"/>
              </w:rPr>
              <w:t>إذا ظهر للمفتی أن الجواب خلاف غرض المستفتی</w:t>
            </w:r>
            <w:r>
              <w:rPr>
                <w:rStyle w:val="IndexLink"/>
                <w:rtl w:val="true"/>
              </w:rPr>
              <w:tab/>
            </w:r>
            <w:r>
              <w:rPr>
                <w:rStyle w:val="IndexLink"/>
              </w:rPr>
              <w:t>303</w:t>
            </w:r>
          </w:hyperlink>
        </w:p>
        <w:p>
          <w:pPr>
            <w:pStyle w:val="Contents4"/>
            <w:tabs>
              <w:tab w:val="clear" w:pos="8176"/>
              <w:tab w:val="right" w:pos="9026" w:leader="dot"/>
            </w:tabs>
            <w:rPr/>
          </w:pPr>
          <w:hyperlink w:anchor="__RefHeading___Toc819916_211673320">
            <w:r>
              <w:rPr>
                <w:webHidden/>
                <w:rStyle w:val="IndexLink"/>
                <w:rtl w:val="true"/>
              </w:rPr>
              <w:t>[</w:t>
            </w:r>
            <w:r>
              <w:rPr>
                <w:rStyle w:val="IndexLink"/>
              </w:rPr>
              <w:t>٢٢</w:t>
            </w:r>
            <w:r>
              <w:rPr>
                <w:rStyle w:val="IndexLink"/>
                <w:rtl w:val="true"/>
              </w:rPr>
              <w:t xml:space="preserve">-] </w:t>
            </w:r>
            <w:r>
              <w:rPr>
                <w:rStyle w:val="IndexLink"/>
                <w:rtl w:val="true"/>
              </w:rPr>
              <w:t>إذا رأی المفتی المصلحة أن یفتی العامی بما فیه تغلیظ</w:t>
            </w:r>
            <w:r>
              <w:rPr>
                <w:rStyle w:val="IndexLink"/>
                <w:rtl w:val="true"/>
              </w:rPr>
              <w:tab/>
            </w:r>
            <w:r>
              <w:rPr>
                <w:rStyle w:val="IndexLink"/>
              </w:rPr>
              <w:t>303</w:t>
            </w:r>
          </w:hyperlink>
        </w:p>
        <w:p>
          <w:pPr>
            <w:pStyle w:val="Contents4"/>
            <w:tabs>
              <w:tab w:val="clear" w:pos="8176"/>
              <w:tab w:val="right" w:pos="9026" w:leader="dot"/>
            </w:tabs>
            <w:rPr/>
          </w:pPr>
          <w:hyperlink w:anchor="__RefHeading___Toc819918_211673320">
            <w:r>
              <w:rPr>
                <w:webHidden/>
                <w:rStyle w:val="IndexLink"/>
                <w:rtl w:val="true"/>
              </w:rPr>
              <w:t>[</w:t>
            </w:r>
            <w:r>
              <w:rPr>
                <w:rStyle w:val="IndexLink"/>
              </w:rPr>
              <w:t>٢٣</w:t>
            </w:r>
            <w:r>
              <w:rPr>
                <w:rStyle w:val="IndexLink"/>
                <w:rtl w:val="true"/>
              </w:rPr>
              <w:t xml:space="preserve">-] </w:t>
            </w:r>
            <w:r>
              <w:rPr>
                <w:rStyle w:val="IndexLink"/>
                <w:rtl w:val="true"/>
              </w:rPr>
              <w:t>یجب علی المفتی عند اجتماع رقاع بحضرته أن یقدم الأسبق فالأسبق</w:t>
            </w:r>
            <w:r>
              <w:rPr>
                <w:rStyle w:val="IndexLink"/>
                <w:rtl w:val="true"/>
              </w:rPr>
              <w:tab/>
            </w:r>
            <w:r>
              <w:rPr>
                <w:rStyle w:val="IndexLink"/>
              </w:rPr>
              <w:t>304</w:t>
            </w:r>
          </w:hyperlink>
        </w:p>
        <w:p>
          <w:pPr>
            <w:pStyle w:val="Contents4"/>
            <w:tabs>
              <w:tab w:val="clear" w:pos="8176"/>
              <w:tab w:val="right" w:pos="9026" w:leader="dot"/>
            </w:tabs>
            <w:rPr/>
          </w:pPr>
          <w:hyperlink w:anchor="__RefHeading___Toc819920_211673320">
            <w:r>
              <w:rPr>
                <w:webHidden/>
                <w:rStyle w:val="IndexLink"/>
                <w:rtl w:val="true"/>
              </w:rPr>
              <w:t>[</w:t>
            </w:r>
            <w:r>
              <w:rPr>
                <w:rStyle w:val="IndexLink"/>
              </w:rPr>
              <w:t>٢۴</w:t>
            </w:r>
            <w:r>
              <w:rPr>
                <w:rStyle w:val="IndexLink"/>
                <w:rtl w:val="true"/>
              </w:rPr>
              <w:t xml:space="preserve">-] </w:t>
            </w:r>
            <w:r>
              <w:rPr>
                <w:rStyle w:val="IndexLink"/>
                <w:rtl w:val="true"/>
              </w:rPr>
              <w:t>إذا رأی المفتی رقعة الاستفتاء و فیها خط غیره ممن هو أهل للفتوی</w:t>
            </w:r>
            <w:r>
              <w:rPr>
                <w:rStyle w:val="IndexLink"/>
                <w:rtl w:val="true"/>
              </w:rPr>
              <w:tab/>
            </w:r>
            <w:r>
              <w:rPr>
                <w:rStyle w:val="IndexLink"/>
              </w:rPr>
              <w:t>304</w:t>
            </w:r>
          </w:hyperlink>
        </w:p>
        <w:p>
          <w:pPr>
            <w:pStyle w:val="Contents4"/>
            <w:tabs>
              <w:tab w:val="clear" w:pos="8176"/>
              <w:tab w:val="right" w:pos="9026" w:leader="dot"/>
            </w:tabs>
            <w:rPr/>
          </w:pPr>
          <w:hyperlink w:anchor="__RefHeading___Toc819922_211673320">
            <w:r>
              <w:rPr>
                <w:webHidden/>
                <w:rStyle w:val="IndexLink"/>
                <w:rtl w:val="true"/>
              </w:rPr>
              <w:t>[</w:t>
            </w:r>
            <w:r>
              <w:rPr>
                <w:rStyle w:val="IndexLink"/>
              </w:rPr>
              <w:t>٢۵</w:t>
            </w:r>
            <w:r>
              <w:rPr>
                <w:rStyle w:val="IndexLink"/>
                <w:rtl w:val="true"/>
              </w:rPr>
              <w:t xml:space="preserve">-] </w:t>
            </w:r>
            <w:r>
              <w:rPr>
                <w:rStyle w:val="IndexLink"/>
                <w:rtl w:val="true"/>
              </w:rPr>
              <w:t>إذا لم یفهم المفتی السؤال أصلا</w:t>
            </w:r>
            <w:r>
              <w:rPr>
                <w:rStyle w:val="IndexLink"/>
                <w:rtl w:val="true"/>
              </w:rPr>
              <w:tab/>
            </w:r>
            <w:r>
              <w:rPr>
                <w:rStyle w:val="IndexLink"/>
              </w:rPr>
              <w:t>305</w:t>
            </w:r>
          </w:hyperlink>
        </w:p>
        <w:p>
          <w:pPr>
            <w:pStyle w:val="Contents4"/>
            <w:tabs>
              <w:tab w:val="clear" w:pos="8176"/>
              <w:tab w:val="right" w:pos="9026" w:leader="dot"/>
            </w:tabs>
            <w:rPr/>
          </w:pPr>
          <w:hyperlink w:anchor="__RefHeading___Toc819924_211673320">
            <w:r>
              <w:rPr>
                <w:webHidden/>
                <w:rStyle w:val="IndexLink"/>
                <w:rtl w:val="true"/>
              </w:rPr>
              <w:t>[</w:t>
            </w:r>
            <w:r>
              <w:rPr>
                <w:rStyle w:val="IndexLink"/>
              </w:rPr>
              <w:t>٢۶</w:t>
            </w:r>
            <w:r>
              <w:rPr>
                <w:rStyle w:val="IndexLink"/>
                <w:rtl w:val="true"/>
              </w:rPr>
              <w:t xml:space="preserve">-] </w:t>
            </w:r>
            <w:r>
              <w:rPr>
                <w:rStyle w:val="IndexLink"/>
                <w:rtl w:val="true"/>
              </w:rPr>
              <w:t>أن یذکر المفتی فی فتواه حجة مختصرة قریبة من آیة أو حدیث</w:t>
            </w:r>
            <w:r>
              <w:rPr>
                <w:rStyle w:val="IndexLink"/>
                <w:rtl w:val="true"/>
              </w:rPr>
              <w:tab/>
            </w:r>
            <w:r>
              <w:rPr>
                <w:rStyle w:val="IndexLink"/>
              </w:rPr>
              <w:t>305</w:t>
            </w:r>
          </w:hyperlink>
        </w:p>
        <w:p>
          <w:pPr>
            <w:pStyle w:val="Contents3"/>
            <w:tabs>
              <w:tab w:val="clear" w:pos="8459"/>
              <w:tab w:val="right" w:pos="9026" w:leader="dot"/>
            </w:tabs>
            <w:rPr/>
          </w:pPr>
          <w:hyperlink w:anchor="__RefHeading___Toc819926_211673320">
            <w:r>
              <w:rPr>
                <w:webHidden/>
                <w:rStyle w:val="IndexLink"/>
                <w:rtl w:val="true"/>
              </w:rPr>
              <w:t>النوع الرابع فی أحکام المستفتی و آدابه و صفته</w:t>
            </w:r>
            <w:r>
              <w:rPr>
                <w:rStyle w:val="IndexLink"/>
                <w:rtl w:val="true"/>
              </w:rPr>
              <w:tab/>
            </w:r>
            <w:r>
              <w:rPr>
                <w:rStyle w:val="IndexLink"/>
              </w:rPr>
              <w:t>306</w:t>
            </w:r>
          </w:hyperlink>
        </w:p>
        <w:p>
          <w:pPr>
            <w:pStyle w:val="Contents4"/>
            <w:tabs>
              <w:tab w:val="clear" w:pos="8176"/>
              <w:tab w:val="right" w:pos="9026" w:leader="dot"/>
            </w:tabs>
            <w:rPr/>
          </w:pPr>
          <w:hyperlink w:anchor="__RefHeading___Toc819928_2116733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819930_211673320">
            <w:r>
              <w:rPr>
                <w:webHidden/>
                <w:rStyle w:val="IndexLink"/>
                <w:rtl w:val="true"/>
              </w:rPr>
              <w:t>[</w:t>
            </w:r>
            <w:r>
              <w:rPr>
                <w:rStyle w:val="IndexLink"/>
              </w:rPr>
              <w:t>١</w:t>
            </w:r>
            <w:r>
              <w:rPr>
                <w:rStyle w:val="IndexLink"/>
                <w:rtl w:val="true"/>
              </w:rPr>
              <w:t xml:space="preserve">-] </w:t>
            </w:r>
            <w:r>
              <w:rPr>
                <w:rStyle w:val="IndexLink"/>
                <w:rtl w:val="true"/>
              </w:rPr>
              <w:t>فی صفته</w:t>
            </w:r>
            <w:r>
              <w:rPr>
                <w:rStyle w:val="IndexLink"/>
                <w:rtl w:val="true"/>
              </w:rPr>
              <w:tab/>
            </w:r>
            <w:r>
              <w:rPr>
                <w:rStyle w:val="IndexLink"/>
              </w:rPr>
              <w:t>306</w:t>
            </w:r>
          </w:hyperlink>
        </w:p>
        <w:p>
          <w:pPr>
            <w:pStyle w:val="Contents4"/>
            <w:tabs>
              <w:tab w:val="clear" w:pos="8176"/>
              <w:tab w:val="right" w:pos="9026" w:leader="dot"/>
            </w:tabs>
            <w:rPr/>
          </w:pPr>
          <w:hyperlink w:anchor="__RefHeading___Toc819932_211673320">
            <w:r>
              <w:rPr>
                <w:webHidden/>
                <w:rStyle w:val="IndexLink"/>
                <w:rtl w:val="true"/>
              </w:rPr>
              <w:t>[</w:t>
            </w:r>
            <w:r>
              <w:rPr>
                <w:rStyle w:val="IndexLink"/>
              </w:rPr>
              <w:t>٢</w:t>
            </w:r>
            <w:r>
              <w:rPr>
                <w:rStyle w:val="IndexLink"/>
                <w:rtl w:val="true"/>
              </w:rPr>
              <w:t xml:space="preserve">-] </w:t>
            </w:r>
            <w:r>
              <w:rPr>
                <w:rStyle w:val="IndexLink"/>
                <w:rtl w:val="true"/>
              </w:rPr>
              <w:t>أن لا یستفتی إلا من عرف أو غلب علی ظنه علمه</w:t>
            </w:r>
            <w:r>
              <w:rPr>
                <w:rStyle w:val="IndexLink"/>
                <w:rtl w:val="true"/>
              </w:rPr>
              <w:tab/>
            </w:r>
            <w:r>
              <w:rPr>
                <w:rStyle w:val="IndexLink"/>
              </w:rPr>
              <w:t>307</w:t>
            </w:r>
          </w:hyperlink>
        </w:p>
        <w:p>
          <w:pPr>
            <w:pStyle w:val="Contents4"/>
            <w:tabs>
              <w:tab w:val="clear" w:pos="8176"/>
              <w:tab w:val="right" w:pos="9026" w:leader="dot"/>
            </w:tabs>
            <w:rPr/>
          </w:pPr>
          <w:hyperlink w:anchor="__RefHeading___Toc819934_211673320">
            <w:r>
              <w:rPr>
                <w:webHidden/>
                <w:rStyle w:val="IndexLink"/>
                <w:rtl w:val="true"/>
              </w:rPr>
              <w:t>[</w:t>
            </w:r>
            <w:r>
              <w:rPr>
                <w:rStyle w:val="IndexLink"/>
              </w:rPr>
              <w:t>٣</w:t>
            </w:r>
            <w:r>
              <w:rPr>
                <w:rStyle w:val="IndexLink"/>
                <w:rtl w:val="true"/>
              </w:rPr>
              <w:t xml:space="preserve">-] </w:t>
            </w:r>
            <w:r>
              <w:rPr>
                <w:rStyle w:val="IndexLink"/>
                <w:rtl w:val="true"/>
              </w:rPr>
              <w:t>إذا اجتمع اثنان فأکثر ممن یجوز استفتاؤهم</w:t>
            </w:r>
            <w:r>
              <w:rPr>
                <w:rStyle w:val="IndexLink"/>
                <w:rtl w:val="true"/>
              </w:rPr>
              <w:tab/>
            </w:r>
            <w:r>
              <w:rPr>
                <w:rStyle w:val="IndexLink"/>
              </w:rPr>
              <w:t>307</w:t>
            </w:r>
          </w:hyperlink>
        </w:p>
        <w:p>
          <w:pPr>
            <w:pStyle w:val="Contents4"/>
            <w:tabs>
              <w:tab w:val="clear" w:pos="8176"/>
              <w:tab w:val="right" w:pos="9026" w:leader="dot"/>
            </w:tabs>
            <w:rPr/>
          </w:pPr>
          <w:hyperlink w:anchor="__RefHeading___Toc819936_211673320">
            <w:r>
              <w:rPr>
                <w:webHidden/>
                <w:rStyle w:val="IndexLink"/>
                <w:rtl w:val="true"/>
              </w:rPr>
              <w:t>[</w:t>
            </w:r>
            <w:r>
              <w:rPr>
                <w:rStyle w:val="IndexLink"/>
              </w:rPr>
              <w:t>۴</w:t>
            </w:r>
            <w:r>
              <w:rPr>
                <w:rStyle w:val="IndexLink"/>
                <w:rtl w:val="true"/>
              </w:rPr>
              <w:t xml:space="preserve">-] </w:t>
            </w:r>
            <w:r>
              <w:rPr>
                <w:rStyle w:val="IndexLink"/>
                <w:rtl w:val="true"/>
              </w:rPr>
              <w:t>فی جواز تقلید المجتهد المیت</w:t>
            </w:r>
            <w:r>
              <w:rPr>
                <w:rStyle w:val="IndexLink"/>
                <w:rtl w:val="true"/>
              </w:rPr>
              <w:tab/>
            </w:r>
            <w:r>
              <w:rPr>
                <w:rStyle w:val="IndexLink"/>
              </w:rPr>
              <w:t>308</w:t>
            </w:r>
          </w:hyperlink>
        </w:p>
        <w:p>
          <w:pPr>
            <w:pStyle w:val="Contents4"/>
            <w:tabs>
              <w:tab w:val="clear" w:pos="8176"/>
              <w:tab w:val="right" w:pos="9026" w:leader="dot"/>
            </w:tabs>
            <w:rPr/>
          </w:pPr>
          <w:hyperlink w:anchor="__RefHeading___Toc819938_211673320">
            <w:r>
              <w:rPr>
                <w:webHidden/>
                <w:rStyle w:val="IndexLink"/>
                <w:rtl w:val="true"/>
              </w:rPr>
              <w:t>[</w:t>
            </w:r>
            <w:r>
              <w:rPr>
                <w:rStyle w:val="IndexLink"/>
              </w:rPr>
              <w:t>۵</w:t>
            </w:r>
            <w:r>
              <w:rPr>
                <w:rStyle w:val="IndexLink"/>
                <w:rtl w:val="true"/>
              </w:rPr>
              <w:t xml:space="preserve">-] </w:t>
            </w:r>
            <w:r>
              <w:rPr>
                <w:rStyle w:val="IndexLink"/>
                <w:rtl w:val="true"/>
              </w:rPr>
              <w:t>لو تعدَّد المفتی و تساوَوْا فی العلم و الدین</w:t>
            </w:r>
            <w:r>
              <w:rPr>
                <w:rStyle w:val="IndexLink"/>
                <w:rtl w:val="true"/>
              </w:rPr>
              <w:tab/>
            </w:r>
            <w:r>
              <w:rPr>
                <w:rStyle w:val="IndexLink"/>
              </w:rPr>
              <w:t>308</w:t>
            </w:r>
          </w:hyperlink>
        </w:p>
        <w:p>
          <w:pPr>
            <w:pStyle w:val="Contents4"/>
            <w:tabs>
              <w:tab w:val="clear" w:pos="8176"/>
              <w:tab w:val="right" w:pos="9026" w:leader="dot"/>
            </w:tabs>
            <w:rPr/>
          </w:pPr>
          <w:hyperlink w:anchor="__RefHeading___Toc819940_211673320">
            <w:r>
              <w:rPr>
                <w:webHidden/>
                <w:rStyle w:val="IndexLink"/>
                <w:rtl w:val="true"/>
              </w:rPr>
              <w:t>[</w:t>
            </w:r>
            <w:r>
              <w:rPr>
                <w:rStyle w:val="IndexLink"/>
              </w:rPr>
              <w:t>۶</w:t>
            </w:r>
            <w:r>
              <w:rPr>
                <w:rStyle w:val="IndexLink"/>
                <w:rtl w:val="true"/>
              </w:rPr>
              <w:t xml:space="preserve">-] </w:t>
            </w:r>
            <w:r>
              <w:rPr>
                <w:rStyle w:val="IndexLink"/>
                <w:rtl w:val="true"/>
              </w:rPr>
              <w:t>إذا استفتی فأجیب ثم حدثت تلک الواقعة مرة أخری</w:t>
            </w:r>
            <w:r>
              <w:rPr>
                <w:rStyle w:val="IndexLink"/>
                <w:rtl w:val="true"/>
              </w:rPr>
              <w:tab/>
            </w:r>
            <w:r>
              <w:rPr>
                <w:rStyle w:val="IndexLink"/>
              </w:rPr>
              <w:t>308</w:t>
            </w:r>
          </w:hyperlink>
        </w:p>
        <w:p>
          <w:pPr>
            <w:pStyle w:val="Contents4"/>
            <w:tabs>
              <w:tab w:val="clear" w:pos="8176"/>
              <w:tab w:val="right" w:pos="9026" w:leader="dot"/>
            </w:tabs>
            <w:rPr/>
          </w:pPr>
          <w:hyperlink w:anchor="__RefHeading___Toc819942_211673320">
            <w:r>
              <w:rPr>
                <w:webHidden/>
                <w:rStyle w:val="IndexLink"/>
                <w:rtl w:val="true"/>
              </w:rPr>
              <w:t>[</w:t>
            </w:r>
            <w:r>
              <w:rPr>
                <w:rStyle w:val="IndexLink"/>
              </w:rPr>
              <w:t>٧</w:t>
            </w:r>
            <w:r>
              <w:rPr>
                <w:rStyle w:val="IndexLink"/>
                <w:rtl w:val="true"/>
              </w:rPr>
              <w:t xml:space="preserve">-] </w:t>
            </w:r>
            <w:r>
              <w:rPr>
                <w:rStyle w:val="IndexLink"/>
                <w:rtl w:val="true"/>
              </w:rPr>
              <w:t>له أن یستفتی بنفسه و أن یبعث ثقة یعتمد خبره أو رقعة</w:t>
            </w:r>
            <w:r>
              <w:rPr>
                <w:rStyle w:val="IndexLink"/>
                <w:rtl w:val="true"/>
              </w:rPr>
              <w:tab/>
            </w:r>
            <w:r>
              <w:rPr>
                <w:rStyle w:val="IndexLink"/>
              </w:rPr>
              <w:t>309</w:t>
            </w:r>
          </w:hyperlink>
        </w:p>
        <w:p>
          <w:pPr>
            <w:pStyle w:val="Contents4"/>
            <w:tabs>
              <w:tab w:val="clear" w:pos="8176"/>
              <w:tab w:val="right" w:pos="9026" w:leader="dot"/>
            </w:tabs>
            <w:rPr/>
          </w:pPr>
          <w:hyperlink w:anchor="__RefHeading___Toc819944_211673320">
            <w:r>
              <w:rPr>
                <w:webHidden/>
                <w:rStyle w:val="IndexLink"/>
                <w:rtl w:val="true"/>
              </w:rPr>
              <w:t>[</w:t>
            </w:r>
            <w:r>
              <w:rPr>
                <w:rStyle w:val="IndexLink"/>
              </w:rPr>
              <w:t>٨</w:t>
            </w:r>
            <w:r>
              <w:rPr>
                <w:rStyle w:val="IndexLink"/>
                <w:rtl w:val="true"/>
              </w:rPr>
              <w:t xml:space="preserve">-] </w:t>
            </w:r>
            <w:r>
              <w:rPr>
                <w:rStyle w:val="IndexLink"/>
                <w:rtl w:val="true"/>
              </w:rPr>
              <w:t>أن یتأدب مع المفتی</w:t>
            </w:r>
            <w:r>
              <w:rPr>
                <w:rStyle w:val="IndexLink"/>
                <w:rtl w:val="true"/>
              </w:rPr>
              <w:tab/>
            </w:r>
            <w:r>
              <w:rPr>
                <w:rStyle w:val="IndexLink"/>
              </w:rPr>
              <w:t>309</w:t>
            </w:r>
          </w:hyperlink>
        </w:p>
        <w:p>
          <w:pPr>
            <w:pStyle w:val="Contents4"/>
            <w:tabs>
              <w:tab w:val="clear" w:pos="8176"/>
              <w:tab w:val="right" w:pos="9026" w:leader="dot"/>
            </w:tabs>
            <w:rPr/>
          </w:pPr>
          <w:hyperlink w:anchor="__RefHeading___Toc819946_211673320">
            <w:r>
              <w:rPr>
                <w:webHidden/>
                <w:rStyle w:val="IndexLink"/>
                <w:rtl w:val="true"/>
              </w:rPr>
              <w:t>[</w:t>
            </w:r>
            <w:r>
              <w:rPr>
                <w:rStyle w:val="IndexLink"/>
              </w:rPr>
              <w:t>٩</w:t>
            </w:r>
            <w:r>
              <w:rPr>
                <w:rStyle w:val="IndexLink"/>
                <w:rtl w:val="true"/>
              </w:rPr>
              <w:t xml:space="preserve">-] </w:t>
            </w:r>
            <w:r>
              <w:rPr>
                <w:rStyle w:val="IndexLink"/>
                <w:rtl w:val="true"/>
              </w:rPr>
              <w:t>إذا أراد جمع خط مفتیین فی ورقة واحدة</w:t>
            </w:r>
            <w:r>
              <w:rPr>
                <w:rStyle w:val="IndexLink"/>
                <w:rtl w:val="true"/>
              </w:rPr>
              <w:tab/>
            </w:r>
            <w:r>
              <w:rPr>
                <w:rStyle w:val="IndexLink"/>
              </w:rPr>
              <w:t>309</w:t>
            </w:r>
          </w:hyperlink>
        </w:p>
        <w:p>
          <w:pPr>
            <w:pStyle w:val="Contents4"/>
            <w:tabs>
              <w:tab w:val="clear" w:pos="8176"/>
              <w:tab w:val="right" w:pos="9026" w:leader="dot"/>
            </w:tabs>
            <w:rPr/>
          </w:pPr>
          <w:hyperlink w:anchor="__RefHeading___Toc819948_211673320">
            <w:r>
              <w:rPr>
                <w:webHidden/>
                <w:rStyle w:val="IndexLink"/>
                <w:rtl w:val="true"/>
              </w:rPr>
              <w:t>[</w:t>
            </w:r>
            <w:r>
              <w:rPr>
                <w:rStyle w:val="IndexLink"/>
              </w:rPr>
              <w:t>١٠</w:t>
            </w:r>
            <w:r>
              <w:rPr>
                <w:rStyle w:val="IndexLink"/>
                <w:rtl w:val="true"/>
              </w:rPr>
              <w:t xml:space="preserve">-] </w:t>
            </w:r>
            <w:r>
              <w:rPr>
                <w:rStyle w:val="IndexLink"/>
                <w:rtl w:val="true"/>
              </w:rPr>
              <w:t>أن یکون کاتب الرقعة ممن یحسن السؤال</w:t>
            </w:r>
            <w:r>
              <w:rPr>
                <w:rStyle w:val="IndexLink"/>
                <w:rtl w:val="true"/>
              </w:rPr>
              <w:tab/>
            </w:r>
            <w:r>
              <w:rPr>
                <w:rStyle w:val="IndexLink"/>
              </w:rPr>
              <w:t>309</w:t>
            </w:r>
          </w:hyperlink>
        </w:p>
        <w:p>
          <w:pPr>
            <w:pStyle w:val="Contents4"/>
            <w:tabs>
              <w:tab w:val="clear" w:pos="8176"/>
              <w:tab w:val="right" w:pos="9026" w:leader="dot"/>
            </w:tabs>
            <w:rPr/>
          </w:pPr>
          <w:hyperlink w:anchor="__RefHeading___Toc819950_211673320">
            <w:r>
              <w:rPr>
                <w:webHidden/>
                <w:rStyle w:val="IndexLink"/>
                <w:rtl w:val="true"/>
              </w:rPr>
              <w:t>[</w:t>
            </w:r>
            <w:r>
              <w:rPr>
                <w:rStyle w:val="IndexLink"/>
              </w:rPr>
              <w:t>١١</w:t>
            </w:r>
            <w:r>
              <w:rPr>
                <w:rStyle w:val="IndexLink"/>
                <w:rtl w:val="true"/>
              </w:rPr>
              <w:t xml:space="preserve">-] </w:t>
            </w:r>
            <w:r>
              <w:rPr>
                <w:rStyle w:val="IndexLink"/>
                <w:rtl w:val="true"/>
              </w:rPr>
              <w:t>لا یدع الدعاء فی الرقعة للمفتی</w:t>
            </w:r>
            <w:r>
              <w:rPr>
                <w:rStyle w:val="IndexLink"/>
                <w:rtl w:val="true"/>
              </w:rPr>
              <w:tab/>
            </w:r>
            <w:r>
              <w:rPr>
                <w:rStyle w:val="IndexLink"/>
              </w:rPr>
              <w:t>310</w:t>
            </w:r>
          </w:hyperlink>
        </w:p>
        <w:p>
          <w:pPr>
            <w:pStyle w:val="Contents4"/>
            <w:tabs>
              <w:tab w:val="clear" w:pos="8176"/>
              <w:tab w:val="right" w:pos="9026" w:leader="dot"/>
            </w:tabs>
            <w:rPr/>
          </w:pPr>
          <w:hyperlink w:anchor="__RefHeading___Toc819952_211673320">
            <w:r>
              <w:rPr>
                <w:webHidden/>
                <w:rStyle w:val="IndexLink"/>
                <w:rtl w:val="true"/>
              </w:rPr>
              <w:t>[</w:t>
            </w:r>
            <w:r>
              <w:rPr>
                <w:rStyle w:val="IndexLink"/>
              </w:rPr>
              <w:t>١٢</w:t>
            </w:r>
            <w:r>
              <w:rPr>
                <w:rStyle w:val="IndexLink"/>
                <w:rtl w:val="true"/>
              </w:rPr>
              <w:t xml:space="preserve">-] </w:t>
            </w:r>
            <w:r>
              <w:rPr>
                <w:rStyle w:val="IndexLink"/>
                <w:rtl w:val="true"/>
              </w:rPr>
              <w:t>إذا لم یجد صاحب الواقعة مفتیا فی البلد وجب علیه الرحلة إلیه</w:t>
            </w:r>
            <w:r>
              <w:rPr>
                <w:rStyle w:val="IndexLink"/>
                <w:rtl w:val="true"/>
              </w:rPr>
              <w:tab/>
            </w:r>
            <w:r>
              <w:rPr>
                <w:rStyle w:val="IndexLink"/>
              </w:rPr>
              <w:t>310</w:t>
            </w:r>
          </w:hyperlink>
        </w:p>
        <w:p>
          <w:pPr>
            <w:pStyle w:val="Contents2"/>
            <w:tabs>
              <w:tab w:val="clear" w:pos="8743"/>
              <w:tab w:val="right" w:pos="9026" w:leader="dot"/>
            </w:tabs>
            <w:rPr/>
          </w:pPr>
          <w:hyperlink w:anchor="__RefHeading___Toc819954_211673320">
            <w:r>
              <w:rPr>
                <w:webHidden/>
                <w:rStyle w:val="IndexLink"/>
                <w:rtl w:val="true"/>
              </w:rPr>
              <w:t>الباب الثالث فی المناظرة و شروطها و آدابها</w:t>
            </w:r>
            <w:r>
              <w:rPr>
                <w:rStyle w:val="IndexLink"/>
                <w:rtl w:val="true"/>
              </w:rPr>
              <w:tab/>
            </w:r>
            <w:r>
              <w:rPr>
                <w:rStyle w:val="IndexLink"/>
              </w:rPr>
              <w:t>312</w:t>
            </w:r>
          </w:hyperlink>
        </w:p>
        <w:p>
          <w:pPr>
            <w:pStyle w:val="Contents3"/>
            <w:tabs>
              <w:tab w:val="clear" w:pos="8459"/>
              <w:tab w:val="right" w:pos="9026" w:leader="dot"/>
            </w:tabs>
            <w:rPr/>
          </w:pPr>
          <w:hyperlink w:anchor="__RefHeading___Toc819956_211673320">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819958_211673320">
            <w:r>
              <w:rPr>
                <w:webHidden/>
                <w:rStyle w:val="IndexLink"/>
                <w:rtl w:val="true"/>
              </w:rPr>
              <w:t>الفصل الأول فی شروطها و آدابها</w:t>
            </w:r>
            <w:r>
              <w:rPr>
                <w:rStyle w:val="IndexLink"/>
                <w:rtl w:val="true"/>
              </w:rPr>
              <w:tab/>
            </w:r>
            <w:r>
              <w:rPr>
                <w:rStyle w:val="IndexLink"/>
              </w:rPr>
              <w:t>314</w:t>
            </w:r>
          </w:hyperlink>
        </w:p>
        <w:p>
          <w:pPr>
            <w:pStyle w:val="Contents4"/>
            <w:tabs>
              <w:tab w:val="clear" w:pos="8176"/>
              <w:tab w:val="right" w:pos="9026" w:leader="dot"/>
            </w:tabs>
            <w:rPr/>
          </w:pPr>
          <w:hyperlink w:anchor="__RefHeading___Toc819960_2116733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819962_211673320">
            <w:r>
              <w:rPr>
                <w:webHidden/>
                <w:rStyle w:val="IndexLink"/>
                <w:rtl w:val="true"/>
              </w:rPr>
              <w:t>[</w:t>
            </w:r>
            <w:r>
              <w:rPr>
                <w:rStyle w:val="IndexLink"/>
              </w:rPr>
              <w:t>١</w:t>
            </w:r>
            <w:r>
              <w:rPr>
                <w:rStyle w:val="IndexLink"/>
                <w:rtl w:val="true"/>
              </w:rPr>
              <w:t xml:space="preserve">-] </w:t>
            </w:r>
            <w:r>
              <w:rPr>
                <w:rStyle w:val="IndexLink"/>
                <w:rtl w:val="true"/>
              </w:rPr>
              <w:t>أن یقصد بها إصابة الحق</w:t>
            </w:r>
            <w:r>
              <w:rPr>
                <w:rStyle w:val="IndexLink"/>
                <w:rtl w:val="true"/>
              </w:rPr>
              <w:tab/>
            </w:r>
            <w:r>
              <w:rPr>
                <w:rStyle w:val="IndexLink"/>
              </w:rPr>
              <w:t>314</w:t>
            </w:r>
          </w:hyperlink>
        </w:p>
        <w:p>
          <w:pPr>
            <w:pStyle w:val="Contents4"/>
            <w:tabs>
              <w:tab w:val="clear" w:pos="8176"/>
              <w:tab w:val="right" w:pos="9026" w:leader="dot"/>
            </w:tabs>
            <w:rPr/>
          </w:pPr>
          <w:hyperlink w:anchor="__RefHeading___Toc819964_211673320">
            <w:r>
              <w:rPr>
                <w:webHidden/>
                <w:rStyle w:val="IndexLink"/>
                <w:rtl w:val="true"/>
              </w:rPr>
              <w:t>[</w:t>
            </w:r>
            <w:r>
              <w:rPr>
                <w:rStyle w:val="IndexLink"/>
              </w:rPr>
              <w:t>٢</w:t>
            </w:r>
            <w:r>
              <w:rPr>
                <w:rStyle w:val="IndexLink"/>
                <w:rtl w:val="true"/>
              </w:rPr>
              <w:t xml:space="preserve">-] </w:t>
            </w:r>
            <w:r>
              <w:rPr>
                <w:rStyle w:val="IndexLink"/>
                <w:rtl w:val="true"/>
              </w:rPr>
              <w:t>أن لا یکون ثم ما هو أهم من المناظرة</w:t>
            </w:r>
            <w:r>
              <w:rPr>
                <w:rStyle w:val="IndexLink"/>
                <w:rtl w:val="true"/>
              </w:rPr>
              <w:tab/>
            </w:r>
            <w:r>
              <w:rPr>
                <w:rStyle w:val="IndexLink"/>
              </w:rPr>
              <w:t>315</w:t>
            </w:r>
          </w:hyperlink>
        </w:p>
        <w:p>
          <w:pPr>
            <w:pStyle w:val="Contents4"/>
            <w:tabs>
              <w:tab w:val="clear" w:pos="8176"/>
              <w:tab w:val="right" w:pos="9026" w:leader="dot"/>
            </w:tabs>
            <w:rPr/>
          </w:pPr>
          <w:hyperlink w:anchor="__RefHeading___Toc819966_211673320">
            <w:r>
              <w:rPr>
                <w:webHidden/>
                <w:rStyle w:val="IndexLink"/>
                <w:rtl w:val="true"/>
              </w:rPr>
              <w:t>[</w:t>
            </w:r>
            <w:r>
              <w:rPr>
                <w:rStyle w:val="IndexLink"/>
              </w:rPr>
              <w:t>٣</w:t>
            </w:r>
            <w:r>
              <w:rPr>
                <w:rStyle w:val="IndexLink"/>
                <w:rtl w:val="true"/>
              </w:rPr>
              <w:t xml:space="preserve">-] </w:t>
            </w:r>
            <w:r>
              <w:rPr>
                <w:rStyle w:val="IndexLink"/>
                <w:rtl w:val="true"/>
              </w:rPr>
              <w:t>أن یکون المناظر فی الدین مجتهدا</w:t>
            </w:r>
            <w:r>
              <w:rPr>
                <w:rStyle w:val="IndexLink"/>
                <w:rtl w:val="true"/>
              </w:rPr>
              <w:tab/>
            </w:r>
            <w:r>
              <w:rPr>
                <w:rStyle w:val="IndexLink"/>
              </w:rPr>
              <w:t>315</w:t>
            </w:r>
          </w:hyperlink>
        </w:p>
        <w:p>
          <w:pPr>
            <w:pStyle w:val="Contents4"/>
            <w:tabs>
              <w:tab w:val="clear" w:pos="8176"/>
              <w:tab w:val="right" w:pos="9026" w:leader="dot"/>
            </w:tabs>
            <w:rPr/>
          </w:pPr>
          <w:hyperlink w:anchor="__RefHeading___Toc819968_211673320">
            <w:r>
              <w:rPr>
                <w:webHidden/>
                <w:rStyle w:val="IndexLink"/>
                <w:rtl w:val="true"/>
              </w:rPr>
              <w:t>[</w:t>
            </w:r>
            <w:r>
              <w:rPr>
                <w:rStyle w:val="IndexLink"/>
              </w:rPr>
              <w:t>۴</w:t>
            </w:r>
            <w:r>
              <w:rPr>
                <w:rStyle w:val="IndexLink"/>
                <w:rtl w:val="true"/>
              </w:rPr>
              <w:t xml:space="preserve">-] </w:t>
            </w:r>
            <w:r>
              <w:rPr>
                <w:rStyle w:val="IndexLink"/>
                <w:rtl w:val="true"/>
              </w:rPr>
              <w:t>أن یناظر فی واقعة مهمة</w:t>
            </w:r>
            <w:r>
              <w:rPr>
                <w:rStyle w:val="IndexLink"/>
                <w:rtl w:val="true"/>
              </w:rPr>
              <w:tab/>
            </w:r>
            <w:r>
              <w:rPr>
                <w:rStyle w:val="IndexLink"/>
              </w:rPr>
              <w:t>316</w:t>
            </w:r>
          </w:hyperlink>
        </w:p>
        <w:p>
          <w:pPr>
            <w:pStyle w:val="Contents4"/>
            <w:tabs>
              <w:tab w:val="clear" w:pos="8176"/>
              <w:tab w:val="right" w:pos="9026" w:leader="dot"/>
            </w:tabs>
            <w:rPr/>
          </w:pPr>
          <w:hyperlink w:anchor="__RefHeading___Toc819970_211673320">
            <w:r>
              <w:rPr>
                <w:webHidden/>
                <w:rStyle w:val="IndexLink"/>
                <w:rtl w:val="true"/>
              </w:rPr>
              <w:t>[</w:t>
            </w:r>
            <w:r>
              <w:rPr>
                <w:rStyle w:val="IndexLink"/>
              </w:rPr>
              <w:t>۵</w:t>
            </w:r>
            <w:r>
              <w:rPr>
                <w:rStyle w:val="IndexLink"/>
                <w:rtl w:val="true"/>
              </w:rPr>
              <w:t xml:space="preserve">-] </w:t>
            </w:r>
            <w:r>
              <w:rPr>
                <w:rStyle w:val="IndexLink"/>
                <w:rtl w:val="true"/>
              </w:rPr>
              <w:t>أن تکون المناظرة فی الخلوة أحب إلیه</w:t>
            </w:r>
            <w:r>
              <w:rPr>
                <w:rStyle w:val="IndexLink"/>
                <w:rtl w:val="true"/>
              </w:rPr>
              <w:tab/>
            </w:r>
            <w:r>
              <w:rPr>
                <w:rStyle w:val="IndexLink"/>
              </w:rPr>
              <w:t>316</w:t>
            </w:r>
          </w:hyperlink>
        </w:p>
        <w:p>
          <w:pPr>
            <w:pStyle w:val="Contents4"/>
            <w:tabs>
              <w:tab w:val="clear" w:pos="8176"/>
              <w:tab w:val="right" w:pos="9026" w:leader="dot"/>
            </w:tabs>
            <w:rPr/>
          </w:pPr>
          <w:hyperlink w:anchor="__RefHeading___Toc819972_211673320">
            <w:r>
              <w:rPr>
                <w:webHidden/>
                <w:rStyle w:val="IndexLink"/>
                <w:rtl w:val="true"/>
              </w:rPr>
              <w:t>[</w:t>
            </w:r>
            <w:r>
              <w:rPr>
                <w:rStyle w:val="IndexLink"/>
              </w:rPr>
              <w:t>۶</w:t>
            </w:r>
            <w:r>
              <w:rPr>
                <w:rStyle w:val="IndexLink"/>
                <w:rtl w:val="true"/>
              </w:rPr>
              <w:t xml:space="preserve">-] </w:t>
            </w:r>
            <w:r>
              <w:rPr>
                <w:rStyle w:val="IndexLink"/>
                <w:rtl w:val="true"/>
              </w:rPr>
              <w:t>أن یکون فی طلب الحق کمنشد ضالة</w:t>
            </w:r>
            <w:r>
              <w:rPr>
                <w:rStyle w:val="IndexLink"/>
                <w:rtl w:val="true"/>
              </w:rPr>
              <w:tab/>
            </w:r>
            <w:r>
              <w:rPr>
                <w:rStyle w:val="IndexLink"/>
              </w:rPr>
              <w:t>316</w:t>
            </w:r>
          </w:hyperlink>
        </w:p>
        <w:p>
          <w:pPr>
            <w:pStyle w:val="Contents4"/>
            <w:tabs>
              <w:tab w:val="clear" w:pos="8176"/>
              <w:tab w:val="right" w:pos="9026" w:leader="dot"/>
            </w:tabs>
            <w:rPr/>
          </w:pPr>
          <w:hyperlink w:anchor="__RefHeading___Toc819974_211673320">
            <w:r>
              <w:rPr>
                <w:webHidden/>
                <w:rStyle w:val="IndexLink"/>
                <w:rtl w:val="true"/>
              </w:rPr>
              <w:t>[</w:t>
            </w:r>
            <w:r>
              <w:rPr>
                <w:rStyle w:val="IndexLink"/>
              </w:rPr>
              <w:t>٧</w:t>
            </w:r>
            <w:r>
              <w:rPr>
                <w:rStyle w:val="IndexLink"/>
                <w:rtl w:val="true"/>
              </w:rPr>
              <w:t xml:space="preserve">-] </w:t>
            </w:r>
            <w:r>
              <w:rPr>
                <w:rStyle w:val="IndexLink"/>
                <w:rtl w:val="true"/>
              </w:rPr>
              <w:t>أن لا یمنع معینه من الانتقال من دلیل إلی دلیل</w:t>
            </w:r>
            <w:r>
              <w:rPr>
                <w:rStyle w:val="IndexLink"/>
                <w:rtl w:val="true"/>
              </w:rPr>
              <w:tab/>
            </w:r>
            <w:r>
              <w:rPr>
                <w:rStyle w:val="IndexLink"/>
              </w:rPr>
              <w:t>317</w:t>
            </w:r>
          </w:hyperlink>
        </w:p>
        <w:p>
          <w:pPr>
            <w:pStyle w:val="Contents4"/>
            <w:tabs>
              <w:tab w:val="clear" w:pos="8176"/>
              <w:tab w:val="right" w:pos="9026" w:leader="dot"/>
            </w:tabs>
            <w:rPr/>
          </w:pPr>
          <w:hyperlink w:anchor="__RefHeading___Toc819976_211673320">
            <w:r>
              <w:rPr>
                <w:webHidden/>
                <w:rStyle w:val="IndexLink"/>
                <w:rtl w:val="true"/>
              </w:rPr>
              <w:t>[</w:t>
            </w:r>
            <w:r>
              <w:rPr>
                <w:rStyle w:val="IndexLink"/>
              </w:rPr>
              <w:t>٨</w:t>
            </w:r>
            <w:r>
              <w:rPr>
                <w:rStyle w:val="IndexLink"/>
                <w:rtl w:val="true"/>
              </w:rPr>
              <w:t xml:space="preserve">-] </w:t>
            </w:r>
            <w:r>
              <w:rPr>
                <w:rStyle w:val="IndexLink"/>
                <w:rtl w:val="true"/>
              </w:rPr>
              <w:t>أن یناظر مع من هو مستقل بالعلم</w:t>
            </w:r>
            <w:r>
              <w:rPr>
                <w:rStyle w:val="IndexLink"/>
                <w:rtl w:val="true"/>
              </w:rPr>
              <w:tab/>
            </w:r>
            <w:r>
              <w:rPr>
                <w:rStyle w:val="IndexLink"/>
              </w:rPr>
              <w:t>317</w:t>
            </w:r>
          </w:hyperlink>
        </w:p>
        <w:p>
          <w:pPr>
            <w:pStyle w:val="Contents3"/>
            <w:tabs>
              <w:tab w:val="clear" w:pos="8459"/>
              <w:tab w:val="right" w:pos="9026" w:leader="dot"/>
            </w:tabs>
            <w:rPr/>
          </w:pPr>
          <w:hyperlink w:anchor="__RefHeading___Toc819978_211673320">
            <w:r>
              <w:rPr>
                <w:webHidden/>
                <w:rStyle w:val="IndexLink"/>
                <w:rtl w:val="true"/>
              </w:rPr>
              <w:t>الفصل الثانی فی آفات المناظرة و ما یتولد منها من مُهلکات الأخلاق</w:t>
            </w:r>
            <w:r>
              <w:rPr>
                <w:rStyle w:val="IndexLink"/>
                <w:rtl w:val="true"/>
              </w:rPr>
              <w:tab/>
            </w:r>
            <w:r>
              <w:rPr>
                <w:rStyle w:val="IndexLink"/>
              </w:rPr>
              <w:t>318</w:t>
            </w:r>
          </w:hyperlink>
        </w:p>
        <w:p>
          <w:pPr>
            <w:pStyle w:val="Contents4"/>
            <w:tabs>
              <w:tab w:val="clear" w:pos="8176"/>
              <w:tab w:val="right" w:pos="9026" w:leader="dot"/>
            </w:tabs>
            <w:rPr/>
          </w:pPr>
          <w:hyperlink w:anchor="__RefHeading___Toc819980_2116733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819982_211673320">
            <w:r>
              <w:rPr>
                <w:webHidden/>
                <w:rStyle w:val="IndexLink"/>
                <w:rtl w:val="true"/>
              </w:rPr>
              <w:t>[</w:t>
            </w:r>
            <w:r>
              <w:rPr>
                <w:rStyle w:val="IndexLink"/>
              </w:rPr>
              <w:t>1</w:t>
            </w:r>
            <w:r>
              <w:rPr>
                <w:rStyle w:val="IndexLink"/>
                <w:rtl w:val="true"/>
              </w:rPr>
              <w:t xml:space="preserve">-] </w:t>
            </w:r>
            <w:r>
              <w:rPr>
                <w:rStyle w:val="IndexLink"/>
                <w:rtl w:val="true"/>
              </w:rPr>
              <w:t>الاستکبار عن الحق و کراهته</w:t>
            </w:r>
            <w:r>
              <w:rPr>
                <w:rStyle w:val="IndexLink"/>
                <w:rtl w:val="true"/>
              </w:rPr>
              <w:tab/>
            </w:r>
            <w:r>
              <w:rPr>
                <w:rStyle w:val="IndexLink"/>
              </w:rPr>
              <w:t>318</w:t>
            </w:r>
          </w:hyperlink>
        </w:p>
        <w:p>
          <w:pPr>
            <w:pStyle w:val="Contents4"/>
            <w:tabs>
              <w:tab w:val="clear" w:pos="8176"/>
              <w:tab w:val="right" w:pos="9026" w:leader="dot"/>
            </w:tabs>
            <w:rPr/>
          </w:pPr>
          <w:hyperlink w:anchor="__RefHeading___Toc819984_211673320">
            <w:r>
              <w:rPr>
                <w:webHidden/>
                <w:rStyle w:val="IndexLink"/>
                <w:rtl w:val="true"/>
              </w:rPr>
              <w:t>[</w:t>
            </w:r>
            <w:r>
              <w:rPr>
                <w:rStyle w:val="IndexLink"/>
              </w:rPr>
              <w:t>٢</w:t>
            </w:r>
            <w:r>
              <w:rPr>
                <w:rStyle w:val="IndexLink"/>
                <w:rtl w:val="true"/>
              </w:rPr>
              <w:t xml:space="preserve">-] </w:t>
            </w:r>
            <w:r>
              <w:rPr>
                <w:rStyle w:val="IndexLink"/>
                <w:rtl w:val="true"/>
              </w:rPr>
              <w:t>الریاء</w:t>
            </w:r>
            <w:r>
              <w:rPr>
                <w:rStyle w:val="IndexLink"/>
                <w:rtl w:val="true"/>
              </w:rPr>
              <w:tab/>
            </w:r>
            <w:r>
              <w:rPr>
                <w:rStyle w:val="IndexLink"/>
              </w:rPr>
              <w:t>320</w:t>
            </w:r>
          </w:hyperlink>
        </w:p>
        <w:p>
          <w:pPr>
            <w:pStyle w:val="Contents4"/>
            <w:tabs>
              <w:tab w:val="clear" w:pos="8176"/>
              <w:tab w:val="right" w:pos="9026" w:leader="dot"/>
            </w:tabs>
            <w:rPr/>
          </w:pPr>
          <w:hyperlink w:anchor="__RefHeading___Toc819986_211673320">
            <w:r>
              <w:rPr>
                <w:webHidden/>
                <w:rStyle w:val="IndexLink"/>
                <w:rtl w:val="true"/>
              </w:rPr>
              <w:t>[</w:t>
            </w:r>
            <w:r>
              <w:rPr>
                <w:rStyle w:val="IndexLink"/>
              </w:rPr>
              <w:t>٣</w:t>
            </w:r>
            <w:r>
              <w:rPr>
                <w:rStyle w:val="IndexLink"/>
                <w:rtl w:val="true"/>
              </w:rPr>
              <w:t xml:space="preserve">-] </w:t>
            </w:r>
            <w:r>
              <w:rPr>
                <w:rStyle w:val="IndexLink"/>
                <w:rtl w:val="true"/>
              </w:rPr>
              <w:t>الغضب</w:t>
            </w:r>
            <w:r>
              <w:rPr>
                <w:rStyle w:val="IndexLink"/>
                <w:rtl w:val="true"/>
              </w:rPr>
              <w:tab/>
            </w:r>
            <w:r>
              <w:rPr>
                <w:rStyle w:val="IndexLink"/>
              </w:rPr>
              <w:t>322</w:t>
            </w:r>
          </w:hyperlink>
        </w:p>
        <w:p>
          <w:pPr>
            <w:pStyle w:val="Contents4"/>
            <w:tabs>
              <w:tab w:val="clear" w:pos="8176"/>
              <w:tab w:val="right" w:pos="9026" w:leader="dot"/>
            </w:tabs>
            <w:rPr/>
          </w:pPr>
          <w:hyperlink w:anchor="__RefHeading___Toc819988_211673320">
            <w:r>
              <w:rPr>
                <w:webHidden/>
                <w:rStyle w:val="IndexLink"/>
                <w:rtl w:val="true"/>
              </w:rPr>
              <w:t>[</w:t>
            </w:r>
            <w:r>
              <w:rPr>
                <w:rStyle w:val="IndexLink"/>
              </w:rPr>
              <w:t>۴</w:t>
            </w:r>
            <w:r>
              <w:rPr>
                <w:rStyle w:val="IndexLink"/>
                <w:rtl w:val="true"/>
              </w:rPr>
              <w:t xml:space="preserve">-] </w:t>
            </w:r>
            <w:r>
              <w:rPr>
                <w:rStyle w:val="IndexLink"/>
                <w:rtl w:val="true"/>
              </w:rPr>
              <w:t>الحقد</w:t>
            </w:r>
            <w:r>
              <w:rPr>
                <w:rStyle w:val="IndexLink"/>
                <w:rtl w:val="true"/>
              </w:rPr>
              <w:tab/>
            </w:r>
            <w:r>
              <w:rPr>
                <w:rStyle w:val="IndexLink"/>
              </w:rPr>
              <w:t>324</w:t>
            </w:r>
          </w:hyperlink>
        </w:p>
        <w:p>
          <w:pPr>
            <w:pStyle w:val="Contents4"/>
            <w:tabs>
              <w:tab w:val="clear" w:pos="8176"/>
              <w:tab w:val="right" w:pos="9026" w:leader="dot"/>
            </w:tabs>
            <w:rPr/>
          </w:pPr>
          <w:hyperlink w:anchor="__RefHeading___Toc819990_211673320">
            <w:r>
              <w:rPr>
                <w:webHidden/>
                <w:rStyle w:val="IndexLink"/>
                <w:rtl w:val="true"/>
              </w:rPr>
              <w:t>[</w:t>
            </w:r>
            <w:r>
              <w:rPr>
                <w:rStyle w:val="IndexLink"/>
              </w:rPr>
              <w:t>۵</w:t>
            </w:r>
            <w:r>
              <w:rPr>
                <w:rStyle w:val="IndexLink"/>
                <w:rtl w:val="true"/>
              </w:rPr>
              <w:t xml:space="preserve">-] </w:t>
            </w:r>
            <w:r>
              <w:rPr>
                <w:rStyle w:val="IndexLink"/>
                <w:rtl w:val="true"/>
              </w:rPr>
              <w:t>الحسد</w:t>
            </w:r>
            <w:r>
              <w:rPr>
                <w:rStyle w:val="IndexLink"/>
                <w:rtl w:val="true"/>
              </w:rPr>
              <w:tab/>
            </w:r>
            <w:r>
              <w:rPr>
                <w:rStyle w:val="IndexLink"/>
              </w:rPr>
              <w:t>326</w:t>
            </w:r>
          </w:hyperlink>
        </w:p>
        <w:p>
          <w:pPr>
            <w:pStyle w:val="Contents4"/>
            <w:tabs>
              <w:tab w:val="clear" w:pos="8176"/>
              <w:tab w:val="right" w:pos="9026" w:leader="dot"/>
            </w:tabs>
            <w:rPr/>
          </w:pPr>
          <w:hyperlink w:anchor="__RefHeading___Toc819992_211673320">
            <w:r>
              <w:rPr>
                <w:webHidden/>
                <w:rStyle w:val="IndexLink"/>
                <w:rtl w:val="true"/>
              </w:rPr>
              <w:t>[</w:t>
            </w:r>
            <w:r>
              <w:rPr>
                <w:rStyle w:val="IndexLink"/>
              </w:rPr>
              <w:t>۶</w:t>
            </w:r>
            <w:r>
              <w:rPr>
                <w:rStyle w:val="IndexLink"/>
                <w:rtl w:val="true"/>
              </w:rPr>
              <w:t xml:space="preserve">-] </w:t>
            </w:r>
            <w:r>
              <w:rPr>
                <w:rStyle w:val="IndexLink"/>
                <w:rtl w:val="true"/>
              </w:rPr>
              <w:t>الهجر و القطیعة</w:t>
            </w:r>
            <w:r>
              <w:rPr>
                <w:rStyle w:val="IndexLink"/>
                <w:rtl w:val="true"/>
              </w:rPr>
              <w:tab/>
            </w:r>
            <w:r>
              <w:rPr>
                <w:rStyle w:val="IndexLink"/>
              </w:rPr>
              <w:t>328</w:t>
            </w:r>
          </w:hyperlink>
        </w:p>
        <w:p>
          <w:pPr>
            <w:pStyle w:val="Contents4"/>
            <w:tabs>
              <w:tab w:val="clear" w:pos="8176"/>
              <w:tab w:val="right" w:pos="9026" w:leader="dot"/>
            </w:tabs>
            <w:rPr/>
          </w:pPr>
          <w:hyperlink w:anchor="__RefHeading___Toc819994_211673320">
            <w:r>
              <w:rPr>
                <w:webHidden/>
                <w:rStyle w:val="IndexLink"/>
                <w:rtl w:val="true"/>
              </w:rPr>
              <w:t>[</w:t>
            </w:r>
            <w:r>
              <w:rPr>
                <w:rStyle w:val="IndexLink"/>
              </w:rPr>
              <w:t>٧</w:t>
            </w:r>
            <w:r>
              <w:rPr>
                <w:rStyle w:val="IndexLink"/>
                <w:rtl w:val="true"/>
              </w:rPr>
              <w:t xml:space="preserve">-] </w:t>
            </w:r>
            <w:r>
              <w:rPr>
                <w:rStyle w:val="IndexLink"/>
                <w:rtl w:val="true"/>
              </w:rPr>
              <w:t>الکلام فیه بما لا یحل</w:t>
            </w:r>
            <w:r>
              <w:rPr>
                <w:rStyle w:val="IndexLink"/>
                <w:rtl w:val="true"/>
              </w:rPr>
              <w:tab/>
            </w:r>
            <w:r>
              <w:rPr>
                <w:rStyle w:val="IndexLink"/>
              </w:rPr>
              <w:t>329</w:t>
            </w:r>
          </w:hyperlink>
        </w:p>
        <w:p>
          <w:pPr>
            <w:pStyle w:val="Contents4"/>
            <w:tabs>
              <w:tab w:val="clear" w:pos="8176"/>
              <w:tab w:val="right" w:pos="9026" w:leader="dot"/>
            </w:tabs>
            <w:rPr/>
          </w:pPr>
          <w:hyperlink w:anchor="__RefHeading___Toc819996_211673320">
            <w:r>
              <w:rPr>
                <w:webHidden/>
                <w:rStyle w:val="IndexLink"/>
                <w:rtl w:val="true"/>
              </w:rPr>
              <w:t>[</w:t>
            </w:r>
            <w:r>
              <w:rPr>
                <w:rStyle w:val="IndexLink"/>
              </w:rPr>
              <w:t>٨</w:t>
            </w:r>
            <w:r>
              <w:rPr>
                <w:rStyle w:val="IndexLink"/>
                <w:rtl w:val="true"/>
              </w:rPr>
              <w:t xml:space="preserve">-] </w:t>
            </w:r>
            <w:r>
              <w:rPr>
                <w:rStyle w:val="IndexLink"/>
                <w:rtl w:val="true"/>
              </w:rPr>
              <w:t>الکبر و الترفع</w:t>
            </w:r>
            <w:r>
              <w:rPr>
                <w:rStyle w:val="IndexLink"/>
                <w:rtl w:val="true"/>
              </w:rPr>
              <w:tab/>
            </w:r>
            <w:r>
              <w:rPr>
                <w:rStyle w:val="IndexLink"/>
              </w:rPr>
              <w:t>332</w:t>
            </w:r>
          </w:hyperlink>
        </w:p>
        <w:p>
          <w:pPr>
            <w:pStyle w:val="Contents4"/>
            <w:tabs>
              <w:tab w:val="clear" w:pos="8176"/>
              <w:tab w:val="right" w:pos="9026" w:leader="dot"/>
            </w:tabs>
            <w:rPr/>
          </w:pPr>
          <w:hyperlink w:anchor="__RefHeading___Toc819998_211673320">
            <w:r>
              <w:rPr>
                <w:webHidden/>
                <w:rStyle w:val="IndexLink"/>
                <w:rtl w:val="true"/>
              </w:rPr>
              <w:t>[</w:t>
            </w:r>
            <w:r>
              <w:rPr>
                <w:rStyle w:val="IndexLink"/>
              </w:rPr>
              <w:t>٩</w:t>
            </w:r>
            <w:r>
              <w:rPr>
                <w:rStyle w:val="IndexLink"/>
                <w:rtl w:val="true"/>
              </w:rPr>
              <w:t xml:space="preserve">-] </w:t>
            </w:r>
            <w:r>
              <w:rPr>
                <w:rStyle w:val="IndexLink"/>
                <w:rtl w:val="true"/>
              </w:rPr>
              <w:t>التجسس و تتبع العورات</w:t>
            </w:r>
            <w:r>
              <w:rPr>
                <w:rStyle w:val="IndexLink"/>
                <w:rtl w:val="true"/>
              </w:rPr>
              <w:tab/>
            </w:r>
            <w:r>
              <w:rPr>
                <w:rStyle w:val="IndexLink"/>
              </w:rPr>
              <w:t>334</w:t>
            </w:r>
          </w:hyperlink>
        </w:p>
        <w:p>
          <w:pPr>
            <w:pStyle w:val="Contents4"/>
            <w:tabs>
              <w:tab w:val="clear" w:pos="8176"/>
              <w:tab w:val="right" w:pos="9026" w:leader="dot"/>
            </w:tabs>
            <w:rPr/>
          </w:pPr>
          <w:hyperlink w:anchor="__RefHeading___Toc820000_211673320">
            <w:r>
              <w:rPr>
                <w:webHidden/>
                <w:rStyle w:val="IndexLink"/>
                <w:rtl w:val="true"/>
              </w:rPr>
              <w:t>[</w:t>
            </w:r>
            <w:r>
              <w:rPr>
                <w:rStyle w:val="IndexLink"/>
              </w:rPr>
              <w:t>١٠</w:t>
            </w:r>
            <w:r>
              <w:rPr>
                <w:rStyle w:val="IndexLink"/>
                <w:rtl w:val="true"/>
              </w:rPr>
              <w:t xml:space="preserve">-] </w:t>
            </w:r>
            <w:r>
              <w:rPr>
                <w:rStyle w:val="IndexLink"/>
                <w:rtl w:val="true"/>
              </w:rPr>
              <w:t>الفرح بمساءة الناس و الغم بسرورهم</w:t>
            </w:r>
            <w:r>
              <w:rPr>
                <w:rStyle w:val="IndexLink"/>
                <w:rtl w:val="true"/>
              </w:rPr>
              <w:tab/>
            </w:r>
            <w:r>
              <w:rPr>
                <w:rStyle w:val="IndexLink"/>
              </w:rPr>
              <w:t>335</w:t>
            </w:r>
          </w:hyperlink>
        </w:p>
        <w:p>
          <w:pPr>
            <w:pStyle w:val="Contents4"/>
            <w:tabs>
              <w:tab w:val="clear" w:pos="8176"/>
              <w:tab w:val="right" w:pos="9026" w:leader="dot"/>
            </w:tabs>
            <w:rPr/>
          </w:pPr>
          <w:hyperlink w:anchor="__RefHeading___Toc820002_211673320">
            <w:r>
              <w:rPr>
                <w:webHidden/>
                <w:rStyle w:val="IndexLink"/>
                <w:rtl w:val="true"/>
              </w:rPr>
              <w:t>[</w:t>
            </w:r>
            <w:r>
              <w:rPr>
                <w:rStyle w:val="IndexLink"/>
              </w:rPr>
              <w:t>١١</w:t>
            </w:r>
            <w:r>
              <w:rPr>
                <w:rStyle w:val="IndexLink"/>
                <w:rtl w:val="true"/>
              </w:rPr>
              <w:t xml:space="preserve">-] </w:t>
            </w:r>
            <w:r>
              <w:rPr>
                <w:rStyle w:val="IndexLink"/>
                <w:rtl w:val="true"/>
              </w:rPr>
              <w:t>تزکیة النفس و الثناء علیها</w:t>
            </w:r>
            <w:r>
              <w:rPr>
                <w:rStyle w:val="IndexLink"/>
                <w:rtl w:val="true"/>
              </w:rPr>
              <w:tab/>
            </w:r>
            <w:r>
              <w:rPr>
                <w:rStyle w:val="IndexLink"/>
              </w:rPr>
              <w:t>336</w:t>
            </w:r>
          </w:hyperlink>
        </w:p>
        <w:p>
          <w:pPr>
            <w:pStyle w:val="Contents4"/>
            <w:tabs>
              <w:tab w:val="clear" w:pos="8176"/>
              <w:tab w:val="right" w:pos="9026" w:leader="dot"/>
            </w:tabs>
            <w:rPr/>
          </w:pPr>
          <w:hyperlink w:anchor="__RefHeading___Toc820004_211673320">
            <w:r>
              <w:rPr>
                <w:webHidden/>
                <w:rStyle w:val="IndexLink"/>
                <w:rtl w:val="true"/>
              </w:rPr>
              <w:t>[</w:t>
            </w:r>
            <w:r>
              <w:rPr>
                <w:rStyle w:val="IndexLink"/>
              </w:rPr>
              <w:t>١٢</w:t>
            </w:r>
            <w:r>
              <w:rPr>
                <w:rStyle w:val="IndexLink"/>
                <w:rtl w:val="true"/>
              </w:rPr>
              <w:t xml:space="preserve">-] </w:t>
            </w:r>
            <w:r>
              <w:rPr>
                <w:rStyle w:val="IndexLink"/>
                <w:rtl w:val="true"/>
              </w:rPr>
              <w:t>النفاق</w:t>
            </w:r>
            <w:r>
              <w:rPr>
                <w:rStyle w:val="IndexLink"/>
                <w:rtl w:val="true"/>
              </w:rPr>
              <w:tab/>
            </w:r>
            <w:r>
              <w:rPr>
                <w:rStyle w:val="IndexLink"/>
              </w:rPr>
              <w:t>337</w:t>
            </w:r>
          </w:hyperlink>
        </w:p>
        <w:p>
          <w:pPr>
            <w:pStyle w:val="Contents2"/>
            <w:tabs>
              <w:tab w:val="clear" w:pos="8743"/>
              <w:tab w:val="right" w:pos="9026" w:leader="dot"/>
            </w:tabs>
            <w:rPr/>
          </w:pPr>
          <w:hyperlink w:anchor="__RefHeading___Toc820006_211673320">
            <w:r>
              <w:rPr>
                <w:webHidden/>
                <w:rStyle w:val="IndexLink"/>
                <w:rtl w:val="true"/>
              </w:rPr>
              <w:t>الباب الرابع فی آداب الکتابة و الکتب التی هی آلة العلم</w:t>
            </w:r>
            <w:r>
              <w:rPr>
                <w:rStyle w:val="IndexLink"/>
                <w:rtl w:val="true"/>
              </w:rPr>
              <w:tab/>
            </w:r>
            <w:r>
              <w:rPr>
                <w:rStyle w:val="IndexLink"/>
              </w:rPr>
              <w:t>340</w:t>
            </w:r>
          </w:hyperlink>
        </w:p>
        <w:p>
          <w:pPr>
            <w:pStyle w:val="Contents3"/>
            <w:tabs>
              <w:tab w:val="clear" w:pos="8459"/>
              <w:tab w:val="right" w:pos="9026" w:leader="dot"/>
            </w:tabs>
            <w:rPr/>
          </w:pPr>
          <w:hyperlink w:anchor="__RefHeading___Toc820008_211673320">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820010_211673320">
            <w:r>
              <w:rPr>
                <w:webHidden/>
                <w:rStyle w:val="IndexLink"/>
                <w:rtl w:val="true"/>
              </w:rPr>
              <w:t>[</w:t>
            </w:r>
            <w:r>
              <w:rPr>
                <w:rStyle w:val="IndexLink"/>
              </w:rPr>
              <w:t>١</w:t>
            </w:r>
            <w:r>
              <w:rPr>
                <w:rStyle w:val="IndexLink"/>
                <w:rtl w:val="true"/>
              </w:rPr>
              <w:t xml:space="preserve">-] </w:t>
            </w:r>
            <w:r>
              <w:rPr>
                <w:rStyle w:val="IndexLink"/>
                <w:rtl w:val="true"/>
              </w:rPr>
              <w:t>الکتابة من أجل المطالب الدینیة</w:t>
            </w:r>
            <w:r>
              <w:rPr>
                <w:rStyle w:val="IndexLink"/>
                <w:rtl w:val="true"/>
              </w:rPr>
              <w:t>-</w:t>
              <w:tab/>
            </w:r>
            <w:r>
              <w:rPr>
                <w:rStyle w:val="IndexLink"/>
              </w:rPr>
              <w:t>342</w:t>
            </w:r>
          </w:hyperlink>
        </w:p>
        <w:p>
          <w:pPr>
            <w:pStyle w:val="Contents3"/>
            <w:tabs>
              <w:tab w:val="clear" w:pos="8459"/>
              <w:tab w:val="right" w:pos="9026" w:leader="dot"/>
            </w:tabs>
            <w:rPr/>
          </w:pPr>
          <w:hyperlink w:anchor="__RefHeading___Toc820012_211673320">
            <w:r>
              <w:rPr>
                <w:webHidden/>
                <w:rStyle w:val="IndexLink"/>
                <w:rtl w:val="true"/>
              </w:rPr>
              <w:t>[</w:t>
            </w:r>
            <w:r>
              <w:rPr>
                <w:rStyle w:val="IndexLink"/>
              </w:rPr>
              <w:t>٢</w:t>
            </w:r>
            <w:r>
              <w:rPr>
                <w:rStyle w:val="IndexLink"/>
                <w:rtl w:val="true"/>
              </w:rPr>
              <w:t xml:space="preserve">-] </w:t>
            </w:r>
            <w:r>
              <w:rPr>
                <w:rStyle w:val="IndexLink"/>
                <w:rtl w:val="true"/>
              </w:rPr>
              <w:t>یجب علی الکاتب إخلاص النیة لله تعالی</w:t>
            </w:r>
            <w:r>
              <w:rPr>
                <w:rStyle w:val="IndexLink"/>
                <w:rtl w:val="true"/>
              </w:rPr>
              <w:tab/>
            </w:r>
            <w:r>
              <w:rPr>
                <w:rStyle w:val="IndexLink"/>
              </w:rPr>
              <w:t>344</w:t>
            </w:r>
          </w:hyperlink>
        </w:p>
        <w:p>
          <w:pPr>
            <w:pStyle w:val="Contents3"/>
            <w:tabs>
              <w:tab w:val="clear" w:pos="8459"/>
              <w:tab w:val="right" w:pos="9026" w:leader="dot"/>
            </w:tabs>
            <w:rPr/>
          </w:pPr>
          <w:hyperlink w:anchor="__RefHeading___Toc820014_211673320">
            <w:r>
              <w:rPr>
                <w:webHidden/>
                <w:rStyle w:val="IndexLink"/>
                <w:rtl w:val="true"/>
              </w:rPr>
              <w:t>[</w:t>
            </w:r>
            <w:r>
              <w:rPr>
                <w:rStyle w:val="IndexLink"/>
              </w:rPr>
              <w:t>٣</w:t>
            </w:r>
            <w:r>
              <w:rPr>
                <w:rStyle w:val="IndexLink"/>
                <w:rtl w:val="true"/>
              </w:rPr>
              <w:t xml:space="preserve">-] </w:t>
            </w:r>
            <w:r>
              <w:rPr>
                <w:rStyle w:val="IndexLink"/>
                <w:rtl w:val="true"/>
              </w:rPr>
              <w:t>ینبغی لطالب العلم أن یعتنی بتحصیل الکتب المحتاج إلیها</w:t>
            </w:r>
            <w:r>
              <w:rPr>
                <w:rStyle w:val="IndexLink"/>
                <w:rtl w:val="true"/>
              </w:rPr>
              <w:tab/>
            </w:r>
            <w:r>
              <w:rPr>
                <w:rStyle w:val="IndexLink"/>
              </w:rPr>
              <w:t>345</w:t>
            </w:r>
          </w:hyperlink>
        </w:p>
        <w:p>
          <w:pPr>
            <w:pStyle w:val="Contents3"/>
            <w:tabs>
              <w:tab w:val="clear" w:pos="8459"/>
              <w:tab w:val="right" w:pos="9026" w:leader="dot"/>
            </w:tabs>
            <w:rPr/>
          </w:pPr>
          <w:hyperlink w:anchor="__RefHeading___Toc820016_211673320">
            <w:r>
              <w:rPr>
                <w:webHidden/>
                <w:rStyle w:val="IndexLink"/>
                <w:rtl w:val="true"/>
              </w:rPr>
              <w:t>[</w:t>
            </w:r>
            <w:r>
              <w:rPr>
                <w:rStyle w:val="IndexLink"/>
              </w:rPr>
              <w:t>۴</w:t>
            </w:r>
            <w:r>
              <w:rPr>
                <w:rStyle w:val="IndexLink"/>
                <w:rtl w:val="true"/>
              </w:rPr>
              <w:t xml:space="preserve">-] </w:t>
            </w:r>
            <w:r>
              <w:rPr>
                <w:rStyle w:val="IndexLink"/>
                <w:rtl w:val="true"/>
              </w:rPr>
              <w:t>أن لا یشتغل بنسخها إن أمکنه تحصیلها بشراء و نحوه</w:t>
            </w:r>
            <w:r>
              <w:rPr>
                <w:rStyle w:val="IndexLink"/>
                <w:rtl w:val="true"/>
              </w:rPr>
              <w:tab/>
            </w:r>
            <w:r>
              <w:rPr>
                <w:rStyle w:val="IndexLink"/>
              </w:rPr>
              <w:t>345</w:t>
            </w:r>
          </w:hyperlink>
        </w:p>
        <w:p>
          <w:pPr>
            <w:pStyle w:val="Contents3"/>
            <w:tabs>
              <w:tab w:val="clear" w:pos="8459"/>
              <w:tab w:val="right" w:pos="9026" w:leader="dot"/>
            </w:tabs>
            <w:rPr/>
          </w:pPr>
          <w:hyperlink w:anchor="__RefHeading___Toc820018_211673320">
            <w:r>
              <w:rPr>
                <w:webHidden/>
                <w:rStyle w:val="IndexLink"/>
                <w:rtl w:val="true"/>
              </w:rPr>
              <w:t>[</w:t>
            </w:r>
            <w:r>
              <w:rPr>
                <w:rStyle w:val="IndexLink"/>
              </w:rPr>
              <w:t>۵</w:t>
            </w:r>
            <w:r>
              <w:rPr>
                <w:rStyle w:val="IndexLink"/>
                <w:rtl w:val="true"/>
              </w:rPr>
              <w:t xml:space="preserve">-] </w:t>
            </w:r>
            <w:r>
              <w:rPr>
                <w:rStyle w:val="IndexLink"/>
                <w:rtl w:val="true"/>
              </w:rPr>
              <w:t>یستحب إعارة الکتب لمن لا ضرر علیه فیها</w:t>
            </w:r>
            <w:r>
              <w:rPr>
                <w:rStyle w:val="IndexLink"/>
                <w:rtl w:val="true"/>
              </w:rPr>
              <w:tab/>
            </w:r>
            <w:r>
              <w:rPr>
                <w:rStyle w:val="IndexLink"/>
              </w:rPr>
              <w:t>346</w:t>
            </w:r>
          </w:hyperlink>
        </w:p>
        <w:p>
          <w:pPr>
            <w:pStyle w:val="Contents3"/>
            <w:tabs>
              <w:tab w:val="clear" w:pos="8459"/>
              <w:tab w:val="right" w:pos="9026" w:leader="dot"/>
            </w:tabs>
            <w:rPr/>
          </w:pPr>
          <w:hyperlink w:anchor="__RefHeading___Toc820020_211673320">
            <w:r>
              <w:rPr>
                <w:webHidden/>
                <w:rStyle w:val="IndexLink"/>
                <w:rtl w:val="true"/>
              </w:rPr>
              <w:t>[</w:t>
            </w:r>
            <w:r>
              <w:rPr>
                <w:rStyle w:val="IndexLink"/>
              </w:rPr>
              <w:t>۶</w:t>
            </w:r>
            <w:r>
              <w:rPr>
                <w:rStyle w:val="IndexLink"/>
                <w:rtl w:val="true"/>
              </w:rPr>
              <w:t xml:space="preserve">-] </w:t>
            </w:r>
            <w:r>
              <w:rPr>
                <w:rStyle w:val="IndexLink"/>
                <w:rtl w:val="true"/>
              </w:rPr>
              <w:t>إذا استعار کتابا وجب علیه حفظه</w:t>
            </w:r>
            <w:r>
              <w:rPr>
                <w:rStyle w:val="IndexLink"/>
                <w:rtl w:val="true"/>
              </w:rPr>
              <w:tab/>
            </w:r>
            <w:r>
              <w:rPr>
                <w:rStyle w:val="IndexLink"/>
              </w:rPr>
              <w:t>346</w:t>
            </w:r>
          </w:hyperlink>
        </w:p>
        <w:p>
          <w:pPr>
            <w:pStyle w:val="Contents3"/>
            <w:tabs>
              <w:tab w:val="clear" w:pos="8459"/>
              <w:tab w:val="right" w:pos="9026" w:leader="dot"/>
            </w:tabs>
            <w:rPr/>
          </w:pPr>
          <w:hyperlink w:anchor="__RefHeading___Toc820022_211673320">
            <w:r>
              <w:rPr>
                <w:webHidden/>
                <w:rStyle w:val="IndexLink"/>
                <w:rtl w:val="true"/>
              </w:rPr>
              <w:t>[</w:t>
            </w:r>
            <w:r>
              <w:rPr>
                <w:rStyle w:val="IndexLink"/>
              </w:rPr>
              <w:t>٧</w:t>
            </w:r>
            <w:r>
              <w:rPr>
                <w:rStyle w:val="IndexLink"/>
                <w:rtl w:val="true"/>
              </w:rPr>
              <w:t xml:space="preserve">-] </w:t>
            </w:r>
            <w:r>
              <w:rPr>
                <w:rStyle w:val="IndexLink"/>
                <w:rtl w:val="true"/>
              </w:rPr>
              <w:t>لا یجوز أن یصلح کتاب غیره</w:t>
            </w:r>
            <w:r>
              <w:rPr>
                <w:rStyle w:val="IndexLink"/>
                <w:rtl w:val="true"/>
              </w:rPr>
              <w:tab/>
            </w:r>
            <w:r>
              <w:rPr>
                <w:rStyle w:val="IndexLink"/>
              </w:rPr>
              <w:t>347</w:t>
            </w:r>
          </w:hyperlink>
        </w:p>
        <w:p>
          <w:pPr>
            <w:pStyle w:val="Contents3"/>
            <w:tabs>
              <w:tab w:val="clear" w:pos="8459"/>
              <w:tab w:val="right" w:pos="9026" w:leader="dot"/>
            </w:tabs>
            <w:rPr/>
          </w:pPr>
          <w:hyperlink w:anchor="__RefHeading___Toc820024_211673320">
            <w:r>
              <w:rPr>
                <w:webHidden/>
                <w:rStyle w:val="IndexLink"/>
                <w:rtl w:val="true"/>
              </w:rPr>
              <w:t>[</w:t>
            </w:r>
            <w:r>
              <w:rPr>
                <w:rStyle w:val="IndexLink"/>
              </w:rPr>
              <w:t>٨</w:t>
            </w:r>
            <w:r>
              <w:rPr>
                <w:rStyle w:val="IndexLink"/>
                <w:rtl w:val="true"/>
              </w:rPr>
              <w:t xml:space="preserve">-] </w:t>
            </w:r>
            <w:r>
              <w:rPr>
                <w:rStyle w:val="IndexLink"/>
                <w:rtl w:val="true"/>
              </w:rPr>
              <w:t>إذا نسخ من الکتاب أو طالعه فلا یضعه علی الأرض مفروشا منشورا</w:t>
            </w:r>
            <w:r>
              <w:rPr>
                <w:rStyle w:val="IndexLink"/>
                <w:rtl w:val="true"/>
              </w:rPr>
              <w:tab/>
            </w:r>
            <w:r>
              <w:rPr>
                <w:rStyle w:val="IndexLink"/>
              </w:rPr>
              <w:t>347</w:t>
            </w:r>
          </w:hyperlink>
        </w:p>
        <w:p>
          <w:pPr>
            <w:pStyle w:val="Contents3"/>
            <w:tabs>
              <w:tab w:val="clear" w:pos="8459"/>
              <w:tab w:val="right" w:pos="9026" w:leader="dot"/>
            </w:tabs>
            <w:rPr/>
          </w:pPr>
          <w:hyperlink w:anchor="__RefHeading___Toc820026_211673320">
            <w:r>
              <w:rPr>
                <w:webHidden/>
                <w:rStyle w:val="IndexLink"/>
                <w:rtl w:val="true"/>
              </w:rPr>
              <w:t>[</w:t>
            </w:r>
            <w:r>
              <w:rPr>
                <w:rStyle w:val="IndexLink"/>
              </w:rPr>
              <w:t>٩</w:t>
            </w:r>
            <w:r>
              <w:rPr>
                <w:rStyle w:val="IndexLink"/>
                <w:rtl w:val="true"/>
              </w:rPr>
              <w:t xml:space="preserve">-] </w:t>
            </w:r>
            <w:r>
              <w:rPr>
                <w:rStyle w:val="IndexLink"/>
                <w:rtl w:val="true"/>
              </w:rPr>
              <w:t>إذا وضع الکتب مصفوفة فلتکن علی کرسی أو تحتها خشب أو رف</w:t>
            </w:r>
            <w:r>
              <w:rPr>
                <w:rStyle w:val="IndexLink"/>
                <w:rtl w:val="true"/>
              </w:rPr>
              <w:tab/>
            </w:r>
            <w:r>
              <w:rPr>
                <w:rStyle w:val="IndexLink"/>
              </w:rPr>
              <w:t>348</w:t>
            </w:r>
          </w:hyperlink>
        </w:p>
        <w:p>
          <w:pPr>
            <w:pStyle w:val="Contents3"/>
            <w:tabs>
              <w:tab w:val="clear" w:pos="8459"/>
              <w:tab w:val="right" w:pos="9026" w:leader="dot"/>
            </w:tabs>
            <w:rPr/>
          </w:pPr>
          <w:hyperlink w:anchor="__RefHeading___Toc820028_211673320">
            <w:r>
              <w:rPr>
                <w:webHidden/>
                <w:rStyle w:val="IndexLink"/>
                <w:rtl w:val="true"/>
              </w:rPr>
              <w:t>[</w:t>
            </w:r>
            <w:r>
              <w:rPr>
                <w:rStyle w:val="IndexLink"/>
              </w:rPr>
              <w:t>١٠</w:t>
            </w:r>
            <w:r>
              <w:rPr>
                <w:rStyle w:val="IndexLink"/>
                <w:rtl w:val="true"/>
              </w:rPr>
              <w:t xml:space="preserve">-] </w:t>
            </w:r>
            <w:r>
              <w:rPr>
                <w:rStyle w:val="IndexLink"/>
                <w:rtl w:val="true"/>
              </w:rPr>
              <w:t>أن لا یجعل الکتاب خزانة للکراریس أو غیرها</w:t>
            </w:r>
            <w:r>
              <w:rPr>
                <w:rStyle w:val="IndexLink"/>
                <w:rtl w:val="true"/>
              </w:rPr>
              <w:tab/>
            </w:r>
            <w:r>
              <w:rPr>
                <w:rStyle w:val="IndexLink"/>
              </w:rPr>
              <w:t>348</w:t>
            </w:r>
          </w:hyperlink>
        </w:p>
        <w:p>
          <w:pPr>
            <w:pStyle w:val="Contents3"/>
            <w:tabs>
              <w:tab w:val="clear" w:pos="8459"/>
              <w:tab w:val="right" w:pos="9026" w:leader="dot"/>
            </w:tabs>
            <w:rPr/>
          </w:pPr>
          <w:hyperlink w:anchor="__RefHeading___Toc820030_211673320">
            <w:r>
              <w:rPr>
                <w:webHidden/>
                <w:rStyle w:val="IndexLink"/>
                <w:rtl w:val="true"/>
              </w:rPr>
              <w:t>[</w:t>
            </w:r>
            <w:r>
              <w:rPr>
                <w:rStyle w:val="IndexLink"/>
              </w:rPr>
              <w:t>١١</w:t>
            </w:r>
            <w:r>
              <w:rPr>
                <w:rStyle w:val="IndexLink"/>
                <w:rtl w:val="true"/>
              </w:rPr>
              <w:t xml:space="preserve">-] </w:t>
            </w:r>
            <w:r>
              <w:rPr>
                <w:rStyle w:val="IndexLink"/>
                <w:rtl w:val="true"/>
              </w:rPr>
              <w:t>إذا استعار کتابا ینبغی له أن یتفقده عند أخذه و رده</w:t>
            </w:r>
            <w:r>
              <w:rPr>
                <w:rStyle w:val="IndexLink"/>
                <w:rtl w:val="true"/>
              </w:rPr>
              <w:tab/>
            </w:r>
            <w:r>
              <w:rPr>
                <w:rStyle w:val="IndexLink"/>
              </w:rPr>
              <w:t>349</w:t>
            </w:r>
          </w:hyperlink>
        </w:p>
        <w:p>
          <w:pPr>
            <w:pStyle w:val="Contents3"/>
            <w:tabs>
              <w:tab w:val="clear" w:pos="8459"/>
              <w:tab w:val="right" w:pos="9026" w:leader="dot"/>
            </w:tabs>
            <w:rPr/>
          </w:pPr>
          <w:hyperlink w:anchor="__RefHeading___Toc820032_211673320">
            <w:r>
              <w:rPr>
                <w:webHidden/>
                <w:rStyle w:val="IndexLink"/>
                <w:rtl w:val="true"/>
              </w:rPr>
              <w:t>[</w:t>
            </w:r>
            <w:r>
              <w:rPr>
                <w:rStyle w:val="IndexLink"/>
              </w:rPr>
              <w:t>١٢</w:t>
            </w:r>
            <w:r>
              <w:rPr>
                <w:rStyle w:val="IndexLink"/>
                <w:rtl w:val="true"/>
              </w:rPr>
              <w:t xml:space="preserve">-] </w:t>
            </w:r>
            <w:r>
              <w:rPr>
                <w:rStyle w:val="IndexLink"/>
                <w:rtl w:val="true"/>
              </w:rPr>
              <w:t>إذا نسخ شیئا من کتب العلم الشرعیة فینبغی أن یکون علی طهارة</w:t>
            </w:r>
            <w:r>
              <w:rPr>
                <w:rStyle w:val="IndexLink"/>
                <w:rtl w:val="true"/>
              </w:rPr>
              <w:tab/>
            </w:r>
            <w:r>
              <w:rPr>
                <w:rStyle w:val="IndexLink"/>
              </w:rPr>
              <w:t>349</w:t>
            </w:r>
          </w:hyperlink>
        </w:p>
        <w:p>
          <w:pPr>
            <w:pStyle w:val="Contents3"/>
            <w:tabs>
              <w:tab w:val="clear" w:pos="8459"/>
              <w:tab w:val="right" w:pos="9026" w:leader="dot"/>
            </w:tabs>
            <w:rPr/>
          </w:pPr>
          <w:hyperlink w:anchor="__RefHeading___Toc820034_211673320">
            <w:r>
              <w:rPr>
                <w:webHidden/>
                <w:rStyle w:val="IndexLink"/>
                <w:rtl w:val="true"/>
              </w:rPr>
              <w:t>[</w:t>
            </w:r>
            <w:r>
              <w:rPr>
                <w:rStyle w:val="IndexLink"/>
              </w:rPr>
              <w:t>١٣</w:t>
            </w:r>
            <w:r>
              <w:rPr>
                <w:rStyle w:val="IndexLink"/>
                <w:rtl w:val="true"/>
              </w:rPr>
              <w:t xml:space="preserve">-] </w:t>
            </w:r>
            <w:r>
              <w:rPr>
                <w:rStyle w:val="IndexLink"/>
                <w:rtl w:val="true"/>
              </w:rPr>
              <w:t>لا یهتم المشتغل بالعلم بالمبالغة فی حسن الخط</w:t>
            </w:r>
            <w:r>
              <w:rPr>
                <w:rStyle w:val="IndexLink"/>
                <w:rtl w:val="true"/>
              </w:rPr>
              <w:tab/>
            </w:r>
            <w:r>
              <w:rPr>
                <w:rStyle w:val="IndexLink"/>
              </w:rPr>
              <w:t>351</w:t>
            </w:r>
          </w:hyperlink>
        </w:p>
        <w:p>
          <w:pPr>
            <w:pStyle w:val="Contents3"/>
            <w:tabs>
              <w:tab w:val="clear" w:pos="8459"/>
              <w:tab w:val="right" w:pos="9026" w:leader="dot"/>
            </w:tabs>
            <w:rPr/>
          </w:pPr>
          <w:hyperlink w:anchor="__RefHeading___Toc820036_211673320">
            <w:r>
              <w:rPr>
                <w:webHidden/>
                <w:rStyle w:val="IndexLink"/>
                <w:rtl w:val="true"/>
              </w:rPr>
              <w:t>[</w:t>
            </w:r>
            <w:r>
              <w:rPr>
                <w:rStyle w:val="IndexLink"/>
              </w:rPr>
              <w:t>١۴</w:t>
            </w:r>
            <w:r>
              <w:rPr>
                <w:rStyle w:val="IndexLink"/>
                <w:rtl w:val="true"/>
              </w:rPr>
              <w:t xml:space="preserve">-] </w:t>
            </w:r>
            <w:r>
              <w:rPr>
                <w:rStyle w:val="IndexLink"/>
                <w:rtl w:val="true"/>
              </w:rPr>
              <w:t>لا ینبغی أن یکون القلم صلبا جدا</w:t>
            </w:r>
            <w:r>
              <w:rPr>
                <w:rStyle w:val="IndexLink"/>
                <w:rtl w:val="true"/>
              </w:rPr>
              <w:tab/>
            </w:r>
            <w:r>
              <w:rPr>
                <w:rStyle w:val="IndexLink"/>
              </w:rPr>
              <w:t>352</w:t>
            </w:r>
          </w:hyperlink>
        </w:p>
        <w:p>
          <w:pPr>
            <w:pStyle w:val="Contents3"/>
            <w:tabs>
              <w:tab w:val="clear" w:pos="8459"/>
              <w:tab w:val="right" w:pos="9026" w:leader="dot"/>
            </w:tabs>
            <w:rPr/>
          </w:pPr>
          <w:hyperlink w:anchor="__RefHeading___Toc820038_211673320">
            <w:r>
              <w:rPr>
                <w:webHidden/>
                <w:rStyle w:val="IndexLink"/>
                <w:rtl w:val="true"/>
              </w:rPr>
              <w:t>[</w:t>
            </w:r>
            <w:r>
              <w:rPr>
                <w:rStyle w:val="IndexLink"/>
              </w:rPr>
              <w:t>١۵</w:t>
            </w:r>
            <w:r>
              <w:rPr>
                <w:rStyle w:val="IndexLink"/>
                <w:rtl w:val="true"/>
              </w:rPr>
              <w:t xml:space="preserve">-] </w:t>
            </w:r>
            <w:r>
              <w:rPr>
                <w:rStyle w:val="IndexLink"/>
                <w:rtl w:val="true"/>
              </w:rPr>
              <w:t>ینبغی أن لا یقرمط الحروف</w:t>
            </w:r>
            <w:r>
              <w:rPr>
                <w:rStyle w:val="IndexLink"/>
                <w:rtl w:val="true"/>
              </w:rPr>
              <w:tab/>
            </w:r>
            <w:r>
              <w:rPr>
                <w:rStyle w:val="IndexLink"/>
              </w:rPr>
              <w:t>352</w:t>
            </w:r>
          </w:hyperlink>
        </w:p>
        <w:p>
          <w:pPr>
            <w:pStyle w:val="Contents3"/>
            <w:tabs>
              <w:tab w:val="clear" w:pos="8459"/>
              <w:tab w:val="right" w:pos="9026" w:leader="dot"/>
            </w:tabs>
            <w:rPr/>
          </w:pPr>
          <w:hyperlink w:anchor="__RefHeading___Toc820040_211673320">
            <w:r>
              <w:rPr>
                <w:webHidden/>
                <w:rStyle w:val="IndexLink"/>
                <w:rtl w:val="true"/>
              </w:rPr>
              <w:t>[</w:t>
            </w:r>
            <w:r>
              <w:rPr>
                <w:rStyle w:val="IndexLink"/>
              </w:rPr>
              <w:t>١۶</w:t>
            </w:r>
            <w:r>
              <w:rPr>
                <w:rStyle w:val="IndexLink"/>
                <w:rtl w:val="true"/>
              </w:rPr>
              <w:t xml:space="preserve">-] </w:t>
            </w:r>
            <w:r>
              <w:rPr>
                <w:rStyle w:val="IndexLink"/>
                <w:rtl w:val="true"/>
              </w:rPr>
              <w:t>کرهوا فی الکتابة فصل مضاف اسم الله تعالی منه</w:t>
            </w:r>
            <w:r>
              <w:rPr>
                <w:rStyle w:val="IndexLink"/>
                <w:rtl w:val="true"/>
              </w:rPr>
              <w:tab/>
            </w:r>
            <w:r>
              <w:rPr>
                <w:rStyle w:val="IndexLink"/>
              </w:rPr>
              <w:t>354</w:t>
            </w:r>
          </w:hyperlink>
        </w:p>
        <w:p>
          <w:pPr>
            <w:pStyle w:val="Contents3"/>
            <w:tabs>
              <w:tab w:val="clear" w:pos="8459"/>
              <w:tab w:val="right" w:pos="9026" w:leader="dot"/>
            </w:tabs>
            <w:rPr/>
          </w:pPr>
          <w:hyperlink w:anchor="__RefHeading___Toc820042_211673320">
            <w:r>
              <w:rPr>
                <w:webHidden/>
                <w:rStyle w:val="IndexLink"/>
                <w:rtl w:val="true"/>
              </w:rPr>
              <w:t>[</w:t>
            </w:r>
            <w:r>
              <w:rPr>
                <w:rStyle w:val="IndexLink"/>
              </w:rPr>
              <w:t>١٧</w:t>
            </w:r>
            <w:r>
              <w:rPr>
                <w:rStyle w:val="IndexLink"/>
                <w:rtl w:val="true"/>
              </w:rPr>
              <w:t xml:space="preserve">-] </w:t>
            </w:r>
            <w:r>
              <w:rPr>
                <w:rStyle w:val="IndexLink"/>
                <w:rtl w:val="true"/>
              </w:rPr>
              <w:t>علیه مقابلة کتابه بأصل صحیح موثوق به</w:t>
            </w:r>
            <w:r>
              <w:rPr>
                <w:rStyle w:val="IndexLink"/>
                <w:rtl w:val="true"/>
              </w:rPr>
              <w:tab/>
            </w:r>
            <w:r>
              <w:rPr>
                <w:rStyle w:val="IndexLink"/>
              </w:rPr>
              <w:t>355</w:t>
            </w:r>
          </w:hyperlink>
        </w:p>
        <w:p>
          <w:pPr>
            <w:pStyle w:val="Contents3"/>
            <w:tabs>
              <w:tab w:val="clear" w:pos="8459"/>
              <w:tab w:val="right" w:pos="9026" w:leader="dot"/>
            </w:tabs>
            <w:rPr/>
          </w:pPr>
          <w:hyperlink w:anchor="__RefHeading___Toc820044_211673320">
            <w:r>
              <w:rPr>
                <w:webHidden/>
                <w:rStyle w:val="IndexLink"/>
                <w:rtl w:val="true"/>
              </w:rPr>
              <w:t>[</w:t>
            </w:r>
            <w:r>
              <w:rPr>
                <w:rStyle w:val="IndexLink"/>
              </w:rPr>
              <w:t>١٨</w:t>
            </w:r>
            <w:r>
              <w:rPr>
                <w:rStyle w:val="IndexLink"/>
                <w:rtl w:val="true"/>
              </w:rPr>
              <w:t xml:space="preserve">-] </w:t>
            </w:r>
            <w:r>
              <w:rPr>
                <w:rStyle w:val="IndexLink"/>
                <w:rtl w:val="true"/>
              </w:rPr>
              <w:t>إذا صحح الکتاب بالمقابلة فینبغی أن یضبط مواضع الحاجة</w:t>
            </w:r>
            <w:r>
              <w:rPr>
                <w:rStyle w:val="IndexLink"/>
                <w:rtl w:val="true"/>
              </w:rPr>
              <w:tab/>
            </w:r>
            <w:r>
              <w:rPr>
                <w:rStyle w:val="IndexLink"/>
              </w:rPr>
              <w:t>356</w:t>
            </w:r>
          </w:hyperlink>
        </w:p>
        <w:p>
          <w:pPr>
            <w:pStyle w:val="Contents3"/>
            <w:tabs>
              <w:tab w:val="clear" w:pos="8459"/>
              <w:tab w:val="right" w:pos="9026" w:leader="dot"/>
            </w:tabs>
            <w:rPr/>
          </w:pPr>
          <w:hyperlink w:anchor="__RefHeading___Toc820046_211673320">
            <w:r>
              <w:rPr>
                <w:webHidden/>
                <w:rStyle w:val="IndexLink"/>
                <w:rtl w:val="true"/>
              </w:rPr>
              <w:t>[</w:t>
            </w:r>
            <w:r>
              <w:rPr>
                <w:rStyle w:val="IndexLink"/>
              </w:rPr>
              <w:t>١٩</w:t>
            </w:r>
            <w:r>
              <w:rPr>
                <w:rStyle w:val="IndexLink"/>
                <w:rtl w:val="true"/>
              </w:rPr>
              <w:t xml:space="preserve">-] </w:t>
            </w:r>
            <w:r>
              <w:rPr>
                <w:rStyle w:val="IndexLink"/>
                <w:rtl w:val="true"/>
              </w:rPr>
              <w:t>ینبغی أن یکتب علی ما صححه و ضبطه فی الکتاب</w:t>
            </w:r>
            <w:r>
              <w:rPr>
                <w:rStyle w:val="IndexLink"/>
                <w:rtl w:val="true"/>
              </w:rPr>
              <w:tab/>
            </w:r>
            <w:r>
              <w:rPr>
                <w:rStyle w:val="IndexLink"/>
              </w:rPr>
              <w:t>358</w:t>
            </w:r>
          </w:hyperlink>
        </w:p>
        <w:p>
          <w:pPr>
            <w:pStyle w:val="Contents3"/>
            <w:tabs>
              <w:tab w:val="clear" w:pos="8459"/>
              <w:tab w:val="right" w:pos="9026" w:leader="dot"/>
            </w:tabs>
            <w:rPr/>
          </w:pPr>
          <w:hyperlink w:anchor="__RefHeading___Toc820048_211673320">
            <w:r>
              <w:rPr>
                <w:webHidden/>
                <w:rStyle w:val="IndexLink"/>
                <w:rtl w:val="true"/>
              </w:rPr>
              <w:t>[</w:t>
            </w:r>
            <w:r>
              <w:rPr>
                <w:rStyle w:val="IndexLink"/>
              </w:rPr>
              <w:t>٢٠</w:t>
            </w:r>
            <w:r>
              <w:rPr>
                <w:rStyle w:val="IndexLink"/>
                <w:rtl w:val="true"/>
              </w:rPr>
              <w:t xml:space="preserve">-] </w:t>
            </w:r>
            <w:r>
              <w:rPr>
                <w:rStyle w:val="IndexLink"/>
                <w:rtl w:val="true"/>
              </w:rPr>
              <w:t xml:space="preserve">إذا وقع فی الکتاب زیادة أو کتب فیه شیء علی غیر وجهه </w:t>
            </w:r>
            <w:r>
              <w:rPr>
                <w:rStyle w:val="IndexLink"/>
                <w:rtl w:val="true"/>
              </w:rPr>
              <w:t>[. . .]</w:t>
              <w:tab/>
            </w:r>
            <w:r>
              <w:rPr>
                <w:rStyle w:val="IndexLink"/>
              </w:rPr>
              <w:t>359</w:t>
            </w:r>
          </w:hyperlink>
        </w:p>
        <w:p>
          <w:pPr>
            <w:pStyle w:val="Contents3"/>
            <w:tabs>
              <w:tab w:val="clear" w:pos="8459"/>
              <w:tab w:val="right" w:pos="9026" w:leader="dot"/>
            </w:tabs>
            <w:rPr/>
          </w:pPr>
          <w:hyperlink w:anchor="__RefHeading___Toc820050_211673320">
            <w:r>
              <w:rPr>
                <w:webHidden/>
                <w:rStyle w:val="IndexLink"/>
                <w:rtl w:val="true"/>
              </w:rPr>
              <w:t>[</w:t>
            </w:r>
            <w:r>
              <w:rPr>
                <w:rStyle w:val="IndexLink"/>
              </w:rPr>
              <w:t>٢١</w:t>
            </w:r>
            <w:r>
              <w:rPr>
                <w:rStyle w:val="IndexLink"/>
                <w:rtl w:val="true"/>
              </w:rPr>
              <w:t xml:space="preserve">-] </w:t>
            </w:r>
            <w:r>
              <w:rPr>
                <w:rStyle w:val="IndexLink"/>
                <w:rtl w:val="true"/>
              </w:rPr>
              <w:t xml:space="preserve">إذا أراد تخریج شیء سقط و یسمی اللحق </w:t>
            </w:r>
            <w:r>
              <w:rPr>
                <w:rStyle w:val="IndexLink"/>
                <w:rtl w:val="true"/>
              </w:rPr>
              <w:t>[. . .]</w:t>
              <w:tab/>
            </w:r>
            <w:r>
              <w:rPr>
                <w:rStyle w:val="IndexLink"/>
              </w:rPr>
              <w:t>361</w:t>
            </w:r>
          </w:hyperlink>
        </w:p>
        <w:p>
          <w:pPr>
            <w:pStyle w:val="Contents3"/>
            <w:tabs>
              <w:tab w:val="clear" w:pos="8459"/>
              <w:tab w:val="right" w:pos="9026" w:leader="dot"/>
            </w:tabs>
            <w:rPr/>
          </w:pPr>
          <w:hyperlink w:anchor="__RefHeading___Toc820052_211673320">
            <w:r>
              <w:rPr>
                <w:webHidden/>
                <w:rStyle w:val="IndexLink"/>
                <w:rtl w:val="true"/>
              </w:rPr>
              <w:t>[</w:t>
            </w:r>
            <w:r>
              <w:rPr>
                <w:rStyle w:val="IndexLink"/>
              </w:rPr>
              <w:t>٢٢</w:t>
            </w:r>
            <w:r>
              <w:rPr>
                <w:rStyle w:val="IndexLink"/>
                <w:rtl w:val="true"/>
              </w:rPr>
              <w:t xml:space="preserve">-] </w:t>
            </w:r>
            <w:r>
              <w:rPr>
                <w:rStyle w:val="IndexLink"/>
                <w:rtl w:val="true"/>
              </w:rPr>
              <w:t xml:space="preserve">إذا صحح الکتاب علی الشیخ أو فی المقابلة </w:t>
            </w:r>
            <w:r>
              <w:rPr>
                <w:rStyle w:val="IndexLink"/>
                <w:rtl w:val="true"/>
              </w:rPr>
              <w:t>[. . .]</w:t>
              <w:tab/>
            </w:r>
            <w:r>
              <w:rPr>
                <w:rStyle w:val="IndexLink"/>
              </w:rPr>
              <w:t>363</w:t>
            </w:r>
          </w:hyperlink>
        </w:p>
        <w:p>
          <w:pPr>
            <w:pStyle w:val="Contents3"/>
            <w:tabs>
              <w:tab w:val="clear" w:pos="8459"/>
              <w:tab w:val="right" w:pos="9026" w:leader="dot"/>
            </w:tabs>
            <w:rPr/>
          </w:pPr>
          <w:hyperlink w:anchor="__RefHeading___Toc820054_211673320">
            <w:r>
              <w:rPr>
                <w:webHidden/>
                <w:rStyle w:val="IndexLink"/>
                <w:rtl w:val="true"/>
              </w:rPr>
              <w:t>[</w:t>
            </w:r>
            <w:r>
              <w:rPr>
                <w:rStyle w:val="IndexLink"/>
              </w:rPr>
              <w:t>٢٣</w:t>
            </w:r>
            <w:r>
              <w:rPr>
                <w:rStyle w:val="IndexLink"/>
                <w:rtl w:val="true"/>
              </w:rPr>
              <w:t xml:space="preserve">-] </w:t>
            </w:r>
            <w:r>
              <w:rPr>
                <w:rStyle w:val="IndexLink"/>
                <w:rtl w:val="true"/>
              </w:rPr>
              <w:t>أن یفصل بین کل کلامین أو حدیثین بدائرة أو ترجمة أو قلم غلیظ</w:t>
            </w:r>
            <w:r>
              <w:rPr>
                <w:rStyle w:val="IndexLink"/>
                <w:rtl w:val="true"/>
              </w:rPr>
              <w:tab/>
            </w:r>
            <w:r>
              <w:rPr>
                <w:rStyle w:val="IndexLink"/>
              </w:rPr>
              <w:t>363</w:t>
            </w:r>
          </w:hyperlink>
        </w:p>
        <w:p>
          <w:pPr>
            <w:pStyle w:val="Contents3"/>
            <w:tabs>
              <w:tab w:val="clear" w:pos="8459"/>
              <w:tab w:val="right" w:pos="9026" w:leader="dot"/>
            </w:tabs>
            <w:rPr/>
          </w:pPr>
          <w:hyperlink w:anchor="__RefHeading___Toc820056_211673320">
            <w:r>
              <w:rPr>
                <w:webHidden/>
                <w:rStyle w:val="IndexLink"/>
                <w:rtl w:val="true"/>
              </w:rPr>
              <w:t>[</w:t>
            </w:r>
            <w:r>
              <w:rPr>
                <w:rStyle w:val="IndexLink"/>
              </w:rPr>
              <w:t>٢۴</w:t>
            </w:r>
            <w:r>
              <w:rPr>
                <w:rStyle w:val="IndexLink"/>
                <w:rtl w:val="true"/>
              </w:rPr>
              <w:t xml:space="preserve">-] </w:t>
            </w:r>
            <w:r>
              <w:rPr>
                <w:rStyle w:val="IndexLink"/>
                <w:rtl w:val="true"/>
              </w:rPr>
              <w:t>لا بأس بکتابة الحواشی و الفوائد</w:t>
            </w:r>
            <w:r>
              <w:rPr>
                <w:rStyle w:val="IndexLink"/>
                <w:rtl w:val="true"/>
              </w:rPr>
              <w:tab/>
            </w:r>
            <w:r>
              <w:rPr>
                <w:rStyle w:val="IndexLink"/>
              </w:rPr>
              <w:t>364</w:t>
            </w:r>
          </w:hyperlink>
        </w:p>
        <w:p>
          <w:pPr>
            <w:pStyle w:val="Contents3"/>
            <w:tabs>
              <w:tab w:val="clear" w:pos="8459"/>
              <w:tab w:val="right" w:pos="9026" w:leader="dot"/>
            </w:tabs>
            <w:rPr/>
          </w:pPr>
          <w:hyperlink w:anchor="__RefHeading___Toc820058_211673320">
            <w:r>
              <w:rPr>
                <w:webHidden/>
                <w:rStyle w:val="IndexLink"/>
                <w:rtl w:val="true"/>
              </w:rPr>
              <w:t>[</w:t>
            </w:r>
            <w:r>
              <w:rPr>
                <w:rStyle w:val="IndexLink"/>
              </w:rPr>
              <w:t>٢۵</w:t>
            </w:r>
            <w:r>
              <w:rPr>
                <w:rStyle w:val="IndexLink"/>
                <w:rtl w:val="true"/>
              </w:rPr>
              <w:t xml:space="preserve">-] </w:t>
            </w:r>
            <w:r>
              <w:rPr>
                <w:rStyle w:val="IndexLink"/>
                <w:rtl w:val="true"/>
              </w:rPr>
              <w:t>ینبغی کتابة التراجم و الأبواب و الفصول و نحو ذلک بالحمرة</w:t>
            </w:r>
            <w:r>
              <w:rPr>
                <w:rStyle w:val="IndexLink"/>
                <w:rtl w:val="true"/>
              </w:rPr>
              <w:tab/>
            </w:r>
            <w:r>
              <w:rPr>
                <w:rStyle w:val="IndexLink"/>
              </w:rPr>
              <w:t>364</w:t>
            </w:r>
          </w:hyperlink>
        </w:p>
        <w:p>
          <w:pPr>
            <w:pStyle w:val="Contents2"/>
            <w:tabs>
              <w:tab w:val="clear" w:pos="8743"/>
              <w:tab w:val="right" w:pos="9026" w:leader="dot"/>
            </w:tabs>
            <w:rPr/>
          </w:pPr>
          <w:hyperlink w:anchor="__RefHeading___Toc820060_211673320">
            <w:r>
              <w:rPr>
                <w:webHidden/>
                <w:rStyle w:val="IndexLink"/>
                <w:rtl w:val="true"/>
              </w:rPr>
              <w:t>[</w:t>
            </w:r>
            <w:r>
              <w:rPr>
                <w:rStyle w:val="IndexLink"/>
                <w:rtl w:val="true"/>
              </w:rPr>
              <w:t>خاتمة</w:t>
            </w:r>
            <w:r>
              <w:rPr>
                <w:rStyle w:val="IndexLink"/>
                <w:rtl w:val="true"/>
              </w:rPr>
              <w:t>]</w:t>
              <w:tab/>
            </w:r>
            <w:r>
              <w:rPr>
                <w:rStyle w:val="IndexLink"/>
              </w:rPr>
              <w:t>366</w:t>
            </w:r>
          </w:hyperlink>
        </w:p>
        <w:p>
          <w:pPr>
            <w:pStyle w:val="Contents3"/>
            <w:tabs>
              <w:tab w:val="clear" w:pos="8459"/>
              <w:tab w:val="right" w:pos="9026" w:leader="dot"/>
            </w:tabs>
            <w:rPr/>
          </w:pPr>
          <w:hyperlink w:anchor="__RefHeading___Toc820062_211673320">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820064_211673320">
            <w:r>
              <w:rPr>
                <w:webHidden/>
                <w:rStyle w:val="IndexLink"/>
                <w:rtl w:val="true"/>
              </w:rPr>
              <w:t>المطلب الأول فی أقسام العلوم الشرعیة و ما تتوقف علیه من العلوم</w:t>
            </w:r>
            <w:r>
              <w:rPr>
                <w:rStyle w:val="IndexLink"/>
                <w:rtl w:val="true"/>
              </w:rPr>
              <w:tab/>
            </w:r>
            <w:r>
              <w:rPr>
                <w:rStyle w:val="IndexLink"/>
              </w:rPr>
              <w:t>367</w:t>
            </w:r>
          </w:hyperlink>
        </w:p>
        <w:p>
          <w:pPr>
            <w:pStyle w:val="Contents4"/>
            <w:tabs>
              <w:tab w:val="clear" w:pos="8176"/>
              <w:tab w:val="right" w:pos="9026" w:leader="dot"/>
            </w:tabs>
            <w:rPr/>
          </w:pPr>
          <w:hyperlink w:anchor="__RefHeading___Toc820066_2116733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820068_211673320">
            <w:r>
              <w:rPr>
                <w:webHidden/>
                <w:rStyle w:val="IndexLink"/>
                <w:rtl w:val="true"/>
              </w:rPr>
              <w:t>الفصل الأول فی أقسام العلوم الشرعیة الأصلیة</w:t>
            </w:r>
            <w:r>
              <w:rPr>
                <w:rStyle w:val="IndexLink"/>
                <w:rtl w:val="true"/>
              </w:rPr>
              <w:tab/>
            </w:r>
            <w:r>
              <w:rPr>
                <w:rStyle w:val="IndexLink"/>
              </w:rPr>
              <w:t>367</w:t>
            </w:r>
          </w:hyperlink>
        </w:p>
        <w:p>
          <w:pPr>
            <w:pStyle w:val="Contents5"/>
            <w:tabs>
              <w:tab w:val="clear" w:pos="7892"/>
              <w:tab w:val="right" w:pos="9026" w:leader="dot"/>
            </w:tabs>
            <w:rPr/>
          </w:pPr>
          <w:hyperlink w:anchor="__RefHeading___Toc820070_2116733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820072_211673320">
            <w:r>
              <w:rPr>
                <w:webHidden/>
                <w:rStyle w:val="IndexLink"/>
                <w:rtl w:val="true"/>
              </w:rPr>
              <w:t>فأما علم الکلام</w:t>
            </w:r>
            <w:r>
              <w:rPr>
                <w:rStyle w:val="IndexLink"/>
                <w:rtl w:val="true"/>
              </w:rPr>
              <w:tab/>
            </w:r>
            <w:r>
              <w:rPr>
                <w:rStyle w:val="IndexLink"/>
              </w:rPr>
              <w:t>367</w:t>
            </w:r>
          </w:hyperlink>
        </w:p>
        <w:p>
          <w:pPr>
            <w:pStyle w:val="Contents5"/>
            <w:tabs>
              <w:tab w:val="clear" w:pos="7892"/>
              <w:tab w:val="right" w:pos="9026" w:leader="dot"/>
            </w:tabs>
            <w:rPr/>
          </w:pPr>
          <w:hyperlink w:anchor="__RefHeading___Toc820074_211673320">
            <w:r>
              <w:rPr>
                <w:webHidden/>
                <w:rStyle w:val="IndexLink"/>
                <w:rtl w:val="true"/>
              </w:rPr>
              <w:t>و أما علم الکتاب</w:t>
            </w:r>
            <w:r>
              <w:rPr>
                <w:rStyle w:val="IndexLink"/>
                <w:rtl w:val="true"/>
              </w:rPr>
              <w:tab/>
            </w:r>
            <w:r>
              <w:rPr>
                <w:rStyle w:val="IndexLink"/>
              </w:rPr>
              <w:t>369</w:t>
            </w:r>
          </w:hyperlink>
        </w:p>
        <w:p>
          <w:pPr>
            <w:pStyle w:val="Contents5"/>
            <w:tabs>
              <w:tab w:val="clear" w:pos="7892"/>
              <w:tab w:val="right" w:pos="9026" w:leader="dot"/>
            </w:tabs>
            <w:rPr/>
          </w:pPr>
          <w:hyperlink w:anchor="__RefHeading___Toc820076_211673320">
            <w:r>
              <w:rPr>
                <w:webHidden/>
                <w:rStyle w:val="IndexLink"/>
                <w:rtl w:val="true"/>
              </w:rPr>
              <w:t>و أما علم الحدیث</w:t>
            </w:r>
            <w:r>
              <w:rPr>
                <w:rStyle w:val="IndexLink"/>
                <w:rtl w:val="true"/>
              </w:rPr>
              <w:tab/>
            </w:r>
            <w:r>
              <w:rPr>
                <w:rStyle w:val="IndexLink"/>
              </w:rPr>
              <w:t>371</w:t>
            </w:r>
          </w:hyperlink>
        </w:p>
        <w:p>
          <w:pPr>
            <w:pStyle w:val="Contents5"/>
            <w:tabs>
              <w:tab w:val="clear" w:pos="7892"/>
              <w:tab w:val="right" w:pos="9026" w:leader="dot"/>
            </w:tabs>
            <w:rPr/>
          </w:pPr>
          <w:hyperlink w:anchor="__RefHeading___Toc820078_211673320">
            <w:r>
              <w:rPr>
                <w:webHidden/>
                <w:rStyle w:val="IndexLink"/>
                <w:rtl w:val="true"/>
              </w:rPr>
              <w:t>و أما الفقه</w:t>
            </w:r>
            <w:r>
              <w:rPr>
                <w:rStyle w:val="IndexLink"/>
                <w:rtl w:val="true"/>
              </w:rPr>
              <w:tab/>
            </w:r>
            <w:r>
              <w:rPr>
                <w:rStyle w:val="IndexLink"/>
              </w:rPr>
              <w:t>376</w:t>
            </w:r>
          </w:hyperlink>
        </w:p>
        <w:p>
          <w:pPr>
            <w:pStyle w:val="Contents4"/>
            <w:tabs>
              <w:tab w:val="clear" w:pos="8176"/>
              <w:tab w:val="right" w:pos="9026" w:leader="dot"/>
            </w:tabs>
            <w:rPr/>
          </w:pPr>
          <w:hyperlink w:anchor="__RefHeading___Toc820080_211673320">
            <w:r>
              <w:rPr>
                <w:webHidden/>
                <w:rStyle w:val="IndexLink"/>
                <w:rtl w:val="true"/>
              </w:rPr>
              <w:t>الفصل الثانی فی العلوم الفرعیة</w:t>
            </w:r>
            <w:r>
              <w:rPr>
                <w:rStyle w:val="IndexLink"/>
                <w:rtl w:val="true"/>
              </w:rPr>
              <w:tab/>
            </w:r>
            <w:r>
              <w:rPr>
                <w:rStyle w:val="IndexLink"/>
              </w:rPr>
              <w:t>379</w:t>
            </w:r>
          </w:hyperlink>
        </w:p>
        <w:p>
          <w:pPr>
            <w:pStyle w:val="Contents3"/>
            <w:tabs>
              <w:tab w:val="clear" w:pos="8459"/>
              <w:tab w:val="right" w:pos="9026" w:leader="dot"/>
            </w:tabs>
            <w:rPr/>
          </w:pPr>
          <w:hyperlink w:anchor="__RefHeading___Toc820082_211673320">
            <w:r>
              <w:rPr>
                <w:webHidden/>
                <w:rStyle w:val="IndexLink"/>
                <w:rtl w:val="true"/>
              </w:rPr>
              <w:t>المطلب الثانی فی مراتب أحکام العلم الشرعی و ما ألحق به</w:t>
            </w:r>
            <w:r>
              <w:rPr>
                <w:rStyle w:val="IndexLink"/>
                <w:rtl w:val="true"/>
              </w:rPr>
              <w:tab/>
            </w:r>
            <w:r>
              <w:rPr>
                <w:rStyle w:val="IndexLink"/>
              </w:rPr>
              <w:t>381</w:t>
            </w:r>
          </w:hyperlink>
        </w:p>
        <w:p>
          <w:pPr>
            <w:pStyle w:val="Contents4"/>
            <w:tabs>
              <w:tab w:val="clear" w:pos="8176"/>
              <w:tab w:val="right" w:pos="9026" w:leader="dot"/>
            </w:tabs>
            <w:rPr/>
          </w:pPr>
          <w:hyperlink w:anchor="__RefHeading___Toc820084_2116733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820086_211673320">
            <w:r>
              <w:rPr>
                <w:webHidden/>
                <w:rStyle w:val="IndexLink"/>
                <w:rtl w:val="true"/>
              </w:rPr>
              <w:t>فرع</w:t>
            </w:r>
            <w:r>
              <w:rPr>
                <w:rStyle w:val="IndexLink"/>
                <w:rtl w:val="true"/>
              </w:rPr>
              <w:tab/>
            </w:r>
            <w:r>
              <w:rPr>
                <w:rStyle w:val="IndexLink"/>
              </w:rPr>
              <w:t>383</w:t>
            </w:r>
          </w:hyperlink>
        </w:p>
        <w:p>
          <w:pPr>
            <w:pStyle w:val="Contents3"/>
            <w:tabs>
              <w:tab w:val="clear" w:pos="8459"/>
              <w:tab w:val="right" w:pos="9026" w:leader="dot"/>
            </w:tabs>
            <w:rPr/>
          </w:pPr>
          <w:hyperlink w:anchor="__RefHeading___Toc820088_211673320">
            <w:r>
              <w:rPr>
                <w:webHidden/>
                <w:rStyle w:val="IndexLink"/>
                <w:rtl w:val="true"/>
              </w:rPr>
              <w:t>المطلب الثالث فی ترتیب العلوم بالنظر إلی المتعلم</w:t>
            </w:r>
            <w:r>
              <w:rPr>
                <w:rStyle w:val="IndexLink"/>
                <w:rtl w:val="true"/>
              </w:rPr>
              <w:tab/>
            </w:r>
            <w:r>
              <w:rPr>
                <w:rStyle w:val="IndexLink"/>
              </w:rPr>
              <w:t>387</w:t>
            </w:r>
          </w:hyperlink>
        </w:p>
        <w:p>
          <w:pPr>
            <w:pStyle w:val="Contents2"/>
            <w:tabs>
              <w:tab w:val="clear" w:pos="8743"/>
              <w:tab w:val="right" w:pos="9026" w:leader="dot"/>
            </w:tabs>
            <w:rPr/>
          </w:pPr>
          <w:hyperlink w:anchor="__RefHeading___Toc820090_211673320">
            <w:r>
              <w:rPr>
                <w:webHidden/>
                <w:rStyle w:val="IndexLink"/>
                <w:rtl w:val="true"/>
              </w:rPr>
              <w:t>تَتِمَّةُ الکتاب</w:t>
            </w:r>
            <w:r>
              <w:rPr>
                <w:rStyle w:val="IndexLink"/>
                <w:rtl w:val="true"/>
              </w:rPr>
              <w:tab/>
            </w:r>
            <w:r>
              <w:rPr>
                <w:rStyle w:val="IndexLink"/>
              </w:rPr>
              <w:t>393</w:t>
            </w:r>
          </w:hyperlink>
        </w:p>
        <w:p>
          <w:pPr>
            <w:pStyle w:val="Contents2"/>
            <w:tabs>
              <w:tab w:val="clear" w:pos="8743"/>
              <w:tab w:val="right" w:pos="9026" w:leader="dot"/>
            </w:tabs>
            <w:rPr/>
          </w:pPr>
          <w:hyperlink w:anchor="__RefHeading___Toc820092_211673320">
            <w:r>
              <w:rPr>
                <w:webHidden/>
                <w:rStyle w:val="IndexLink"/>
                <w:rtl w:val="true"/>
              </w:rPr>
              <w:t>الفهارس العامّة</w:t>
            </w:r>
            <w:r>
              <w:rPr>
                <w:rStyle w:val="IndexLink"/>
                <w:rtl w:val="true"/>
              </w:rPr>
              <w:tab/>
            </w:r>
            <w:r>
              <w:rPr>
                <w:rStyle w:val="IndexLink"/>
              </w:rPr>
              <w:t>396</w:t>
            </w:r>
          </w:hyperlink>
        </w:p>
        <w:p>
          <w:pPr>
            <w:pStyle w:val="Contents3"/>
            <w:tabs>
              <w:tab w:val="clear" w:pos="8459"/>
              <w:tab w:val="right" w:pos="9026" w:leader="dot"/>
            </w:tabs>
            <w:rPr/>
          </w:pPr>
          <w:hyperlink w:anchor="__RefHeading___Toc820094_21167332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820096_211673320">
            <w:r>
              <w:rPr>
                <w:webHidden/>
                <w:rStyle w:val="IndexLink"/>
                <w:rtl w:val="true"/>
              </w:rPr>
              <w:t>تنبیهات</w:t>
            </w:r>
            <w:r>
              <w:rPr>
                <w:rStyle w:val="IndexLink"/>
                <w:rtl w:val="true"/>
              </w:rPr>
              <w:tab/>
            </w:r>
            <w:r>
              <w:rPr>
                <w:rStyle w:val="IndexLink"/>
              </w:rPr>
              <w:t>397</w:t>
            </w:r>
          </w:hyperlink>
        </w:p>
        <w:p>
          <w:pPr>
            <w:pStyle w:val="Contents3"/>
            <w:tabs>
              <w:tab w:val="clear" w:pos="8459"/>
              <w:tab w:val="right" w:pos="9026" w:leader="dot"/>
            </w:tabs>
            <w:rPr/>
          </w:pPr>
          <w:hyperlink w:anchor="__RefHeading___Toc820098_211673320">
            <w:r>
              <w:rPr>
                <w:webHidden/>
                <w:rStyle w:val="IndexLink"/>
              </w:rPr>
              <w:t>١</w:t>
            </w:r>
            <w:r>
              <w:rPr>
                <w:rStyle w:val="IndexLink"/>
                <w:rtl w:val="true"/>
              </w:rPr>
              <w:t>-</w:t>
            </w:r>
            <w:r>
              <w:rPr>
                <w:rStyle w:val="IndexLink"/>
                <w:rtl w:val="true"/>
              </w:rPr>
              <w:t>فهرس مصادر التحقیق</w:t>
            </w:r>
            <w:r>
              <w:rPr>
                <w:rStyle w:val="IndexLink"/>
                <w:rtl w:val="true"/>
              </w:rPr>
              <w:tab/>
            </w:r>
            <w:r>
              <w:rPr>
                <w:rStyle w:val="IndexLink"/>
              </w:rPr>
              <w:t>398</w:t>
            </w:r>
          </w:hyperlink>
        </w:p>
        <w:p>
          <w:pPr>
            <w:pStyle w:val="Contents4"/>
            <w:tabs>
              <w:tab w:val="clear" w:pos="8176"/>
              <w:tab w:val="right" w:pos="9026" w:leader="dot"/>
            </w:tabs>
            <w:rPr/>
          </w:pPr>
          <w:hyperlink w:anchor="__RefHeading___Toc820100_211673320">
            <w:r>
              <w:rPr>
                <w:webHidden/>
                <w:rStyle w:val="IndexLink"/>
                <w:rtl w:val="true"/>
              </w:rPr>
              <w:t>أ</w:t>
            </w:r>
            <w:r>
              <w:rPr>
                <w:rStyle w:val="IndexLink"/>
                <w:rtl w:val="true"/>
              </w:rPr>
              <w:t xml:space="preserve">: </w:t>
            </w:r>
            <w:r>
              <w:rPr>
                <w:rStyle w:val="IndexLink"/>
                <w:rtl w:val="true"/>
              </w:rPr>
              <w:t>المصادر العربیة</w:t>
            </w:r>
            <w:r>
              <w:rPr>
                <w:rStyle w:val="IndexLink"/>
                <w:rtl w:val="true"/>
              </w:rPr>
              <w:tab/>
            </w:r>
            <w:r>
              <w:rPr>
                <w:rStyle w:val="IndexLink"/>
              </w:rPr>
              <w:t>398</w:t>
            </w:r>
          </w:hyperlink>
        </w:p>
        <w:p>
          <w:pPr>
            <w:pStyle w:val="Contents4"/>
            <w:tabs>
              <w:tab w:val="clear" w:pos="8176"/>
              <w:tab w:val="right" w:pos="9026" w:leader="dot"/>
            </w:tabs>
            <w:rPr/>
          </w:pPr>
          <w:hyperlink w:anchor="__RefHeading___Toc820102_211673320">
            <w:r>
              <w:rPr>
                <w:webHidden/>
                <w:rStyle w:val="IndexLink"/>
                <w:rtl w:val="true"/>
              </w:rPr>
              <w:t>ب</w:t>
            </w:r>
            <w:r>
              <w:rPr>
                <w:rStyle w:val="IndexLink"/>
                <w:rtl w:val="true"/>
              </w:rPr>
              <w:t xml:space="preserve">: </w:t>
            </w:r>
            <w:r>
              <w:rPr>
                <w:rStyle w:val="IndexLink"/>
                <w:rtl w:val="true"/>
              </w:rPr>
              <w:t>المصادر الفارسیة</w:t>
            </w:r>
            <w:r>
              <w:rPr>
                <w:rStyle w:val="IndexLink"/>
                <w:rtl w:val="true"/>
              </w:rPr>
              <w:tab/>
            </w:r>
            <w:r>
              <w:rPr>
                <w:rStyle w:val="IndexLink"/>
              </w:rPr>
              <w:t>420</w:t>
            </w:r>
          </w:hyperlink>
        </w:p>
        <w:p>
          <w:pPr>
            <w:pStyle w:val="Contents3"/>
            <w:tabs>
              <w:tab w:val="clear" w:pos="8459"/>
              <w:tab w:val="right" w:pos="9026" w:leader="dot"/>
            </w:tabs>
            <w:rPr/>
          </w:pPr>
          <w:hyperlink w:anchor="__RefHeading___Toc820104_211673320">
            <w:r>
              <w:rPr>
                <w:webHidden/>
                <w:rStyle w:val="IndexLink"/>
              </w:rPr>
              <w:t>٢</w:t>
            </w:r>
            <w:r>
              <w:rPr>
                <w:rStyle w:val="IndexLink"/>
                <w:rtl w:val="true"/>
              </w:rPr>
              <w:t>-</w:t>
            </w:r>
            <w:r>
              <w:rPr>
                <w:rStyle w:val="IndexLink"/>
                <w:rtl w:val="true"/>
              </w:rPr>
              <w:t>فهرس الآیات الکریمة</w:t>
            </w:r>
            <w:r>
              <w:rPr>
                <w:rStyle w:val="IndexLink"/>
                <w:rtl w:val="true"/>
              </w:rPr>
              <w:tab/>
            </w:r>
            <w:r>
              <w:rPr>
                <w:rStyle w:val="IndexLink"/>
              </w:rPr>
              <w:t>424</w:t>
            </w:r>
          </w:hyperlink>
        </w:p>
        <w:p>
          <w:pPr>
            <w:pStyle w:val="Contents3"/>
            <w:tabs>
              <w:tab w:val="clear" w:pos="8459"/>
              <w:tab w:val="right" w:pos="9026" w:leader="dot"/>
            </w:tabs>
            <w:rPr/>
          </w:pPr>
          <w:hyperlink w:anchor="__RefHeading___Toc820106_211673320">
            <w:r>
              <w:rPr>
                <w:webHidden/>
                <w:rStyle w:val="IndexLink"/>
              </w:rPr>
              <w:t>٣</w:t>
            </w:r>
            <w:r>
              <w:rPr>
                <w:rStyle w:val="IndexLink"/>
                <w:rtl w:val="true"/>
              </w:rPr>
              <w:t>-</w:t>
            </w:r>
            <w:r>
              <w:rPr>
                <w:rStyle w:val="IndexLink"/>
                <w:rtl w:val="true"/>
              </w:rPr>
              <w:t>فهرس الأحادیث الشریفة</w:t>
            </w:r>
            <w:r>
              <w:rPr>
                <w:rStyle w:val="IndexLink"/>
                <w:rtl w:val="true"/>
              </w:rPr>
              <w:tab/>
            </w:r>
            <w:r>
              <w:rPr>
                <w:rStyle w:val="IndexLink"/>
              </w:rPr>
              <w:t>432</w:t>
            </w:r>
          </w:hyperlink>
        </w:p>
        <w:p>
          <w:pPr>
            <w:pStyle w:val="Contents3"/>
            <w:tabs>
              <w:tab w:val="clear" w:pos="8459"/>
              <w:tab w:val="right" w:pos="9026" w:leader="dot"/>
            </w:tabs>
            <w:rPr/>
          </w:pPr>
          <w:hyperlink w:anchor="__RefHeading___Toc820108_211673320">
            <w:r>
              <w:rPr>
                <w:webHidden/>
                <w:rStyle w:val="IndexLink"/>
              </w:rPr>
              <w:t>۴</w:t>
            </w:r>
            <w:r>
              <w:rPr>
                <w:rStyle w:val="IndexLink"/>
                <w:rtl w:val="true"/>
              </w:rPr>
              <w:t>-</w:t>
            </w:r>
            <w:r>
              <w:rPr>
                <w:rStyle w:val="IndexLink"/>
                <w:rtl w:val="true"/>
              </w:rPr>
              <w:t>فهرس الآثار</w:t>
            </w:r>
            <w:r>
              <w:rPr>
                <w:rStyle w:val="IndexLink"/>
                <w:rtl w:val="true"/>
              </w:rPr>
              <w:tab/>
            </w:r>
            <w:r>
              <w:rPr>
                <w:rStyle w:val="IndexLink"/>
              </w:rPr>
              <w:t>451</w:t>
            </w:r>
          </w:hyperlink>
        </w:p>
        <w:p>
          <w:pPr>
            <w:pStyle w:val="Contents3"/>
            <w:tabs>
              <w:tab w:val="clear" w:pos="8459"/>
              <w:tab w:val="right" w:pos="9026" w:leader="dot"/>
            </w:tabs>
            <w:rPr/>
          </w:pPr>
          <w:hyperlink w:anchor="__RefHeading___Toc820110_211673320">
            <w:r>
              <w:rPr>
                <w:webHidden/>
                <w:rStyle w:val="IndexLink"/>
              </w:rPr>
              <w:t>۵</w:t>
            </w:r>
            <w:r>
              <w:rPr>
                <w:rStyle w:val="IndexLink"/>
                <w:rtl w:val="true"/>
              </w:rPr>
              <w:t>-</w:t>
            </w:r>
            <w:r>
              <w:rPr>
                <w:rStyle w:val="IndexLink"/>
                <w:rtl w:val="true"/>
              </w:rPr>
              <w:t>فهرس الأشعار</w:t>
            </w:r>
            <w:r>
              <w:rPr>
                <w:rStyle w:val="IndexLink"/>
                <w:rtl w:val="true"/>
              </w:rPr>
              <w:tab/>
            </w:r>
            <w:r>
              <w:rPr>
                <w:rStyle w:val="IndexLink"/>
              </w:rPr>
              <w:t>456</w:t>
            </w:r>
          </w:hyperlink>
        </w:p>
        <w:p>
          <w:pPr>
            <w:pStyle w:val="Contents4"/>
            <w:tabs>
              <w:tab w:val="clear" w:pos="8176"/>
              <w:tab w:val="right" w:pos="9026" w:leader="dot"/>
            </w:tabs>
            <w:rPr/>
          </w:pPr>
          <w:hyperlink w:anchor="__RefHeading___Toc820112_211673320">
            <w:r>
              <w:rPr>
                <w:webHidden/>
                <w:rStyle w:val="IndexLink"/>
                <w:rtl w:val="true"/>
              </w:rPr>
              <w:t>«</w:t>
            </w:r>
            <w:r>
              <w:rPr>
                <w:rStyle w:val="IndexLink"/>
                <w:rtl w:val="true"/>
              </w:rPr>
              <w:t>أ</w:t>
            </w:r>
            <w:r>
              <w:rPr>
                <w:rStyle w:val="IndexLink"/>
                <w:rtl w:val="true"/>
              </w:rPr>
              <w:t xml:space="preserve">» : </w:t>
            </w:r>
            <w:r>
              <w:rPr>
                <w:rStyle w:val="IndexLink"/>
                <w:rtl w:val="true"/>
              </w:rPr>
              <w:t>الأشعار العربیة</w:t>
            </w:r>
            <w:r>
              <w:rPr>
                <w:rStyle w:val="IndexLink"/>
                <w:rtl w:val="true"/>
              </w:rPr>
              <w:tab/>
            </w:r>
            <w:r>
              <w:rPr>
                <w:rStyle w:val="IndexLink"/>
              </w:rPr>
              <w:t>456</w:t>
            </w:r>
          </w:hyperlink>
        </w:p>
        <w:p>
          <w:pPr>
            <w:pStyle w:val="Contents4"/>
            <w:tabs>
              <w:tab w:val="clear" w:pos="8176"/>
              <w:tab w:val="right" w:pos="9026" w:leader="dot"/>
            </w:tabs>
            <w:rPr/>
          </w:pPr>
          <w:hyperlink w:anchor="__RefHeading___Toc820114_211673320">
            <w:r>
              <w:rPr>
                <w:webHidden/>
                <w:rStyle w:val="IndexLink"/>
                <w:rtl w:val="true"/>
              </w:rPr>
              <w:t>«</w:t>
            </w:r>
            <w:r>
              <w:rPr>
                <w:rStyle w:val="IndexLink"/>
                <w:rtl w:val="true"/>
              </w:rPr>
              <w:t>ب</w:t>
            </w:r>
            <w:r>
              <w:rPr>
                <w:rStyle w:val="IndexLink"/>
                <w:rtl w:val="true"/>
              </w:rPr>
              <w:t xml:space="preserve">» : </w:t>
            </w:r>
            <w:r>
              <w:rPr>
                <w:rStyle w:val="IndexLink"/>
                <w:rtl w:val="true"/>
              </w:rPr>
              <w:t>الأشعار الفارسیة</w:t>
            </w:r>
            <w:r>
              <w:rPr>
                <w:rStyle w:val="IndexLink"/>
                <w:rtl w:val="true"/>
              </w:rPr>
              <w:tab/>
            </w:r>
            <w:r>
              <w:rPr>
                <w:rStyle w:val="IndexLink"/>
              </w:rPr>
              <w:t>459</w:t>
            </w:r>
          </w:hyperlink>
        </w:p>
        <w:p>
          <w:pPr>
            <w:pStyle w:val="Contents3"/>
            <w:tabs>
              <w:tab w:val="clear" w:pos="8459"/>
              <w:tab w:val="right" w:pos="9026" w:leader="dot"/>
            </w:tabs>
            <w:rPr/>
          </w:pPr>
          <w:hyperlink w:anchor="__RefHeading___Toc820116_211673320">
            <w:r>
              <w:rPr>
                <w:webHidden/>
                <w:rStyle w:val="IndexLink"/>
              </w:rPr>
              <w:t>۶</w:t>
            </w:r>
            <w:r>
              <w:rPr>
                <w:rStyle w:val="IndexLink"/>
                <w:rtl w:val="true"/>
              </w:rPr>
              <w:t>-</w:t>
            </w:r>
            <w:r>
              <w:rPr>
                <w:rStyle w:val="IndexLink"/>
                <w:rtl w:val="true"/>
              </w:rPr>
              <w:t>فهرس الأعلام الواردة فی المتن</w:t>
            </w:r>
            <w:r>
              <w:rPr>
                <w:rStyle w:val="IndexLink"/>
                <w:rtl w:val="true"/>
              </w:rPr>
              <w:tab/>
            </w:r>
            <w:r>
              <w:rPr>
                <w:rStyle w:val="IndexLink"/>
              </w:rPr>
              <w:t>460</w:t>
            </w:r>
          </w:hyperlink>
        </w:p>
        <w:p>
          <w:pPr>
            <w:pStyle w:val="Contents3"/>
            <w:tabs>
              <w:tab w:val="clear" w:pos="8459"/>
              <w:tab w:val="right" w:pos="9026" w:leader="dot"/>
            </w:tabs>
            <w:rPr/>
          </w:pPr>
          <w:hyperlink w:anchor="__RefHeading___Toc820118_211673320">
            <w:r>
              <w:rPr>
                <w:webHidden/>
                <w:rStyle w:val="IndexLink"/>
              </w:rPr>
              <w:t>7</w:t>
            </w:r>
            <w:r>
              <w:rPr>
                <w:rStyle w:val="IndexLink"/>
                <w:rtl w:val="true"/>
              </w:rPr>
              <w:t>-</w:t>
            </w:r>
            <w:r>
              <w:rPr>
                <w:rStyle w:val="IndexLink"/>
                <w:rtl w:val="true"/>
              </w:rPr>
              <w:t>فهرس الأعلام الواردة فی مقدّمة التحقیق و التعالیق</w:t>
            </w:r>
            <w:r>
              <w:rPr>
                <w:rStyle w:val="IndexLink"/>
                <w:rtl w:val="true"/>
              </w:rPr>
              <w:tab/>
            </w:r>
            <w:r>
              <w:rPr>
                <w:rStyle w:val="IndexLink"/>
              </w:rPr>
              <w:t>467</w:t>
            </w:r>
          </w:hyperlink>
        </w:p>
        <w:p>
          <w:pPr>
            <w:pStyle w:val="Contents3"/>
            <w:tabs>
              <w:tab w:val="clear" w:pos="8459"/>
              <w:tab w:val="right" w:pos="9026" w:leader="dot"/>
            </w:tabs>
            <w:rPr/>
          </w:pPr>
          <w:hyperlink w:anchor="__RefHeading___Toc820120_211673320">
            <w:r>
              <w:rPr>
                <w:webHidden/>
                <w:rStyle w:val="IndexLink"/>
              </w:rPr>
              <w:t>8</w:t>
            </w:r>
            <w:r>
              <w:rPr>
                <w:rStyle w:val="IndexLink"/>
                <w:rtl w:val="true"/>
              </w:rPr>
              <w:t>-</w:t>
            </w:r>
            <w:r>
              <w:rPr>
                <w:rStyle w:val="IndexLink"/>
                <w:rtl w:val="true"/>
              </w:rPr>
              <w:t>فهرس الکتب الواردة فی المتن</w:t>
            </w:r>
            <w:r>
              <w:rPr>
                <w:rStyle w:val="IndexLink"/>
                <w:rtl w:val="true"/>
              </w:rPr>
              <w:tab/>
            </w:r>
            <w:r>
              <w:rPr>
                <w:rStyle w:val="IndexLink"/>
              </w:rPr>
              <w:t>486</w:t>
            </w:r>
          </w:hyperlink>
        </w:p>
        <w:p>
          <w:pPr>
            <w:pStyle w:val="Contents3"/>
            <w:tabs>
              <w:tab w:val="clear" w:pos="8459"/>
              <w:tab w:val="right" w:pos="9026" w:leader="dot"/>
            </w:tabs>
            <w:rPr/>
          </w:pPr>
          <w:hyperlink w:anchor="__RefHeading___Toc820122_211673320">
            <w:r>
              <w:rPr>
                <w:webHidden/>
                <w:rStyle w:val="IndexLink"/>
              </w:rPr>
              <w:t>9</w:t>
            </w:r>
            <w:r>
              <w:rPr>
                <w:rStyle w:val="IndexLink"/>
                <w:rtl w:val="true"/>
              </w:rPr>
              <w:t>-</w:t>
            </w:r>
            <w:r>
              <w:rPr>
                <w:rStyle w:val="IndexLink"/>
                <w:rtl w:val="true"/>
              </w:rPr>
              <w:t>فهرس الکتب الواردة فی مقدّمة التحقیق و التعالیق</w:t>
            </w:r>
            <w:r>
              <w:rPr>
                <w:rStyle w:val="IndexLink"/>
                <w:rtl w:val="true"/>
              </w:rPr>
              <w:tab/>
            </w:r>
            <w:r>
              <w:rPr>
                <w:rStyle w:val="IndexLink"/>
              </w:rPr>
              <w:t>487</w:t>
            </w:r>
          </w:hyperlink>
        </w:p>
        <w:p>
          <w:pPr>
            <w:pStyle w:val="Contents3"/>
            <w:tabs>
              <w:tab w:val="clear" w:pos="8459"/>
              <w:tab w:val="right" w:pos="9026" w:leader="dot"/>
            </w:tabs>
            <w:rPr/>
          </w:pPr>
          <w:hyperlink w:anchor="__RefHeading___Toc820124_211673320">
            <w:r>
              <w:rPr>
                <w:webHidden/>
                <w:rStyle w:val="IndexLink"/>
              </w:rPr>
              <w:t>١٠</w:t>
            </w:r>
            <w:r>
              <w:rPr>
                <w:rStyle w:val="IndexLink"/>
                <w:rtl w:val="true"/>
              </w:rPr>
              <w:t>-</w:t>
            </w:r>
            <w:r>
              <w:rPr>
                <w:rStyle w:val="IndexLink"/>
                <w:rtl w:val="true"/>
              </w:rPr>
              <w:t>فهرس الموضوعات</w:t>
            </w:r>
            <w:r>
              <w:rPr>
                <w:rStyle w:val="IndexLink"/>
                <w:rtl w:val="true"/>
              </w:rPr>
              <w:tab/>
            </w:r>
            <w:r>
              <w:rPr>
                <w:rStyle w:val="IndexLink"/>
              </w:rPr>
              <w:t>500</w:t>
            </w:r>
          </w:hyperlink>
        </w:p>
        <w:p>
          <w:pPr>
            <w:pStyle w:val="Contents4"/>
            <w:tabs>
              <w:tab w:val="clear" w:pos="8176"/>
              <w:tab w:val="right" w:pos="9026" w:leader="dot"/>
            </w:tabs>
            <w:rPr/>
          </w:pPr>
          <w:hyperlink w:anchor="__RefHeading___Toc820126_211673320">
            <w:r>
              <w:rPr>
                <w:webHidden/>
                <w:rStyle w:val="IndexLink"/>
                <w:rtl w:val="true"/>
              </w:rPr>
              <w:t>مقدّمة التحقیق</w:t>
            </w:r>
            <w:r>
              <w:rPr>
                <w:rStyle w:val="IndexLink"/>
                <w:rtl w:val="true"/>
              </w:rPr>
              <w:tab/>
            </w:r>
            <w:r>
              <w:rPr>
                <w:rStyle w:val="IndexLink"/>
              </w:rPr>
              <w:t>500</w:t>
            </w:r>
          </w:hyperlink>
        </w:p>
        <w:p>
          <w:pPr>
            <w:pStyle w:val="Contents4"/>
            <w:tabs>
              <w:tab w:val="clear" w:pos="8176"/>
              <w:tab w:val="right" w:pos="9026" w:leader="dot"/>
            </w:tabs>
            <w:rPr/>
          </w:pPr>
          <w:hyperlink w:anchor="__RefHeading___Toc820128_211673320">
            <w:r>
              <w:rPr>
                <w:webHidden/>
                <w:rStyle w:val="IndexLink"/>
                <w:rtl w:val="true"/>
              </w:rPr>
              <w:t>متن الکتاب</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_1871"/>
      <w:bookmarkStart w:id="1" w:name="pg115_1871"/>
      <w:bookmarkEnd w:id="1"/>
    </w:p>
    <w:p>
      <w:pPr>
        <w:pStyle w:val="Heading2"/>
        <w:numPr>
          <w:ilvl w:val="1"/>
          <w:numId w:val="1"/>
        </w:numPr>
        <w:rPr/>
      </w:pPr>
      <w:bookmarkStart w:id="2" w:name="pg115_1871"/>
      <w:bookmarkStart w:id="3" w:name="__RefHeading___Toc81939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 زین‌الدین بن علی ،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منیة‌المرید فی آداب‌المفید و 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زین‌الدین شهید ثانی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علی‌المحلاتی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محلاتی،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مقوائی ، روکش تیماج قهوه‌ای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ها، چکیده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آدابی که استاد و شاگرد و هر دانشمند اسلامی و قاضی باید مراعات نمایند آنطور که از قرآن کریم و احادیث استفاده می‌شود در یک مقدمه و چهار باب و یک خاتمه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تیماج یک لای سبز، مجدول ضربی؛ مهربیضی با جوهر آبی و با نشان شیر و خورشید و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معارف اداره کتابخانه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مستطیل شکل با جوهر آبی و به سجع کتابخانه معارف در صفحه ی ابتدای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396_211673320"/>
      <w:bookmarkStart w:id="6" w:name="_Toc2"/>
      <w:bookmarkEnd w:id="5"/>
      <w:r>
        <w:rPr>
          <w:rtl w:val="true"/>
        </w:rPr>
        <w:t>اشارة</w:t>
      </w:r>
      <w:bookmarkStart w:id="7" w:name="pg115_1883"/>
      <w:bookmarkEnd w:id="6"/>
    </w:p>
    <w:p>
      <w:pPr>
        <w:pStyle w:val="Heading2"/>
        <w:numPr>
          <w:ilvl w:val="1"/>
          <w:numId w:val="1"/>
        </w:numPr>
        <w:rPr/>
      </w:pPr>
      <w:bookmarkStart w:id="8" w:name="__RefHeading___Toc819398_211673320"/>
      <w:bookmarkStart w:id="9" w:name="_Toc3"/>
      <w:bookmarkEnd w:id="7"/>
      <w:bookmarkEnd w:id="8"/>
      <w:r>
        <w:rPr>
          <w:rtl w:val="true"/>
        </w:rPr>
        <w:t>[</w:t>
      </w:r>
      <w:r>
        <w:rPr>
          <w:rtl w:val="true"/>
        </w:rPr>
        <w:t>المدخل</w:t>
      </w:r>
      <w:r>
        <w:rPr>
          <w:rtl w:val="true"/>
        </w:rPr>
        <w:t>]</w:t>
      </w:r>
      <w:bookmarkEnd w:id="9"/>
    </w:p>
    <w:p>
      <w:pPr>
        <w:pStyle w:val="BookText"/>
        <w:rPr/>
      </w:pPr>
      <w:r>
        <w:rPr>
          <w:rFonts w:ascii="IRNazanin" w:hAnsi="IRNazanin" w:eastAsia="IRNazanin"/>
          <w:color w:val="111111"/>
          <w:sz w:val="28"/>
          <w:sz w:val="28"/>
          <w:szCs w:val="28"/>
          <w:rtl w:val="true"/>
          <w:lang w:bidi="fa-IR"/>
        </w:rPr>
        <w:t>المیرزا الشیرازی الکبیر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شایسته است که أهل علم مواظبت نمایند به مطالعۀ این کتاب شریف، و متأدّب شوند به آداب مزبورۀ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أخری بأهل العلم أن یواظبوا علی مطالعة هذا الکتاب الشریف و أن یتأدّبوا بالآداب المذکورة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هذا الکتاب،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مقدّمة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النّاس دهنا فی قواریر صافیا</w:t>
      </w:r>
    </w:p>
    <w:p>
      <w:pPr>
        <w:pStyle w:val="BookText"/>
        <w:rPr/>
      </w:pPr>
      <w:r>
        <w:rPr>
          <w:rFonts w:ascii="IRNazanin" w:hAnsi="IRNazanin" w:eastAsia="IRNazanin"/>
          <w:color w:val="111111"/>
          <w:sz w:val="28"/>
          <w:sz w:val="28"/>
          <w:szCs w:val="28"/>
          <w:rtl w:val="true"/>
          <w:lang w:bidi="fa-IR"/>
        </w:rPr>
        <w:t>و لم ندر ما یجری علی رأس سمسم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bookmarkStart w:id="10" w:name="pg115_1885"/>
    </w:p>
    <w:p>
      <w:pPr>
        <w:pStyle w:val="Heading2"/>
        <w:numPr>
          <w:ilvl w:val="1"/>
          <w:numId w:val="1"/>
        </w:numPr>
        <w:rPr/>
      </w:pPr>
      <w:bookmarkStart w:id="11" w:name="__RefHeading___Toc819400_211673320"/>
      <w:bookmarkStart w:id="12" w:name="_Toc4"/>
      <w:bookmarkEnd w:id="10"/>
      <w:bookmarkEnd w:id="11"/>
      <w:r>
        <w:rPr>
          <w:rtl w:val="true"/>
        </w:rPr>
        <w:t>دلیل الکتاب</w:t>
      </w:r>
      <w:bookmarkEnd w:id="12"/>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فی تاریخ حیاة الشهید الثانی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تقدیم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من الکتاب و اسنة و الأثر و دلیل العقل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المعلّم و المتعلّم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الفتوی و المفتی و المستفتی </w:t>
      </w:r>
      <w:r>
        <w:rPr>
          <w:rFonts w:ascii="IRNazanin" w:hAnsi="IRNazanin" w:eastAsia="IRNazanin"/>
          <w:color w:val="111111"/>
          <w:sz w:val="28"/>
          <w:sz w:val="28"/>
          <w:szCs w:val="28"/>
          <w:lang w:bidi="fa-IR"/>
        </w:rPr>
        <w:t>٢٧٧</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المناظرة و شروطها و آدابها و آفاتها </w:t>
      </w:r>
      <w:r>
        <w:rPr>
          <w:rFonts w:ascii="Amiri" w:hAnsi="Amiri" w:eastAsia="Amiri" w:cs="Amiri"/>
          <w:color w:val="111111"/>
          <w:sz w:val="28"/>
          <w:sz w:val="28"/>
          <w:szCs w:val="28"/>
          <w:lang w:bidi="ar-SA"/>
        </w:rPr>
        <w:t>٣٠٩</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الکتابة و الکتب و ما یتعلّق بها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مهمّة فی أقسام العلوم الشرعیة و الفرعیة و غیرها </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تتمّة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مهمّة لطلاّب العلوم </w:t>
      </w:r>
      <w:r>
        <w:rPr>
          <w:rFonts w:ascii="IRNazanin" w:hAnsi="IRNazanin" w:eastAsia="IRNazanin"/>
          <w:color w:val="111111"/>
          <w:sz w:val="28"/>
          <w:sz w:val="28"/>
          <w:szCs w:val="28"/>
          <w:lang w:bidi="fa-IR"/>
        </w:rPr>
        <w:t>٣٩١</w:t>
      </w:r>
    </w:p>
    <w:p>
      <w:p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٣٩۵</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التحقیق </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الکریمة </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الشریفة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الاشعار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الواردة فی المتن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الواردة فی مقدّمة التحقیق و التعالیق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الواردة فی المتن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الواردة فی مقدّمة التحقیق و التعالیق </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w:t>
      </w:r>
      <w:r>
        <w:rPr>
          <w:rFonts w:ascii="IRNazanin" w:hAnsi="IRNazanin" w:eastAsia="IRNazanin"/>
          <w:color w:val="111111"/>
          <w:sz w:val="28"/>
          <w:sz w:val="28"/>
          <w:szCs w:val="28"/>
          <w:lang w:bidi="fa-IR"/>
        </w:rPr>
        <w:t>۴٨٣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bookmarkStart w:id="13" w:name="pg115_1887"/>
    </w:p>
    <w:p>
      <w:pPr>
        <w:pStyle w:val="Heading2"/>
        <w:numPr>
          <w:ilvl w:val="1"/>
          <w:numId w:val="1"/>
        </w:numPr>
        <w:rPr/>
      </w:pPr>
      <w:bookmarkStart w:id="14" w:name="__RefHeading___Toc819402_211673320"/>
      <w:bookmarkStart w:id="15" w:name="_Toc5"/>
      <w:bookmarkEnd w:id="13"/>
      <w:bookmarkEnd w:id="14"/>
      <w:r>
        <w:rPr>
          <w:rtl w:val="true"/>
        </w:rPr>
        <w:t>مقدّمة التحقیق</w:t>
      </w:r>
      <w:bookmarkEnd w:id="15"/>
    </w:p>
    <w:p>
      <w:pPr>
        <w:pStyle w:val="Heading3"/>
        <w:numPr>
          <w:ilvl w:val="2"/>
          <w:numId w:val="1"/>
        </w:numPr>
        <w:rPr/>
      </w:pPr>
      <w:bookmarkStart w:id="16" w:name="__RefHeading___Toc819404_211673320"/>
      <w:bookmarkStart w:id="17" w:name="_Toc6"/>
      <w:bookmarkEnd w:id="16"/>
      <w:r>
        <w:rPr>
          <w:rtl w:val="true"/>
        </w:rPr>
        <w:t>الفصل الأوّل تحقیق فی تاریخ حیاة الشهید الثانی</w:t>
      </w:r>
      <w:bookmarkEnd w:id="17"/>
    </w:p>
    <w:p>
      <w:pPr>
        <w:pStyle w:val="Heading4"/>
        <w:numPr>
          <w:ilvl w:val="3"/>
          <w:numId w:val="1"/>
        </w:numPr>
        <w:rPr/>
      </w:pPr>
      <w:bookmarkStart w:id="18" w:name="__RefHeading___Toc819406_211673320"/>
      <w:bookmarkStart w:id="19" w:name="_Toc7"/>
      <w:bookmarkEnd w:id="18"/>
      <w:r>
        <w:rPr>
          <w:rtl w:val="true"/>
        </w:rPr>
        <w:t>أ</w:t>
      </w:r>
      <w:r>
        <w:rPr>
          <w:rtl w:val="true"/>
        </w:rPr>
        <w:t>-</w:t>
      </w:r>
      <w:r>
        <w:rPr>
          <w:rtl w:val="true"/>
        </w:rPr>
        <w:t>مصادر ترجمة الشهید الثانی</w:t>
      </w:r>
      <w:bookmarkEnd w:id="19"/>
    </w:p>
    <w:p>
      <w:pPr>
        <w:pStyle w:val="BookText"/>
        <w:rPr/>
      </w:pPr>
      <w:r>
        <w:rPr>
          <w:rFonts w:ascii="IRNazanin" w:hAnsi="IRNazanin" w:eastAsia="IRNazanin"/>
          <w:color w:val="111111"/>
          <w:sz w:val="28"/>
          <w:sz w:val="28"/>
          <w:szCs w:val="28"/>
          <w:rtl w:val="true"/>
          <w:lang w:bidi="fa-IR"/>
        </w:rPr>
        <w:t xml:space="preserve">کان المرحوم الشیخ زین الدین بن علیّ بن أحمد العاملی الشامیّ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بالشهید الثانی من مشاهیر الفقهاء المتبحرین العظام، و من الوجوه المشرقة فی التاریخ الدموی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خلّف هذا الفقید السعید الذی حظی بفیض الشهادة فی سبیل الرسالة، خلّف فی عمره القصیر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سبعین کتابا و رسالة صغیرة و کبیرة فی مختلف الموضوعات، کان الکثیر منها و لا یزال المورد الصافی لإفادة العلماء و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حیاته ممتزجة بالقداسة و التقوی، قد بلغ فی ذلک إلی درجات سامیة، حتی کانت له کرامات و خوارق عادات قد سجّلها التاریخ، لا مجال هنا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ترجمة هذا العالم المجاهد الدءوب فی کثیر من کتب التراجم سنأتی فی هذا المقال علی التعریف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الشهید نفسه رسالة خاصّة فی حیاته، ضمّنها تلمیذه العالم الجلیل ابن العودی فی رسالة کتبها فی تاریخ حیاة أستاذه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المرید فی الکشف عن أحوال الشیخ زین الدین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نأسف أن قد فقد أکثر فصول هذه الرسالة و لم یبق إلاّ بعض الفصول منها أوردها الشیخ علیّ بن محمّد بن الحسن بن زین الدین، حفید ابن الشهید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هذا الکتاب قبل عشرة أعوام بمدینة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ابن العودی عن دافعه إلی کتابة هذه الرسالة بشأن الشهید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شیخنا و مولانا و مرجعنا و مقتدانا، و منقذنا من الجهالة و هادینا، و مرشدنا إلی الخیرات و مربّینا، بدیع زمانه و نادرة أوانه، و فرید عصره و غرّة دهره، الشیخ الإمام الفاضل، و الحبر العالم العامل، و النحریر المحقق الکامل، خلاصة الفضلاء المحققین، و زبدة العلماء المدقّقین، الشیخ زین الملّة و الدّین ابن الشیخ الإمام نور الدین علی ابن الشیخ الفاضل أحمد بن جمال الدین بن تقیّ الدین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مشرف العاملی، أفاض اللّه علی روحه المراحم الربّانیة، و أسکنه فی جنانه العلیة، و جعلنا اللّه من المقتدین بآثاره، و المهتدین بأنواره بمحمّد و آله علیه و علیهم أفضل الصلاة و أتمّ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الضعیف الملهوف علیه، المحزون علی طیب عیش من لدیه، مملوکه و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الحسن العودی الجزّینی ممّن حاز علی حظّ وافر من خدمته، و تشرّف بمدة مدیدة من ملازمته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ورودی إلی خدمته فی عاشر ربیع الأوّل سنة </w:t>
      </w:r>
      <w:r>
        <w:rPr>
          <w:rFonts w:ascii="IRNazanin" w:hAnsi="IRNazanin" w:eastAsia="IRNazanin"/>
          <w:color w:val="111111"/>
          <w:sz w:val="28"/>
          <w:sz w:val="28"/>
          <w:szCs w:val="28"/>
          <w:lang w:bidi="fa-IR"/>
        </w:rPr>
        <w:t>٩۴۵</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إلی یوم انفصالی عنه بالسفر إلی خراسان فی عاشر ذی القعدة سنة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فکأنّها أحلام نوّم لم تکن</w:t>
      </w:r>
    </w:p>
    <w:p>
      <w:pPr>
        <w:pStyle w:val="BookText"/>
        <w:rPr/>
      </w:pPr>
      <w:r>
        <w:rPr>
          <w:rFonts w:ascii="IRNazanin" w:hAnsi="IRNazanin" w:eastAsia="IRNazanin"/>
          <w:color w:val="111111"/>
          <w:sz w:val="28"/>
          <w:sz w:val="28"/>
          <w:szCs w:val="28"/>
          <w:rtl w:val="true"/>
          <w:lang w:bidi="fa-IR"/>
        </w:rPr>
        <w:t>یا لیتها دامت و لم تتصرّم</w:t>
      </w:r>
    </w:p>
    <w:p>
      <w:pPr>
        <w:pStyle w:val="BookText"/>
        <w:rPr/>
      </w:pPr>
      <w:r>
        <w:rPr>
          <w:rFonts w:ascii="IRNazanin" w:hAnsi="IRNazanin" w:eastAsia="IRNazanin"/>
          <w:color w:val="111111"/>
          <w:sz w:val="28"/>
          <w:sz w:val="28"/>
          <w:szCs w:val="28"/>
          <w:rtl w:val="true"/>
          <w:lang w:bidi="fa-IR"/>
        </w:rPr>
        <w:t>و تمتّعت منها القلوب و نارها</w:t>
      </w:r>
    </w:p>
    <w:p>
      <w:pPr>
        <w:pStyle w:val="BookText"/>
        <w:rPr/>
      </w:pPr>
      <w:r>
        <w:rPr>
          <w:rFonts w:ascii="Amiri" w:hAnsi="Amiri" w:eastAsia="Amiri" w:cs="Amiri"/>
          <w:color w:val="111111"/>
          <w:sz w:val="28"/>
          <w:sz w:val="28"/>
          <w:szCs w:val="28"/>
          <w:rtl w:val="true"/>
          <w:lang w:bidi="ar-SA"/>
        </w:rPr>
        <w:t xml:space="preserve">من فرقة طفئت و لم تتضرّم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فوا شوقاه إلی تلک الأوقات، و وا أسفاه علی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نوجّه الهمّة إلی جمع تاریخ یشتمل علی ما تمّ من أمره، من حین ولادته إلی انقضاء عمره، تأدیة لبعض</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شکره، و امتثالا لما سبق إلیّ من أمره؛ فإنّه قدّس سرّه کان کثیرا ما یشیر إلیّ بذلک علی الخصوص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فجمعت هذه النبذة الیسیرة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أحوال الشیخ زین الدین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مقدّمة و فصول و خاتمة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رسالة ابن العودی تشتمل علی عشرة فصول و مقدّمة و خاتمة و لکن قد مرّ أنّ أکثر فصولها لم تصلنا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أنّها أوّل و أحسن مصدر لترجمة الشیخ الشهید، و لکن إذا جزنا هذه الرسالة فنجد ترجمته مفصّلة أو مختصرة فی المصادر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أنّنا لا نری فی أکثر هذه المصادر شیئا جدیدا فی ترجمة الشهید، بل إنّما هی مکرّرات سائر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المحقق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یراجع الأرقام التالیة منها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٨،١٢،١٣،١۶،١٩،٢٨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۴٢۵،۴٢٨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الأحباب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مختلف الأجزاء، سیأتی بعض مواردها قریبا فی بحث</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استشهاد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٣۴۶</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مهدی الآصفی،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و نعبّر عنها فی هذا المقال بمقدّمة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العالم فی شرح خطبة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٧٢٣</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الداثر من القرن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و غیر هذه الصفحات؛</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الحجب و الأستار عن أحوال الکتب و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مختلف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أنا نجد فی تاریخ حیاة الشهید الثانی و کتبه و تاریخ تألیفها و غیر ذلک أخطاء متعدّدة، و حیث لم یکن من المتداول سابقا التحلیل و التحقیق فی التاریخ لذلک کان المتأخرون إذا وجدوا موضوعا فی کتاب التاریخ أو التراجم نقلوا ذلک فی کتبهم بدون أیّ تحقیق أو تحلیل أو مقارنة بالقرائن و الشواهد التاریخیة الأخری، و کانت هذه الأخطاء بالتدریج تتحوّل إلی أغلاط مشهورة تتکرّر فی الکتب المتأخّرة بمحض الاستناد إلی ذکرها فی ذلک الکتاب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تکفّلت هذه المصادر المذکورة آنفا بترجمة الشیخ الشهید، و لا یتحمّل هذا المقال کلاما أوسع ممّا فی تلک المصادر، لذلک فسوف أقتصر فی جهدی فی هذا المقال علی التحقیق فی بعض المسائل و الموضوعات التی جاءت فی تاریخ حیاة الشهید، للمذاکرة حول بعض الأغلاط المشهورة بهذا الشأن، رجاء أن لا تتکرّر فیما سیکتب عنه بعد هذا، عسی أن نؤدّی بهذا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bookmarkStart w:id="20" w:name="pg115_1895"/>
    </w:p>
    <w:p>
      <w:pPr>
        <w:pStyle w:val="BookText"/>
        <w:rPr/>
      </w:pPr>
      <w:bookmarkEnd w:id="20"/>
      <w:r>
        <w:rPr>
          <w:rFonts w:ascii="IRNazanin" w:hAnsi="IRNazanin" w:eastAsia="IRNazanin"/>
          <w:color w:val="111111"/>
          <w:sz w:val="28"/>
          <w:sz w:val="28"/>
          <w:szCs w:val="28"/>
          <w:rtl w:val="true"/>
          <w:lang w:bidi="fa-IR"/>
        </w:rPr>
        <w:t>بعض حقّ هذا الرجل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بدأت بتصنیف کتاب کبیر فی حیاة الشهید الثانی، أرجو أن أوفّق لنشره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اللّه و رعایته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عام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 xml:space="preserve"> ه، المصادف لمرور خمسة قرون علی میلاده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هنا الآن إلیکم بعض تلک الأخطاء</w:t>
      </w:r>
      <w:r>
        <w:rPr>
          <w:rFonts w:eastAsia="IRNazanin" w:cs="IRNazanin"/>
          <w:color w:val="111111"/>
          <w:sz w:val="28"/>
          <w:szCs w:val="28"/>
          <w:rtl w:val="true"/>
          <w:lang w:bidi="fa-IR"/>
        </w:rPr>
        <w:t>.</w:t>
      </w:r>
    </w:p>
    <w:p>
      <w:pPr>
        <w:pStyle w:val="Heading4"/>
        <w:numPr>
          <w:ilvl w:val="3"/>
          <w:numId w:val="1"/>
        </w:numPr>
        <w:rPr/>
      </w:pPr>
      <w:bookmarkStart w:id="21" w:name="__RefHeading___Toc819408_211673320"/>
      <w:bookmarkStart w:id="22" w:name="_Toc8"/>
      <w:bookmarkEnd w:id="21"/>
      <w:r>
        <w:rPr>
          <w:rtl w:val="true"/>
        </w:rPr>
        <w:t>ب</w:t>
      </w:r>
      <w:r>
        <w:rPr>
          <w:rtl w:val="true"/>
        </w:rPr>
        <w:t>-</w:t>
      </w:r>
      <w:r>
        <w:rPr>
          <w:rtl w:val="true"/>
        </w:rPr>
        <w:t>تاریخ استشهاد الشهید الثانی</w:t>
      </w:r>
      <w:bookmarkEnd w:id="2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تاریخ شهادة الشهید الثانی قولان، و قد یذکران علی التردید؛ أحدهما أنّها کانت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 و الآخر أنّها کانت فی سنة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ه، و الأکثر الثانی کما فی موارد متعدّدة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٣٢،۵۵،۶٣،٩٠،٩١،١٠٢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١١٧،١٢٧،١۶٢،١٨١،٢٣٠،٢٣۴،٢۴۵،٢٧٧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٩٣،٢١٨</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٨۶،٢٢٨،٢۴۴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۵٨،١٣۶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۴،٣٩٢،۴٣٣،۴۵٢</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١٩۶،١٩٩،٢٠۵،٢٠۶،٢٧٨</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١۵،٢٣،٨٢،٩۴،١٠۶،٢۴٣</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٣٠،٣١،١٧۵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١۵٩،١٧٠،٢٧۵،٢٩٠</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١٢۴،١٩٨</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١۵</w:t>
      </w:r>
      <w:r>
        <w:rPr>
          <w:rFonts w:eastAsia="IRNazanin" w:cs="IRNazanin"/>
          <w:color w:val="111111"/>
          <w:sz w:val="28"/>
          <w:szCs w:val="28"/>
          <w:lang w:bidi="fa-IR"/>
        </w:rPr>
        <w:t>/</w:t>
      </w:r>
      <w:r>
        <w:rPr>
          <w:rFonts w:ascii="IRNazanin" w:hAnsi="IRNazanin" w:eastAsia="IRNazanin"/>
          <w:color w:val="111111"/>
          <w:sz w:val="28"/>
          <w:sz w:val="28"/>
          <w:szCs w:val="28"/>
          <w:lang w:bidi="fa-IR"/>
        </w:rPr>
        <w:t>١٠٩،٧١</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١۶</w:t>
      </w:r>
      <w:r>
        <w:rPr>
          <w:rFonts w:eastAsia="IRNazanin" w:cs="IRNazanin"/>
          <w:color w:val="111111"/>
          <w:sz w:val="28"/>
          <w:szCs w:val="28"/>
          <w:lang w:bidi="fa-IR"/>
        </w:rPr>
        <w:t>/</w:t>
      </w:r>
      <w:r>
        <w:rPr>
          <w:rFonts w:ascii="IRNazanin" w:hAnsi="IRNazanin" w:eastAsia="IRNazanin"/>
          <w:color w:val="111111"/>
          <w:sz w:val="28"/>
          <w:sz w:val="28"/>
          <w:szCs w:val="28"/>
          <w:lang w:bidi="fa-IR"/>
        </w:rPr>
        <w:t>۶٨،٣٨١</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١٧</w:t>
      </w:r>
      <w:r>
        <w:rPr>
          <w:rFonts w:eastAsia="IRNazanin" w:cs="IRNazanin"/>
          <w:color w:val="111111"/>
          <w:sz w:val="28"/>
          <w:szCs w:val="28"/>
          <w:lang w:bidi="fa-IR"/>
        </w:rPr>
        <w:t>/</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١٨</w:t>
      </w:r>
      <w:r>
        <w:rPr>
          <w:rFonts w:eastAsia="IRNazanin" w:cs="IRNazanin"/>
          <w:color w:val="111111"/>
          <w:sz w:val="28"/>
          <w:szCs w:val="28"/>
          <w:lang w:bidi="fa-IR"/>
        </w:rPr>
        <w:t>/</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١٩</w:t>
      </w:r>
      <w:r>
        <w:rPr>
          <w:rFonts w:eastAsia="IRNazanin" w:cs="IRNazanin"/>
          <w:color w:val="111111"/>
          <w:sz w:val="28"/>
          <w:szCs w:val="28"/>
          <w:lang w:bidi="fa-IR"/>
        </w:rPr>
        <w:t>/</w:t>
      </w:r>
      <w:r>
        <w:rPr>
          <w:rFonts w:ascii="IRNazanin" w:hAnsi="IRNazanin" w:eastAsia="IRNazanin"/>
          <w:color w:val="111111"/>
          <w:sz w:val="28"/>
          <w:sz w:val="28"/>
          <w:szCs w:val="28"/>
          <w:lang w:bidi="fa-IR"/>
        </w:rPr>
        <w:t>١٨،٢۶،٣۵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١٩۵،٢٠٩،٢١٢،٣٧١،٣٧٨</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٢١</w:t>
      </w:r>
      <w:r>
        <w:rPr>
          <w:rFonts w:eastAsia="IRNazanin" w:cs="IRNazanin"/>
          <w:color w:val="111111"/>
          <w:sz w:val="28"/>
          <w:szCs w:val="28"/>
          <w:lang w:bidi="fa-IR"/>
        </w:rPr>
        <w:t>/</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٢٣</w:t>
      </w:r>
      <w:r>
        <w:rPr>
          <w:rFonts w:eastAsia="IRNazanin" w:cs="IRNazanin"/>
          <w:color w:val="111111"/>
          <w:sz w:val="28"/>
          <w:szCs w:val="28"/>
          <w:lang w:bidi="fa-IR"/>
        </w:rPr>
        <w:t>/</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٢۴</w:t>
      </w:r>
      <w:r>
        <w:rPr>
          <w:rFonts w:eastAsia="IRNazanin" w:cs="IRNazanin"/>
          <w:color w:val="111111"/>
          <w:sz w:val="28"/>
          <w:szCs w:val="28"/>
          <w:lang w:bidi="fa-IR"/>
        </w:rPr>
        <w:t>/</w:t>
      </w:r>
      <w:r>
        <w:rPr>
          <w:rFonts w:ascii="IRNazanin" w:hAnsi="IRNazanin" w:eastAsia="IRNazanin"/>
          <w:color w:val="111111"/>
          <w:sz w:val="28"/>
          <w:sz w:val="28"/>
          <w:szCs w:val="28"/>
          <w:lang w:bidi="fa-IR"/>
        </w:rPr>
        <w:t>۴۴،۶۵،۴٣٩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فیهما حتّی موردا واحدا یذکر فیه التاریخ الأول، مع أنّنا مع الالتفات إلی الشواهد و الأدلة التی سنذکرها نقطع بأنّ الصحیح هو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و أنّ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أن نقیم الأدلة و الشواهد لمدّعانا، أذکّر بأنّ أوّل من ذکر سنة </w:t>
      </w:r>
      <w:r>
        <w:rPr>
          <w:rFonts w:ascii="IRNazanin" w:hAnsi="IRNazanin" w:eastAsia="IRNazanin"/>
          <w:color w:val="111111"/>
          <w:sz w:val="28"/>
          <w:sz w:val="28"/>
          <w:szCs w:val="28"/>
          <w:lang w:bidi="fa-IR"/>
        </w:rPr>
        <w:t>٩۶۶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اطلاعی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المرحوم السیّد مصطفی التفرشی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نقلا عنه و تبعا له المرحوم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یذکر هذا التاریخ أحد من معاصری الشهید أو تلامذته و أقربائه، بل ذکر بعضهم عام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تاریخا لشهادة الشهید الثانی کما ستلاحظون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المرحوم حسن‌بیگ روملو، و هو من معاصری الشهید فی کتابه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أنهاه حوالی سنة </w:t>
      </w:r>
      <w:r>
        <w:rPr>
          <w:rFonts w:ascii="IRNazanin" w:hAnsi="IRNazanin" w:eastAsia="IRNazanin"/>
          <w:color w:val="111111"/>
          <w:sz w:val="28"/>
          <w:sz w:val="28"/>
          <w:szCs w:val="28"/>
          <w:lang w:bidi="fa-IR"/>
        </w:rPr>
        <w:t>٩٨٠</w:t>
      </w:r>
      <w:r>
        <w:rPr>
          <w:rFonts w:ascii="IRNazanin" w:hAnsi="IRNazanin" w:eastAsia="IRNazanin"/>
          <w:color w:val="111111"/>
          <w:sz w:val="28"/>
          <w:sz w:val="28"/>
          <w:szCs w:val="28"/>
          <w:rtl w:val="true"/>
          <w:lang w:bidi="fa-IR"/>
        </w:rPr>
        <w:t xml:space="preserve"> ه، </w:t>
      </w:r>
      <w:r>
        <w:rPr>
          <w:rStyle w:val="FootnoteAnchor"/>
          <w:rtl w:val="true"/>
        </w:rPr>
        <w:footnoteReference w:id="5"/>
      </w:r>
      <w:r>
        <w:rPr>
          <w:rFonts w:ascii="IRNazanin" w:hAnsi="IRNazanin" w:eastAsia="IRNazanin"/>
          <w:color w:val="111111"/>
          <w:sz w:val="28"/>
          <w:sz w:val="28"/>
          <w:szCs w:val="28"/>
          <w:rtl w:val="true"/>
          <w:lang w:bidi="fa-IR"/>
        </w:rPr>
        <w:t xml:space="preserve">کتب فی حوادث سنة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یقول بالفارسیة ما ترجمته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استشهد الشیخ الفاضل حاوی المعقول و المنقول، جامع الفروع و الأصول الشیخ زین الدین الجبل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شهادته هو أنّ جمعا من أهل السنة قالوا لرستم پاشا الوزیر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زین الدین یدّعی الاجتهاد، و یأتیه کثیر من علماء الشیعة و یقرءون عنده کتب الإمامیّة، و غرضهم إشاعة الرفض الذی هو لدی التحقیق کفر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رستم پاشا رجالا لطلب الشیخ، و کان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المکرّمة، فقبضوا علیه و أتوا به إلی إسلامبول و قتلوه من دون أن یعرضوه علی السلطان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القاضی أحمد الغفّاری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ascii="IRNazanin" w:hAnsi="IRNazanin" w:eastAsia="IRNazanin"/>
          <w:color w:val="111111"/>
          <w:sz w:val="28"/>
          <w:sz w:val="28"/>
          <w:szCs w:val="28"/>
          <w:lang w:bidi="fa-IR"/>
        </w:rPr>
        <w:t>٩٧۵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هو أیضا من معاصری الشهید، فی کتابه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حوالی سنة </w:t>
      </w:r>
      <w:r>
        <w:rPr>
          <w:rFonts w:ascii="IRNazanin" w:hAnsi="IRNazanin" w:eastAsia="IRNazanin"/>
          <w:color w:val="111111"/>
          <w:sz w:val="28"/>
          <w:sz w:val="28"/>
          <w:szCs w:val="28"/>
          <w:lang w:bidi="fa-IR"/>
        </w:rPr>
        <w:t>٩٧٢</w:t>
      </w:r>
      <w:r>
        <w:rPr>
          <w:rFonts w:ascii="IRNazanin" w:hAnsi="IRNazanin" w:eastAsia="IRNazanin"/>
          <w:color w:val="111111"/>
          <w:sz w:val="28"/>
          <w:sz w:val="28"/>
          <w:szCs w:val="28"/>
          <w:rtl w:val="true"/>
          <w:lang w:bidi="fa-IR"/>
        </w:rPr>
        <w:t xml:space="preserve"> و ذکر الحوادث حتّی تلک السنة </w:t>
      </w:r>
      <w:r>
        <w:rPr>
          <w:rStyle w:val="FootnoteAnchor"/>
          <w:rtl w:val="true"/>
        </w:rPr>
        <w:footnoteReference w:id="7"/>
      </w:r>
      <w:r>
        <w:rPr>
          <w:rFonts w:ascii="IRNazanin" w:hAnsi="IRNazanin" w:eastAsia="IRNazanin"/>
          <w:color w:val="111111"/>
          <w:sz w:val="28"/>
          <w:sz w:val="28"/>
          <w:szCs w:val="28"/>
          <w:rtl w:val="true"/>
          <w:lang w:bidi="fa-IR"/>
        </w:rPr>
        <w:t xml:space="preserve">، کتب ضمن حوادث عام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یقول بالفارسیة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السنة أخذ الرومیون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الأتراک العثمانیون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المکرمة، المغفور له الشیخ زین الدین الجبل عاملی، و ذهبوا به إلی استانبول، و قتلوه للعصبیة المذهبیة فی یوم الخمیس منتصف شهر رجب الحرام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تاریخ شهادة الشهید فی شهر رجب و أنّه أخذ من مکّة المکرمة تلمیذه السیّد علی الصائغ فی آخر نسخة من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9"/>
      </w:r>
      <w:r>
        <w:rPr>
          <w:rFonts w:ascii="IRNazanin" w:hAnsi="IRNazanin" w:eastAsia="IRNazanin"/>
          <w:color w:val="111111"/>
          <w:sz w:val="28"/>
          <w:sz w:val="28"/>
          <w:szCs w:val="28"/>
          <w:rtl w:val="true"/>
          <w:lang w:bidi="fa-IR"/>
        </w:rPr>
        <w:t xml:space="preserve">و هو یعدّ تأییدا لمقال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جهان‌آرا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کتب محمود بن محمّد بن علیّ بن حمزة اللاهجانی تلمیذ الشهید الثانی، الذی کان حین إلقاء القبض علیه معه و هو یستنسخ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 لتألیفه تقریبا، کتب فی نسخته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الشارح قد کتب الجزء الثالث و ما بعده حینما کان متخفیا خوفا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تراکم صروف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خوفا منهم یلوذ من جبل إلی جبل و من قریة إلی قریة، و أنا کتبت هذا القسم من الکتاب فی هذه الحال کذلک،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و حاولت أن أفکّه من السجن فسجنونی معه، فبقی فی السجن اثنین و أربعین یوما ثمّ بعثوا به إلی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أطلقت فی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 و هو یوم الجمعة و النیروز، فکنت أعیش فی مکّة متظاهرا حتّی بلغنی خبر شهادته فی ذی القعدة من نفس هذه السنة، و أرادوا أن یقبضوا علیّ مرّة أخری و لکنّی فررت منهم و اختفیت و بعد أداء الحجّ استنسخت هذا الشرح متخفیا، و فی آخر شهر صفر خرجت من مکّة المکرمة، و أنهیت هذا المجلد فی یوم الأحد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٩۶۶</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کلام اللاهجانی هذا المرحوم الشیخ آقا بزرگ الطهرانیّ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بدّل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إلی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تصحیحا أو تصحیفا، و واضح أنّ هذا لا یکون نقضا لکلام اللاهجانی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فهرس مخطوطات مکتبة حرم السیّدة فاطمة المعصومة بقم المقدّسة نقل عن خطّ محمّد بن أحمد ابن السیّد ناصر الدین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علماء القرن العاشر و المعاصر للشهید تقریبا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نسخة من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الشهید فی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شهر رمضان عام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خطّ والد الشیخ البهائی تلمیذ الشهید أنّه استشهد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المرحوم الشیخ یوسف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الکتب المعتمدة فی حکایة قتله رحمه اللّه تعالی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شیخنا الشهید الثانی طاب ثراه بمکّة المشرفة فی خامس شهر ربیع الأوّل سنة خمس و ستین و تسعمائة، و کان القبض علیه بالمسجد الحرام بعد فراغه من صلاة العصر و أخرجوه إلی بعض دور مکّة و بقی محبوسا هناک شهرا و عشرة أیّام، ثمّ ساروا به علی طریق البحر إلی قسطنطنیة و قتلوه بها فی تلک السنة، و بقی مطروحا ثلاثة أیّام، ثم ألقوا جسده الشریف فی البحر، قدّس اللّه روحه کما شرّف خاتمته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ابن العودی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رؤیا الشیخ محمّد الجبانی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الحیانی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عدّه السیّد الأمین فی تلامذة الشهید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بطولها، و ما یرتبط من تلک القصة بما نحن فیه هو أنّ الشیخ محمّد الجبانی یصل إلی قریة جزّین من جبل عامل فی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ذی الحجة عام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بعد تحمّل مشاقّ السفر، و هو یقصد أن یبقی بها مدّة، و لکنّه یبتلی بمرض شدید، و فی لیلة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من شهر ذی الحجة یری فی الرؤیا أمورا منها ما یتعلق بالشهید الثانی، و یعلم ممّا قاله أنّ الشهید الثانی کان قد نال الشهادة قبل هذا التاریخ أی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ذی الحجة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فرض ورود بعض الإیرادات علی القصة من جهات، لا تخلّ بما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أحکم من الکل أنّ الشیخ علی حفید الشیخ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 جدّی المبرور الشیخ حسن قدّس اللّه روحه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الوالد قدّس اللّه نفسه فی یوم الثلاثاء ثالث عشر شهر شوال سنة إحدی عشرة و تسعمائة، و استشهد فی سنة خمس و ستین و تسعمائة</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فواضح أنّه مع الالتفات إلی کل هذه الشواهد و القرائن، و کلام ابن الشهید و اللاهجانی تلمیذه، و اثنین من المورّخین المعاصرین للشهید ممن کانوا یهتمّون بضبط الحوادث التاریخیة طبق الحوادث و حسب ترتیب السنین، لا یبقی مجال لقبول قول التفرشی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علینا أن نسلّم بأنّ شهادة الشهید قد وقعت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أی شهر و فی أیّ یوم وقعت هذه الواقعة الهائلة؟ فالأقوال و إن کانت مختلفة، إلاّ أنّ الذی یبدو للنظر هو صحة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بوقوعها فی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العشر الأواسط فی شهر رجب الحرام، المتأیّد بمقال السیّد علی الصائغ تلمیذ الشهید، و لا ینافیه مقال اللاهجانی التلمیذ الآخر للشهید بأنّ خبر شهادته بلغه فی شهر ذی القعدة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بالتذکیر بهذه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بعض المعاصرین کتب فی ترجمة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 ابن العودی و السیّد علی الصائغ و هما تلمیذان من تلامذة الشهید أرّخا شهادته بسنة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لذا فنحن أیضا اتّخذنا تاریخهما سندا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المبنی باطل و کذلک المبنیّ علیه؛ فإنّ ابن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بأیدینا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إلی هذا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bookmarkStart w:id="23" w:name="pg115_1902"/>
    </w:p>
    <w:p>
      <w:pPr>
        <w:pStyle w:val="BookText"/>
        <w:rPr/>
      </w:pPr>
      <w:bookmarkEnd w:id="23"/>
      <w:r>
        <w:rPr>
          <w:rFonts w:ascii="IRNazanin" w:hAnsi="IRNazanin" w:eastAsia="IRNazanin"/>
          <w:color w:val="111111"/>
          <w:sz w:val="28"/>
          <w:sz w:val="28"/>
          <w:szCs w:val="28"/>
          <w:rtl w:val="true"/>
          <w:lang w:bidi="fa-IR"/>
        </w:rPr>
        <w:t>الموضوع بأیّة إشارة أبدا، و السیّد علی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بوقوع هذه الواقعة فی شهر رجب فحسب من دون ذکر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رأینا وجود شواهد عدیدة علی وقوع الشهادة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علی العکس من سنة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التی لم یشهد لها إلاّ کلام التفرشی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یقاوم حتّی واحدة من شواهد القول الآخر فضلا 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نقلا عنه و تبعا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٩۴۵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الشهید قبض علیه و قتل علی عهد السلطان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العثمانی و بأمره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الصحیح بدل السلطان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سلیمان القانونی العثمانی، فإنّ السلطان سلیم الثانی جلس علی العرش سنة </w:t>
      </w:r>
      <w:r>
        <w:rPr>
          <w:rFonts w:ascii="IRNazanin" w:hAnsi="IRNazanin" w:eastAsia="IRNazanin"/>
          <w:color w:val="111111"/>
          <w:sz w:val="28"/>
          <w:sz w:val="28"/>
          <w:szCs w:val="28"/>
          <w:lang w:bidi="fa-IR"/>
        </w:rPr>
        <w:t>٩٧۴</w:t>
      </w:r>
      <w:r>
        <w:rPr>
          <w:rFonts w:ascii="IRNazanin" w:hAnsi="IRNazanin" w:eastAsia="IRNazanin"/>
          <w:color w:val="111111"/>
          <w:sz w:val="28"/>
          <w:sz w:val="28"/>
          <w:szCs w:val="28"/>
          <w:rtl w:val="true"/>
          <w:lang w:bidi="fa-IR"/>
        </w:rPr>
        <w:t xml:space="preserve"> ه و قد استشهد الشهید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و علی هذا فالشهادة کانت فی عهد السلطان سلیمان القانونی والد السلطان سلیم لا نفسه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819410_211673320"/>
      <w:bookmarkStart w:id="25" w:name="_Toc9"/>
      <w:bookmarkEnd w:id="24"/>
      <w:r>
        <w:rPr>
          <w:rtl w:val="true"/>
        </w:rPr>
        <w:t>ج</w:t>
      </w:r>
      <w:r>
        <w:rPr>
          <w:rtl w:val="true"/>
        </w:rPr>
        <w:t>-</w:t>
      </w:r>
      <w:r>
        <w:rPr>
          <w:rtl w:val="true"/>
        </w:rPr>
        <w:t>اسم الشهید الثانی و کنیته و نسبه و أولاده</w:t>
      </w:r>
      <w:bookmarkEnd w:id="25"/>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بعض الکتب اسم الشهید و نسبه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علیّ بن أحمد الجبعی العاملی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سهو قطعا؛ فإنّ اسمه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بل هو اسم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بن علیّ بن أحمد الجبعی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رأیت بنفسی موارد عدیدة من خطّ نفس الشهید أنّه کتب اسمه و نسبه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بن علی بن أحمد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قد حقّق الموضوع السیّد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موارد عدیدة من خطّ الشهید ذکر اسمه و نسبه فیها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أنّه نقل من خطّ الشهید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أیضا، و اسمه لقبه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الشهید فی بعض الکتب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أیضا سهو، بل هو لقب أبیه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تبعا للحرّ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والد الشهید کان معروفا بابن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الذی یظهر من المصادر هو أنّ الشهید نفسه کان معروفا بذلک و لا دلیل علی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ما قاله الحرّ العاملیّ، و نحن ننکر أن یکون والده مشتهرا بهذه الکنیة و لا ننکر إطلاقها علیه مطلقا، فلا ننکر أن تکون قد أطلقت علیه هذه الکنیة، بل الذی ننکره إنّما هو شهرته و کونه معروفا بهذه الکنیة، و لا ننفی أن یکون إطلاقها علی والده صحیحا، و لکنّه غیر مشهور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إجازات الشهید و مکتوباته و اجازات و مکتوبات تلامذته و سائر العلماء هو أنّ الشهید کان مشتهرا بها، و سوی الإجازات قد أطلقها علیه کثیر من العلماء بعده فی مؤلّفاتهم، منها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٣۶۵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إلیکم بعض الموارد من إجازات الشهید و مکتوباته و تلامذته و سائر العلماء، ممّا ذکر فیه الشهید بعنوانه المشهور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کتب هذه الأحرف بیده الفانیة زین الدین بن علیّ بن أحمد شهر بابن الحاجة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ذلک فی سابع شهر شعبان المبارک سنة ثلاثین و تسعمائة و کتب أفقر العباد زین الدین بن علی الشهیر بابن الحجة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مثل إجازة الشیخ السعید و المحقق الشهید خاتمة المجتهدین الشیخ زین الدین بن علیّ بن أحمد الشامیّ العاملی شهر بابن الحاجة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ذلک فی سابع شهر شعبان المبارک سنة ثلاثین و تسعمائة، و کتب أفقر العباد زین الدین بن علی الشهیر بابن الحجة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کتبه زین الدین بن علیّ بن أحمد عرف بابن الحاجة العاملی فی یوم الأحد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٩۵٠</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قد فرغ من تسوید هذه الرسالة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زین الدین بن علیّ العاملی الشهیر بابن الحجة، و کان زمان تألیفها و رقمها من أولها إلی آخرها فی جزء یسیر من یوم قصیر و هو الخامس عشر من شهر شوال من شهور سنة تسع و أربعین و تسعمائة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کتب مالکه زین الدین بن علی الشهیر بابن الحاجة کان اللّه له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کل ما روی و صنّف الشیخ السعید و الفقیه النبیه الشهید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الشیخ زین الدین بن أحمد الشهیر بابن الحجة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جمیع ما روی و ألّف الشیخ السعید و الفقیه النبیه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الشیخ زین الدین بن أحمد شهر بابن الحاجة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شیخ علماء المحققین زین الدین بن علی الشهیر بابن الحجة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الشیخ السعید المحقق الشهید زین الملّة و الدین عرف بابن الحجة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المعروف بابن الحجة و المشهور بالشهید الثانی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إنّ أکثر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الثانی و الرابع و السادس و السابع و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الشهید نفسه، و بقیة الموارد الخمسة و إن کانت غیر صریحة إلاّ أنّ ظاهرها هو ذلک أیضا، و تکون الموارد الصریحة قرینة علی حمل الموارد الخمسة علی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للتشکیک فی اشتهار الشهید بهذه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لنری هل لنا دلیل علی شهرة والده بهذه الکنیة أیضا؟ و من الجدیر بالذکر أن الشهید کان فی حیاته مشتهرا بابن الحاجة، و أمّا بعد شهادته فقد غطّی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الکنیة فقلّ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إطلاقها علیه؛ و لعلّه لهذا استغرب البعض ذلک و منهم الحرّ العاملیّ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مشتهرا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قال هذا و تبعه الآخرون و أخذوا منه و نقلوا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والد الشهید أیضا مشتهرا بابن الحاجة، کان ینبغی أن یشیر إلیه نفس الشهید أو ابنه أو تلامذته أو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لمرّة واحدة علی الأقلّ، فکیف لم یذکر ذلک أحد من هؤلاء و إنّما التفت لذلک الشیخ الحرّ العاملیّ بعد قرن تقریبا من شهادة الشهید؟ و لما ذا لم یذکر الشیخ الحرّ و الناقلون عنه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الشهید بها مع أنّها شهرته قطعا؟ کلّ ذلک یدلّ علی أنّ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خلط بین الوالد و الولد فحسب شهرة الولد للوالد، و طبّق کل مورد عبّر فیه عن الشهید بابن الحاجة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الشیخ الحرّ منفرد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الآخرون إنّما نقلوا عنه تقلیدا لا تحقیقا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ارتکب فی صفحات ترجمة الشهید عدّة أخطاء أخری کبری و عجیبة فی تاریخ حیاة الشهید، و علی هذا فلا یکون کلامه حجة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لنا مجال فی هذا المقال لنقلنا لکم موارد من اعتراضات و انتقادات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تستغربوا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استشهد الشهید و عمر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أو سبع 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شهر رمضان المعظم سنة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و علی هذا فیکون عمره حین شهادة والده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ست سنین، و إذا کانت شهادته سنة </w:t>
      </w:r>
      <w:r>
        <w:rPr>
          <w:rFonts w:ascii="IRNazanin" w:hAnsi="IRNazanin" w:eastAsia="IRNazanin"/>
          <w:color w:val="111111"/>
          <w:sz w:val="28"/>
          <w:sz w:val="28"/>
          <w:szCs w:val="28"/>
          <w:lang w:bidi="fa-IR"/>
        </w:rPr>
        <w:t>٩۶۶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الآخر الباطل،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لولده الشیخ حسن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فالاحتمال الأول أعنی أربع سنین علی کلا الفرضین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١۴۴،١۵۵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والده تزوجها الشهید الثانی، و کان ثمرة هذا الزواج هو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و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الشهید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سهو، و شرح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علی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ابنة الشهید الثانی التی کانت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زوجته الأولی أی بنت الشیخ علی المیسی، و ولد السیّد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٩۴۶</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من هذا الزواج، و علی هذا فیکون الشهید الثانی 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شهادة الشهید الثانی تزوّج السیّد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صهر الشهید و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الزوجة الأخری للشهید؛ و علی هذا فیکون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السیّد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ولد من هذا الزواج الثانی السیّد نور الدین جدّ العلامة السیّد حسن الصدر، و علی هذا یکون السیّد نور الدین أخا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أمّه، و أخا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أبیه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السیّد علی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الشهید تزوّج بأمّ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أیضا غیر تامّ، و الصحیح ما مرّ، من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سنین کما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مقدّمة الطبعة الجدیدة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بیان علة کتابته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ابتلی بموت أولاده فی مقتبل أعمارهم حتّی أصبح لا یثق ببقاء أحد منهم و لم یسلم منهم إلاّ ولده الشیخ حسن الذی کان الشهید یشکّ فی بقائه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قلبه یقطر ألما و حسرة و هو یری أولاده أزهارا یانعة تقطف أمام عینیه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یرد علی هذا المقال إشکالان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حسن لم یکن الولد الوحید الباقی للشهید بعد أوان الطفولة،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أولاد الشهید و قد بقیت حتّی تزوّجت و أنجبت؛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المقطوع به أنّ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 سنة </w:t>
      </w:r>
      <w:r>
        <w:rPr>
          <w:rFonts w:ascii="IRNazanin" w:hAnsi="IRNazanin" w:eastAsia="IRNazanin"/>
          <w:color w:val="111111"/>
          <w:sz w:val="28"/>
          <w:sz w:val="28"/>
          <w:szCs w:val="28"/>
          <w:lang w:bidi="fa-IR"/>
        </w:rPr>
        <w:t>٩۵۴</w:t>
      </w:r>
      <w:r>
        <w:rPr>
          <w:rFonts w:ascii="IRNazanin" w:hAnsi="IRNazanin" w:eastAsia="IRNazanin"/>
          <w:color w:val="111111"/>
          <w:sz w:val="28"/>
          <w:sz w:val="28"/>
          <w:szCs w:val="28"/>
          <w:rtl w:val="true"/>
          <w:lang w:bidi="fa-IR"/>
        </w:rPr>
        <w:t xml:space="preserve"> و أنّ صاحب المعالم قد ولد فی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فقد أولاده إلاّ الشیخ حسن لذلک کتب هذا الکتاب؟ فتأمّل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bookmarkStart w:id="26" w:name="pg115_1912"/>
    </w:p>
    <w:p>
      <w:pPr>
        <w:pStyle w:val="Heading4"/>
        <w:numPr>
          <w:ilvl w:val="3"/>
          <w:numId w:val="1"/>
        </w:numPr>
        <w:rPr/>
      </w:pPr>
      <w:bookmarkStart w:id="27" w:name="__RefHeading___Toc819412_211673320"/>
      <w:bookmarkStart w:id="28" w:name="_Toc10"/>
      <w:bookmarkEnd w:id="26"/>
      <w:bookmarkEnd w:id="27"/>
      <w:r>
        <w:rPr>
          <w:rtl w:val="true"/>
        </w:rPr>
        <w:t>د</w:t>
      </w:r>
      <w:r>
        <w:rPr>
          <w:rtl w:val="true"/>
        </w:rPr>
        <w:t>-</w:t>
      </w:r>
      <w:r>
        <w:rPr>
          <w:rtl w:val="true"/>
        </w:rPr>
        <w:t>أساتذة الشهید الثانی و تلامذته</w:t>
      </w:r>
      <w:bookmarkEnd w:id="28"/>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بعضهم السیّد عبد الرحیم العباسیّ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زمرة أساتذة الشهید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طلب العلم لدیه الشهید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لم یتلمذ الشهید لدی السیّد عبد الرحیم أبدا، بل إنّما لاقاه فی القسطنطنیة سنة </w:t>
      </w:r>
      <w:r>
        <w:rPr>
          <w:rFonts w:ascii="IRNazanin" w:hAnsi="IRNazanin" w:eastAsia="IRNazanin"/>
          <w:color w:val="111111"/>
          <w:sz w:val="28"/>
          <w:sz w:val="28"/>
          <w:szCs w:val="28"/>
          <w:lang w:bidi="fa-IR"/>
        </w:rPr>
        <w:t>٩۵٢</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سنت أواخر عمر الشهید، و الطبیعی أن یکون آنذاک غنیا عن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صدیقا له و یروی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الکبیرة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اجتماعه به فی قسطنطنیة، و رأیت له کتابة إلی الوالد تدلّ علی کثرة مودّته له و مزید اعتنائه بشأنه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کتب عدیدة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العودی تلمیذ الشهید و ملازمه بدأت صحبته مع الشهید من سنة </w:t>
      </w:r>
      <w:r>
        <w:rPr>
          <w:rFonts w:ascii="IRNazanin" w:hAnsi="IRNazanin" w:eastAsia="IRNazanin"/>
          <w:color w:val="111111"/>
          <w:sz w:val="28"/>
          <w:sz w:val="28"/>
          <w:szCs w:val="28"/>
          <w:lang w:bidi="fa-IR"/>
        </w:rPr>
        <w:t>٩۴۵</w:t>
      </w:r>
      <w:r>
        <w:rPr>
          <w:rFonts w:ascii="IRNazanin" w:hAnsi="IRNazanin" w:eastAsia="IRNazanin"/>
          <w:color w:val="111111"/>
          <w:sz w:val="28"/>
          <w:sz w:val="28"/>
          <w:szCs w:val="28"/>
          <w:rtl w:val="true"/>
          <w:lang w:bidi="fa-IR"/>
        </w:rPr>
        <w:t xml:space="preserve"> و لازمه حتّی سنة </w:t>
      </w:r>
      <w:r>
        <w:rPr>
          <w:rFonts w:ascii="IRNazanin" w:hAnsi="IRNazanin" w:eastAsia="IRNazanin"/>
          <w:color w:val="111111"/>
          <w:sz w:val="28"/>
          <w:sz w:val="28"/>
          <w:szCs w:val="28"/>
          <w:lang w:bidi="fa-IR"/>
        </w:rPr>
        <w:t>٩۶٢</w:t>
      </w:r>
      <w:r>
        <w:rPr>
          <w:rFonts w:ascii="IRNazanin" w:hAnsi="IRNazanin" w:eastAsia="IRNazanin"/>
          <w:color w:val="111111"/>
          <w:sz w:val="28"/>
          <w:sz w:val="28"/>
          <w:szCs w:val="28"/>
          <w:rtl w:val="true"/>
          <w:lang w:bidi="fa-IR"/>
        </w:rPr>
        <w:t>، أی ثلاث سنین قبل شهادته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یستفاد من موارد متعدّدة من رسالة ابن العودی أنّه قد تشرّف بمحضر الشهید قبل هذا التاریخ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یبدو لنا أنّ </w:t>
      </w:r>
      <w:r>
        <w:rPr>
          <w:rFonts w:ascii="IRNazanin" w:hAnsi="IRNazanin" w:eastAsia="IRNazanin"/>
          <w:color w:val="111111"/>
          <w:sz w:val="28"/>
          <w:sz w:val="28"/>
          <w:szCs w:val="28"/>
          <w:lang w:bidi="fa-IR"/>
        </w:rPr>
        <w:t>٩۴۵</w:t>
      </w:r>
      <w:r>
        <w:rPr>
          <w:rFonts w:ascii="IRNazanin" w:hAnsi="IRNazanin" w:eastAsia="IRNazanin"/>
          <w:color w:val="111111"/>
          <w:sz w:val="28"/>
          <w:sz w:val="28"/>
          <w:szCs w:val="28"/>
          <w:rtl w:val="true"/>
          <w:lang w:bidi="fa-IR"/>
        </w:rPr>
        <w:t xml:space="preserve"> مصحّف من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xml:space="preserve">، کما صحّفت سنة وفاة المحقق الکرکی فی کلام ابن العودی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xml:space="preserve"> إلی </w:t>
      </w:r>
      <w:r>
        <w:rPr>
          <w:rFonts w:ascii="IRNazanin" w:hAnsi="IRNazanin" w:eastAsia="IRNazanin"/>
          <w:color w:val="111111"/>
          <w:sz w:val="28"/>
          <w:sz w:val="28"/>
          <w:szCs w:val="28"/>
          <w:lang w:bidi="fa-IR"/>
        </w:rPr>
        <w:t>٩۴۵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الشهید الثانی من تلامذة المحقق الکرکی قبل مجیء المحقق الکرکی إلی إیران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أیضا لا یتمّ؛ فإنّ الشهید لم یتتلمذ لدی المحقق الکرکی و أیضا لیست له منه إجازة، بل یروی عنه بواسطة کما صرّح بهذا ابن العودی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الشواهد لهذا ما جاء فی إجازة الشهید لوالد الشیخ البهائی،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الشیخ جمال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الأصحاب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الإمام المحقق نادرة الزمان و یتیمة الأوان الشیخ نور الدین علیّ بن عبد العالی الکرکی قدّس اللّه تعالی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نفس هذه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عن شیخنا الجلیل المتقن الفاضل جمال الدین أحمد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الشیخ الإمام ملک العلماء و المحققین الشیخ نور الدین علی بن عبد العالی الکرکی المولد الغروی الخاتمة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المحدّث النوریّ مشیرا إلی نفس هذه النقطة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روایة الشهید عن المحقق الثانی لم یکن لتأخّر زمانه بل لعدم ملاقاته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الکرکی بواسطة، و عن المیسی بها و بدونها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أن السبب فی هذا السهو هو اتّحاد الاسم بین المحقق الکرکی و الفاضل المیسی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کلیهما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الشیخ محمّد مهدی الآصفی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بصدد بیان رحلات الشهید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طلبا لمزید العلم رحل إلی قریة میس و قرأ فیها علی العالم الکبیر الشیخ علی بن عبد العالی الکرکی من سنة </w:t>
      </w:r>
      <w:r>
        <w:rPr>
          <w:rFonts w:ascii="IRNazanin" w:hAnsi="IRNazanin" w:eastAsia="IRNazanin"/>
          <w:color w:val="111111"/>
          <w:sz w:val="28"/>
          <w:sz w:val="28"/>
          <w:szCs w:val="28"/>
          <w:lang w:bidi="fa-IR"/>
        </w:rPr>
        <w:t>٩٢۵</w:t>
      </w:r>
      <w:r>
        <w:rPr>
          <w:rFonts w:ascii="IRNazanin" w:hAnsi="IRNazanin" w:eastAsia="IRNazanin"/>
          <w:color w:val="111111"/>
          <w:sz w:val="28"/>
          <w:sz w:val="28"/>
          <w:szCs w:val="28"/>
          <w:rtl w:val="true"/>
          <w:lang w:bidi="fa-IR"/>
        </w:rPr>
        <w:t xml:space="preserve"> حتّی </w:t>
      </w:r>
      <w:r>
        <w:rPr>
          <w:rFonts w:ascii="IRNazanin" w:hAnsi="IRNazanin" w:eastAsia="IRNazanin"/>
          <w:color w:val="111111"/>
          <w:sz w:val="28"/>
          <w:sz w:val="28"/>
          <w:szCs w:val="28"/>
          <w:lang w:bidi="fa-IR"/>
        </w:rPr>
        <w:t>٩٣٣</w:t>
      </w:r>
      <w:r>
        <w:rPr>
          <w:rFonts w:ascii="IRNazanin" w:hAnsi="IRNazanin" w:eastAsia="IRNazanin"/>
          <w:color w:val="111111"/>
          <w:sz w:val="28"/>
          <w:sz w:val="28"/>
          <w:szCs w:val="28"/>
          <w:rtl w:val="true"/>
          <w:lang w:bidi="fa-IR"/>
        </w:rPr>
        <w:t xml:space="preserve">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هذا التاریخ بدا له أن یترک میس إلی کرک نوح، حیث یقیم الشیخ علی المیسی، و کان الشیخ علی زوج خالة الشهید و تزوّج الشهید بعد ذلک ابنة الشیخ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هذا الکلام عدّة 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الشیخ الآصفی أنّ الشیخ علیّ بن عبد العالی الذی قرأ الشهید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الشیخ علی المیسی زوج خالته، بینما هو هو لا غیره؛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علیّ بن عبد العالی المیسی شیخ الشهید مقیما فی میس لا کرک نوح، و الصحیح هو علیّ بن عبد العالی المیسی لا الکرکی، بل علیّ بن عبد العالی الکرکی هو المحقق الکرکی المعروف بالمحقق الثانی و هو غیر هذا؛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الزواج و أنّ زواجه هذا بابنة خالته ابنة الشیخ علی المیسی کان أوّل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bookmarkStart w:id="29" w:name="pg115_1916"/>
    </w:p>
    <w:p>
      <w:pPr>
        <w:pStyle w:val="BookText"/>
        <w:rPr/>
      </w:pPr>
      <w:bookmarkEnd w:id="29"/>
      <w:r>
        <w:rPr>
          <w:rFonts w:ascii="IRNazanin" w:hAnsi="IRNazanin" w:eastAsia="IRNazanin"/>
          <w:color w:val="111111"/>
          <w:sz w:val="28"/>
          <w:sz w:val="28"/>
          <w:szCs w:val="28"/>
          <w:rtl w:val="true"/>
          <w:lang w:bidi="fa-IR"/>
        </w:rPr>
        <w:t>تزویج له، متیقّن مقطوع به، و لکن لا دلیل علی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بعد سفره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سفره فی عام </w:t>
      </w:r>
      <w:r>
        <w:rPr>
          <w:rFonts w:ascii="IRNazanin" w:hAnsi="IRNazanin" w:eastAsia="IRNazanin"/>
          <w:color w:val="111111"/>
          <w:sz w:val="28"/>
          <w:sz w:val="28"/>
          <w:szCs w:val="28"/>
          <w:lang w:bidi="fa-IR"/>
        </w:rPr>
        <w:t>٩٣٣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عکس بعض آخر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تزوّج بها قبل سفره فی عام </w:t>
      </w:r>
      <w:r>
        <w:rPr>
          <w:rFonts w:ascii="IRNazanin" w:hAnsi="IRNazanin" w:eastAsia="IRNazanin"/>
          <w:color w:val="111111"/>
          <w:sz w:val="28"/>
          <w:sz w:val="28"/>
          <w:szCs w:val="28"/>
          <w:lang w:bidi="fa-IR"/>
        </w:rPr>
        <w:t>٩٣٣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دلیل علیه و إن کان یرجح 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تعالیقه علی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ascii="IRNazanin" w:hAnsi="IRNazanin" w:eastAsia="IRNazanin"/>
          <w:color w:val="111111"/>
          <w:sz w:val="28"/>
          <w:sz w:val="28"/>
          <w:szCs w:val="28"/>
          <w:lang w:bidi="fa-IR"/>
        </w:rPr>
        <w:t>۶٩٧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 مترجمی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للشهید بالفارسیة، فی مقدّمة ترجمته عدّ الشهید من تلامذة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السهو فی هذا الکلام أظهر من الشمس، فمحال أن یکون المولود فی </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 تلمیذا للعلامة الحلّی المتوفّی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هذا السهو کأنّه هو ما جاء فی بعض کتب التراجم أنّ أحد أجداد الشهید کان من تلامذة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یذکر فی نسب الشهید، إلاّ أنّ هذین الکاتبین تصوّرا أنّ هذا یرجع إلی نفس الشهید</w:t>
      </w:r>
      <w:r>
        <w:rPr>
          <w:rFonts w:eastAsia="IRNazanin" w:cs="IRNazanin"/>
          <w:color w:val="111111"/>
          <w:sz w:val="28"/>
          <w:szCs w:val="28"/>
          <w:rtl w:val="true"/>
          <w:lang w:bidi="fa-IR"/>
        </w:rPr>
        <w:t>.</w:t>
      </w:r>
    </w:p>
    <w:p>
      <w:pPr>
        <w:pStyle w:val="Heading4"/>
        <w:numPr>
          <w:ilvl w:val="3"/>
          <w:numId w:val="1"/>
        </w:numPr>
        <w:rPr/>
      </w:pPr>
      <w:bookmarkStart w:id="30" w:name="__RefHeading___Toc819414_211673320"/>
      <w:bookmarkStart w:id="31" w:name="_Toc11"/>
      <w:bookmarkEnd w:id="30"/>
      <w:r>
        <w:rPr>
          <w:rtl w:val="true"/>
        </w:rPr>
        <w:t>ه</w:t>
      </w:r>
      <w:r>
        <w:rPr>
          <w:rtl w:val="true"/>
        </w:rPr>
        <w:t>-</w:t>
      </w:r>
      <w:r>
        <w:rPr>
          <w:rtl w:val="true"/>
        </w:rPr>
        <w:t>تألیفات الشهید الثانی و ما نسب إلیه</w:t>
      </w:r>
      <w:bookmarkEnd w:id="31"/>
    </w:p>
    <w:p>
      <w:pPr>
        <w:pStyle w:val="Heading5"/>
        <w:numPr>
          <w:ilvl w:val="4"/>
          <w:numId w:val="1"/>
        </w:numPr>
        <w:rPr/>
      </w:pPr>
      <w:bookmarkStart w:id="32" w:name="__RefHeading___Toc819416_211673320"/>
      <w:bookmarkStart w:id="33" w:name="_Toc12"/>
      <w:bookmarkEnd w:id="32"/>
      <w:r>
        <w:rPr>
          <w:rtl w:val="true"/>
        </w:rPr>
        <w:t xml:space="preserve">کتاب </w:t>
      </w:r>
      <w:r>
        <w:rPr>
          <w:rtl w:val="true"/>
        </w:rPr>
        <w:t>«</w:t>
      </w:r>
      <w:r>
        <w:rPr>
          <w:rtl w:val="true"/>
        </w:rPr>
        <w:t>جواهر الکلمات</w:t>
      </w:r>
      <w:r>
        <w:rPr>
          <w:rtl w:val="true"/>
        </w:rPr>
        <w:t>»</w:t>
      </w:r>
      <w:bookmarkEnd w:id="33"/>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فی صیغ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الشهید الثانی فی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ما قمنا به من تحقیق دلّ علی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أن الشهید الثانی لم یکن له 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فی صیغ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ورد فی الکتب المذکورة من نسبة هذا الکتاب إلی الشهید الثانی فإنّما هو خطأ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قبل أن نعرض للدلیل علی هذه الدعوی نری من الضروری أن نلفت النظر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المسلّم به أنّ للعالم الکبیر المرحوم الصیمری کتابا بنفس هذا الاسم، و قد عرّف المرحوم الشیخ آقا بزرگ الطهرانیّ عدّة نسخ مخطوطة منه، و رأی نسخته بخط نفس المؤلّف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 مخطوطة فی مکتبة المسجد الأعظم بقم المقدّسة برقم </w:t>
      </w:r>
      <w:r>
        <w:rPr>
          <w:rFonts w:ascii="IRNazanin" w:hAnsi="IRNazanin" w:eastAsia="IRNazanin"/>
          <w:color w:val="111111"/>
          <w:sz w:val="28"/>
          <w:sz w:val="28"/>
          <w:szCs w:val="28"/>
          <w:lang w:bidi="fa-IR"/>
        </w:rPr>
        <w:t>٣٨١٢</w:t>
      </w:r>
      <w:r>
        <w:rPr>
          <w:rFonts w:ascii="IRNazanin" w:hAnsi="IRNazanin" w:eastAsia="IRNazanin"/>
          <w:color w:val="111111"/>
          <w:sz w:val="28"/>
          <w:sz w:val="28"/>
          <w:szCs w:val="28"/>
          <w:rtl w:val="true"/>
          <w:lang w:bidi="fa-IR"/>
        </w:rPr>
        <w:t>، و مکتبة آیة اللّه النجفیّ المرعشیّ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المسلّم به أیضا أنّ للمحقق الکرکی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ضمن مجموعة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ذکر المحقق الکرکی هذا الکتاب فی إجازته للقاضی صفی الدین إذ 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یروی عنّی جمیع ما صنّفته و ألّفته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ذلک المختصر المتکفّل ببیان صیغ العقود و الإیقاعات</w:t>
      </w:r>
      <w:r>
        <w:rPr>
          <w:rFonts w:eastAsia="IRNazanin" w:cs="IRNazanin"/>
          <w:color w:val="111111"/>
          <w:sz w:val="28"/>
          <w:szCs w:val="28"/>
          <w:rtl w:val="true"/>
          <w:lang w:bidi="fa-IR"/>
        </w:rPr>
        <w:t xml:space="preserve">. . .»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هذا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١۵</w:t>
      </w:r>
      <w:r>
        <w:rPr>
          <w:rFonts w:eastAsia="IRNazanin" w:cs="IRNazanin"/>
          <w:color w:val="111111"/>
          <w:sz w:val="28"/>
          <w:szCs w:val="28"/>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هذه التسمیة خطأ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موجود بخط نفس المؤلّف فی مکتبة الإمام الرضا علیه السلام فی مشهد برقم </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من کتب الفقه، یبدأ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کما هو أهله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فهذه جملة کافلة ببیان صیغ العقود و الإیقاعات</w:t>
      </w:r>
      <w:r>
        <w:rPr>
          <w:rFonts w:eastAsia="IRNazanin" w:cs="IRNazanin"/>
          <w:color w:val="111111"/>
          <w:sz w:val="28"/>
          <w:szCs w:val="28"/>
          <w:rtl w:val="true"/>
          <w:lang w:bidi="fa-IR"/>
        </w:rPr>
        <w:t xml:space="preserve">. . .» </w:t>
      </w:r>
      <w:r>
        <w:rPr>
          <w:rStyle w:val="FootnoteAnchor"/>
          <w:rtl w:val="true"/>
        </w:rPr>
        <w:footnoteReference w:id="44"/>
      </w:r>
      <w:r>
        <w:rPr>
          <w:rFonts w:ascii="IRNazanin" w:hAnsi="IRNazanin" w:eastAsia="IRNazanin"/>
          <w:color w:val="111111"/>
          <w:sz w:val="28"/>
          <w:sz w:val="28"/>
          <w:szCs w:val="28"/>
          <w:rtl w:val="true"/>
          <w:lang w:bidi="fa-IR"/>
        </w:rPr>
        <w:t xml:space="preserve">و ینتهی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حکم الحاکم الذی لا ینقض، و أنّ الإقرار لیس من العقود و لا الإیقاعات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الشهید الثانی و لا أحد من تلامذته فی إجازاتهم و مکتوباتهم کتابا بهذا الاسم فی عداد مؤلّفات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 ینسبه إلیه تلمیذه الملازم له ابن العودی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حفید ابن الشهید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أسامی الکتب التی ذکرها ابن العودی فی مؤلّفات الشهید، ذکر زهاء عشرین کتابا آخر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یذکرها ابن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 ینسب هذا الکتاب إلی الشهید فی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ذلک الشیخ آقا بزرگ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٢٧٨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الآن و بعد أن اتّضحت هذه المقدمات، نضیف أنّ منشأ هذا الخطأ فی کلمات مؤلّفی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الشیخ الآصفی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هو خطأ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نسب هذا الکتاب إلی الشهید، و الذی طرأ له لعدم إمعانه النظر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مؤلّفاته التی عثرنا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فی صیغ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نسخة فی خزانة الحضرة الرضویة بمشهد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عندی کونه من مؤلّفات غیره و هو الشیخ حسن بن مفلح الصیمری المشهور</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إلی ذیل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صدره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منها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فی صیغ العقود و الإیقاعات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تلاحظون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مستنده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لم ینسب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إلی الشهید بل قال بعد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الحق عندی کونه من مؤلّفات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فنقل الآخرون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تحقیق فی ذلک، اللّهمّ إلاّ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ذکر عنوان الکتاب أورد عین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آنفا فی عدم صحة هذه النسبة </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یذکر هذا الکتاب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١۵</w:t>
      </w:r>
      <w:r>
        <w:rPr>
          <w:rFonts w:eastAsia="IRNazanin" w:cs="IRNazanin"/>
          <w:color w:val="111111"/>
          <w:sz w:val="28"/>
          <w:szCs w:val="28"/>
          <w:lang w:bidi="fa-IR"/>
        </w:rPr>
        <w:t>/</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له من الخصائص ما یفید أنّه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الکرکی؛ فمثلا 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کثیرا کما هو أهله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فهذه جملة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صیغ العقود و الایقاعات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حکم الحاکم الذی لا یجوز ردّه</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الکرکی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للمحقق الکرکی، نسب ذلک إلیه فی بعض الفهارس، و الظاهر أنّ المراد هو المعروف بصیغ العقود الموجودة نسخته بخط المؤلّف فی الخزانة الرضویة، و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أهله</w:t>
      </w:r>
      <w:r>
        <w:rPr>
          <w:rFonts w:eastAsia="IRNazanin" w:cs="IRNazanin"/>
          <w:color w:val="111111"/>
          <w:sz w:val="28"/>
          <w:szCs w:val="28"/>
          <w:rtl w:val="true"/>
          <w:lang w:bidi="fa-IR"/>
        </w:rPr>
        <w:t xml:space="preserve">. . .»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یقول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 و الإیقاعات للمحقق الکرکی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إلیه کما مرّ، و طبعت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نسخة خطّ المؤلّف فی المکتبة الرضویة</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الصیمری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رسالة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الکلمات فی العقود و الإیقاعات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رأیت مکتوبا علی ظهر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عتیقة فی خزانة الکتب الموقوفة علی الروضة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تآلیف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اثنان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مکتبة الإمام الرضا علیه السلام فی مشهد نسختان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للصیمری، برقم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من کتب الفقه؛ و 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للکرکی، منها نسختان برقم </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من کتب الفقه؛ و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بأحد هذین العنوانین من تآلیف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فنستنتج ممّا مضی أمورا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لیس للشهید الثانی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النسخة التی رآها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الإمام الرضا علیه السلام لم تکن للصیمری؛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الکرکی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bookmarkStart w:id="34" w:name="pg115_1924"/>
    </w:p>
    <w:p>
      <w:pPr>
        <w:pStyle w:val="BookText"/>
        <w:rPr/>
      </w:pPr>
      <w:bookmarkEnd w:id="34"/>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الصیمری قد کتب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منه نسخ مخطوطة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للکرکی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فإنّه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کتاب من کتب التراجم و لا فی إجازات المحقق الکرکی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بهذا العنوان، و أنّ وجود هذا الاسم خطأ علی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الإمام الرضا علیه السلام أوهم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ینسبه إلی الصیمری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نقطة اخری هی أنّ اشتراک المحقق الکرکی لقبا مع الشهید الثانی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له أثر فی عروض هذا الخطأ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لعلّه کتب علی ظهر النسخة أنّه للشیخ زین الدین، فتوهم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الشهید الثانی، بینما کان المراد منه المحقق الکرکی الملقّب بزین الدین</w:t>
      </w:r>
      <w:r>
        <w:rPr>
          <w:rFonts w:eastAsia="IRNazanin" w:cs="IRNazanin"/>
          <w:color w:val="111111"/>
          <w:sz w:val="28"/>
          <w:szCs w:val="28"/>
          <w:rtl w:val="true"/>
          <w:lang w:bidi="fa-IR"/>
        </w:rPr>
        <w:t>.</w:t>
      </w:r>
    </w:p>
    <w:p>
      <w:pPr>
        <w:pStyle w:val="Heading5"/>
        <w:numPr>
          <w:ilvl w:val="4"/>
          <w:numId w:val="1"/>
        </w:numPr>
        <w:rPr/>
      </w:pPr>
      <w:bookmarkStart w:id="35" w:name="__RefHeading___Toc819418_211673320"/>
      <w:bookmarkStart w:id="36" w:name="_Toc13"/>
      <w:bookmarkEnd w:id="35"/>
      <w:r>
        <w:rPr>
          <w:rtl w:val="true"/>
        </w:rPr>
        <w:t xml:space="preserve">کتاب </w:t>
      </w:r>
      <w:r>
        <w:rPr>
          <w:rtl w:val="true"/>
        </w:rPr>
        <w:t>«</w:t>
      </w:r>
      <w:r>
        <w:rPr>
          <w:rtl w:val="true"/>
        </w:rPr>
        <w:t>غایة المراد فی شرح نکت الإرشاد</w:t>
      </w:r>
      <w:r>
        <w:rPr>
          <w:rtl w:val="true"/>
        </w:rPr>
        <w:t>»</w:t>
      </w:r>
      <w:bookmarkEnd w:id="36"/>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هذا الکتاب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الشهید الثانی، فی حین أنّه للشهید الأول قطعا، و اسم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کأنّ هذا السهو و المسامحة 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الزکیة، إنّما نشأ من أنّ العلامة العظیم و الفقیه و المحدّث الجلیل المرحوم المولی محمّد باقر المجلسی قدّس اللّه نفسه الزکیة، نسب هذا الکتاب إلیه </w:t>
      </w:r>
      <w:r>
        <w:rPr>
          <w:rStyle w:val="FootnoteAnchor"/>
          <w:rtl w:val="true"/>
        </w:rPr>
        <w:footnoteReference w:id="54"/>
      </w:r>
      <w:r>
        <w:rPr>
          <w:rFonts w:ascii="IRNazanin" w:hAnsi="IRNazanin" w:eastAsia="IRNazanin"/>
          <w:color w:val="111111"/>
          <w:sz w:val="28"/>
          <w:sz w:val="28"/>
          <w:szCs w:val="28"/>
          <w:rtl w:val="true"/>
          <w:lang w:bidi="fa-IR"/>
        </w:rPr>
        <w:t xml:space="preserve">فی مقدّمة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تعداده لآثار الشهید الثانی، مع أنّه فی ذکره لمؤلّفات الشهید الأول أیضا نسب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الشهید الأول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هنا بدل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و هذا سهو قلمی کتبی لا علمی، فهو قدّس سرّه، أجلّ و أرفع من أن یقع فی مثل هذا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الأستاذ الاستناد أیّده اللّه تعالی،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کتاب الروضة البهیة و کتاب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bookmarkStart w:id="37" w:name="pg115_1926"/>
    </w:p>
    <w:p>
      <w:pPr>
        <w:pStyle w:val="BookText"/>
        <w:rPr/>
      </w:pPr>
      <w:bookmarkEnd w:id="37"/>
      <w:r>
        <w:rPr>
          <w:rFonts w:ascii="IRNazanin" w:hAnsi="IRNazanin" w:eastAsia="IRNazanin"/>
          <w:color w:val="111111"/>
          <w:sz w:val="28"/>
          <w:sz w:val="28"/>
          <w:szCs w:val="28"/>
          <w:rtl w:val="true"/>
          <w:lang w:bidi="fa-IR"/>
        </w:rPr>
        <w:t>غایة المراد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للشهید الأول فی شرح الإرشاد، و امّا شرح الشهید الثانی علیه فقد سمّاه روض الجنان فی شرح إرشاد الأذهان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الشیخ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آثار الشهید فی ترجمته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شرح الدرایة، للشهید الأول،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الرعایة فی شرح الدرایة</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سهو واضح؛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کلیهما 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المرحوم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للشهید الثانی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 خطأ مطبعی أو من سهو القلم؛ فإنّ الکتاب قطعا لیس من الشهید الثانی و إنّما هو منسوب إلی الشهید الأوّل،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المجلسی علیه الرحمة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کتاب الدرّة الباهرة من الأصداف الطاهرة،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أیضا کما أظنّ، و الأخیر عندی منقولا عن خطّه رحمه اللّه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مؤلّفات الشهید مشهورة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الدرّة الباهرة؛ فإنّه لم یشتهر اشتهار سائر کتبه</w:t>
      </w:r>
      <w:r>
        <w:rPr>
          <w:rFonts w:eastAsia="IRNazanin" w:cs="IRNazanin"/>
          <w:color w:val="111111"/>
          <w:sz w:val="28"/>
          <w:szCs w:val="28"/>
          <w:rtl w:val="true"/>
          <w:lang w:bidi="fa-IR"/>
        </w:rPr>
        <w:t xml:space="preserve">. . .»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أن لا یکون للشهید الأول فلیس للثانی قطعا</w:t>
      </w:r>
      <w:r>
        <w:rPr>
          <w:rFonts w:eastAsia="IRNazanin" w:cs="IRNazanin"/>
          <w:color w:val="111111"/>
          <w:sz w:val="28"/>
          <w:szCs w:val="28"/>
          <w:rtl w:val="true"/>
          <w:lang w:bidi="fa-IR"/>
        </w:rPr>
        <w:t>.</w:t>
      </w:r>
    </w:p>
    <w:p>
      <w:pPr>
        <w:pStyle w:val="Heading5"/>
        <w:numPr>
          <w:ilvl w:val="4"/>
          <w:numId w:val="1"/>
        </w:numPr>
        <w:rPr/>
      </w:pPr>
      <w:bookmarkStart w:id="38" w:name="__RefHeading___Toc819420_211673320"/>
      <w:bookmarkStart w:id="39" w:name="_Toc14"/>
      <w:bookmarkEnd w:id="38"/>
      <w:r>
        <w:rPr>
          <w:rtl w:val="true"/>
        </w:rPr>
        <w:t xml:space="preserve">کتاب </w:t>
      </w:r>
      <w:r>
        <w:rPr>
          <w:rtl w:val="true"/>
        </w:rPr>
        <w:t>«</w:t>
      </w:r>
      <w:r>
        <w:rPr>
          <w:rtl w:val="true"/>
        </w:rPr>
        <w:t>مسالک الأفهام</w:t>
      </w:r>
      <w:r>
        <w:rPr>
          <w:rtl w:val="true"/>
        </w:rPr>
        <w:t>»</w:t>
      </w:r>
      <w:bookmarkEnd w:id="39"/>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الکتب الأخری،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لشرائع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حاجة للتدلیل علی عدم صحة هذا الکلام؛ فواضح لمن ألقی نظرة علی المسالک، کوضوح النار علی المنار و الشمس فی رابعة النهار، أنّ المسالک لیس شرحا مزجیا للشرائع، بل هو کالحاشیة له و علی طریقة 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قوله؛ و ان کان کبیرا مبسوطا فی سبعة أجزاء و طبع فی مجلدین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الصحیح لهذا الکتاب کما ذکره الشهید فی أوله و صرّح 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فی بعض إجازاته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الأفهام إلی تنقیح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أنّه لو کان هذا اسمه مع ذلک لم یکن لیدل علی الشرح المزجی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بعض الکتب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مدّة تسعة أشهر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الذی یبدو لنا من الشواهد و القرائن هو خلاف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أن نأخذ فی بیان أدلة دعوانا هذه، من الضروری أن نذکّر بأنّ هذا ممّا لم یذکره الشهید و لا ابنه و تلمیذه؛ و لم یقله حتّی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الأول جمع إلی ما ذکره ابن العودی بعض الإضافات الأخری ممّا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یقال إنّه صنّف ذلک الکتاب فی مدة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یبدو أنّه لا سند له فی ذلک و إنّما یستند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حکی عن الشیخ علی النباطی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تصنیفه تسعة أشهر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بما أنّ هذا الأمر موضوع مهم، فلو کان واقعا حقیقة کان ینبغی أن یذکره الشهید فی رسالته فی ترجمة نفسه أو فی إجازاته أو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ینبغی لابنه أو تلمیذه ابن العودی أو سائر تلامذته أن یذکروا ذلک؛ و لو لم یکن لنا أیّ دلیل علی بطلان هذه الدعوی لم یکن لنا أن نستند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لنا دلیلا لإبطالها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تألیفه علی الأقل ثلاث عشرة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فی سبعة أجزاء، و یظهر من الفهارس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نسخها المخطوطة </w:t>
      </w:r>
      <w:r>
        <w:rPr>
          <w:rStyle w:val="FootnoteAnchor"/>
          <w:rtl w:val="true"/>
        </w:rPr>
        <w:footnoteReference w:id="61"/>
      </w:r>
      <w:r>
        <w:rPr>
          <w:rFonts w:ascii="IRNazanin" w:hAnsi="IRNazanin" w:eastAsia="IRNazanin"/>
          <w:color w:val="111111"/>
          <w:sz w:val="28"/>
          <w:sz w:val="28"/>
          <w:szCs w:val="28"/>
          <w:rtl w:val="true"/>
          <w:lang w:bidi="fa-IR"/>
        </w:rPr>
        <w:t xml:space="preserve">أنّ الشهید قد أنهی الجزء الأول منه فی شهر رمضان </w:t>
      </w:r>
      <w:r>
        <w:rPr>
          <w:rFonts w:ascii="IRNazanin" w:hAnsi="IRNazanin" w:eastAsia="IRNazanin"/>
          <w:color w:val="111111"/>
          <w:sz w:val="28"/>
          <w:sz w:val="28"/>
          <w:szCs w:val="28"/>
          <w:lang w:bidi="fa-IR"/>
        </w:rPr>
        <w:t>٩۵١</w:t>
      </w:r>
      <w:r>
        <w:rPr>
          <w:rFonts w:ascii="IRNazanin" w:hAnsi="IRNazanin" w:eastAsia="IRNazanin"/>
          <w:color w:val="111111"/>
          <w:sz w:val="28"/>
          <w:sz w:val="28"/>
          <w:szCs w:val="28"/>
          <w:rtl w:val="true"/>
          <w:lang w:bidi="fa-IR"/>
        </w:rPr>
        <w:t xml:space="preserve">، و الجزء الثانی فی أول ربیع الأول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و الجزء الثالث فی ربیع الأوّل سنة </w:t>
      </w:r>
      <w:r>
        <w:rPr>
          <w:rFonts w:ascii="IRNazanin" w:hAnsi="IRNazanin" w:eastAsia="IRNazanin"/>
          <w:color w:val="111111"/>
          <w:sz w:val="28"/>
          <w:sz w:val="28"/>
          <w:szCs w:val="28"/>
          <w:lang w:bidi="fa-IR"/>
        </w:rPr>
        <w:t>٩۶٣</w:t>
      </w:r>
      <w:r>
        <w:rPr>
          <w:rFonts w:ascii="IRNazanin" w:hAnsi="IRNazanin" w:eastAsia="IRNazanin"/>
          <w:color w:val="111111"/>
          <w:sz w:val="28"/>
          <w:sz w:val="28"/>
          <w:szCs w:val="28"/>
          <w:rtl w:val="true"/>
          <w:lang w:bidi="fa-IR"/>
        </w:rPr>
        <w:t xml:space="preserve">، و الجزء الرابع فی أواخر جمادی الآخرة </w:t>
      </w:r>
      <w:r>
        <w:rPr>
          <w:rFonts w:ascii="IRNazanin" w:hAnsi="IRNazanin" w:eastAsia="IRNazanin"/>
          <w:color w:val="111111"/>
          <w:sz w:val="28"/>
          <w:sz w:val="28"/>
          <w:szCs w:val="28"/>
          <w:lang w:bidi="fa-IR"/>
        </w:rPr>
        <w:t>٩۶٣</w:t>
      </w:r>
      <w:r>
        <w:rPr>
          <w:rFonts w:ascii="IRNazanin" w:hAnsi="IRNazanin" w:eastAsia="IRNazanin"/>
          <w:color w:val="111111"/>
          <w:sz w:val="28"/>
          <w:sz w:val="28"/>
          <w:szCs w:val="28"/>
          <w:rtl w:val="true"/>
          <w:lang w:bidi="fa-IR"/>
        </w:rPr>
        <w:t xml:space="preserve"> أیضا، و کتاب النذر فی شهر رمضان </w:t>
      </w:r>
      <w:r>
        <w:rPr>
          <w:rFonts w:ascii="IRNazanin" w:hAnsi="IRNazanin" w:eastAsia="IRNazanin"/>
          <w:color w:val="111111"/>
          <w:sz w:val="28"/>
          <w:sz w:val="28"/>
          <w:szCs w:val="28"/>
          <w:lang w:bidi="fa-IR"/>
        </w:rPr>
        <w:t>٩۶٣</w:t>
      </w:r>
      <w:r>
        <w:rPr>
          <w:rFonts w:ascii="IRNazanin" w:hAnsi="IRNazanin" w:eastAsia="IRNazanin"/>
          <w:color w:val="111111"/>
          <w:sz w:val="28"/>
          <w:sz w:val="28"/>
          <w:szCs w:val="28"/>
          <w:rtl w:val="true"/>
          <w:lang w:bidi="fa-IR"/>
        </w:rPr>
        <w:t xml:space="preserve"> أیضا و الجزء السادس فی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ذی الحجة </w:t>
      </w:r>
      <w:r>
        <w:rPr>
          <w:rFonts w:ascii="IRNazanin" w:hAnsi="IRNazanin" w:eastAsia="IRNazanin"/>
          <w:color w:val="111111"/>
          <w:sz w:val="28"/>
          <w:sz w:val="28"/>
          <w:szCs w:val="28"/>
          <w:lang w:bidi="fa-IR"/>
        </w:rPr>
        <w:t>٩۶٣</w:t>
      </w:r>
      <w:r>
        <w:rPr>
          <w:rFonts w:ascii="IRNazanin" w:hAnsi="IRNazanin" w:eastAsia="IRNazanin"/>
          <w:color w:val="111111"/>
          <w:sz w:val="28"/>
          <w:sz w:val="28"/>
          <w:szCs w:val="28"/>
          <w:rtl w:val="true"/>
          <w:lang w:bidi="fa-IR"/>
        </w:rPr>
        <w:t xml:space="preserve"> أیضا، و الجزء الأخیر فی ربیع الآخر </w:t>
      </w:r>
      <w:r>
        <w:rPr>
          <w:rFonts w:ascii="IRNazanin" w:hAnsi="IRNazanin" w:eastAsia="IRNazanin"/>
          <w:color w:val="111111"/>
          <w:sz w:val="28"/>
          <w:sz w:val="28"/>
          <w:szCs w:val="28"/>
          <w:lang w:bidi="fa-IR"/>
        </w:rPr>
        <w:t>٩۶۴</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فالقول بأنّ من الممکن أن یکون الشهید قد توقّف عن العمل بعد البدء به مدّة، ثمّ رجع إلیه فی سنة </w:t>
      </w:r>
      <w:r>
        <w:rPr>
          <w:rFonts w:ascii="IRNazanin" w:hAnsi="IRNazanin" w:eastAsia="IRNazanin"/>
          <w:color w:val="111111"/>
          <w:sz w:val="28"/>
          <w:sz w:val="28"/>
          <w:szCs w:val="28"/>
          <w:lang w:bidi="fa-IR"/>
        </w:rPr>
        <w:t>٩۶١</w:t>
      </w:r>
      <w:r>
        <w:rPr>
          <w:rFonts w:ascii="IRNazanin" w:hAnsi="IRNazanin" w:eastAsia="IRNazanin"/>
          <w:color w:val="111111"/>
          <w:sz w:val="28"/>
          <w:sz w:val="28"/>
          <w:szCs w:val="28"/>
          <w:rtl w:val="true"/>
          <w:lang w:bidi="fa-IR"/>
        </w:rPr>
        <w:t xml:space="preserve">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تفوّه به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غیر محلّه و لا یفید شیئا لردّ دعوانا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أنّه یستفاد من إجازة الشهید للشیخ تاج الدین أنّه لم یکن یکمل بتمامه کمالا نهائیّا حتّی فی ربیع الآخر </w:t>
      </w:r>
      <w:r>
        <w:rPr>
          <w:rFonts w:ascii="IRNazanin" w:hAnsi="IRNazanin" w:eastAsia="IRNazanin"/>
          <w:color w:val="111111"/>
          <w:sz w:val="28"/>
          <w:sz w:val="28"/>
          <w:szCs w:val="28"/>
          <w:lang w:bidi="fa-IR"/>
        </w:rPr>
        <w:t>٩۶۴</w:t>
      </w:r>
      <w:r>
        <w:rPr>
          <w:rFonts w:ascii="IRNazanin" w:hAnsi="IRNazanin" w:eastAsia="IRNazanin"/>
          <w:color w:val="111111"/>
          <w:sz w:val="28"/>
          <w:sz w:val="28"/>
          <w:szCs w:val="28"/>
          <w:rtl w:val="true"/>
          <w:lang w:bidi="fa-IR"/>
        </w:rPr>
        <w:t>، حیث قال الشهید فی تلک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تاریخها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شهر ذی الحجة الحرام من سنة </w:t>
      </w:r>
      <w:r>
        <w:rPr>
          <w:rFonts w:ascii="IRNazanin" w:hAnsi="IRNazanin" w:eastAsia="IRNazanin"/>
          <w:color w:val="111111"/>
          <w:sz w:val="28"/>
          <w:sz w:val="28"/>
          <w:szCs w:val="28"/>
          <w:lang w:bidi="fa-IR"/>
        </w:rPr>
        <w:t>٩۶۴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فاستخرت اللّه تعالی و أجزته جمیع ما جری به قلمی من المصنّفات المختصرة و المطوّلة، و الحواشی و الفوائد المفردة، و الفتاوی و هی کثیرة شهیرة، لا یقتضی الحال ذکرها، و من أهمّها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فی تنقیح شرائع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 اللّه تعالی لإکماله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 مجلّدات کبیرة</w:t>
      </w:r>
      <w:r>
        <w:rPr>
          <w:rFonts w:eastAsia="IRNazanin" w:cs="IRNazanin"/>
          <w:color w:val="111111"/>
          <w:sz w:val="28"/>
          <w:szCs w:val="28"/>
          <w:rtl w:val="true"/>
          <w:lang w:bidi="fa-IR"/>
        </w:rPr>
        <w:t xml:space="preserve">. .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قاله المولی محمود بن محمّد اللاهجانی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تلامذة الشهید الملازمین له فی أواخر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الشهید کتب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فی مدّة اختفائه خوفا من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دلیلا علی أنّ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قد کتب فی السنة الأخیرة من عمر الشهید قرب شهادته؛ فإن الشهید لم یکن مختفیا خوفا من أعدائه فی السنة الأخیرة من عمره فقط، بل کان قبل ذلک و فی سنة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أیضا یعیش مختفیا کذلک، کما قال ابن العودی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فی منزلی بجزّین متخفیا من الأعداء لیلة الاثنین حادی عشر شهر صفر </w:t>
      </w:r>
      <w:r>
        <w:rPr>
          <w:rFonts w:ascii="IRNazanin" w:hAnsi="IRNazanin" w:eastAsia="IRNazanin"/>
          <w:color w:val="111111"/>
          <w:sz w:val="28"/>
          <w:sz w:val="28"/>
          <w:szCs w:val="28"/>
          <w:lang w:bidi="fa-IR"/>
        </w:rPr>
        <w:t>٩۵۶</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سنة </w:t>
      </w:r>
      <w:r>
        <w:rPr>
          <w:rFonts w:ascii="IRNazanin" w:hAnsi="IRNazanin" w:eastAsia="IRNazanin"/>
          <w:color w:val="111111"/>
          <w:sz w:val="28"/>
          <w:sz w:val="28"/>
          <w:szCs w:val="28"/>
          <w:lang w:bidi="fa-IR"/>
        </w:rPr>
        <w:t>٩۵۵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التاریخ کان خاتمة أوقات الأمان، و السلامة من الحدثان، ثمّ نزل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bookmarkStart w:id="40" w:name="pg115_1932"/>
    </w:p>
    <w:p>
      <w:pPr>
        <w:pStyle w:val="BookText"/>
        <w:rPr/>
      </w:pPr>
      <w:bookmarkEnd w:id="40"/>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الأقل من سنة </w:t>
      </w:r>
      <w:r>
        <w:rPr>
          <w:rFonts w:ascii="IRNazanin" w:hAnsi="IRNazanin" w:eastAsia="IRNazanin"/>
          <w:color w:val="111111"/>
          <w:sz w:val="28"/>
          <w:sz w:val="28"/>
          <w:szCs w:val="28"/>
          <w:lang w:bidi="fa-IR"/>
        </w:rPr>
        <w:t>٩۵١</w:t>
      </w:r>
      <w:r>
        <w:rPr>
          <w:rFonts w:ascii="IRNazanin" w:hAnsi="IRNazanin" w:eastAsia="IRNazanin"/>
          <w:color w:val="111111"/>
          <w:sz w:val="28"/>
          <w:sz w:val="28"/>
          <w:szCs w:val="28"/>
          <w:rtl w:val="true"/>
          <w:lang w:bidi="fa-IR"/>
        </w:rPr>
        <w:t xml:space="preserve"> حتّی </w:t>
      </w:r>
      <w:r>
        <w:rPr>
          <w:rFonts w:ascii="IRNazanin" w:hAnsi="IRNazanin" w:eastAsia="IRNazanin"/>
          <w:color w:val="111111"/>
          <w:sz w:val="28"/>
          <w:sz w:val="28"/>
          <w:szCs w:val="28"/>
          <w:lang w:bidi="fa-IR"/>
        </w:rPr>
        <w:t>٩۶۴</w:t>
      </w:r>
      <w:r>
        <w:rPr>
          <w:rFonts w:ascii="IRNazanin" w:hAnsi="IRNazanin" w:eastAsia="IRNazanin"/>
          <w:color w:val="111111"/>
          <w:sz w:val="28"/>
          <w:sz w:val="28"/>
          <w:szCs w:val="28"/>
          <w:rtl w:val="true"/>
          <w:lang w:bidi="fa-IR"/>
        </w:rPr>
        <w:t xml:space="preserve"> أی فی طول ثلاث عشرة سنة تحت قید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أننا لا نرید بذلک أن الشهید فی طول ثلاثة عشر عاما کان مشتغلا 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یکتب کتابا آخر، بل نقصد بهذا نفی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الکتاب فی مدّة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هذه العبارة هو أن مجموع المدة المتناثرة التی صرفها فی تألیفه له کانت تسعة أشهر، و لو کان الکتاب قید التألیف فی مدة ثلاثة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تأویل علی خلاف ظاهر العبارة، ثمّ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الذین یدّعون أنّ الشهید قد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 الأمر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دلیلهم لإثباته؟ و کیف لهم أن یقولوا بهذا بالقطع و الیقین؟ </w:t>
      </w:r>
      <w:r>
        <w:rPr>
          <w:rFonts w:eastAsia="IRNazanin" w:cs="IRNazanin"/>
          <w:color w:val="111111"/>
          <w:sz w:val="28"/>
          <w:szCs w:val="28"/>
          <w:rtl w:val="true"/>
          <w:lang w:bidi="fa-IR"/>
        </w:rPr>
        <w:t>!</w:t>
      </w:r>
    </w:p>
    <w:p>
      <w:pPr>
        <w:pStyle w:val="Heading5"/>
        <w:numPr>
          <w:ilvl w:val="4"/>
          <w:numId w:val="1"/>
        </w:numPr>
        <w:rPr/>
      </w:pPr>
      <w:bookmarkStart w:id="41" w:name="__RefHeading___Toc819422_211673320"/>
      <w:bookmarkStart w:id="42" w:name="_Toc15"/>
      <w:bookmarkEnd w:id="41"/>
      <w:r>
        <w:rPr>
          <w:rtl w:val="true"/>
        </w:rPr>
        <w:t>«</w:t>
      </w:r>
      <w:r>
        <w:rPr>
          <w:rtl w:val="true"/>
        </w:rPr>
        <w:t>الروض</w:t>
      </w:r>
      <w:r>
        <w:rPr>
          <w:rtl w:val="true"/>
        </w:rPr>
        <w:t xml:space="preserve">» </w:t>
      </w:r>
      <w:r>
        <w:rPr>
          <w:rtl w:val="true"/>
        </w:rPr>
        <w:t xml:space="preserve">و </w:t>
      </w:r>
      <w:r>
        <w:rPr>
          <w:rtl w:val="true"/>
        </w:rPr>
        <w:t>«</w:t>
      </w:r>
      <w:r>
        <w:rPr>
          <w:rtl w:val="true"/>
        </w:rPr>
        <w:t>الروضة</w:t>
      </w:r>
      <w:r>
        <w:rPr>
          <w:rtl w:val="true"/>
        </w:rPr>
        <w:t>»</w:t>
      </w:r>
      <w:bookmarkEnd w:id="42"/>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کثیر من المصادر أن أول تألیف للشهید الثانی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 تألیف له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بهذا المعنی تکرّرت فی الکتب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الروض، و آخرها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فی بعض الکتب نقل نصفها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عبارة عن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٣٧٣،٣٧٨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من المصادر التی ذکرت الجملة کاملة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١۵۴،١۵۵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بشطریها فی جمیع هذه المصادر ترجع إلی مصدرین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تثبت لنا القرائن و الشواهد و الدلائل التاریخیة أن الشطر الثانی من هذه الجملة غلط قطعا، بل الأقوی فی الشطر الأوّل منها کذلک أیضا، و لا أقلّ من عدم دلیل لإثباته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نری من الضروری أن نذکر أن المصدر الأول للشطر الأول من الجملة هو مقال ابن العودی تلمیذ الشهید الثانی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ما أفرغه فی قالب التصنیف الشرح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روض الجنان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خرج منه مجلّد ضخم، ثمّ قطع عنه علی آخر کتاب الصلاة، و التفت إلی التعلق بأحوال الألفیة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لابن العودی صریحة فی أنّ الشهید الثانی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فاحتمال أن یکون مراد من قال تبعا لابن العودی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شرع فی تألیفه و من الممکن أن یکون فی خلال ذلک قد ألّف کتبا اخری، هذا الاحتمال منتف قطعا، بل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أنهی فی أوّل أمره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یکتب منه أکثر من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شرع فی کتابة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افتراض عدم دلالة الأدلة التی تقام قریبا علی بطلان هذه الدعوی، فلا أقلّ من أنّها تعارضها و لا یمکن معها الاستناد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أدلة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علی 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تألیف للشهید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أعنی کتابی الطهارة و الصلاة منه فقط، إذ لم یکتب منه أکثر من هذا المقدار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انهی فی یوم الجمعة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ذی القعدة سنة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کما قال الشهید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نسخة الأصل بخط نفس الشهید المحفوظة فی مکتبة الإمام الرضا علیه السلام برقم </w:t>
      </w:r>
      <w:r>
        <w:rPr>
          <w:rFonts w:ascii="IRNazanin" w:hAnsi="IRNazanin" w:eastAsia="IRNazanin"/>
          <w:color w:val="111111"/>
          <w:sz w:val="28"/>
          <w:sz w:val="28"/>
          <w:szCs w:val="28"/>
          <w:lang w:bidi="fa-IR"/>
        </w:rPr>
        <w:t>٢٧٧٠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فی الجزء الثانی 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الفراغ منه یوم الجمعة الخامس و العشرین من شهر ذی القعدة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سنة تسع و أربعین و تسعمائة علی ید مصنّفه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زین الدین بن علی بن أحمد العاملی، عامله اللّه بفضله، و عفا عنهم بمنّه، و وفّقه لإکماله، و جعله خالصا لوجهه الکریم</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مع أن الشهید کان قبل هذا التاریخ کتب کتبا اخری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کتب علی ظهر حاشیته علی الألفیة إجازة لحسین بن زمعة المدنی، تاریخها أوائل شوال من سنة </w:t>
      </w:r>
      <w:r>
        <w:rPr>
          <w:rFonts w:ascii="IRNazanin" w:hAnsi="IRNazanin" w:eastAsia="IRNazanin"/>
          <w:color w:val="111111"/>
          <w:sz w:val="28"/>
          <w:sz w:val="28"/>
          <w:szCs w:val="28"/>
          <w:lang w:bidi="fa-IR"/>
        </w:rPr>
        <w:t>٩۴٨</w:t>
      </w:r>
      <w:r>
        <w:rPr>
          <w:rFonts w:ascii="IRNazanin" w:hAnsi="IRNazanin" w:eastAsia="IRNazanin"/>
          <w:color w:val="111111"/>
          <w:sz w:val="28"/>
          <w:sz w:val="28"/>
          <w:szCs w:val="28"/>
          <w:rtl w:val="true"/>
          <w:lang w:bidi="fa-IR"/>
        </w:rPr>
        <w:t xml:space="preserve">، فیظهر أنّه ألّف هذا الکتاب قبل هذا التاریخ أی أکثر من سنة قبل إنهائه 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إلیک ما قاله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هذه الإجازة فی ترجمة المجاز المشار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المدنی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زمعة المدنی من تلامیذ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له بخطّه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الرقم </w:t>
      </w:r>
      <w:r>
        <w:rPr>
          <w:rFonts w:ascii="IRNazanin" w:hAnsi="IRNazanin" w:eastAsia="IRNazanin"/>
          <w:color w:val="111111"/>
          <w:sz w:val="28"/>
          <w:sz w:val="28"/>
          <w:szCs w:val="28"/>
          <w:lang w:bidi="fa-IR"/>
        </w:rPr>
        <w:t>١٠٠١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أجزت للشیخ الصالح التقی افتخار الأخیار الشیخ عزّ الدین حسین بن زمعة المدنی أن یروی عنی و یعمل بما تضمّنه هذه الحاشیة من الفتاوی و الأحکام و التمست منه إجرائی علی خاطره الشریف فی تلک البقاع الشریفة بصالح الدعوات و الزیارات حسب ما یسمح به کرمه، عسی أن یهب نسمات تلک الأنوار المعظمة علی هذه البریة المظلمة فیورق أغصان عودها و یطلع شمس سعودها و یقبل وارد وفودها، و ذلک فی أوائل شهر شوّال من سنة ثمان و أربعین و تسعمائة و کتب مؤلّفها الفقیر إلی اللّه تعالی زین الدین بن علی بن الحاجة تجاوز اللّه عن سیئاته و وفّقه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عند الآقا نجفی التبریزی المرعشیّ بقم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فی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xml:space="preserve"> کما صرّح به الشهید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 عنها السیّد الأمین و الطهرانیّ أنّها کتبت فی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و تقدّم نقل تصریح الشهید فی آخره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عنه السیّد الأمین أنّه فرغ من تألیفه فی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فی مشهد، الرقم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من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الحسینی بن محمّد بن علی بن أحمد، من تلامیذ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الذی فرغ من تألیفه یوم دحو الأرض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xml:space="preserve">، و فرغ من کتابته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٩۵٨</w:t>
      </w:r>
      <w:r>
        <w:rPr>
          <w:rFonts w:ascii="IRNazanin" w:hAnsi="IRNazanin" w:eastAsia="IRNazanin"/>
          <w:color w:val="111111"/>
          <w:sz w:val="28"/>
          <w:sz w:val="28"/>
          <w:szCs w:val="28"/>
          <w:rtl w:val="true"/>
          <w:lang w:bidi="fa-IR"/>
        </w:rPr>
        <w:t>، و کتب بخطّه حواشی کثیرة من إملاء المصنّف سلّمه اللّه؛ یظهر أنّه کتبها حین قراءته علی الشهید المصنّف زین الدین فی حیاته، و فی آخر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لا زال 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المصنّف لا زال زینا للدین کاسمه زین الدین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النسخة عند عبد الحسین الحجة بکربلاء</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رجب </w:t>
      </w:r>
      <w:r>
        <w:rPr>
          <w:rFonts w:ascii="IRNazanin" w:hAnsi="IRNazanin" w:eastAsia="IRNazanin"/>
          <w:color w:val="111111"/>
          <w:sz w:val="28"/>
          <w:sz w:val="28"/>
          <w:szCs w:val="28"/>
          <w:lang w:bidi="fa-IR"/>
        </w:rPr>
        <w:t>٩٢٩</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الممکن أن یکون قد وقع تصحیف فی هذا التاریخ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الصحیح فیه </w:t>
      </w:r>
      <w:r>
        <w:rPr>
          <w:rFonts w:ascii="IRNazanin" w:hAnsi="IRNazanin" w:eastAsia="IRNazanin"/>
          <w:color w:val="111111"/>
          <w:sz w:val="28"/>
          <w:sz w:val="28"/>
          <w:szCs w:val="28"/>
          <w:lang w:bidi="fa-IR"/>
        </w:rPr>
        <w:t>٩٣٩</w:t>
      </w:r>
      <w:r>
        <w:rPr>
          <w:rFonts w:ascii="IRNazanin" w:hAnsi="IRNazanin" w:eastAsia="IRNazanin"/>
          <w:color w:val="111111"/>
          <w:sz w:val="28"/>
          <w:sz w:val="28"/>
          <w:szCs w:val="28"/>
          <w:rtl w:val="true"/>
          <w:lang w:bidi="fa-IR"/>
        </w:rPr>
        <w:t>، و مهما یکن فهو أیضا شاهد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اتّحاد هذا الکتاب مع ما سبق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الألفیة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منها فی غرّة شهر رمضان سنة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کما قال الشهید فی آخره، و نسخته المخطوطة توجد عند حجة الإسلام السیّد محمّد علی الروضاتی بأصبهان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هذه النسخة جاء التصریح بتاریخ الفراغ منها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کتب الشهید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أخرج و اختار من کل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جمال الدین ابن طاوس، جملة من الأسامی و جعل کل واحد منها رسالة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مؤلّفه عنده، و أنا رأیت تلک الرسائل، و عندنا نسخة من بعضها، و کان تاریخ اختیاره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سنة </w:t>
      </w:r>
      <w:r>
        <w:rPr>
          <w:rFonts w:ascii="IRNazanin" w:hAnsi="IRNazanin" w:eastAsia="IRNazanin"/>
          <w:color w:val="111111"/>
          <w:sz w:val="28"/>
          <w:sz w:val="28"/>
          <w:szCs w:val="28"/>
          <w:lang w:bidi="fa-IR"/>
        </w:rPr>
        <w:t>٩۴١</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تلاحظون أن الشهید قد کتب قسما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٩۴١</w:t>
      </w:r>
      <w:r>
        <w:rPr>
          <w:rFonts w:ascii="IRNazanin" w:hAnsi="IRNazanin" w:eastAsia="IRNazanin"/>
          <w:color w:val="111111"/>
          <w:sz w:val="28"/>
          <w:sz w:val="28"/>
          <w:szCs w:val="28"/>
          <w:rtl w:val="true"/>
          <w:lang w:bidi="fa-IR"/>
        </w:rPr>
        <w:t xml:space="preserve"> أی قبل إنهاء تألیفه للروض بثمان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الموارد خیر دلیل لدعوانا، و هی أنّه کان قد کتب قبل إتمامه 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اخری </w:t>
      </w:r>
      <w:r>
        <w:rPr>
          <w:rStyle w:val="FootnoteAnchor"/>
          <w:rtl w:val="true"/>
        </w:rPr>
        <w:footnoteReference w:id="73"/>
      </w:r>
      <w:r>
        <w:rPr>
          <w:rFonts w:ascii="IRNazanin" w:hAnsi="IRNazanin" w:eastAsia="IRNazanin"/>
          <w:color w:val="111111"/>
          <w:sz w:val="28"/>
          <w:sz w:val="28"/>
          <w:szCs w:val="28"/>
          <w:rtl w:val="true"/>
          <w:lang w:bidi="fa-IR"/>
        </w:rPr>
        <w:t>، و لسنا نقصد أنّه لم یبدأ بکتابته للروض قبل إنهائه لهذه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تتبعی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أشار فی ثلاثة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کتبه و أرجع القراء إلیها،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أفردنا لتحقیق الإجماع فی حال الغیبة رسالة تنفع فی هذا المقام، من أرادها وقف علیها، و إنّما أطنبنا القول فی هذه المسألة لفوائد، و لشدّة الحاجة إلیها</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لیست من المسائل المنصوصة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نحن قد أفردنا لتحقیقها و ذکر أقسامها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و ما یتم فیه قول کلّ واحد من الأصحاب رسالة مفردة، من أراد الاطلاع علی الحال فلیقف علیها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القضاء و فروعاتها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أفردنا لتحقیق هذه المسألة رسالة مفردة، من أرادها وقف علیها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الجمل صریحة أو ظاهرة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أول کتبه، و أنّ الرسائل التی أشار إلیها قد کتبها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خلال تألیفه له، و علی کلا الفرضین فهی شواهد لمدّعانا، و إلحاق المؤلّف لهذه العبارات بالروض بعد إتمام تألیفه بعید، و علی فرض ثبوته لا یضرّ بمدّعانا بعد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قد یؤیّد مدّعانا هو أن الشهید استشهد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و قد فرغ من کتابته للروض فی سنة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xml:space="preserve">، فیکون بینهما ست عشرة سنة، و هذا بعید فی حدّ نفسه أن یکون الشهید قد کتب نحو سبعین کتابا و رسالة فی مدّة ست عشرة سنة، و بعضها عدّة مجلّدات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نستنبط من مجموع ما قلناه أنّه لا یمکن أن نتمسّک فی هذا الموضوع بدعوی </w:t>
      </w:r>
      <w:r>
        <w:rPr>
          <w:rStyle w:val="FootnoteAnchor"/>
          <w:rtl w:val="true"/>
        </w:rPr>
        <w:footnoteReference w:id="76"/>
      </w:r>
      <w:r>
        <w:rPr>
          <w:rFonts w:ascii="IRNazanin" w:hAnsi="IRNazanin" w:eastAsia="IRNazanin"/>
          <w:color w:val="111111"/>
          <w:sz w:val="28"/>
          <w:sz w:val="28"/>
          <w:szCs w:val="28"/>
          <w:rtl w:val="true"/>
          <w:lang w:bidi="fa-IR"/>
        </w:rPr>
        <w:t>ابن العودی، و أنّ دعواه لیست بصحیحة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تألیف للشهید فهو واضح جدّا، و 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قد فرغ من تألیفه فی سنة </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کما کتب فی آخر المجلد الثانی منه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تسویده مؤلّفه الفقیر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خاتمة لیلة السبت و هی الحادیة و العشرون من شهر جمادی الأولی سنة سبع و خمسین و تسعمائة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کتب بعد هذا التاریخ عدّة کتب اخری مؤرّخة فی نهایاتها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٩۵٨</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٩۶٢</w:t>
      </w:r>
      <w:r>
        <w:rPr>
          <w:rFonts w:ascii="IRNazanin" w:hAnsi="IRNazanin" w:eastAsia="IRNazanin"/>
          <w:color w:val="111111"/>
          <w:sz w:val="28"/>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کتاب الدیات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٩۶۴</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من إجازة الشهید للشیخ تاج الدین الصادرة فی سنة </w:t>
      </w:r>
      <w:r>
        <w:rPr>
          <w:rFonts w:ascii="IRNazanin" w:hAnsi="IRNazanin" w:eastAsia="IRNazanin"/>
          <w:color w:val="111111"/>
          <w:sz w:val="28"/>
          <w:sz w:val="28"/>
          <w:szCs w:val="28"/>
          <w:lang w:bidi="fa-IR"/>
        </w:rPr>
        <w:t>٩۶۴</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أن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انتهی فی هذا التاریخ بینما لم یتم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الشهید فی سنة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و قد فرغ من تألیف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 xml:space="preserve">، فهل من المحتمل أن یکون قد أمسک یده فی طول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الکتابة، مع ما خلّف من الکتب فی عمر أقلّ من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التواریخ المذکورة بشأن نهایات الکتب المذکورة محصورة علی النسخ المطبوعة من هذه الکتب، بل قد ذکرت هذه التواریخ فی النسخ المخطوطة منها أیضا، حتی کتب الشیخ آقا بزرگ الطهرانیّ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زار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الإقرار إلی آخره بخط نفس الشهید، و کان قد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 تألیفه فی شهر جمادی الأولی سنة </w:t>
      </w: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موجودة فی المکتبة المرکزیة لجامعة طهران برقم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من کتب السیّد المشکاة المهداة إلی المکتبة المرکزیة لجامعة طهران، و إنّی أیضا رأیت خطّ نفس الشهید فی آخره، و هو کما نقلناه آنفا و نقله الطهرانیّ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لازم قول من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الروض و آخرها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فی سنة </w:t>
      </w:r>
      <w:r>
        <w:rPr>
          <w:rFonts w:ascii="IRNazanin" w:hAnsi="IRNazanin" w:eastAsia="IRNazanin"/>
          <w:color w:val="111111"/>
          <w:sz w:val="28"/>
          <w:sz w:val="28"/>
          <w:szCs w:val="28"/>
          <w:lang w:bidi="fa-IR"/>
        </w:rPr>
        <w:t>٩۴٩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٩۵٧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إنّما کان مشتغلا بأمر التألیف و الکتابة فی حدود ثمان سنین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الدلائل الماضیة و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شیء آخر یتعلّق بهذا الموضوع أیضا هو أنّه قد ذکر فی مصادر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أتت الشرطة للقبض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الشهید بعد ذلک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الشهید فی کرم له مشتغلا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إلیکم بعض هذه المصادر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۴٢٧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٣٧۶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المصدر الأصل لهذا القول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عنه أخذت سائر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الأدلة الآتیة یتّضح المسامحة و الخطأ و السهو فی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 ابن العودی و هو التلمیذ الملازم للشهید لم یقل مقالا من هذا القبیل قطّ، و أقدم مأخذ 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الآن إلیکم الشواهد و المؤیّدات علی وهن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فی آخر شرح اللمعة بخط تلمیذ الشهید الشیخ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تألیف الکتاب قد تمّ فی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جمادی الأولی سنة </w:t>
      </w: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فی مکتبة الأستاذ الشیخ رضا الأستادی الطهرانیّ دام تأییده نسخة مخطوطة من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ناصر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الحسینی العلوی، أنهی کتابتها فی العشرین من ربیع الأوّل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أی بعد سنتین من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سنین قبل شهادة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سنة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أی سنتین بعد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سنین قبل شهادة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مدرسة فاضل‌خان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نسخة مخطوطة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بن أحمد بن أبی جامع، کتبها فی سنة </w:t>
      </w:r>
      <w:r>
        <w:rPr>
          <w:rFonts w:ascii="IRNazanin" w:hAnsi="IRNazanin" w:eastAsia="IRNazanin"/>
          <w:color w:val="111111"/>
          <w:sz w:val="28"/>
          <w:sz w:val="28"/>
          <w:szCs w:val="28"/>
          <w:lang w:bidi="fa-IR"/>
        </w:rPr>
        <w:t>٩۶٠</w:t>
      </w:r>
      <w:r>
        <w:rPr>
          <w:rFonts w:ascii="IRNazanin" w:hAnsi="IRNazanin" w:eastAsia="IRNazanin"/>
          <w:color w:val="111111"/>
          <w:sz w:val="28"/>
          <w:sz w:val="28"/>
          <w:szCs w:val="28"/>
          <w:rtl w:val="true"/>
          <w:lang w:bidi="fa-IR"/>
        </w:rPr>
        <w:t xml:space="preserve"> أی قبل شهادة الشهید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بخمس سنین، و قد قرأها علی الشهید، و کتب الشهید بخطّه إجازة 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الشهید إجازة لجمال الدین الحسن بن نور الدین علی الشهیر بابن أبی الحسن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قرأها علیه، و صورتها بعد 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سلامه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قرأ علیّ أکثر هذا الکتاب و سمع سائره المولی الأجلّ الفاضل الکامل، السیّد السند، شرف العترة، جمال الأسرة، غرّة آل الرسول، و قرّة عین البتول، جمال الدین الحسن ابن السیّد الجلیل الصالح نور الدین علی الشهیر نسبه بابن أبی الحسن الحسینی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شرفه و خصّ بالرحمة و العاطفة و الرضوان رهطه و سلفه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مواتیة مرعیّة مضبوطة، و قد أجزت له روایة الکتاب و العمل بما اشتمل علیه من الفتاوی و کذلک جمیع ما صنّفته و ألّفته</w:t>
      </w:r>
      <w:r>
        <w:rPr>
          <w:rFonts w:eastAsia="IRNazanin" w:cs="IRNazanin"/>
          <w:color w:val="111111"/>
          <w:sz w:val="28"/>
          <w:szCs w:val="28"/>
          <w:rtl w:val="true"/>
          <w:lang w:bidi="fa-IR"/>
        </w:rPr>
        <w:t xml:space="preserve">. .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رأیت بخط علیّ بن الصائغ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نسخة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٩۵٨</w:t>
      </w:r>
      <w:r>
        <w:rPr>
          <w:rFonts w:ascii="IRNazanin" w:hAnsi="IRNazanin" w:eastAsia="IRNazanin"/>
          <w:color w:val="111111"/>
          <w:sz w:val="28"/>
          <w:sz w:val="28"/>
          <w:szCs w:val="28"/>
          <w:rtl w:val="true"/>
          <w:lang w:bidi="fa-IR"/>
        </w:rPr>
        <w:t xml:space="preserve">، و کتب استاذه المؤلّف فی آخره إجازة له تاریخها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٩۵٨</w:t>
      </w:r>
      <w:r>
        <w:rPr>
          <w:rFonts w:ascii="IRNazanin" w:hAnsi="IRNazanin" w:eastAsia="IRNazanin"/>
          <w:color w:val="111111"/>
          <w:sz w:val="28"/>
          <w:sz w:val="28"/>
          <w:szCs w:val="28"/>
          <w:rtl w:val="true"/>
          <w:lang w:bidi="fa-IR"/>
        </w:rPr>
        <w:t>، و صورة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أنهاه أحسن اللّه تعالی توفیقه و تأییده و أجزل من کل عارفة حظّه و مزیده، قراءة و سماعا و فهما و استشراحا و تحقیقا فی مجالس آخرها یوم الأحد لثلاثة خلت من شهر جمادی الأولی سنة </w:t>
      </w:r>
      <w:r>
        <w:rPr>
          <w:rFonts w:ascii="IRNazanin" w:hAnsi="IRNazanin" w:eastAsia="IRNazanin"/>
          <w:color w:val="111111"/>
          <w:sz w:val="28"/>
          <w:sz w:val="28"/>
          <w:szCs w:val="28"/>
          <w:lang w:bidi="fa-IR"/>
        </w:rPr>
        <w:t>٩۵٨</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الشهید فی إجازته للسیّد علیّ بن الصائغ فی خاتمة شهر جمادی الأولی من سنة </w:t>
      </w:r>
      <w:r>
        <w:rPr>
          <w:rFonts w:ascii="IRNazanin" w:hAnsi="IRNazanin" w:eastAsia="IRNazanin"/>
          <w:color w:val="111111"/>
          <w:sz w:val="28"/>
          <w:sz w:val="28"/>
          <w:szCs w:val="28"/>
          <w:lang w:bidi="fa-IR"/>
        </w:rPr>
        <w:t>٩۵٨</w:t>
      </w:r>
      <w:r>
        <w:rPr>
          <w:rFonts w:ascii="IRNazanin" w:hAnsi="IRNazanin" w:eastAsia="IRNazanin"/>
          <w:color w:val="111111"/>
          <w:sz w:val="28"/>
          <w:sz w:val="28"/>
          <w:szCs w:val="28"/>
          <w:rtl w:val="true"/>
          <w:lang w:bidi="fa-IR"/>
        </w:rPr>
        <w:t xml:space="preserve"> ه، أی قبل شهادته بسبع سنین، و ذلک بعد أن استنسخ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بخطّه و قرأه علی الشهید، 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فقد قرأ علیّ بعض هذا الکتاب و سمع سائره المولی الأجل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 الملّة و الدین علی ابن السیّد الجلیل النبیل الفاضل عزّ الدین حسین الشهیر نسبه بالصائغ الحسینی الموسوی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قراءة بحث و تحقیق و تنقیح و تدقیق، جمع فیها بین توضیح المسائل و تنقیح الدلائل، و إبراز النکات، و تبیین المواضع المشکلات، دلّت علی جودة فهمه و استنارة قریحته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کتب هذه الأحرف بیده الفانیة الفقیر إلی عفو اللّه تعالی و رحمته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زین الدین بن علیّ بن أحمد الشامیّ مصنّف الکتاب یوم الخمیس خاتمة شهر جمادی الأولی سنة ثمان و خمسین و تسعمائة</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الشیخ محمّد حفید الشهید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إجازة کتبها جدّی المبرور زین الملّة و الدین قدّس سرّه، للمرحوم السیّد علی الصائغ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بخطّه و قرأه علی المصنّف رحمهما اللّه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تلاحظون أنّ هذا کله مضافا إلی ما تقدّم آنفا من الأدلّة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آخر تألیف للشهید دلیل علی أنّ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قبل شهادة الشهید بعدّة سنین، و أنّ تلامذة الشهید استنسخوه و قرءوه علیه قبل شهادته بعدّة سنین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فهل یصحّ أن نقول إنّ الشهید کان فی أواخر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الشرطة للقبض علیه و قتل بعده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مشتغلا بتألیفه؟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آخر تألیف للشهید، و إنّما هو سهو وقع فیه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لتصحیح خطأ هؤلاء کتب بعضهم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الممکن أن یکون تبییض الکتاب تمّ فی آخر عمره، و یحتمل أن یکون کلام من قال ذلک ناظرا إلی هذا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 قد تبیّن من ردودنا علی أصل المقال عدم صحّة هذا الاحتمال أیضا مائة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تعالیقه علی الکتاب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الشهید الثانی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واضح البطلان کوضوح النهار، و لم یذکر فی أیّ مصدر کلام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الکتب الأخری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یظهر من رسالة ابن العودی أنّ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کتاب کتبه الشهید فی الفقه الاستدلالی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مرّ أنّ ابن العودی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هو أوّل کتاب للشهید، لا فی خصوص الفقه الاستدلالی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نقرأ فی کتب کثیرة مرجعها جمیعا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یستفاد من نسخة الأصل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نسخة خطّ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ألّفه فی مدّة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ستة أشهر و ستة أیّام، لأنّه کتب علی ظهر النسخة تاریخ ابتداء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الکتب التی جاء فیها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۴٢٧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۴٧٣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بشأن المدّة التی طال فیها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أمور اخری فی الکتب و فی جمیعها یدّعی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ممّا نقل عن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منقولا عن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شرع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مفتتح شهر ربیع الأوّل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و صرّح فی آخر الکتاب أنّه فرغ منه لیلة السبت الحادیة و العشرین من جمادی الأولی سنة </w:t>
      </w:r>
      <w:r>
        <w:rPr>
          <w:rFonts w:ascii="IRNazanin" w:hAnsi="IRNazanin" w:eastAsia="IRNazanin"/>
          <w:color w:val="111111"/>
          <w:sz w:val="28"/>
          <w:sz w:val="28"/>
          <w:szCs w:val="28"/>
          <w:lang w:bidi="fa-IR"/>
        </w:rPr>
        <w:t>٩۵٧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فقد کان مدّة تألیفه قریبا من خمسة عشر شهرا و هو غریب</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موجودة عند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منقولة عن 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خط المؤلّف فی ظهر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شروعه فی المجلّد الأوّل کان فی مفتتح ربیع الأوّل </w:t>
      </w:r>
      <w:r>
        <w:rPr>
          <w:rFonts w:ascii="IRNazanin" w:hAnsi="IRNazanin" w:eastAsia="IRNazanin"/>
          <w:color w:val="111111"/>
          <w:sz w:val="28"/>
          <w:sz w:val="28"/>
          <w:szCs w:val="28"/>
          <w:lang w:bidi="fa-IR"/>
        </w:rPr>
        <w:t>٩۵۶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تمام المجلّد الأول فی ثلاثة أشهر و ستة أیام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موجودة الآن فی المکتبة المرکزیة لجامعة طهران، برقم </w:t>
      </w:r>
      <w:r>
        <w:rPr>
          <w:rFonts w:ascii="IRNazanin" w:hAnsi="IRNazanin" w:eastAsia="IRNazanin"/>
          <w:color w:val="111111"/>
          <w:sz w:val="28"/>
          <w:sz w:val="28"/>
          <w:szCs w:val="28"/>
          <w:lang w:bidi="fa-IR"/>
        </w:rPr>
        <w:t>٧١٠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علی حفید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أوّل المجلّد الأول ابتداء تصنیفه، و مع تاریخ آخره یکون مدّة ذلک ثلاثة أشهر و أیّاما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بینما کلام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نسخة الأصل أنّه ألّفه فی ستّة أشهر و ستة أیام، لأنّه کتب علی ظهر النسخة تاریخ ابتداء التألیف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هکذا تلاحظون أنّ خلاصة ما جاء فی المصادر بهذا الصدد هو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المجلّدان فی ستة أشهر و ستة أیام،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المجلّدان فی حدود خمسة عشر شهرا،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المجلد الأول فقط فی ثلاثة أشهر و ستّة أیام،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للفظه من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یبدو لنا من القرائن هو أنّ الصحیح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مدّة تألیف الشهید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خمسة عشر شهرا؛ لأنّ تألیف المجلّد الأول منه قد انتهی فی السادس من شهر جمادی الآخرة سنة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و المجلد الثانی منه انتهی فی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شهر جمادی الأولی سنة </w:t>
      </w: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 کما قیّد ذلک الشهید فی آخر نسخته، و کتب عنه فی النسخ المخطوطة الموجودة و نقلت عنها فی طبعات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فالکتاب امتدّ تألیفه أکثر من ستة أشهر و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حینما نلتفت إلی أنّ بدء الشهید بتألیفه کان فی أول ربیع الأوّل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و انتهاؤه منه کان فی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جمادی الأولی سنة </w:t>
      </w: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 نعلم أنّ المدّة من یوم الشروع إلی الختام کانت فی حدود خمسة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ینافی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فإنّهما إنّما قالا بأن کتابة المجلّد الأوّل فقط طالت ثلاثة أشهر و ستة أیام، و لم یتکلّما عن مدّة تألیف المجلّدین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المصادر تؤیّد أن بدء التألیف کان فی أول ربیع الأوّل </w:t>
      </w:r>
      <w:r>
        <w:rPr>
          <w:rFonts w:ascii="IRNazanin" w:hAnsi="IRNazanin" w:eastAsia="IRNazanin"/>
          <w:color w:val="111111"/>
          <w:sz w:val="28"/>
          <w:sz w:val="28"/>
          <w:szCs w:val="28"/>
          <w:lang w:bidi="fa-IR"/>
        </w:rPr>
        <w:t>٩۵۶</w:t>
      </w:r>
      <w:r>
        <w:rPr>
          <w:rFonts w:ascii="IRNazanin" w:hAnsi="IRNazanin" w:eastAsia="IRNazanin"/>
          <w:color w:val="111111"/>
          <w:sz w:val="28"/>
          <w:sz w:val="28"/>
          <w:szCs w:val="28"/>
          <w:rtl w:val="true"/>
          <w:lang w:bidi="fa-IR"/>
        </w:rPr>
        <w:t xml:space="preserve"> و لم ینقل ما یخالفه فیما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فی المقام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یتم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عنه؛ و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أنّنا لا نرید بهذا أن الشهید کان فی جمیع هذه المدة مشتغلا بتألیف هذا الشرح و لم یدع القلم جانبا حتّی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ننسی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و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 بأنّ الشهید لمّا جاءت الشرطة للقبض علیه کان مشتغلا بتألیف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نعلم أنّ کلامه بهذا الشأن لا ینبغی أن یعتمد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43" w:name="pg115_1953"/>
    </w:p>
    <w:p>
      <w:pPr>
        <w:pStyle w:val="Heading5"/>
        <w:numPr>
          <w:ilvl w:val="4"/>
          <w:numId w:val="1"/>
        </w:numPr>
        <w:rPr/>
      </w:pPr>
      <w:bookmarkStart w:id="44" w:name="__RefHeading___Toc819424_211673320"/>
      <w:bookmarkStart w:id="45" w:name="_Toc16"/>
      <w:bookmarkEnd w:id="43"/>
      <w:bookmarkEnd w:id="44"/>
      <w:r>
        <w:rPr>
          <w:rtl w:val="true"/>
        </w:rPr>
        <w:t xml:space="preserve">کتاب </w:t>
      </w:r>
      <w:r>
        <w:rPr>
          <w:rtl w:val="true"/>
        </w:rPr>
        <w:t>«</w:t>
      </w:r>
      <w:r>
        <w:rPr>
          <w:rtl w:val="true"/>
        </w:rPr>
        <w:t>منار القاصدین</w:t>
      </w:r>
      <w:r>
        <w:rPr>
          <w:rtl w:val="true"/>
        </w:rPr>
        <w:t>»</w:t>
      </w:r>
      <w:bookmarkEnd w:id="45"/>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تبعا لها فی بعض الکتب المتأخّرة بشأن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من اسم هذا الکتاب أنّه یبحث عن أسرار الأحکام الشرعیة الموضوعة علی المکلفین و العلل المسببة لوضع الواجبات و المحرمات و غیرهما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الکلام سهو أیضا قطعا، فقد ذکّر الشهید الثانی نفسه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أخلاقی یحتوی علی بحوث أخلاقیة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فقال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لتحصیله شرائط، و لترتیبه ضوابط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کم رأینا بغاة هذا العلم الشریف دأبوا فی تحصیله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بعضهم لم یجد لذلک الطلب ثمرة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کان سبب ذلک و غیره من القواطع الصادّة لهم عن بلوغ الکمال، إلاّ إخلالهم بمراعاة الأمور المعتبرة فیه من الشرائط و الآداب، و غیرها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 اللّه سبحانه بمنّه و کرمه فیما خرج من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لتفصیل جملة شریفة من هذه الأحکام، مغنیة لمن وقف علیها من الأنام، و قد رأینا فی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 نبذة من شرائط العلم و آدابه، و ما یتبع ذلک من وظائفه،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تدبّرها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بحث المراء و الجدال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علاج ذلک أن یکسر الکبر الباعث له علی إظهار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بالأدویة النافعة فی علاج الکبر و الغضب من کتابنا المتقدّم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الکتب المؤلّفة فی ذلک</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819426_211673320"/>
      <w:bookmarkStart w:id="47" w:name="_Toc17"/>
      <w:bookmarkEnd w:id="46"/>
      <w:r>
        <w:rPr>
          <w:rtl w:val="true"/>
        </w:rPr>
        <w:t>و</w:t>
      </w:r>
      <w:r>
        <w:rPr>
          <w:rtl w:val="true"/>
        </w:rPr>
        <w:t>-</w:t>
      </w:r>
      <w:r>
        <w:rPr>
          <w:rtl w:val="true"/>
        </w:rPr>
        <w:t>هل الشهید الثانی أوّل من ألّف فی الدرایة من الشیعة؟</w:t>
      </w:r>
      <w:bookmarkEnd w:id="47"/>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المشهور أنّ الشهید الثانی أول عالم من الشیعة کتب کتابا فی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علم الدرایة، و لم یکتب قبله أحد من علماء الشیعة کتابا فی هذا العلم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العلم لم یسبقه أحد من علمائنا إلی التصنیف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٣٧۶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المرجع الأول لکلّ هذه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أو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کلام ابن العودی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وهم، و قد کتب بعض علماء الشیعة قبل الشهید الثانی کتابا فی هذا العلم؛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جمهور الأحسائی الذی 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 فی معرفة اصطلاح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الشهید بعدّة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الشیخ آقا بزرگ الطهرانیّ یقول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القاصدین فی معرفة اصطلاح المحدثین، للشیخ محمّد بن علیّ بن إبراهیم بن أبی جمهور الأحسائی، 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ascii="IRNazanin" w:hAnsi="IRNazanin" w:eastAsia="IRNazanin"/>
          <w:color w:val="111111"/>
          <w:sz w:val="28"/>
          <w:sz w:val="28"/>
          <w:szCs w:val="28"/>
          <w:lang w:bidi="fa-IR"/>
        </w:rPr>
        <w:t>٨٨٨</w:t>
      </w:r>
      <w:r>
        <w:rPr>
          <w:rFonts w:ascii="IRNazanin" w:hAnsi="IRNazanin" w:eastAsia="IRNazanin"/>
          <w:color w:val="111111"/>
          <w:sz w:val="28"/>
          <w:sz w:val="28"/>
          <w:szCs w:val="28"/>
          <w:rtl w:val="true"/>
          <w:lang w:bidi="fa-IR"/>
        </w:rPr>
        <w:t xml:space="preserve"> عند ذکره لأنواع الحدیث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الاستقصاء مع ذکر الأمثلة فعلیه بکتابنا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 فی معرفة اصطلاح المحدثین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السیّد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دوّن علم درایة الحدیث هو أبو عبد اللّه الحاکم النیسابوریّ </w:t>
      </w:r>
      <w:r>
        <w:rPr>
          <w:rStyle w:val="FootnoteAnchor"/>
          <w:rtl w:val="true"/>
        </w:rPr>
        <w:footnoteReference w:id="9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فاعلم أنّ أول من صنّف فیه بعد الحاکم 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جمال الدین أحمد بن موسی بن طاوس أبو الفضائل المتوفّی سنة </w:t>
      </w:r>
      <w:r>
        <w:rPr>
          <w:rFonts w:ascii="IRNazanin" w:hAnsi="IRNazanin" w:eastAsia="IRNazanin"/>
          <w:color w:val="111111"/>
          <w:sz w:val="28"/>
          <w:sz w:val="28"/>
          <w:szCs w:val="28"/>
          <w:lang w:bidi="fa-IR"/>
        </w:rPr>
        <w:t>۶٧٣</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أمّا الذین صنّفوا فی علم الدرایة فکثیرون؛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منهم السیّد علیّ بن عبد الحمید النجفیّ،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علماء أول المائة الثامنة، یروی عن العلامة الحلّی </w:t>
      </w:r>
      <w:r>
        <w:rPr>
          <w:rStyle w:val="FootnoteAnchor"/>
          <w:rtl w:val="true"/>
        </w:rPr>
        <w:footnoteReference w:id="98"/>
      </w:r>
      <w:r>
        <w:rPr>
          <w:rFonts w:ascii="IRNazanin" w:hAnsi="IRNazanin" w:eastAsia="IRNazanin"/>
          <w:color w:val="111111"/>
          <w:sz w:val="28"/>
          <w:sz w:val="28"/>
          <w:szCs w:val="28"/>
          <w:rtl w:val="true"/>
          <w:lang w:bidi="fa-IR"/>
        </w:rPr>
        <w:t>و هو أستاذ ابن فهد الحلّی</w:t>
      </w:r>
      <w:r>
        <w:rPr>
          <w:rFonts w:eastAsia="IRNazanin" w:cs="IRNazanin"/>
          <w:color w:val="111111"/>
          <w:sz w:val="28"/>
          <w:szCs w:val="28"/>
          <w:rtl w:val="true"/>
          <w:lang w:bidi="fa-IR"/>
        </w:rPr>
        <w:t xml:space="preserve">. .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صنّف بعد أبی عبد اللّه الحاکم فی علم درایة الحدیث جماعة من شیوخ علم الحدیث من الشیعة، کالسیّد جمال الدین أحمد بن طاوس أبو الفضائل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صنّف السیّد العلاّمة علیّ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درایة الحدیث</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للشیخ زین الدین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 xml:space="preserve">» . .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کتب آیة النجفیّ المرعشیّ بهذا الشأن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فللّه درّ أصحابنا شیعة آل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جادت أقلامهم فی هذا الشأن، فکم لهم من آثار فی هذین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الدرایة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کالعلامة الشیخ ابن أبی جمهور الأحسائی صاحب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العلامة الشیخ ضیاء الدین علی العاملی نجل شیخنا السعید أبی عبد اللّه محمّد بن مکی الشهید الأول، و العلامة الفاضل المقداد السیوری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العلاّمة السیّد أبی الرضا فضل اللّه الحسنی الراوندیّ الکاشانی</w:t>
      </w:r>
      <w:r>
        <w:rPr>
          <w:rFonts w:eastAsia="IRNazanin" w:cs="IRNazanin"/>
          <w:color w:val="111111"/>
          <w:sz w:val="28"/>
          <w:szCs w:val="28"/>
          <w:rtl w:val="true"/>
          <w:lang w:bidi="fa-IR"/>
        </w:rPr>
        <w:t xml:space="preserve">. .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هذا، فقد نقل الشهید فی موضعین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أحمد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یشعر بمدّعانا، فمثلا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ظاهر کلام الأصحاب فی قبول مراسیل ابن أبی عمیر هو المعنی الأول، و دون إثباته خرط القتاد، و قد نازعهم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منع تلک الدعوی</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تسمیة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تدلیسا فهو سهو أو اصطلاح غیر ما یعرفه المحدّثون</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فرض ورود الإشکال و التشکیک فی بعض الموارد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ذلک یثبت من مجموعها أن الشهید الثانی لم یکن أوّل من ألّف فی 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bookmarkStart w:id="48" w:name="pg115_1959"/>
    </w:p>
    <w:p>
      <w:pPr>
        <w:pStyle w:val="BookText"/>
        <w:rPr/>
      </w:pPr>
      <w:bookmarkEnd w:id="48"/>
      <w:r>
        <w:rPr>
          <w:rFonts w:ascii="IRNazanin" w:hAnsi="IRNazanin" w:eastAsia="IRNazanin"/>
          <w:color w:val="111111"/>
          <w:sz w:val="28"/>
          <w:sz w:val="28"/>
          <w:szCs w:val="28"/>
          <w:rtl w:val="true"/>
          <w:lang w:bidi="fa-IR"/>
        </w:rPr>
        <w:t>الفنّ من علماء الشیعة</w:t>
      </w:r>
      <w:r>
        <w:rPr>
          <w:rFonts w:eastAsia="IRNazanin" w:cs="IRNazanin"/>
          <w:color w:val="111111"/>
          <w:sz w:val="28"/>
          <w:szCs w:val="28"/>
          <w:rtl w:val="true"/>
          <w:lang w:bidi="fa-IR"/>
        </w:rPr>
        <w:t>.</w:t>
      </w:r>
    </w:p>
    <w:p>
      <w:pPr>
        <w:pStyle w:val="Heading4"/>
        <w:numPr>
          <w:ilvl w:val="3"/>
          <w:numId w:val="1"/>
        </w:numPr>
        <w:rPr/>
      </w:pPr>
      <w:bookmarkStart w:id="49" w:name="__RefHeading___Toc819428_211673320"/>
      <w:bookmarkStart w:id="50" w:name="_Toc18"/>
      <w:bookmarkEnd w:id="49"/>
      <w:r>
        <w:rPr>
          <w:rtl w:val="true"/>
        </w:rPr>
        <w:t>ز</w:t>
      </w:r>
      <w:r>
        <w:rPr>
          <w:rtl w:val="true"/>
        </w:rPr>
        <w:t>-</w:t>
      </w:r>
      <w:r>
        <w:rPr>
          <w:rtl w:val="true"/>
        </w:rPr>
        <w:t>بحوث اخری حول تاریخ حیاة الشهید الثانی</w:t>
      </w:r>
      <w:bookmarkEnd w:id="50"/>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کتب کثیرة ینتهی جمیعها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الشهید الثانی بلغ الاجتهاد فی سنة </w:t>
      </w:r>
      <w:r>
        <w:rPr>
          <w:rFonts w:ascii="IRNazanin" w:hAnsi="IRNazanin" w:eastAsia="IRNazanin"/>
          <w:color w:val="111111"/>
          <w:sz w:val="28"/>
          <w:sz w:val="28"/>
          <w:szCs w:val="28"/>
          <w:lang w:bidi="fa-IR"/>
        </w:rPr>
        <w:t>٩۴۴</w:t>
      </w:r>
      <w:r>
        <w:rPr>
          <w:rFonts w:ascii="IRNazanin" w:hAnsi="IRNazanin" w:eastAsia="IRNazanin"/>
          <w:color w:val="111111"/>
          <w:sz w:val="28"/>
          <w:sz w:val="28"/>
          <w:szCs w:val="28"/>
          <w:rtl w:val="true"/>
          <w:lang w:bidi="fa-IR"/>
        </w:rPr>
        <w:t xml:space="preserve"> و له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غیر تامّ، و تدلّ القرائن و الشواهد بخلافه؛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قد أجاز والد الشیخ البهائی فی سنة </w:t>
      </w:r>
      <w:r>
        <w:rPr>
          <w:rFonts w:ascii="IRNazanin" w:hAnsi="IRNazanin" w:eastAsia="IRNazanin"/>
          <w:color w:val="111111"/>
          <w:sz w:val="28"/>
          <w:sz w:val="28"/>
          <w:szCs w:val="28"/>
          <w:lang w:bidi="fa-IR"/>
        </w:rPr>
        <w:t>٩۴١</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و یقول فی هذه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فقرأ علی هذا الضعیف و سمع کتبا کثیرة فی الفقه و الاصولین و المنطق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قرأه من کتب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من کتب المنطق رسائل کثیرة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سمع من کتب الفقه بعض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قرأ جمیع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قراءة مهذّبة محقّقة، جمعت بین تهذیب المسائل و تنقیح الدلائل، حیث ما وسعته الطاقة، و اقتضاه الحال، و قرأ و سمع کتبا اخری</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تلاحظون أن والد الشیخ البهائی کان قد قرأ علیه و سمع منه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ناحیة أخری فقد عبّر الشهید فی هذه الإجازة بتعبیرات یستفاد منها أنّ تلمیذه کان مجتهدا فی ذلک التاریخ </w:t>
      </w:r>
      <w:r>
        <w:rPr>
          <w:rFonts w:ascii="IRNazanin" w:hAnsi="IRNazanin" w:eastAsia="IRNazanin"/>
          <w:color w:val="111111"/>
          <w:sz w:val="28"/>
          <w:sz w:val="28"/>
          <w:szCs w:val="28"/>
          <w:lang w:bidi="fa-IR"/>
        </w:rPr>
        <w:t>٩۴١</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الأخ فی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المترقّی عن حضیض التقلید إلی أوج الیقین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عضد الإسلام و المسلمین، عزّ الدنیا و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ممّن انقطع بکلیته إلی طلب المعالی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أحرز السبق فی مجاری میدانه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صرف برهة جمیلة من زمانه فی تحصیل هذا العلم و حصل منه علی أکمل نصیب و أوفر سهم</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آخذ علیه فی ذلک بما اخذ علیّ من العهد بملازمة تقوی اللّه سبحانه فیما یأتی و یذر، و دوام مراقبته، و الأخذ بالاحتیاط التام فی جمیع أموره، خصوصا فی الفتیا؛ فإنّ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المفتی علی شفیر جهنّم</w:t>
      </w:r>
      <w:r>
        <w:rPr>
          <w:rFonts w:eastAsia="IRNazanin" w:cs="IRNazanin"/>
          <w:color w:val="111111"/>
          <w:sz w:val="28"/>
          <w:szCs w:val="28"/>
          <w:rtl w:val="true"/>
          <w:lang w:bidi="fa-IR"/>
        </w:rPr>
        <w:t xml:space="preserve">. .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علی هذا فلا یمکن القول بأنّ الشهید و هو شیخه و استاذه قد بلغ الاجتهاد فی سنة </w:t>
      </w:r>
      <w:r>
        <w:rPr>
          <w:rFonts w:ascii="IRNazanin" w:hAnsi="IRNazanin" w:eastAsia="IRNazanin"/>
          <w:color w:val="111111"/>
          <w:sz w:val="28"/>
          <w:sz w:val="28"/>
          <w:szCs w:val="28"/>
          <w:lang w:bidi="fa-IR"/>
        </w:rPr>
        <w:t>٩۴۴</w:t>
      </w:r>
      <w:r>
        <w:rPr>
          <w:rFonts w:ascii="IRNazanin" w:hAnsi="IRNazanin" w:eastAsia="IRNazanin"/>
          <w:color w:val="111111"/>
          <w:sz w:val="28"/>
          <w:sz w:val="28"/>
          <w:szCs w:val="28"/>
          <w:rtl w:val="true"/>
          <w:lang w:bidi="fa-IR"/>
        </w:rPr>
        <w:t>، أی بعد هذه الإجازة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ذلک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 لها فی بعض کتب اخری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 الفقه فی بعلبک علی المذاهب الخمسة، و یستعرض رأی کل مذهب من المذاهب الخمسة، و یشفعه بما یستدلّ له، ثمّ یقارن فیما بینها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منشأ هذا الکلام ما نقله ابن العودی عن قول شیخه الشهید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أقمنا ببعلبک و درسنا فیها مدّة فی المذاهب الخمسة و کثیر من الفنون</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 إلی أنّه کان یدرّس علی المذاهب الخمسة کل علی حدثه لا کالفقه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لدعوانا هذه هو ما أضافه ابن العودی بعد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أنسی و هو فی أعلی مقام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مفتی کل فرقة بما یوافق مذهبها و یدرّس فی المذاهب کتبها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الدلیل الآخر لکلامنا هذا هو من المحدّث الجزائریّ، أنّه کتب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عالم من أولاد شیخنا الشهید الثانی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الناس کان یتّهم الشیخ فی زمن حیاته بالتسنّن؛ لأنّه کان یدرّس فی بعلبک و غیرها من بلاد المخالفین علی المذاهب الأربعة نهارا، و یدرّس علی دین الإمامیّة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معرفته بفقه المذاهب الأربعة و اطلاعه طاب ثراه علی کتب أحادیثهم و فروعهم أعلی من معرفتهم بمذاهبهم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أقل من عدم دلیل علی تدریسه الفقه المقارن و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بعضهم فی ترجمة الشهید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أن الشیخ الطوسیّ ابتکر فی تألیف 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کذلک الشهید الثانی کان أوّل من درّس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کلا الموضوعین لا واقع لهما؛ فقد مرّ آنفا أنّ الشهید لم یکن یدرّس الفقه المقارن فی بعلبک، و علی فرض القول بأنّه کان یدرّس الفقه علی المذاهب الخمسة، مع ذلک لم یکن اوّل من درّس الفقه المقارن، بل کلّ من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قبل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سابقا علی الشهید فی تدریس 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الشیخ الطوسیّ لم یکن أوّل من کتب فی موضوع الفقه المقارن؛ فإنّ الشیخ المفید کتب کتابا فی هذا الموضوع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فیما اتّفقت علیه الإمامیّة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السیّد المرتضی کتب کتابا فی هذا الباب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کذلک للسیّد الرضیّ کتاب فی هذا الموضوع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کتب المحقق الفاضل السیّد محمّد رضا الموسوی الخرسان بهذا الشأن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یلوح لی أن السیّد المرتضی بعمله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أوّل من خطا خطوة جادّة بیّنة فی إشاعة الفقه المقارن و تعمیمه، بتصنیفه کتابا تنتظم فیه کلّ أبواب الفقه من العبادات و المعاملات و العقود و الإیقاعات و الحدود و الدیات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لی أنّه نمط فذّ من أنماط الفقه المقارن</w:t>
      </w:r>
      <w:r>
        <w:rPr>
          <w:rFonts w:eastAsia="IRNazanin" w:cs="IRNazanin"/>
          <w:color w:val="111111"/>
          <w:sz w:val="28"/>
          <w:szCs w:val="28"/>
          <w:rtl w:val="true"/>
          <w:lang w:bidi="fa-IR"/>
        </w:rPr>
        <w:t xml:space="preserve">. .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افتراض الإیراد علی هذه الکتب من جهة عدم استیعابها ما یعمّه و 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ذلک لا یکون الشیخ الطوسیّ أول من ولج الباب، إذ أن السیّد المرتضی قد کتب کتابا آخر فی الفقه المقارن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القریب فی العنوان من کتاب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مواضع عدیدة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کتابه ذلک و یرجع إلیه، فمن تلک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استقصینا الکلام فی هذه المسألة فیما أفردناه من الکلام علی مسائل الخلاف و رددنا علی کلّ مخالف فی هذه المسألة لنا بما یعمّ و یخصّ من أبی حنیفة و الشافعی و مالک بما فیه 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تکلّمنا علی هذه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استوفیناه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استوفینا الکلام فی هذه المسألة فی کتابنا المفرد لمسائل الخلاف</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استقصینا أیضا الکلام علی هذه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رددنا علی کلّ مخالف لنا بما فیه کفایة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المسألة ممّا استقصینا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فیها أقصی الغایات فانتهینا فی تفریع الکلام و تشعیبه إلی ما لا یوجد فی شیء من الکتب، غیر أنّا لا نخلّی هذا الموضع من جملة کافیة</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نقرأ فی مقالة عن الشیخ الطوسیّ و الحقوق التطبیقیة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مقالات الذکری الألفیة للشیخ الطوسیّ فی مشهد، 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لنا من تاریخ الفقه أن أول من کتب فی باب الفقه المقارن کتابا مستقلا هو عالم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الجنید الإسکافی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مجموع ما مرّ نفهم بصورة قطعیة أن الشیخ الطوسیّ لیس أول مؤلف فی الفقه المقارن من علماء الشیعة، کما أن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بأنّه کان یدرّس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أول من درّس 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تعداد الکتب التی قرأها الشهید الثانی علی الشیخ أحمد الرملی الشافعی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منها شرح التصریف الغربی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جاء اسم هذا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تصریف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تصریف الغری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کلّها خطأ،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تصریف العزّی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لمّا کان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عزّ الدین الزنجانیّ، فیعرف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العزّی</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قرأه الشهید الثانی علی الرملی الشافعی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نقرأ فی تلک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بعض الکتب الأخری ضمن رحلات و أسفار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٩۴٣</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٩۴۴</w:t>
      </w:r>
      <w:r>
        <w:rPr>
          <w:rFonts w:ascii="IRNazanin" w:hAnsi="IRNazanin" w:eastAsia="IRNazanin"/>
          <w:color w:val="111111"/>
          <w:sz w:val="28"/>
          <w:sz w:val="28"/>
          <w:szCs w:val="28"/>
          <w:rtl w:val="true"/>
          <w:lang w:bidi="fa-IR"/>
        </w:rPr>
        <w:t xml:space="preserve"> أن یغادر دمشق إلی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نقطع بالسهو فی التاریخین جزما؛ فإنّه کما فی تراجمه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الشهید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علی السفر إلی مصر فی سنة </w:t>
      </w:r>
      <w:r>
        <w:rPr>
          <w:rFonts w:ascii="IRNazanin" w:hAnsi="IRNazanin" w:eastAsia="IRNazanin"/>
          <w:color w:val="111111"/>
          <w:sz w:val="28"/>
          <w:sz w:val="28"/>
          <w:szCs w:val="28"/>
          <w:lang w:bidi="fa-IR"/>
        </w:rPr>
        <w:t>٩۴٢</w:t>
      </w:r>
      <w:r>
        <w:rPr>
          <w:rFonts w:ascii="IRNazanin" w:hAnsi="IRNazanin" w:eastAsia="IRNazanin"/>
          <w:color w:val="111111"/>
          <w:sz w:val="28"/>
          <w:sz w:val="28"/>
          <w:szCs w:val="28"/>
          <w:rtl w:val="true"/>
          <w:lang w:bidi="fa-IR"/>
        </w:rPr>
        <w:t>، و رحل إلیها فی هذه السنة قطعا و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إحدی ترجمات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الشهید سافر مرّة إلی 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الیوم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تتلمذ لدی الشیخ علی بن عبد العالی المیسی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لا یخفی علی القراء الأعزّاء و أهل العلم و المطالعة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قریة من قری منطقة جبل عامل، و لا علاقة لها بدشت میشان أو دشت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فی ترجمة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الشهید کان یکتب عشرین بل ثلاثین سطرا بغمسة واحدة فی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عدم ملاحظة المرحوم النوریّ؛ فإنه لو کان یکتب بأیّ قلم و بأیّ مقدار من السرعة لم یکن لیتمکن أن یکتب أکثر من عدّة سطور قصیرة فقط، و التجربة أکبر برهان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قد نقل هذا قبل المرحوم النوریّ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نقلا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فإنّهما کتبا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کرامته المشهورة کتابته بغمسة واحدة فی الدواة عشرین أو ثلاثین سطرا</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هذین قد نقل القول هذا الشیخ علی حفید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هو من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لا یمکن ردّ هذا المقال بأنّ التجربة تدلّ علی عدم إمکان کتابة أکثر من عدّة أسطر قصیرة بأیّ قلم کان و بأیّة سرعة کانت؛ فإنهم قد عدّوا هذا من کرامات الشهید و نقلوه بهذا العنوان، و علی هذا فلا یمکن القول بأن التجربة أکبر برهان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القول کأنّ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عصا موسی علیه السلام لم تکن لتتبدّل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إلی حیّة و التجربة أکبر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یورد علی هذا الموضوع بغیر هذا الأسلوب،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هذه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لا یمکن الإیراد علیه؛ فإنّ هناک شواهد تدلّ علی صحته، هی أنّ حفید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تواتر عنه رحمه اللّه أنّه کان إذا غمس القلم فی الدواة ربما یکتب عشرین سطرا أو ثلاثین سطرا، و هذا من جملة التأییدات الإلهیة</w:t>
      </w:r>
      <w:r>
        <w:rPr>
          <w:rFonts w:eastAsia="IRNazanin" w:cs="IRNazanin"/>
          <w:color w:val="111111"/>
          <w:sz w:val="28"/>
          <w:szCs w:val="28"/>
          <w:rtl w:val="true"/>
          <w:lang w:bidi="fa-IR"/>
        </w:rPr>
        <w:t xml:space="preserve">. .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فإنّ ابن العودی تلمیذ الشهید قد خصّص فصلا من کتابه بهذا الأمر فعنونه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أمره من الکتابة و ما له فیها من الآیات و محاسن الکرامات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فإن کلام ابن العودی تلمیذ الشهید یکفی فی إثبات هذه الدعوی و هی أنّه کانت للشهید کرامة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یؤید ذلک أن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من أثق به أنّه خلف ألفی کتاب، منها مائتا کتاب کانت بخطّه من مؤلّفاته و غیرها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١٨٧،١٨٨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تبعا لها فی بعض کتب اخری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الشهید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بشّر بمولود ذکر ولد له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 مولانا الکریم بفضله</w:t>
      </w:r>
    </w:p>
    <w:p>
      <w:pPr>
        <w:pStyle w:val="BookText"/>
        <w:rPr/>
      </w:pPr>
      <w:r>
        <w:rPr>
          <w:rFonts w:ascii="IRNazanin" w:hAnsi="IRNazanin" w:eastAsia="IRNazanin"/>
          <w:color w:val="111111"/>
          <w:sz w:val="28"/>
          <w:sz w:val="28"/>
          <w:szCs w:val="28"/>
          <w:rtl w:val="true"/>
          <w:lang w:bidi="fa-IR"/>
        </w:rPr>
        <w:t>علیکم بمولود غلام من البشر</w:t>
      </w:r>
    </w:p>
    <w:p>
      <w:pPr>
        <w:pStyle w:val="BookText"/>
        <w:rPr/>
      </w:pPr>
      <w:r>
        <w:rPr>
          <w:rFonts w:ascii="IRNazanin" w:hAnsi="IRNazanin" w:eastAsia="IRNazanin"/>
          <w:color w:val="111111"/>
          <w:sz w:val="28"/>
          <w:sz w:val="28"/>
          <w:szCs w:val="28"/>
          <w:rtl w:val="true"/>
          <w:lang w:bidi="fa-IR"/>
        </w:rPr>
        <w:t>فیا ربّ متّعنا بطول بقائه</w:t>
      </w:r>
    </w:p>
    <w:p>
      <w:pPr>
        <w:pStyle w:val="BookText"/>
        <w:rPr/>
      </w:pPr>
      <w:r>
        <w:rPr>
          <w:rFonts w:ascii="IRNazanin" w:hAnsi="IRNazanin" w:eastAsia="IRNazanin"/>
          <w:color w:val="111111"/>
          <w:sz w:val="28"/>
          <w:sz w:val="28"/>
          <w:szCs w:val="28"/>
          <w:rtl w:val="true"/>
          <w:lang w:bidi="fa-IR"/>
        </w:rPr>
        <w:t>و أحی به قلبا له الوصل قد هجر</w:t>
      </w:r>
    </w:p>
    <w:p>
      <w:pPr>
        <w:pStyle w:val="BookText"/>
        <w:rPr/>
      </w:pPr>
      <w:r>
        <w:rPr>
          <w:rFonts w:ascii="IRNazanin" w:hAnsi="IRNazanin" w:eastAsia="IRNazanin"/>
          <w:color w:val="111111"/>
          <w:sz w:val="28"/>
          <w:sz w:val="28"/>
          <w:szCs w:val="28"/>
          <w:rtl w:val="true"/>
          <w:lang w:bidi="fa-IR"/>
        </w:rPr>
        <w:t>و هذا أیضا سهو واضح، و إنّما نظم هذین البیتین تلمیذه ابن العودی و کتبها إلیه فی رسالة، کما هو واضح أیضا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بمولود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 ابن العودی بهذا الشأن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البشارة کانت فی بیتین أنشأتهما فی رسالة کتبتها إلیه فی تاریخ ولادة المولود المذکور،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 مولانا الکریم بفضله</w:t>
      </w:r>
      <w:r>
        <w:rPr>
          <w:rFonts w:eastAsia="IRNazanin" w:cs="IRNazanin"/>
          <w:color w:val="111111"/>
          <w:sz w:val="28"/>
          <w:szCs w:val="28"/>
          <w:rtl w:val="true"/>
          <w:lang w:bidi="fa-IR"/>
        </w:rPr>
        <w:t xml:space="preserve">. .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أرجع الشیخ الآصفی فی مقدّمته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المواضیع إلی الرسالة المخطوطة لابن العودی فی ترجمة الشهید و استند إلیها، ممّا قد یبعث علی تصوّر أنّ الشیخ الآصفی کان یملک فی حوزته رسالة ابن العودی أو قد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مرّ فی صدر هذا المقال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توجد الیوم حتّی نسخة واحدة من هذه الرسالة، و إنّما بقی قسم منها و هو الذی نقله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عینا و طبع ضمن الکتاب المذکور فی سنة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یبعث إرجاع الشیخ الآصفی إلی تلک الرسالة علی التشکیک فیما قلناه من ضیاع هذه الرسالة؛ فإنّی قد سألت الشیخ الآصفی عن هذا فقال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أر رسالة ابن العودی و إنّما نقلت عنها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الختام، من الضروری أن نذکّر بأن هذه الاشتباهات، لا تقلّل من قیمة هذه الکتب و المصادر القیّمة شیئا، و أنّ وقوع هکذا أخطاء فی کتب التواریخ و التراجم أمر طبیعی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الذی ترضی سجایاه کلّها</w:t>
      </w:r>
    </w:p>
    <w:p>
      <w:pPr>
        <w:pStyle w:val="BookText"/>
        <w:rPr/>
      </w:pPr>
      <w:r>
        <w:rPr>
          <w:rFonts w:ascii="IRNazanin" w:hAnsi="IRNazanin" w:eastAsia="IRNazanin"/>
          <w:color w:val="111111"/>
          <w:sz w:val="28"/>
          <w:sz w:val="28"/>
          <w:szCs w:val="28"/>
          <w:rtl w:val="true"/>
          <w:lang w:bidi="fa-IR"/>
        </w:rPr>
        <w:t>کفی المرء نبلا أن تعدّ معایبه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bookmarkStart w:id="51" w:name="pg115_1973"/>
    </w:p>
    <w:p>
      <w:pPr>
        <w:pStyle w:val="Heading3"/>
        <w:numPr>
          <w:ilvl w:val="2"/>
          <w:numId w:val="1"/>
        </w:numPr>
        <w:rPr/>
      </w:pPr>
      <w:bookmarkStart w:id="52" w:name="__RefHeading___Toc819430_211673320"/>
      <w:bookmarkStart w:id="53" w:name="_Toc19"/>
      <w:bookmarkEnd w:id="51"/>
      <w:bookmarkEnd w:id="52"/>
      <w:r>
        <w:rPr>
          <w:rtl w:val="true"/>
        </w:rPr>
        <w:t xml:space="preserve">الفصل الثانی حول کتاب </w:t>
      </w:r>
      <w:r>
        <w:rPr>
          <w:rtl w:val="true"/>
        </w:rPr>
        <w:t>«</w:t>
      </w:r>
      <w:r>
        <w:rPr>
          <w:rtl w:val="true"/>
        </w:rPr>
        <w:t>منیة المرید</w:t>
      </w:r>
      <w:r>
        <w:rPr>
          <w:rtl w:val="true"/>
        </w:rPr>
        <w:t>»</w:t>
      </w:r>
      <w:bookmarkEnd w:id="53"/>
    </w:p>
    <w:p>
      <w:pPr>
        <w:pStyle w:val="Heading4"/>
        <w:numPr>
          <w:ilvl w:val="3"/>
          <w:numId w:val="1"/>
        </w:numPr>
        <w:rPr/>
      </w:pPr>
      <w:bookmarkStart w:id="54" w:name="__RefHeading___Toc819432_211673320"/>
      <w:bookmarkStart w:id="55" w:name="_Toc20"/>
      <w:bookmarkEnd w:id="54"/>
      <w:r>
        <w:rPr>
          <w:rtl w:val="true"/>
        </w:rPr>
        <w:t>أ</w:t>
      </w:r>
      <w:r>
        <w:rPr>
          <w:rtl w:val="true"/>
        </w:rPr>
        <w:t>-</w:t>
      </w:r>
      <w:r>
        <w:rPr>
          <w:rtl w:val="true"/>
        </w:rPr>
        <w:t xml:space="preserve">القیمة الثقافیة لکتاب </w:t>
      </w:r>
      <w:r>
        <w:rPr>
          <w:rtl w:val="true"/>
        </w:rPr>
        <w:t>«</w:t>
      </w:r>
      <w:r>
        <w:rPr>
          <w:rtl w:val="true"/>
        </w:rPr>
        <w:t>منیة المرید</w:t>
      </w:r>
      <w:r>
        <w:rPr>
          <w:rtl w:val="true"/>
        </w:rPr>
        <w:t xml:space="preserve">» </w:t>
      </w:r>
      <w:r>
        <w:rPr>
          <w:rtl w:val="true"/>
        </w:rPr>
        <w:t>و أقوال أبطال العلم بشأن الکتاب</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قیّم فی بیان قیمة العلم و تکالیف التلامذة و الأساتذة، و المفتی و المستفتی، و آداب المناظرة و الکتابة، و آداب التعلیم و التعلم للعلوم الإسلامیة و مراتب العلوم، و عشرات المسائل القیّمة ممّا هو مورد ابتلاء المتعلّمین و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منذ بدء تألیفه إلی الآن محطّ أنظار العلماء و الطلاب الأذکیاء، و لا زال محل عنایتهم و مراجعتهم لا بعنوان کتاب دوّن للقراءة مرّة واحدة ثمّ الوضع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 الإنسان إلی خصائص هذا الکتاب إلاّ بالمطالعة العمیقة و الدقیقة و التأمل فی شراشره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المقدّمة سنقرّر مواضیع بهذا الصدد کی یحصل قارئ الکتاب قبل قراءته علی معرفة مقتضبة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المیزة المهمة لهذا الکتاب هی أن مؤلّفه من القمم العالیة فی العلم و المعرفة، فهو من العلماء المتعمّقین المتبحّرین، و المتضلّعین فی کثیر من العلوم الإسلامیة، قد رأی کثیرا من الأساتذة و أصبح عالما مجرّبا محنّکا؛ و من ناحیة أخری فهو علی جانب عظیم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من التقوی، و زاهد یؤمن بالمعاد و یخشی ربّه، ممّن یعمل و یثبت علی قوله قبل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أنهی الشهید الثانی تألیف هذا الکتاب فی یوم الخمیس العشرین من شهر ربیع الأول عام </w:t>
      </w:r>
      <w:r>
        <w:rPr>
          <w:rFonts w:ascii="IRNazanin" w:hAnsi="IRNazanin" w:eastAsia="IRNazanin"/>
          <w:color w:val="111111"/>
          <w:sz w:val="28"/>
          <w:sz w:val="28"/>
          <w:szCs w:val="28"/>
          <w:lang w:bidi="fa-IR"/>
        </w:rPr>
        <w:t>٩۵۴</w:t>
      </w:r>
      <w:r>
        <w:rPr>
          <w:rFonts w:ascii="IRNazanin" w:hAnsi="IRNazanin" w:eastAsia="IRNazanin"/>
          <w:color w:val="111111"/>
          <w:sz w:val="28"/>
          <w:sz w:val="28"/>
          <w:szCs w:val="28"/>
          <w:rtl w:val="true"/>
          <w:lang w:bidi="fa-IR"/>
        </w:rPr>
        <w:t>، أی فی حدود إحدی عشرة سنة قبل شهادته، و هذا بعد أن رأی کثیرا من الحوزات العلمیة یومئذ و اشتغل فی کثیر منها بالتعلّم أو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الشهید الثانی بالإضافة إلی تتلمذه لدی علماء الشیعة فی جبل عامل و غیرها، کان قد تتلمذ لدی کبراء علماء العامّة فی دمشق و مصر و غیرهما و تعرّف علی کثیر من طرقهم و أسالیبهم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المطالعة و التحقیق الواسع فی مختلف الکتب، و بعد النضج و التجارب الکثیرة و الممارسات الطویلة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لهدایة العلماء و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من لا یلمس الواقع بیده و من جرّب مختلف حوادث الأیّام و کان فی صمیمها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أسلوب تنظیم و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جدّا، فهو مشحون بالآیات و الروایات و أقوال العلماء و الأبیات المناسبة لکلّ باب، و قد ذکر فیها الآداب و القواعد لطلب العلم بصورة طبیعیة تحکی عن النظر الدقیق و الفکر المنظم و المنطقی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دوّن الکلیات کفضیلة العلم و محاسنه و محاسن العالم و المتعلم فی المقدّمة، و ما یتعلّق بالمعلّم و المتعلّم فی باب مستقل، و ما یرتبط بآداب المفتی و المستفتی و أدب الکاتب و آداب المناظرة فی فصول و أبواب مستقلة أیضا و بکیفیة منتظمة، و جاء بالفقرات فی ذیل هذه الأبواب مرقّمة بالأعداد، و هذا الترتیب ینتقش فی ذهن القارئ أسرع، و کذلک یجد المراجع ما یحتاج إلیه فیه بدون إتلاف للوقت و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فهو کما قال بعض أهل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أحسن کتب الإمامیّة فی کیفیة البلوغ إلی أقصی الغایة، و الترقی إلی المقامات العالیة الإنسانیة، و بیان فضل العلم و أهله و آداب تعلیمه و تعلّمه، و شرائط الفتوی و المفتی و آدابهما و شرائط المستفتی، و غیر ذلک ممّا یتعلّق بالعلم و العمل و تهذیب الأخلاق الإنسانیة، و الوصول إلی الدرجات الملکیة، و اللحوق بالنفوس الکاملة القدسیة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عنایة کبار العلماء بهذا الکتاب تدلّ علی أهمیته و عظمته، و إلیکم الآن نماذج</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من أقوال کبار العلماء فی موضوع هذا 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المیرزا الشیرازی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رایة نهضة مقاومة مؤامرة التبغ البریطانیة فی تقریظه للطبعة الأولی للکتاب فی سنة </w:t>
      </w:r>
      <w:r>
        <w:rPr>
          <w:rFonts w:ascii="IRNazanin" w:hAnsi="IRNazanin" w:eastAsia="IRNazanin"/>
          <w:color w:val="111111"/>
          <w:sz w:val="28"/>
          <w:sz w:val="28"/>
          <w:szCs w:val="28"/>
          <w:lang w:bidi="fa-IR"/>
        </w:rPr>
        <w:t>١٣٠١</w:t>
      </w:r>
      <w:r>
        <w:rPr>
          <w:rFonts w:ascii="IRNazanin" w:hAnsi="IRNazanin" w:eastAsia="IRNazanin"/>
          <w:color w:val="111111"/>
          <w:sz w:val="28"/>
          <w:sz w:val="28"/>
          <w:szCs w:val="28"/>
          <w:rtl w:val="true"/>
          <w:lang w:bidi="fa-IR"/>
        </w:rPr>
        <w:t xml:space="preserve"> ه أی قبل مائة و سبع سنین، یقول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أحری بأهل العلم أن یواظبوا علی مطالعة هذا الکتاب الشریف و أن یتأدّبوا بالآداب المذکورة فیه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العالم المتتبّع المرحوم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الکتاب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فی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و المستفید، مشتمل علی آداب و فوائد جلیلة، و هو نعم المهذّب لأخلاق الطلاب لمن عمل به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بشأن مؤلّفه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تفرّد بالتألیف فی مواضیع لم یطرقها غیره، أو طرقها و لم یستوف الکلام فیها، مثل آداب المعلّم و المتعلّم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بعدها منیة لمرید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غیر ذلک مما لم یسبق إلیه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ابن العودی التلمیذ الخاص و الملازم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مشتمل علی مهمّات جلیلة و فوائد نبیلة، تحمل علی غایة الانبعاث و الترغیب فی اکتساب الفضائل و اجتناب الرذائل، و التحلّی بشیم الأخیار و العلماء الأبرار</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المرحوم الشیخ عبد اللّه المامقانی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لوصایاه إلی أولاده و ذرّیته،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ألّفها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المفید و المستفید، و العمل بها؛ فإنّ کل عمل من غیر آدابه غیر ممدوح و لا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ما هناک إکرام العلماء العاملین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لبعض آداب الروایة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أراد شرح ذلک کلّه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قد استوفی المقال و استقصی الحال جزاه اللّه عنّا و عن الإسلام و المسلمین خیرا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لاصول الکافی بعد ذکره لموارد من آداب المتعلّم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ستّ وظائف من وظائف الطالب المتعلّم، خصّصناها بالذکر؛ فإنّ لکل من المعلّم و المتعلّم وظائف و آدابا کثیرة، و إنّما اختصرنا و أوردنا ما هو أهم و أدق و أشرف، و ترکنا سائر الآداب الحسیة و الوظائف الفعلیة؛ تعویلا علی المذکور فی کتب الأخلاق و غیرها، کرسالة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اخری لزین الملّة و الدین</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قبل أن ینقل کلاما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عجیب ما ذکر فی هذا الباب ما نقله الشیخ الفاضل العامل، ناهج مسلک الورع و الیقین، قدوة المجتهدین، زین الملّة و الحقیقة و الدین العاملی طاب ثراه فی بعض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المحققین</w:t>
      </w:r>
      <w:r>
        <w:rPr>
          <w:rFonts w:eastAsia="IRNazanin" w:cs="IRNazanin"/>
          <w:color w:val="111111"/>
          <w:sz w:val="28"/>
          <w:szCs w:val="28"/>
          <w:rtl w:val="true"/>
          <w:lang w:bidi="fa-IR"/>
        </w:rPr>
        <w:t xml:space="preserve">. .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یجلب الانتباه أنّ هذا الکتاب لم یبق غیر معروف لدی الأجانب و الغربیّین بل قد اطّلع کثیر منهم علی أهمیته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بهذا الشأن الفاضل الفقید علی أصغر حکمت، قبل أکثر من ستین عاما فی </w:t>
      </w:r>
      <w:r>
        <w:rPr>
          <w:rFonts w:ascii="IRNazanin" w:hAnsi="IRNazanin" w:eastAsia="IRNazanin"/>
          <w:color w:val="111111"/>
          <w:sz w:val="28"/>
          <w:sz w:val="28"/>
          <w:szCs w:val="28"/>
          <w:lang w:bidi="fa-IR"/>
        </w:rPr>
        <w:t>١٣٠۴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کثیرا من الذین افتتنوا بظواهر الحضارة الاروبیة الحدیثة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یظلّوا غافلین عن العلوم و الفنون الشرقیة و الإسلامیة التی کان عظماؤنا طوال القرون المتوالیة قد تتبّعوها و استقصوها و بحثوا عنها و قرءوا فیها و خلقوا بشأنها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خلاف هؤلاء نری هواة العلوم و المعارف فی أصقاع بلاد الغرب ینظرون إلی بلاد الشرق و کأنّها خرائب ملیئة من کنوز العلوم و الفنون الدفینة؛ فتراهم بشوق وافر و مع تحمّل أنواع الشدائد یکتشفون کنوز الفضائل الشرقیة فی سفراتهم أو بالتتبع فی مکتباتهم، فینشرونها مترجمة مشروحة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اتّفق لی أن تحدّث إلیّ أحد فضلاء الغرب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 کلامه فیّ، فحصلت علی نسخة منه و قرأته فوجدته کنزا مشحونا من جواهر الحکم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و المعارف ملیئا من لآلی الآداب 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الکتاب المذکور و إن کان دستورا للمعلّمین و المتعلمین فی العلوم الإسلامیة العالیة، و لا یناسب مع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بمعنی إرشاد الأطفال، و هو علم مستحدث جدید؛ مع ذلک فإنّ له مکانة مرموقة و رفیعة و لا سیّما من زاویة تاریخ العلوم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ینبغی قراءة هذا الکتاب بالنظر إلی ما فیه من دروس أدبیة و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من المناسب أن أکتب مذکّرات عن هذا الکتاب و اقدّمها إلی قرّاء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و التربیة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نماذج من مقالات العظماء بشأن هذا التألیف المنیف و الکتاب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الأخری التی تعکس لنا عن عظمة هذا الکتاب هی أنّه أصبح فی عداد المصادر المهمة لما بعده من الکتب التربویة و التعلیمیة و الروائیة، و إلیکم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الفیض الکاشانی مقاطع کثیرة منه بعین عباراتها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 فی المجلّد الأول، ص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المحدث الشهیر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مهمّة من هذا الکتاب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فی أحوال العالم و المتعلّم و کیفیة آدابهما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نهایتها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ترتیب العلوم علی نحو ما ذکر مأخوذ من کلام شیخنا الشهید الثانی نوّر اللّه ضریحه، بل أکثر فوائد هذا النور مأخوذة من کلامه، و لا عیب علینا فی أخذ کلامه، لأنّه البحر الذی غرف منه المتأخّرون بأسرهم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العالم الکبیر المرحوم السیّد محمّد بن محمّد بن الحسن بن القاسم الحسینی العاملی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 فی 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الفصول التاسع و العاشر و الحادی عشر من الباب الثانی عشر من کتابه هذا مقاطع مهمّة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محمّد معصوم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ترجمة الشهید الثانی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اترجم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الکلمات الحکمیة التی قالها جنابه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التبرک بها لتکون مسک الختام لترجمته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ترجمة مقاطع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أن سمع علی أصغر حکمت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یشتاق إلی هذا الکتاب، و یفهرس له و یترجم تلخیصا له فینشره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السنة الأولی، العدد الخامس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لعام </w:t>
      </w:r>
      <w:r>
        <w:rPr>
          <w:rFonts w:ascii="IRNazanin" w:hAnsi="IRNazanin" w:eastAsia="IRNazanin"/>
          <w:color w:val="111111"/>
          <w:sz w:val="28"/>
          <w:sz w:val="28"/>
          <w:szCs w:val="28"/>
          <w:lang w:bidi="fa-IR"/>
        </w:rPr>
        <w:t>١٣٠۴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نقل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کتاب الاعتکاف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نقل المحدّث البحرانیّ کلاما منه فی أوائل کتاب التجارة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١٨</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الجدیر بالذکر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الکتاب القیّم و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محیی أحادیث العترة و قمة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فی أوائل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 فی بیان الأصول و الکتب المأخوذ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للشهید الثانی رفع اللّه درجته</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توثیق مصادر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اشتهار الشهید الثانی و المحقّق أغنانا عن التعرّض لحال کتبهما نوّر اللّه ضریحهما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من مصادر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کتب فی مصادر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نقلت الأحادیث المودعة فیه من کتب صحیحة معتبرة، و أصول معتمدة محرّرة</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له من کتب متعدّدة و أصول ممهّدة و مصنّفات معتمدة، قد نصّ علی صحّتها العلماء الأخیار و اشتهرت اشتهار الشمس فی رابعة النهار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و من الجدیر بالذکر أنّ المرحوم الشیخ عبد الرحیم بن محمّد علی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١٢۵٠</w:t>
      </w:r>
      <w:r>
        <w:rPr>
          <w:rFonts w:ascii="IRNazanin" w:hAnsi="IRNazanin" w:eastAsia="IRNazanin"/>
          <w:color w:val="111111"/>
          <w:sz w:val="28"/>
          <w:sz w:val="28"/>
          <w:szCs w:val="28"/>
          <w:rtl w:val="true"/>
          <w:lang w:bidi="fa-IR"/>
        </w:rPr>
        <w:t xml:space="preserve"> بیتا من الشعر،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سنة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 xml:space="preserve"> ه، و هی مخطوطة لم تطبع بعد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منها بخطّ ناظمها،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أدرج کلها المرحوم السیّد محمّد صادق بحر العلوم فی المجموع الرائق</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w:t>
      </w:r>
    </w:p>
    <w:p>
      <w:pPr>
        <w:pStyle w:val="BookText"/>
        <w:rPr/>
      </w:pPr>
      <w:r>
        <w:rPr>
          <w:rFonts w:ascii="IRNazanin" w:hAnsi="IRNazanin" w:eastAsia="IRNazanin"/>
          <w:color w:val="111111"/>
          <w:sz w:val="28"/>
          <w:sz w:val="28"/>
          <w:szCs w:val="28"/>
          <w:rtl w:val="true"/>
          <w:lang w:bidi="fa-IR"/>
        </w:rPr>
        <w:t>و من شقاء النفس فی الطغیان</w:t>
      </w:r>
    </w:p>
    <w:p>
      <w:pPr>
        <w:pStyle w:val="BookText"/>
        <w:rPr/>
      </w:pPr>
      <w:r>
        <w:rPr>
          <w:rFonts w:ascii="IRNazanin" w:hAnsi="IRNazanin" w:eastAsia="IRNazanin"/>
          <w:color w:val="111111"/>
          <w:sz w:val="28"/>
          <w:sz w:val="28"/>
          <w:szCs w:val="28"/>
          <w:rtl w:val="true"/>
          <w:lang w:bidi="fa-IR"/>
        </w:rPr>
        <w:t>یقول بسم اللّه للتعظیم</w:t>
      </w:r>
    </w:p>
    <w:p>
      <w:pPr>
        <w:pStyle w:val="BookText"/>
        <w:rPr/>
      </w:pPr>
      <w:r>
        <w:rPr>
          <w:rFonts w:ascii="IRNazanin" w:hAnsi="IRNazanin" w:eastAsia="IRNazanin"/>
          <w:color w:val="111111"/>
          <w:sz w:val="28"/>
          <w:sz w:val="28"/>
          <w:szCs w:val="28"/>
          <w:rtl w:val="true"/>
          <w:lang w:bidi="fa-IR"/>
        </w:rPr>
        <w:t>لربّه الرحمن و الرحیم</w:t>
      </w:r>
    </w:p>
    <w:p>
      <w:pPr>
        <w:pStyle w:val="BookText"/>
        <w:rPr/>
      </w:pPr>
      <w:r>
        <w:rPr>
          <w:rFonts w:ascii="IRNazanin" w:hAnsi="IRNazanin" w:eastAsia="IRNazanin"/>
          <w:color w:val="111111"/>
          <w:sz w:val="28"/>
          <w:sz w:val="28"/>
          <w:szCs w:val="28"/>
          <w:rtl w:val="true"/>
          <w:lang w:bidi="fa-IR"/>
        </w:rPr>
        <w:t>مستنصرا، نجل محمّد علی</w:t>
      </w:r>
    </w:p>
    <w:p>
      <w:pPr>
        <w:pStyle w:val="BookText"/>
        <w:rPr/>
      </w:pPr>
      <w:r>
        <w:rPr>
          <w:rFonts w:ascii="IRNazanin" w:hAnsi="IRNazanin" w:eastAsia="IRNazanin"/>
          <w:color w:val="111111"/>
          <w:sz w:val="28"/>
          <w:sz w:val="28"/>
          <w:szCs w:val="28"/>
          <w:rtl w:val="true"/>
          <w:lang w:bidi="fa-IR"/>
        </w:rPr>
        <w:t>عبد الرحیم، رق طه و علی</w:t>
      </w:r>
    </w:p>
    <w:p>
      <w:pPr>
        <w:pStyle w:val="BookText"/>
        <w:rPr/>
      </w:pPr>
      <w:r>
        <w:rPr>
          <w:rFonts w:ascii="IRNazanin" w:hAnsi="IRNazanin" w:eastAsia="IRNazanin"/>
          <w:color w:val="111111"/>
          <w:sz w:val="28"/>
          <w:sz w:val="28"/>
          <w:szCs w:val="28"/>
          <w:rtl w:val="true"/>
          <w:lang w:bidi="fa-IR"/>
        </w:rPr>
        <w:t xml:space="preserve">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للطالبین من أولی الألباب</w:t>
      </w:r>
    </w:p>
    <w:p>
      <w:pPr>
        <w:pStyle w:val="BookText"/>
        <w:rPr/>
      </w:pPr>
      <w:r>
        <w:rPr>
          <w:rFonts w:ascii="IRNazanin" w:hAnsi="IRNazanin" w:eastAsia="IRNazanin"/>
          <w:color w:val="111111"/>
          <w:sz w:val="28"/>
          <w:sz w:val="28"/>
          <w:szCs w:val="28"/>
          <w:rtl w:val="true"/>
          <w:lang w:bidi="fa-IR"/>
        </w:rPr>
        <w:t xml:space="preserve">حوت 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شیخنا الشهید</w:t>
      </w:r>
    </w:p>
    <w:p>
      <w:pPr>
        <w:pStyle w:val="BookText"/>
        <w:rPr/>
      </w:pPr>
      <w:r>
        <w:rPr>
          <w:rFonts w:ascii="IRNazanin" w:hAnsi="IRNazanin" w:eastAsia="IRNazanin"/>
          <w:color w:val="111111"/>
          <w:sz w:val="28"/>
          <w:sz w:val="28"/>
          <w:szCs w:val="28"/>
          <w:rtl w:val="true"/>
          <w:lang w:bidi="fa-IR"/>
        </w:rPr>
        <w:t>و تنتهی بهاتین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قد تمّت الرسالة</w:t>
      </w:r>
    </w:p>
    <w:p>
      <w:pPr>
        <w:pStyle w:val="BookText"/>
        <w:rPr/>
      </w:pPr>
      <w:r>
        <w:rPr>
          <w:rFonts w:ascii="IRNazanin" w:hAnsi="IRNazanin" w:eastAsia="IRNazanin"/>
          <w:color w:val="111111"/>
          <w:sz w:val="28"/>
          <w:sz w:val="28"/>
          <w:szCs w:val="28"/>
          <w:rtl w:val="true"/>
          <w:lang w:bidi="fa-IR"/>
        </w:rPr>
        <w:t>فی غایة السرعة و العجاله</w:t>
      </w:r>
    </w:p>
    <w:p>
      <w:pPr>
        <w:pStyle w:val="BookText"/>
        <w:rPr/>
      </w:pPr>
      <w:r>
        <w:rPr>
          <w:rFonts w:ascii="IRNazanin" w:hAnsi="IRNazanin" w:eastAsia="IRNazanin"/>
          <w:color w:val="111111"/>
          <w:sz w:val="28"/>
          <w:sz w:val="28"/>
          <w:szCs w:val="28"/>
          <w:rtl w:val="true"/>
          <w:lang w:bidi="fa-IR"/>
        </w:rPr>
        <w:t>فی مأتین بعد ألف وقعا</w:t>
      </w:r>
    </w:p>
    <w:p>
      <w:pPr>
        <w:pStyle w:val="BookText"/>
        <w:rPr/>
      </w:pPr>
      <w:r>
        <w:rPr>
          <w:rFonts w:ascii="IRNazanin" w:hAnsi="IRNazanin" w:eastAsia="IRNazanin"/>
          <w:color w:val="111111"/>
          <w:sz w:val="28"/>
          <w:sz w:val="28"/>
          <w:szCs w:val="28"/>
          <w:rtl w:val="true"/>
          <w:lang w:bidi="fa-IR"/>
        </w:rPr>
        <w:t xml:space="preserve">بعدهما تسعون حیث اجتمعا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قد لخّص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یبیّن اهتمام المؤلّف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آخر فی نفس هذه المباحث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حوادث الأیّام قد أتت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أتلفتهما، و حسب تتبّعی الناقص فی کتب التراجم و الفهارس لا توجد الیوم حتی نسخة واحدة من هذین الکتابین فی أیّ من المکاتب المفهرسة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الشیخ علی حفید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الحوادث المؤلمة المؤدیة بکثیر من کتب الشهید و اسرته،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عنّا سوء الجزاء من حرمنا من الکتب التی کانت عندنا؛ اجتمعت فی زمن الشیخ زین الدین و الشیخ حسن رحمهما اللّه، و أضیف إلیها کتب الشیخ محیی الدین رحمه اللّه، و قد وقع علیها الفتور غیر مرّة؛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ألف کتاب احترقت، و أنا إذ</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bookmarkStart w:id="56" w:name="pg115_1987"/>
    </w:p>
    <w:p>
      <w:pPr>
        <w:pStyle w:val="BookText"/>
        <w:rPr/>
      </w:pPr>
      <w:bookmarkEnd w:id="56"/>
      <w:r>
        <w:rPr>
          <w:rFonts w:ascii="IRNazanin" w:hAnsi="IRNazanin" w:eastAsia="IRNazanin"/>
          <w:color w:val="111111"/>
          <w:sz w:val="28"/>
          <w:sz w:val="28"/>
          <w:szCs w:val="28"/>
          <w:rtl w:val="true"/>
          <w:lang w:bidi="fa-IR"/>
        </w:rPr>
        <w:t>ذاک ابن نحو سبع سنین أو ثمان، حرقها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سافرت إلی العراق کان الباقی لنا فی الجبل و دمشق و غیرهما ما یقرب من ألف کتاب و 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أخذه الناس و منه ما تلف من النقل و الوضع تحت الأرض، و الباقی نحو مائة کتاب وصلت إلیّ بعد السعی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العجب أنّه لمّا فارقت ما فارقت من الکتب کان فیما بقی بعد الفتور الأول ما یزید عن مائة کتاب بخط جدّی الشیخ زین الدین رحمه اللّه، و ما کان بخطّه فیما تلف و احترق لا یعلم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فبذهاب هذه الکتب ذهب کثیر من فوائده و فوائد جدّی و والدی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حرمنا الاطّلاع علیها و الانتفاع منها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بملاحظة ما تلونا علیک و ما کان یقوله أحد کبار العلماء بأنّ علی الطلاب أن یقرءوا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بملاحظة ما یمکن أن یکون لها من دور فی تربیة و تزکیة الطلاب و إرشادهم؛ فمن المناسب أن یقرّر الکتاب ضمن الکتب الدراسیة للحوزات العلوم الدینیة، و أن یدرّس الکتاب لهم کسائر الکتب الدراسیة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لی أنّ کثیرا من المشاکل التربویة و الأخلاقیة فی الحوزات العلمیة ستحلّ بالعمل بمضامین هذا الکتاب</w:t>
      </w:r>
      <w:r>
        <w:rPr>
          <w:rFonts w:eastAsia="IRNazanin" w:cs="IRNazanin"/>
          <w:color w:val="111111"/>
          <w:sz w:val="28"/>
          <w:szCs w:val="28"/>
          <w:rtl w:val="true"/>
          <w:lang w:bidi="fa-IR"/>
        </w:rPr>
        <w:t>.</w:t>
      </w:r>
    </w:p>
    <w:p>
      <w:pPr>
        <w:pStyle w:val="Heading4"/>
        <w:numPr>
          <w:ilvl w:val="3"/>
          <w:numId w:val="1"/>
        </w:numPr>
        <w:rPr/>
      </w:pPr>
      <w:bookmarkStart w:id="57" w:name="__RefHeading___Toc819434_211673320"/>
      <w:bookmarkStart w:id="58" w:name="_Toc21"/>
      <w:bookmarkEnd w:id="57"/>
      <w:r>
        <w:rPr>
          <w:rtl w:val="true"/>
        </w:rPr>
        <w:t>ب</w:t>
      </w:r>
      <w:r>
        <w:rPr>
          <w:rtl w:val="true"/>
        </w:rPr>
        <w:t>-</w:t>
      </w:r>
      <w:r>
        <w:rPr>
          <w:rtl w:val="true"/>
        </w:rPr>
        <w:t xml:space="preserve">تقریر عن الطبعات المختلفة لکتاب </w:t>
      </w:r>
      <w:r>
        <w:rPr>
          <w:rtl w:val="true"/>
        </w:rPr>
        <w:t>«</w:t>
      </w:r>
      <w:r>
        <w:rPr>
          <w:rtl w:val="true"/>
        </w:rPr>
        <w:t>منیة المرید</w:t>
      </w:r>
      <w:r>
        <w:rPr>
          <w:rtl w:val="true"/>
        </w:rPr>
        <w:t>»</w:t>
      </w:r>
      <w:bookmarkEnd w:id="58"/>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 فی الهند و إیران و النجف الأشرف مرّات عدیدة، و قد راجعنا جمیعها فی هذه الطبعة و قابلنا نسختنا هذه بجمیعها مع عدم الفائدة الکثیرة فی بعضها، و الآن نبیّن لکم هنا تاریخ تلک الطبعات، و التعریف بها، و رموزنا الاختصاریة إلیها فی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فی المطبع الحسنی فی بمبئی الهند سنة </w:t>
      </w:r>
      <w:r>
        <w:rPr>
          <w:rFonts w:ascii="IRNazanin" w:hAnsi="IRNazanin" w:eastAsia="IRNazanin"/>
          <w:color w:val="111111"/>
          <w:sz w:val="28"/>
          <w:sz w:val="28"/>
          <w:szCs w:val="28"/>
          <w:lang w:bidi="fa-IR"/>
        </w:rPr>
        <w:t>١٣٠١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الرقعی و بخط جمیل، بهمّة المرحوم الشیخ علی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یفضل سائر طبعات الکتاب من حیث صحّة المتن و حسن الخط، باستثناء طبعة حجة الإسلام الشیخ المصطفویّ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الرمز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بالقطع الکبیر الرحلی فی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صفحة، مع الکتاب الآخر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١٣٠٧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بهمّة المرحوم الشیخ محمّد رضا الطهرانیّ، و قد صحّح المصحّح لهذه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الشیخ محمّد رضا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تصحیحات قیاسیة کثیرة، أکثرها 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الرمز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بالقطع الجیبی بتصحیح و همّة حجة الإسلام الشیخ حسن المصطفویّ دامت تأییداته، فی طهران فی سنة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 xml:space="preserve"> ه فی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تمتاز هذه الطبعة علی سائر الطبعات من حیث صحة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الرمز إلیها فی هذه 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بالقطع الرقعی طبعة حروفیة فی </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xml:space="preserve"> صفحة فی مطبعة الغریّ بالنجف الأشرف، فی سنة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 xml:space="preserve"> ه و أخطاء هذه الطبعة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أعادت مکتبة الصحفی فی قم هذه الطبعة بالاوفست، بالقطع الجیبی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الرمز لهذه النسخة فی طبعتنا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بالقطع الوزیری طبعة حروفیة فی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صفحة، أعدّه للطبع السیّد أحمد الحسینی الإشکوری، و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سنة </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الطبعة أدون الطبعات و أردؤها من حیث عدم صحّة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لیته لم ینتشر هذا التألیف القیّم للشهید الثانی بهذه الوضعیة الردیئة مع أنّه کان قد طبع قبل هذا أحسن من هذا بعدّة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لنا هنا أن نعدّ بعض الأغلاط العجیبة الموحشة لهذه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فرمز هذه النسخة حرف 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بتحقیق الشیخ أحمد حبیب قصیر العاملی، طبعة حروفیة، بالقطع الوزیری فی </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صفحة، من مؤسّسة النشر الإسلامی التابعة لجماعة المدرّسین بقم المشرفة، سنة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الطبعة أیضا عرضت أخطاء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هی تمتاز علی الطبعات السابقة من حیث ذکر مصادر کثیر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نعتمد علی ما استخرج فیها من مصادر الرویات، بل ذکرنا مصادرها بمراجعة و استخراج مباشر، و سنتحدّث إلیکم عن هذا الأمر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لهذه النسخة حرف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طبعات الکتاب إلی الآن </w:t>
      </w:r>
      <w:r>
        <w:rPr>
          <w:rStyle w:val="FootnoteAnchor"/>
          <w:rtl w:val="true"/>
        </w:rPr>
        <w:footnoteReference w:id="145"/>
      </w:r>
      <w:r>
        <w:rPr>
          <w:rFonts w:ascii="IRNazanin" w:hAnsi="IRNazanin" w:eastAsia="IRNazanin"/>
          <w:color w:val="111111"/>
          <w:sz w:val="28"/>
          <w:sz w:val="28"/>
          <w:szCs w:val="28"/>
          <w:rtl w:val="true"/>
          <w:lang w:bidi="fa-IR"/>
        </w:rPr>
        <w:t>، و هی و إن کانت تختلف من حیث صحة المتن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bookmarkStart w:id="59" w:name="pg115_1991"/>
    </w:p>
    <w:p>
      <w:pPr>
        <w:pStyle w:val="BookText"/>
        <w:rPr/>
      </w:pPr>
      <w:bookmarkEnd w:id="59"/>
      <w:r>
        <w:rPr>
          <w:rFonts w:ascii="IRNazanin" w:hAnsi="IRNazanin" w:eastAsia="IRNazanin"/>
          <w:color w:val="111111"/>
          <w:sz w:val="28"/>
          <w:sz w:val="28"/>
          <w:szCs w:val="28"/>
          <w:rtl w:val="true"/>
          <w:lang w:bidi="fa-IR"/>
        </w:rPr>
        <w:t>و إتقانه، و لکنّها تشترک کلها فی کثرة الأخطاء، و سنذکر فیما یأتی نماذج منها</w:t>
      </w:r>
      <w:r>
        <w:rPr>
          <w:rFonts w:eastAsia="IRNazanin" w:cs="IRNazanin"/>
          <w:color w:val="111111"/>
          <w:sz w:val="28"/>
          <w:szCs w:val="28"/>
          <w:rtl w:val="true"/>
          <w:lang w:bidi="fa-IR"/>
        </w:rPr>
        <w:t>.</w:t>
      </w:r>
    </w:p>
    <w:p>
      <w:pPr>
        <w:pStyle w:val="Heading4"/>
        <w:numPr>
          <w:ilvl w:val="3"/>
          <w:numId w:val="1"/>
        </w:numPr>
        <w:rPr/>
      </w:pPr>
      <w:bookmarkStart w:id="60" w:name="__RefHeading___Toc819436_211673320"/>
      <w:bookmarkStart w:id="61" w:name="_Toc22"/>
      <w:bookmarkEnd w:id="60"/>
      <w:r>
        <w:rPr>
          <w:rtl w:val="true"/>
        </w:rPr>
        <w:t>ج</w:t>
      </w:r>
      <w:r>
        <w:rPr>
          <w:rtl w:val="true"/>
        </w:rPr>
        <w:t>-</w:t>
      </w:r>
      <w:r>
        <w:rPr>
          <w:rtl w:val="true"/>
        </w:rPr>
        <w:t>ترجمات الکتاب بالفارسیة</w:t>
      </w:r>
      <w:bookmarkEnd w:id="61"/>
    </w:p>
    <w:p>
      <w:pPr>
        <w:pStyle w:val="BookText"/>
        <w:rPr/>
      </w:pPr>
      <w:r>
        <w:rPr>
          <w:rFonts w:ascii="IRNazanin" w:hAnsi="IRNazanin" w:eastAsia="IRNazanin"/>
          <w:color w:val="111111"/>
          <w:sz w:val="28"/>
          <w:sz w:val="28"/>
          <w:szCs w:val="28"/>
          <w:rtl w:val="true"/>
          <w:lang w:bidi="fa-IR"/>
        </w:rPr>
        <w:t>حسب اطلاعی، قد ترجم الکتاب حتّی الیوم ثلاث مرّات إلی الفارسیة بأقلام ثلاثة من الفضلاء المعاصرین، و إلیکم التعریف بها حسب الترتیب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الشیخ محمّد باقر الساعدی الخراسانیّ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أتمّها قبل أربعین عاما تقریبا أی فی سنة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طبعتها المکتبة العلمیة الإسلامیة فی طهران سنة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 xml:space="preserve"> بالقطع الرقعی فی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صفحة، و جدّدت هذه الطبعة فی طهران عام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السیّد محمود الدهسرخی الأصفهانیّ المقیم بمدینة قم المقدّسة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أتمّها قبل خمس و ثلاثین سنة تقریبا أی فی سنة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بأصفهان فی سنة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 xml:space="preserve"> ه فی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صفحة بالقطع الرقعی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جدّدت هذه الطبعة مکتبة بصیرتی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الدکتور السیّد محمّد باقر الحجتی؛ فرغ منها فی سنة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ه و طبعت حتّی الیوم أربع عشرة مرّة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نشر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بأنّه توجد فی هذه الترجمات الثلاث أخطاء کثیرة؛ أکثرها فی الأولیین، مع عبارات ضعیفة، و حذف بعض المواضع الصعبة من دون إشارة إلی الحذف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مجال فی هذه المقدّمة لذکر نماذج من أخطائها، نوکل هذه المهمّة إلی مقال مستقل فی ذلک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عدّ الدکتور أحمد شلبی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ذکر أنّه طبعة القاهرة، سنة </w:t>
      </w:r>
      <w:r>
        <w:rPr>
          <w:rFonts w:ascii="IRNazanin" w:hAnsi="IRNazanin" w:eastAsia="IRNazanin"/>
          <w:color w:val="111111"/>
          <w:sz w:val="28"/>
          <w:sz w:val="28"/>
          <w:szCs w:val="28"/>
          <w:lang w:bidi="fa-IR"/>
        </w:rPr>
        <w:t>١٩۴۶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التربیة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۴٢٧،۴٢٨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أعثر أیضا بهذه الطبعة، و لم أر من أشار إلیها، بالرغم من التتبّع و الفحص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قد أدرج الدکتور عبد الأمیر شمس الدّین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أحمد فی منیة المرید فی آداب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طبعه دار الکتاب اللبنانی و مکتبة المدرسة لأوّل مرّة فی بیروت، سنة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 و تطرّقت إلی هذه الطبعة أغلاط کثیرة و أخطاء فاحشة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bookmarkStart w:id="62" w:name="pg115_1993"/>
    </w:p>
    <w:p>
      <w:pPr>
        <w:pStyle w:val="Heading4"/>
        <w:numPr>
          <w:ilvl w:val="3"/>
          <w:numId w:val="1"/>
        </w:numPr>
        <w:rPr/>
      </w:pPr>
      <w:bookmarkStart w:id="63" w:name="__RefHeading___Toc819438_211673320"/>
      <w:bookmarkStart w:id="64" w:name="_Toc23"/>
      <w:bookmarkEnd w:id="62"/>
      <w:bookmarkEnd w:id="63"/>
      <w:r>
        <w:rPr>
          <w:rtl w:val="true"/>
        </w:rPr>
        <w:t>د</w:t>
      </w:r>
      <w:r>
        <w:rPr>
          <w:rtl w:val="true"/>
        </w:rPr>
        <w:t>-</w:t>
      </w:r>
      <w:r>
        <w:rPr>
          <w:rtl w:val="true"/>
        </w:rPr>
        <w:t xml:space="preserve">امتیازات هذه الطبعة من </w:t>
      </w:r>
      <w:r>
        <w:rPr>
          <w:rtl w:val="true"/>
        </w:rPr>
        <w:t>«</w:t>
      </w:r>
      <w:r>
        <w:rPr>
          <w:rtl w:val="true"/>
        </w:rPr>
        <w:t>منیة المرید</w:t>
      </w:r>
      <w:r>
        <w:rPr>
          <w:rtl w:val="true"/>
        </w:rPr>
        <w:t>»</w:t>
      </w:r>
      <w:bookmarkEnd w:id="64"/>
    </w:p>
    <w:p>
      <w:pPr>
        <w:pStyle w:val="Heading5"/>
        <w:numPr>
          <w:ilvl w:val="4"/>
          <w:numId w:val="1"/>
        </w:numPr>
        <w:rPr/>
      </w:pPr>
      <w:bookmarkStart w:id="65" w:name="__RefHeading___Toc819440_211673320"/>
      <w:bookmarkStart w:id="66" w:name="_Toc24"/>
      <w:bookmarkEnd w:id="65"/>
      <w:r>
        <w:rPr>
          <w:rtl w:val="true"/>
        </w:rPr>
        <w:t>نسخ الکتاب المخطوطة</w:t>
      </w:r>
      <w:bookmarkEnd w:id="66"/>
    </w:p>
    <w:p>
      <w:pPr>
        <w:pStyle w:val="BookText"/>
        <w:rPr/>
      </w:pPr>
      <w:r>
        <w:rPr>
          <w:rFonts w:ascii="IRNazanin" w:hAnsi="IRNazanin" w:eastAsia="IRNazanin"/>
          <w:color w:val="111111"/>
          <w:sz w:val="28"/>
          <w:sz w:val="28"/>
          <w:szCs w:val="28"/>
          <w:rtl w:val="true"/>
          <w:lang w:bidi="fa-IR"/>
        </w:rPr>
        <w:t>النسخ المخطوطة للکتاب کثیرة فی المکتبات کما جاء فی فهارسها، نعدّ هنا بعضها و نعرّف بالنسخ الممتازة التی أفدنا منها فی تحقیق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١٠١٧</w:t>
      </w:r>
      <w:r>
        <w:rPr>
          <w:rFonts w:ascii="IRNazanin" w:hAnsi="IRNazanin" w:eastAsia="IRNazanin"/>
          <w:color w:val="111111"/>
          <w:sz w:val="28"/>
          <w:sz w:val="28"/>
          <w:szCs w:val="28"/>
          <w:rtl w:val="true"/>
          <w:lang w:bidi="fa-IR"/>
        </w:rPr>
        <w:t>، للمکتبة المرکزیة لجامعة طهران، و التی هی من الکتب المهداة إلیها من المرحوم السیّد محمّد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المرحوم الآخوند المولی محمّد حسین القمشهی الکبیر المتوفّی سنة </w:t>
      </w:r>
      <w:r>
        <w:rPr>
          <w:rFonts w:ascii="IRNazanin" w:hAnsi="IRNazanin" w:eastAsia="IRNazanin"/>
          <w:color w:val="111111"/>
          <w:sz w:val="28"/>
          <w:sz w:val="28"/>
          <w:szCs w:val="28"/>
          <w:lang w:bidi="fa-IR"/>
        </w:rPr>
        <w:t>١٣٣۶</w:t>
      </w:r>
      <w:r>
        <w:rPr>
          <w:rFonts w:ascii="IRNazanin" w:hAnsi="IRNazanin" w:eastAsia="IRNazanin"/>
          <w:color w:val="111111"/>
          <w:sz w:val="28"/>
          <w:sz w:val="28"/>
          <w:szCs w:val="28"/>
          <w:rtl w:val="true"/>
          <w:lang w:bidi="fa-IR"/>
        </w:rPr>
        <w:t xml:space="preserve"> ه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١۶٨٣</w:t>
      </w:r>
      <w:r>
        <w:rPr>
          <w:rFonts w:ascii="IRNazanin" w:hAnsi="IRNazanin" w:eastAsia="IRNazanin"/>
          <w:color w:val="111111"/>
          <w:sz w:val="28"/>
          <w:sz w:val="28"/>
          <w:szCs w:val="28"/>
          <w:rtl w:val="true"/>
          <w:lang w:bidi="fa-IR"/>
        </w:rPr>
        <w:t xml:space="preserve"> لمکتبة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١۶٨۴</w:t>
      </w:r>
      <w:r>
        <w:rPr>
          <w:rFonts w:ascii="IRNazanin" w:hAnsi="IRNazanin" w:eastAsia="IRNazanin"/>
          <w:color w:val="111111"/>
          <w:sz w:val="28"/>
          <w:sz w:val="28"/>
          <w:szCs w:val="28"/>
          <w:rtl w:val="true"/>
          <w:lang w:bidi="fa-IR"/>
        </w:rPr>
        <w:t xml:space="preserve"> لمکتبة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۴٣۴٢</w:t>
      </w:r>
      <w:r>
        <w:rPr>
          <w:rFonts w:ascii="IRNazanin" w:hAnsi="IRNazanin" w:eastAsia="IRNazanin"/>
          <w:color w:val="111111"/>
          <w:sz w:val="28"/>
          <w:sz w:val="28"/>
          <w:szCs w:val="28"/>
          <w:rtl w:val="true"/>
          <w:lang w:bidi="fa-IR"/>
        </w:rPr>
        <w:t xml:space="preserve"> لمکتبة مجلس الشوری الإسلامی، کتبت سنة </w:t>
      </w:r>
      <w:r>
        <w:rPr>
          <w:rFonts w:ascii="IRNazanin" w:hAnsi="IRNazanin" w:eastAsia="IRNazanin"/>
          <w:color w:val="111111"/>
          <w:sz w:val="28"/>
          <w:sz w:val="28"/>
          <w:szCs w:val="28"/>
          <w:lang w:bidi="fa-IR"/>
        </w:rPr>
        <w:t>١٢٢۶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المرحوم السیّد أحمد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٣۴٩٠</w:t>
      </w:r>
      <w:r>
        <w:rPr>
          <w:rFonts w:ascii="IRNazanin" w:hAnsi="IRNazanin" w:eastAsia="IRNazanin"/>
          <w:color w:val="111111"/>
          <w:sz w:val="28"/>
          <w:sz w:val="28"/>
          <w:szCs w:val="28"/>
          <w:rtl w:val="true"/>
          <w:lang w:bidi="fa-IR"/>
        </w:rPr>
        <w:t xml:space="preserve"> لمکتبة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۶٢۵٠</w:t>
      </w:r>
      <w:r>
        <w:rPr>
          <w:rFonts w:ascii="IRNazanin" w:hAnsi="IRNazanin" w:eastAsia="IRNazanin"/>
          <w:color w:val="111111"/>
          <w:sz w:val="28"/>
          <w:sz w:val="28"/>
          <w:szCs w:val="28"/>
          <w:rtl w:val="true"/>
          <w:lang w:bidi="fa-IR"/>
        </w:rPr>
        <w:t xml:space="preserve"> لمکتبة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١٨۶٢</w:t>
      </w:r>
      <w:r>
        <w:rPr>
          <w:rFonts w:ascii="IRNazanin" w:hAnsi="IRNazanin" w:eastAsia="IRNazanin"/>
          <w:color w:val="111111"/>
          <w:sz w:val="28"/>
          <w:sz w:val="28"/>
          <w:szCs w:val="28"/>
          <w:rtl w:val="true"/>
          <w:lang w:bidi="fa-IR"/>
        </w:rPr>
        <w:t xml:space="preserve"> لمکتبة المدرسة الفیضیة بمدینة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١٩٢٨</w:t>
      </w:r>
      <w:r>
        <w:rPr>
          <w:rFonts w:ascii="IRNazanin" w:hAnsi="IRNazanin" w:eastAsia="IRNazanin"/>
          <w:color w:val="111111"/>
          <w:sz w:val="28"/>
          <w:sz w:val="28"/>
          <w:szCs w:val="28"/>
          <w:rtl w:val="true"/>
          <w:lang w:bidi="fa-IR"/>
        </w:rPr>
        <w:t xml:space="preserve"> لمکتبة المدرسة الفیضیة بمدینة قم المقدّسة، کتبت سنة </w:t>
      </w:r>
      <w:r>
        <w:rPr>
          <w:rFonts w:ascii="IRNazanin" w:hAnsi="IRNazanin" w:eastAsia="IRNazanin"/>
          <w:color w:val="111111"/>
          <w:sz w:val="28"/>
          <w:sz w:val="28"/>
          <w:szCs w:val="28"/>
          <w:lang w:bidi="fa-IR"/>
        </w:rPr>
        <w:t>١٠٠٧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۵٨۴</w:t>
      </w:r>
      <w:r>
        <w:rPr>
          <w:rFonts w:ascii="IRNazanin" w:hAnsi="IRNazanin" w:eastAsia="IRNazanin"/>
          <w:color w:val="111111"/>
          <w:sz w:val="28"/>
          <w:sz w:val="28"/>
          <w:szCs w:val="28"/>
          <w:rtl w:val="true"/>
          <w:lang w:bidi="fa-IR"/>
        </w:rPr>
        <w:t xml:space="preserve"> لمکتبة المسجد الأعظم بمدینة قم المقدّسة، کتبت سنة </w:t>
      </w:r>
      <w:r>
        <w:rPr>
          <w:rFonts w:ascii="IRNazanin" w:hAnsi="IRNazanin" w:eastAsia="IRNazanin"/>
          <w:color w:val="111111"/>
          <w:sz w:val="28"/>
          <w:sz w:val="28"/>
          <w:szCs w:val="28"/>
          <w:lang w:bidi="fa-IR"/>
        </w:rPr>
        <w:t>١٠٨۶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٢٩۵٣</w:t>
      </w:r>
      <w:r>
        <w:rPr>
          <w:rFonts w:ascii="IRNazanin" w:hAnsi="IRNazanin" w:eastAsia="IRNazanin"/>
          <w:color w:val="111111"/>
          <w:sz w:val="28"/>
          <w:sz w:val="28"/>
          <w:szCs w:val="28"/>
          <w:rtl w:val="true"/>
          <w:lang w:bidi="fa-IR"/>
        </w:rPr>
        <w:t xml:space="preserve"> لمکتبة المسجد الأعظم بمدینة قم المقدّسة، کتبت سنة </w:t>
      </w:r>
      <w:r>
        <w:rPr>
          <w:rFonts w:ascii="IRNazanin" w:hAnsi="IRNazanin" w:eastAsia="IRNazanin"/>
          <w:color w:val="111111"/>
          <w:sz w:val="28"/>
          <w:sz w:val="28"/>
          <w:szCs w:val="28"/>
          <w:lang w:bidi="fa-IR"/>
        </w:rPr>
        <w:t>١٢۵٢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من المجموعة المرقمة </w:t>
      </w:r>
      <w:r>
        <w:rPr>
          <w:rFonts w:ascii="IRNazanin" w:hAnsi="IRNazanin" w:eastAsia="IRNazanin"/>
          <w:color w:val="111111"/>
          <w:sz w:val="28"/>
          <w:sz w:val="28"/>
          <w:szCs w:val="28"/>
          <w:lang w:bidi="fa-IR"/>
        </w:rPr>
        <w:t>٢٢۵٧</w:t>
      </w:r>
      <w:r>
        <w:rPr>
          <w:rFonts w:ascii="IRNazanin" w:hAnsi="IRNazanin" w:eastAsia="IRNazanin"/>
          <w:color w:val="111111"/>
          <w:sz w:val="28"/>
          <w:sz w:val="28"/>
          <w:szCs w:val="28"/>
          <w:rtl w:val="true"/>
          <w:lang w:bidi="fa-IR"/>
        </w:rPr>
        <w:t xml:space="preserve"> لمکتبة المسجد الأعظم بمدینة قم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المقدّسة کتبت سنة </w:t>
      </w:r>
      <w:r>
        <w:rPr>
          <w:rFonts w:ascii="IRNazanin" w:hAnsi="IRNazanin" w:eastAsia="IRNazanin"/>
          <w:color w:val="111111"/>
          <w:sz w:val="28"/>
          <w:sz w:val="28"/>
          <w:szCs w:val="28"/>
          <w:lang w:bidi="fa-IR"/>
        </w:rPr>
        <w:t>١٢٢٧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من المجموعة المرقمة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لمکتبة آیة اللّه النجفیّ المرعشیّ العامّة کتبت سنة </w:t>
      </w:r>
      <w:r>
        <w:rPr>
          <w:rFonts w:ascii="IRNazanin" w:hAnsi="IRNazanin" w:eastAsia="IRNazanin"/>
          <w:color w:val="111111"/>
          <w:sz w:val="28"/>
          <w:sz w:val="28"/>
          <w:szCs w:val="28"/>
          <w:lang w:bidi="fa-IR"/>
        </w:rPr>
        <w:t>١٠٨٧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١۶٧٣</w:t>
      </w:r>
      <w:r>
        <w:rPr>
          <w:rFonts w:ascii="IRNazanin" w:hAnsi="IRNazanin" w:eastAsia="IRNazanin"/>
          <w:color w:val="111111"/>
          <w:sz w:val="28"/>
          <w:sz w:val="28"/>
          <w:szCs w:val="28"/>
          <w:rtl w:val="true"/>
          <w:lang w:bidi="fa-IR"/>
        </w:rPr>
        <w:t xml:space="preserve"> لمکتبة آیة اللّه النجفیّ المرعشیّ العامّة کتبت سنة </w:t>
      </w:r>
      <w:r>
        <w:rPr>
          <w:rFonts w:ascii="IRNazanin" w:hAnsi="IRNazanin" w:eastAsia="IRNazanin"/>
          <w:color w:val="111111"/>
          <w:sz w:val="28"/>
          <w:sz w:val="28"/>
          <w:szCs w:val="28"/>
          <w:lang w:bidi="fa-IR"/>
        </w:rPr>
        <w:t>١٢۶۴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٢٢٠۴</w:t>
      </w:r>
      <w:r>
        <w:rPr>
          <w:rFonts w:ascii="IRNazanin" w:hAnsi="IRNazanin" w:eastAsia="IRNazanin"/>
          <w:color w:val="111111"/>
          <w:sz w:val="28"/>
          <w:sz w:val="28"/>
          <w:szCs w:val="28"/>
          <w:rtl w:val="true"/>
          <w:lang w:bidi="fa-IR"/>
        </w:rPr>
        <w:t xml:space="preserve"> لمکتبة آیة اللّه النجفیّ المرعشیّ العامّة کتبت سنة </w:t>
      </w:r>
      <w:r>
        <w:rPr>
          <w:rFonts w:ascii="IRNazanin" w:hAnsi="IRNazanin" w:eastAsia="IRNazanin"/>
          <w:color w:val="111111"/>
          <w:sz w:val="28"/>
          <w:sz w:val="28"/>
          <w:szCs w:val="28"/>
          <w:lang w:bidi="fa-IR"/>
        </w:rPr>
        <w:t>١٠٨٢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من المجموعة المرقمة </w:t>
      </w:r>
      <w:r>
        <w:rPr>
          <w:rFonts w:ascii="IRNazanin" w:hAnsi="IRNazanin" w:eastAsia="IRNazanin"/>
          <w:color w:val="111111"/>
          <w:sz w:val="28"/>
          <w:sz w:val="28"/>
          <w:szCs w:val="28"/>
          <w:lang w:bidi="fa-IR"/>
        </w:rPr>
        <w:t>٢۵٣١</w:t>
      </w:r>
      <w:r>
        <w:rPr>
          <w:rFonts w:ascii="IRNazanin" w:hAnsi="IRNazanin" w:eastAsia="IRNazanin"/>
          <w:color w:val="111111"/>
          <w:sz w:val="28"/>
          <w:sz w:val="28"/>
          <w:szCs w:val="28"/>
          <w:rtl w:val="true"/>
          <w:lang w:bidi="fa-IR"/>
        </w:rPr>
        <w:t xml:space="preserve"> لمکتبة آیة اللّه النجفیّ المرعشیّ العامّة و 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الخامسة من المجموعة المرقمة </w:t>
      </w:r>
      <w:r>
        <w:rPr>
          <w:rFonts w:ascii="IRNazanin" w:hAnsi="IRNazanin" w:eastAsia="IRNazanin"/>
          <w:color w:val="111111"/>
          <w:sz w:val="28"/>
          <w:sz w:val="28"/>
          <w:szCs w:val="28"/>
          <w:lang w:bidi="fa-IR"/>
        </w:rPr>
        <w:t>٣٧٣٣</w:t>
      </w:r>
      <w:r>
        <w:rPr>
          <w:rFonts w:ascii="IRNazanin" w:hAnsi="IRNazanin" w:eastAsia="IRNazanin"/>
          <w:color w:val="111111"/>
          <w:sz w:val="28"/>
          <w:sz w:val="28"/>
          <w:szCs w:val="28"/>
          <w:rtl w:val="true"/>
          <w:lang w:bidi="fa-IR"/>
        </w:rPr>
        <w:t xml:space="preserve"> لمکتبة آیة اللّه النجفیّ المرعشیّ العامّة و 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۵١٠٠</w:t>
      </w:r>
      <w:r>
        <w:rPr>
          <w:rFonts w:ascii="IRNazanin" w:hAnsi="IRNazanin" w:eastAsia="IRNazanin"/>
          <w:color w:val="111111"/>
          <w:sz w:val="28"/>
          <w:sz w:val="28"/>
          <w:szCs w:val="28"/>
          <w:rtl w:val="true"/>
          <w:lang w:bidi="fa-IR"/>
        </w:rPr>
        <w:t xml:space="preserve"> لمکتبة آیة اللّه النجفیّ المرعشیّ العامّة کتبت سنة </w:t>
      </w:r>
      <w:r>
        <w:rPr>
          <w:rFonts w:ascii="IRNazanin" w:hAnsi="IRNazanin" w:eastAsia="IRNazanin"/>
          <w:color w:val="111111"/>
          <w:sz w:val="28"/>
          <w:sz w:val="28"/>
          <w:szCs w:val="28"/>
          <w:lang w:bidi="fa-IR"/>
        </w:rPr>
        <w:t>١٢۶٠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۵۵۶٨</w:t>
      </w:r>
      <w:r>
        <w:rPr>
          <w:rFonts w:ascii="IRNazanin" w:hAnsi="IRNazanin" w:eastAsia="IRNazanin"/>
          <w:color w:val="111111"/>
          <w:sz w:val="28"/>
          <w:sz w:val="28"/>
          <w:szCs w:val="28"/>
          <w:rtl w:val="true"/>
          <w:lang w:bidi="fa-IR"/>
        </w:rPr>
        <w:t xml:space="preserve"> لمکتبة آیة اللّه النجفیّ المرعشیّ العامّة کتبت فی القرن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المرحوم المحدث النوریّ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علم لنا بکیفیة هذه النسخة و وضعها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١٠۵٩</w:t>
      </w:r>
      <w:r>
        <w:rPr>
          <w:rFonts w:ascii="IRNazanin" w:hAnsi="IRNazanin" w:eastAsia="IRNazanin"/>
          <w:color w:val="111111"/>
          <w:sz w:val="28"/>
          <w:sz w:val="28"/>
          <w:szCs w:val="28"/>
          <w:rtl w:val="true"/>
          <w:lang w:bidi="fa-IR"/>
        </w:rPr>
        <w:t xml:space="preserve"> لمکتبة الوزیری فی مدینة یزد، کتبت سنة </w:t>
      </w:r>
      <w:r>
        <w:rPr>
          <w:rFonts w:ascii="IRNazanin" w:hAnsi="IRNazanin" w:eastAsia="IRNazanin"/>
          <w:color w:val="111111"/>
          <w:sz w:val="28"/>
          <w:sz w:val="28"/>
          <w:szCs w:val="28"/>
          <w:lang w:bidi="fa-IR"/>
        </w:rPr>
        <w:t>١٠۵٩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١۶۵۶</w:t>
      </w:r>
      <w:r>
        <w:rPr>
          <w:rFonts w:ascii="IRNazanin" w:hAnsi="IRNazanin" w:eastAsia="IRNazanin"/>
          <w:color w:val="111111"/>
          <w:sz w:val="28"/>
          <w:sz w:val="28"/>
          <w:szCs w:val="28"/>
          <w:rtl w:val="true"/>
          <w:lang w:bidi="fa-IR"/>
        </w:rPr>
        <w:t xml:space="preserve"> لمکتبة الوزیری فی مدینة یزد، کتبت فی القرن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٢٣٠۵</w:t>
      </w:r>
      <w:r>
        <w:rPr>
          <w:rFonts w:ascii="IRNazanin" w:hAnsi="IRNazanin" w:eastAsia="IRNazanin"/>
          <w:color w:val="111111"/>
          <w:sz w:val="28"/>
          <w:sz w:val="28"/>
          <w:szCs w:val="28"/>
          <w:rtl w:val="true"/>
          <w:lang w:bidi="fa-IR"/>
        </w:rPr>
        <w:t xml:space="preserve"> لمکتبة الوزیری فی مدینة یزد، کتبت سنة </w:t>
      </w:r>
      <w:r>
        <w:rPr>
          <w:rFonts w:ascii="IRNazanin" w:hAnsi="IRNazanin" w:eastAsia="IRNazanin"/>
          <w:color w:val="111111"/>
          <w:sz w:val="28"/>
          <w:sz w:val="28"/>
          <w:szCs w:val="28"/>
          <w:lang w:bidi="fa-IR"/>
        </w:rPr>
        <w:t>١٢٣۵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٢٣۶٩</w:t>
      </w:r>
      <w:r>
        <w:rPr>
          <w:rFonts w:ascii="IRNazanin" w:hAnsi="IRNazanin" w:eastAsia="IRNazanin"/>
          <w:color w:val="111111"/>
          <w:sz w:val="28"/>
          <w:sz w:val="28"/>
          <w:szCs w:val="28"/>
          <w:rtl w:val="true"/>
          <w:lang w:bidi="fa-IR"/>
        </w:rPr>
        <w:t xml:space="preserve"> لمکتبة الوزیری فی مدینة یزد، کتبت سنة </w:t>
      </w:r>
      <w:r>
        <w:rPr>
          <w:rFonts w:ascii="IRNazanin" w:hAnsi="IRNazanin" w:eastAsia="IRNazanin"/>
          <w:color w:val="111111"/>
          <w:sz w:val="28"/>
          <w:sz w:val="28"/>
          <w:szCs w:val="28"/>
          <w:lang w:bidi="fa-IR"/>
        </w:rPr>
        <w:t>١١٠٩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٣٨٣</w:t>
      </w:r>
      <w:r>
        <w:rPr>
          <w:rFonts w:ascii="IRNazanin" w:hAnsi="IRNazanin" w:eastAsia="IRNazanin"/>
          <w:color w:val="111111"/>
          <w:sz w:val="28"/>
          <w:sz w:val="28"/>
          <w:szCs w:val="28"/>
          <w:rtl w:val="true"/>
          <w:lang w:bidi="fa-IR"/>
        </w:rPr>
        <w:t xml:space="preserve"> لمکتبة آیة اللّه الگلپایگانی فی مدینة قم المقدّسة، و 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٧۴۶١</w:t>
      </w:r>
      <w:r>
        <w:rPr>
          <w:rFonts w:ascii="IRNazanin" w:hAnsi="IRNazanin" w:eastAsia="IRNazanin"/>
          <w:color w:val="111111"/>
          <w:sz w:val="28"/>
          <w:sz w:val="28"/>
          <w:szCs w:val="28"/>
          <w:rtl w:val="true"/>
          <w:lang w:bidi="fa-IR"/>
        </w:rPr>
        <w:t xml:space="preserve"> لمکتبة مدرسة سپهسالار فی طهران، کتبت سنة </w:t>
      </w:r>
      <w:r>
        <w:rPr>
          <w:rFonts w:ascii="IRNazanin" w:hAnsi="IRNazanin" w:eastAsia="IRNazanin"/>
          <w:color w:val="111111"/>
          <w:sz w:val="28"/>
          <w:sz w:val="28"/>
          <w:szCs w:val="28"/>
          <w:lang w:bidi="fa-IR"/>
        </w:rPr>
        <w:t>١٠۴۶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٧۵۴٢</w:t>
      </w:r>
      <w:r>
        <w:rPr>
          <w:rFonts w:ascii="IRNazanin" w:hAnsi="IRNazanin" w:eastAsia="IRNazanin"/>
          <w:color w:val="111111"/>
          <w:sz w:val="28"/>
          <w:sz w:val="28"/>
          <w:szCs w:val="28"/>
          <w:rtl w:val="true"/>
          <w:lang w:bidi="fa-IR"/>
        </w:rPr>
        <w:t xml:space="preserve"> لمکتبة مدرسة سپهسالار فی طهران، کتبت فی القرن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الثالثة من المجموعة المرقمة </w:t>
      </w:r>
      <w:r>
        <w:rPr>
          <w:rFonts w:ascii="IRNazanin" w:hAnsi="IRNazanin" w:eastAsia="IRNazanin"/>
          <w:color w:val="111111"/>
          <w:sz w:val="28"/>
          <w:sz w:val="28"/>
          <w:szCs w:val="28"/>
          <w:lang w:bidi="fa-IR"/>
        </w:rPr>
        <w:t>٨١٣٨</w:t>
      </w:r>
      <w:r>
        <w:rPr>
          <w:rFonts w:ascii="IRNazanin" w:hAnsi="IRNazanin" w:eastAsia="IRNazanin"/>
          <w:color w:val="111111"/>
          <w:sz w:val="28"/>
          <w:sz w:val="28"/>
          <w:szCs w:val="28"/>
          <w:rtl w:val="true"/>
          <w:lang w:bidi="fa-IR"/>
        </w:rPr>
        <w:t xml:space="preserve"> لمکتبة مدرسة سپهسالار فی طهران، کتبت سنة </w:t>
      </w:r>
      <w:r>
        <w:rPr>
          <w:rFonts w:ascii="IRNazanin" w:hAnsi="IRNazanin" w:eastAsia="IRNazanin"/>
          <w:color w:val="111111"/>
          <w:sz w:val="28"/>
          <w:sz w:val="28"/>
          <w:szCs w:val="28"/>
          <w:lang w:bidi="fa-IR"/>
        </w:rPr>
        <w:t>١٢٩٢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من فئة المرقمة </w:t>
      </w:r>
      <w:r>
        <w:rPr>
          <w:rFonts w:ascii="IRNazanin" w:hAnsi="IRNazanin" w:eastAsia="IRNazanin"/>
          <w:color w:val="111111"/>
          <w:sz w:val="28"/>
          <w:sz w:val="28"/>
          <w:szCs w:val="28"/>
          <w:lang w:bidi="fa-IR"/>
        </w:rPr>
        <w:t>٨٩۵</w:t>
      </w:r>
      <w:r>
        <w:rPr>
          <w:rFonts w:ascii="IRNazanin" w:hAnsi="IRNazanin" w:eastAsia="IRNazanin"/>
          <w:color w:val="111111"/>
          <w:sz w:val="28"/>
          <w:sz w:val="28"/>
          <w:szCs w:val="28"/>
          <w:rtl w:val="true"/>
          <w:lang w:bidi="fa-IR"/>
        </w:rPr>
        <w:t xml:space="preserve"> لمکتبة جامعة لوس‌أنجلس فی الولایات المتّحدة، کتبت سنة </w:t>
      </w:r>
      <w:r>
        <w:rPr>
          <w:rFonts w:ascii="IRNazanin" w:hAnsi="IRNazanin" w:eastAsia="IRNazanin"/>
          <w:color w:val="111111"/>
          <w:sz w:val="28"/>
          <w:sz w:val="28"/>
          <w:szCs w:val="28"/>
          <w:lang w:bidi="fa-IR"/>
        </w:rPr>
        <w:t>٩٨٨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فهرسها فی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الحادی عشر و الثانی عشر، ص </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لمکتبة الحسینیة الشوشتریة الواقعة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٨٢٧</w:t>
      </w:r>
      <w:r>
        <w:rPr>
          <w:rFonts w:ascii="IRNazanin" w:hAnsi="IRNazanin" w:eastAsia="IRNazanin"/>
          <w:color w:val="111111"/>
          <w:sz w:val="28"/>
          <w:sz w:val="28"/>
          <w:szCs w:val="28"/>
          <w:rtl w:val="true"/>
          <w:lang w:bidi="fa-IR"/>
        </w:rPr>
        <w:t xml:space="preserve"> لمکتبة کلیة الإلهیات و المعارف الإسلامیة فی مشهد الرضا علیه السلام، کتبت سنة </w:t>
      </w:r>
      <w:r>
        <w:rPr>
          <w:rFonts w:ascii="IRNazanin" w:hAnsi="IRNazanin" w:eastAsia="IRNazanin"/>
          <w:color w:val="111111"/>
          <w:sz w:val="28"/>
          <w:sz w:val="28"/>
          <w:szCs w:val="28"/>
          <w:lang w:bidi="fa-IR"/>
        </w:rPr>
        <w:t>١٢٢٩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 xml:space="preserve">، لمکتبة کلیة الالهیات و المعارف الإسلامیة فی مشهد الرضا علیه السلام کتبت سنة </w:t>
      </w:r>
      <w:r>
        <w:rPr>
          <w:rFonts w:ascii="IRNazanin" w:hAnsi="IRNazanin" w:eastAsia="IRNazanin"/>
          <w:color w:val="111111"/>
          <w:sz w:val="28"/>
          <w:sz w:val="28"/>
          <w:szCs w:val="28"/>
          <w:lang w:bidi="fa-IR"/>
        </w:rPr>
        <w:t>١٠٩۶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١٠٨۵</w:t>
      </w:r>
      <w:r>
        <w:rPr>
          <w:rFonts w:ascii="IRNazanin" w:hAnsi="IRNazanin" w:eastAsia="IRNazanin"/>
          <w:color w:val="111111"/>
          <w:sz w:val="28"/>
          <w:sz w:val="28"/>
          <w:szCs w:val="28"/>
          <w:rtl w:val="true"/>
          <w:lang w:bidi="fa-IR"/>
        </w:rPr>
        <w:t xml:space="preserve"> لمکتبة کلیة الإلهیات و المعارف الإسلامیة فی مشهد الرضا علیه السلام لیس فیها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٨٠٢۵</w:t>
      </w:r>
      <w:r>
        <w:rPr>
          <w:rFonts w:ascii="IRNazanin" w:hAnsi="IRNazanin" w:eastAsia="IRNazanin"/>
          <w:color w:val="111111"/>
          <w:sz w:val="28"/>
          <w:sz w:val="28"/>
          <w:szCs w:val="28"/>
          <w:rtl w:val="true"/>
          <w:lang w:bidi="fa-IR"/>
        </w:rPr>
        <w:t xml:space="preserve"> لمکتبة الإمام الرضا علیه السلام، کتبت سنة </w:t>
      </w:r>
      <w:r>
        <w:rPr>
          <w:rFonts w:ascii="IRNazanin" w:hAnsi="IRNazanin" w:eastAsia="IRNazanin"/>
          <w:color w:val="111111"/>
          <w:sz w:val="28"/>
          <w:sz w:val="28"/>
          <w:szCs w:val="28"/>
          <w:lang w:bidi="fa-IR"/>
        </w:rPr>
        <w:t>١٢٨٨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١٠۶٠</w:t>
      </w:r>
      <w:r>
        <w:rPr>
          <w:rFonts w:ascii="IRNazanin" w:hAnsi="IRNazanin" w:eastAsia="IRNazanin"/>
          <w:color w:val="111111"/>
          <w:sz w:val="28"/>
          <w:sz w:val="28"/>
          <w:szCs w:val="28"/>
          <w:rtl w:val="true"/>
          <w:lang w:bidi="fa-IR"/>
        </w:rPr>
        <w:t xml:space="preserve"> لمکتبة ملک فی طهران، کتبت فی القرن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من المجموعة المرقمة </w:t>
      </w:r>
      <w:r>
        <w:rPr>
          <w:rFonts w:ascii="IRNazanin" w:hAnsi="IRNazanin" w:eastAsia="IRNazanin"/>
          <w:color w:val="111111"/>
          <w:sz w:val="28"/>
          <w:sz w:val="28"/>
          <w:szCs w:val="28"/>
          <w:lang w:bidi="fa-IR"/>
        </w:rPr>
        <w:t>۵۶٨۵</w:t>
      </w:r>
      <w:r>
        <w:rPr>
          <w:rFonts w:ascii="IRNazanin" w:hAnsi="IRNazanin" w:eastAsia="IRNazanin"/>
          <w:color w:val="111111"/>
          <w:sz w:val="28"/>
          <w:sz w:val="28"/>
          <w:szCs w:val="28"/>
          <w:rtl w:val="true"/>
          <w:lang w:bidi="fa-IR"/>
        </w:rPr>
        <w:t xml:space="preserve"> لمکتبة آیة اللّه النجفیّ المرعشیّ العامّة، کتبت سنة </w:t>
      </w:r>
      <w:r>
        <w:rPr>
          <w:rFonts w:ascii="IRNazanin" w:hAnsi="IRNazanin" w:eastAsia="IRNazanin"/>
          <w:color w:val="111111"/>
          <w:sz w:val="28"/>
          <w:sz w:val="28"/>
          <w:szCs w:val="28"/>
          <w:lang w:bidi="fa-IR"/>
        </w:rPr>
        <w:t>١٠٣۴</w:t>
      </w:r>
      <w:r>
        <w:rPr>
          <w:rFonts w:ascii="IRNazanin" w:hAnsi="IRNazanin" w:eastAsia="IRNazanin"/>
          <w:color w:val="111111"/>
          <w:sz w:val="28"/>
          <w:sz w:val="28"/>
          <w:szCs w:val="28"/>
          <w:rtl w:val="true"/>
          <w:lang w:bidi="fa-IR"/>
        </w:rPr>
        <w:t xml:space="preserve"> 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٩٠١</w:t>
      </w:r>
      <w:r>
        <w:rPr>
          <w:rFonts w:ascii="IRNazanin" w:hAnsi="IRNazanin" w:eastAsia="IRNazanin"/>
          <w:color w:val="111111"/>
          <w:sz w:val="28"/>
          <w:sz w:val="28"/>
          <w:szCs w:val="28"/>
          <w:rtl w:val="true"/>
          <w:lang w:bidi="fa-IR"/>
        </w:rPr>
        <w:t xml:space="preserve">، لمکتبة جامع گوهرشاد فی مشهد المقدّسة، کتبت سنة </w:t>
      </w:r>
      <w:r>
        <w:rPr>
          <w:rFonts w:ascii="IRNazanin" w:hAnsi="IRNazanin" w:eastAsia="IRNazanin"/>
          <w:color w:val="111111"/>
          <w:sz w:val="28"/>
          <w:sz w:val="28"/>
          <w:szCs w:val="28"/>
          <w:lang w:bidi="fa-IR"/>
        </w:rPr>
        <w:t>١٠۶٩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١١٢٨</w:t>
      </w:r>
      <w:r>
        <w:rPr>
          <w:rFonts w:ascii="IRNazanin" w:hAnsi="IRNazanin" w:eastAsia="IRNazanin"/>
          <w:color w:val="111111"/>
          <w:sz w:val="28"/>
          <w:sz w:val="28"/>
          <w:szCs w:val="28"/>
          <w:rtl w:val="true"/>
          <w:lang w:bidi="fa-IR"/>
        </w:rPr>
        <w:t xml:space="preserve">، لمکتبة جامع گوهرشاد فی مشهد المقدّسة، کتبت فی القرن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الثانیة من المجموعة المرقمة </w:t>
      </w:r>
      <w:r>
        <w:rPr>
          <w:rFonts w:ascii="IRNazanin" w:hAnsi="IRNazanin" w:eastAsia="IRNazanin"/>
          <w:color w:val="111111"/>
          <w:sz w:val="28"/>
          <w:sz w:val="28"/>
          <w:szCs w:val="28"/>
          <w:lang w:bidi="fa-IR"/>
        </w:rPr>
        <w:t>١١۵٧</w:t>
      </w:r>
      <w:r>
        <w:rPr>
          <w:rFonts w:ascii="IRNazanin" w:hAnsi="IRNazanin" w:eastAsia="IRNazanin"/>
          <w:color w:val="111111"/>
          <w:sz w:val="28"/>
          <w:sz w:val="28"/>
          <w:szCs w:val="28"/>
          <w:rtl w:val="true"/>
          <w:lang w:bidi="fa-IR"/>
        </w:rPr>
        <w:t xml:space="preserve">، لمکتبة جامع گوهرشاد فی مشهد المقدّسة، کتبت سنة </w:t>
      </w:r>
      <w:r>
        <w:rPr>
          <w:rFonts w:ascii="IRNazanin" w:hAnsi="IRNazanin" w:eastAsia="IRNazanin"/>
          <w:color w:val="111111"/>
          <w:sz w:val="28"/>
          <w:sz w:val="28"/>
          <w:szCs w:val="28"/>
          <w:lang w:bidi="fa-IR"/>
        </w:rPr>
        <w:t>١٠٧٣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٩١٣٣</w:t>
      </w:r>
      <w:r>
        <w:rPr>
          <w:rFonts w:ascii="IRNazanin" w:hAnsi="IRNazanin" w:eastAsia="IRNazanin"/>
          <w:color w:val="111111"/>
          <w:sz w:val="28"/>
          <w:sz w:val="28"/>
          <w:szCs w:val="28"/>
          <w:rtl w:val="true"/>
          <w:lang w:bidi="fa-IR"/>
        </w:rPr>
        <w:t xml:space="preserve">، لمکتبة الإمام الرضا علیه السلام، کتبت سنة </w:t>
      </w:r>
      <w:r>
        <w:rPr>
          <w:rFonts w:ascii="IRNazanin" w:hAnsi="IRNazanin" w:eastAsia="IRNazanin"/>
          <w:color w:val="111111"/>
          <w:sz w:val="28"/>
          <w:sz w:val="28"/>
          <w:szCs w:val="28"/>
          <w:lang w:bidi="fa-IR"/>
        </w:rPr>
        <w:t>١١۴٠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١٢٩٠٠</w:t>
      </w:r>
      <w:r>
        <w:rPr>
          <w:rFonts w:ascii="IRNazanin" w:hAnsi="IRNazanin" w:eastAsia="IRNazanin"/>
          <w:color w:val="111111"/>
          <w:sz w:val="28"/>
          <w:sz w:val="28"/>
          <w:szCs w:val="28"/>
          <w:rtl w:val="true"/>
          <w:lang w:bidi="fa-IR"/>
        </w:rPr>
        <w:t xml:space="preserve">، لمکتبة الإمام الرضا علیه السلام، کتبت سنة </w:t>
      </w:r>
      <w:r>
        <w:rPr>
          <w:rFonts w:ascii="IRNazanin" w:hAnsi="IRNazanin" w:eastAsia="IRNazanin"/>
          <w:color w:val="111111"/>
          <w:sz w:val="28"/>
          <w:sz w:val="28"/>
          <w:szCs w:val="28"/>
          <w:lang w:bidi="fa-IR"/>
        </w:rPr>
        <w:t>١٢٣٨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١٣٢١٨</w:t>
      </w:r>
      <w:r>
        <w:rPr>
          <w:rFonts w:ascii="IRNazanin" w:hAnsi="IRNazanin" w:eastAsia="IRNazanin"/>
          <w:color w:val="111111"/>
          <w:sz w:val="28"/>
          <w:sz w:val="28"/>
          <w:szCs w:val="28"/>
          <w:rtl w:val="true"/>
          <w:lang w:bidi="fa-IR"/>
        </w:rPr>
        <w:t xml:space="preserve">، لمکتبة الإمام الرضا علیه السلام، کتبت سنة </w:t>
      </w:r>
      <w:r>
        <w:rPr>
          <w:rFonts w:ascii="IRNazanin" w:hAnsi="IRNazanin" w:eastAsia="IRNazanin"/>
          <w:color w:val="111111"/>
          <w:sz w:val="28"/>
          <w:sz w:val="28"/>
          <w:szCs w:val="28"/>
          <w:lang w:bidi="fa-IR"/>
        </w:rPr>
        <w:t>١٠۵٧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٨۴١</w:t>
      </w:r>
      <w:r>
        <w:rPr>
          <w:rFonts w:ascii="IRNazanin" w:hAnsi="IRNazanin" w:eastAsia="IRNazanin"/>
          <w:color w:val="111111"/>
          <w:sz w:val="28"/>
          <w:sz w:val="28"/>
          <w:szCs w:val="28"/>
          <w:rtl w:val="true"/>
          <w:lang w:bidi="fa-IR"/>
        </w:rPr>
        <w:t xml:space="preserve"> لمکتبة المدرسة الفیضیّة بمدینة قم المقدّسة، کتبت سنة </w:t>
      </w:r>
      <w:r>
        <w:rPr>
          <w:rFonts w:ascii="IRNazanin" w:hAnsi="IRNazanin" w:eastAsia="IRNazanin"/>
          <w:color w:val="111111"/>
          <w:sz w:val="28"/>
          <w:sz w:val="28"/>
          <w:szCs w:val="28"/>
          <w:lang w:bidi="fa-IR"/>
        </w:rPr>
        <w:t>١٢٩٣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١۶۶١</w:t>
      </w:r>
      <w:r>
        <w:rPr>
          <w:rFonts w:ascii="IRNazanin" w:hAnsi="IRNazanin" w:eastAsia="IRNazanin"/>
          <w:color w:val="111111"/>
          <w:sz w:val="28"/>
          <w:sz w:val="28"/>
          <w:szCs w:val="28"/>
          <w:rtl w:val="true"/>
          <w:lang w:bidi="fa-IR"/>
        </w:rPr>
        <w:t xml:space="preserve"> لمکتبة المدرسة الفیضیّة بمدینة قم المقدّسة، کتبت سنة </w:t>
      </w:r>
      <w:r>
        <w:rPr>
          <w:rFonts w:ascii="IRNazanin" w:hAnsi="IRNazanin" w:eastAsia="IRNazanin"/>
          <w:color w:val="111111"/>
          <w:sz w:val="28"/>
          <w:sz w:val="28"/>
          <w:szCs w:val="28"/>
          <w:lang w:bidi="fa-IR"/>
        </w:rPr>
        <w:t>١٢۵۵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لمکتبة المدرسة الحجتیة بقم، کتبت فی القرن </w:t>
      </w:r>
      <w:r>
        <w:rPr>
          <w:rFonts w:ascii="IRNazanin" w:hAnsi="IRNazanin" w:eastAsia="IRNazanin"/>
          <w:color w:val="111111"/>
          <w:sz w:val="28"/>
          <w:sz w:val="28"/>
          <w:szCs w:val="28"/>
          <w:lang w:bidi="fa-IR"/>
        </w:rPr>
        <w:t>١١،١٢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بأیدینا عشر من هذه النسخ نفید منها فی التحقیق سنقوم بتعریفها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الأولی و الثانیة من هذه النسخ أحسن النسخ و أکثرها اعتبارا؛ فقد کتبهما تلمیذا الشهید قلیلا بعد تألیفه الکتاب، و قد سمعاه عن الشهید و علیهما خطّه و إنهاؤه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المرحوم الشیخ آقا بزرگ الطهرانیّ بشأن النسخة الثانیة، أی نسخة مکتبة المرحوم القمشهی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ترجمة سلمان بن محمّد الجبعی العاملی من تلامذة الشهید، 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بن محمّد العاملی من تلامذة الشهید الثانی؛ رأیت بخط الشهید إجازته لصاحب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الرقم </w:t>
      </w:r>
      <w:r>
        <w:rPr>
          <w:rFonts w:ascii="IRNazanin" w:hAnsi="IRNazanin" w:eastAsia="IRNazanin"/>
          <w:color w:val="111111"/>
          <w:sz w:val="28"/>
          <w:sz w:val="28"/>
          <w:szCs w:val="28"/>
          <w:lang w:bidi="fa-IR"/>
        </w:rPr>
        <w:t>١٠٠٣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یوم الخمیس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ذی القعدة </w:t>
      </w:r>
      <w:r>
        <w:rPr>
          <w:rFonts w:ascii="IRNazanin" w:hAnsi="IRNazanin" w:eastAsia="IRNazanin"/>
          <w:color w:val="111111"/>
          <w:sz w:val="28"/>
          <w:sz w:val="28"/>
          <w:szCs w:val="28"/>
          <w:lang w:bidi="fa-IR"/>
        </w:rPr>
        <w:t>٩۵۴</w:t>
      </w:r>
      <w:r>
        <w:rPr>
          <w:rFonts w:ascii="IRNazanin" w:hAnsi="IRNazanin" w:eastAsia="IRNazanin"/>
          <w:color w:val="111111"/>
          <w:sz w:val="28"/>
          <w:sz w:val="28"/>
          <w:szCs w:val="28"/>
          <w:rtl w:val="true"/>
          <w:lang w:bidi="fa-IR"/>
        </w:rPr>
        <w:t xml:space="preserve"> ه ق، رأیته فی کتب مولانا الآخوند محمّد حسین بن محمّد قاسم القمشهی المتوفی فی النجف </w:t>
      </w:r>
      <w:r>
        <w:rPr>
          <w:rFonts w:ascii="IRNazanin" w:hAnsi="IRNazanin" w:eastAsia="IRNazanin"/>
          <w:color w:val="111111"/>
          <w:sz w:val="28"/>
          <w:sz w:val="28"/>
          <w:szCs w:val="28"/>
          <w:lang w:bidi="fa-IR"/>
        </w:rPr>
        <w:t>١٣٣۶</w:t>
      </w:r>
      <w:r>
        <w:rPr>
          <w:rFonts w:ascii="IRNazanin" w:hAnsi="IRNazanin" w:eastAsia="IRNazanin"/>
          <w:color w:val="111111"/>
          <w:sz w:val="28"/>
          <w:sz w:val="28"/>
          <w:szCs w:val="28"/>
          <w:rtl w:val="true"/>
          <w:lang w:bidi="fa-IR"/>
        </w:rPr>
        <w:t>، ضمن مجموعة خمس رسائل کلّها للشهید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 صاحب الترجمة، و صورة خطّ الشهید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هذا الکتاب کاتبه المولی الأجل الفاضل خلاصة الأخیار الشیخ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تعالی توفیقه و سهّل إلی کل خیر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ثانی شهر ذی القعدة الحرام عام أربع و خمسین و تسعمائة من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مؤلّفه العبد الفقیر إلی اللّه تعالی زین الدین بن علیّ بن أحمد حامدا للّه تعالی مصلّیا مسلّما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bookmarkStart w:id="67" w:name="pg115_2002"/>
    </w:p>
    <w:p>
      <w:pPr>
        <w:pStyle w:val="BookText"/>
        <w:rPr/>
      </w:pPr>
      <w:bookmarkEnd w:id="67"/>
      <w:r>
        <w:rPr>
          <w:rFonts w:ascii="IRNazanin" w:hAnsi="IRNazanin" w:eastAsia="IRNazanin"/>
          <w:color w:val="111111"/>
          <w:sz w:val="28"/>
          <w:sz w:val="28"/>
          <w:szCs w:val="28"/>
          <w:rtl w:val="true"/>
          <w:lang w:bidi="fa-IR"/>
        </w:rPr>
        <w:t xml:space="preserve">و قد انتقلت مکتبة المرحوم القمشهی إلی مکتبة الحسینیة الشوشتریة الواقعة فی النجف الأشرف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هذه النسخة موجودة فیها ضمن المجموعة المرقمة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کما ذکر فی فهرسها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تصل إلیها أیدینا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فقد اخترنا من بین سائر النسخ الموجودة أحسن النسخ و أفدنا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النسخ من الرقم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لا میزة لها، ما عدا النسخ </w:t>
      </w:r>
      <w:r>
        <w:rPr>
          <w:rFonts w:ascii="IRNazanin" w:hAnsi="IRNazanin" w:eastAsia="IRNazanin"/>
          <w:color w:val="111111"/>
          <w:sz w:val="28"/>
          <w:sz w:val="28"/>
          <w:szCs w:val="28"/>
          <w:lang w:bidi="fa-IR"/>
        </w:rPr>
        <w:t>٢١،٣٠،٣١</w:t>
      </w:r>
      <w:r>
        <w:rPr>
          <w:rFonts w:ascii="IRNazanin" w:hAnsi="IRNazanin" w:eastAsia="IRNazanin"/>
          <w:color w:val="111111"/>
          <w:sz w:val="28"/>
          <w:sz w:val="28"/>
          <w:szCs w:val="28"/>
          <w:rtl w:val="true"/>
          <w:lang w:bidi="fa-IR"/>
        </w:rPr>
        <w:t xml:space="preserve"> التی لا تصل إلیها أیدینا الیوم أیضا حتّی نراجعها و نری قیمتها و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فقد أفدنا من النسخ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أضف إلیها خمس نسخ اخری إلیک وصفها جمیعا</w:t>
      </w:r>
      <w:r>
        <w:rPr>
          <w:rFonts w:eastAsia="IRNazanin" w:cs="IRNazanin"/>
          <w:color w:val="111111"/>
          <w:sz w:val="28"/>
          <w:szCs w:val="28"/>
          <w:rtl w:val="true"/>
          <w:lang w:bidi="fa-IR"/>
        </w:rPr>
        <w:t>:</w:t>
      </w:r>
    </w:p>
    <w:p>
      <w:pPr>
        <w:pStyle w:val="Heading5"/>
        <w:numPr>
          <w:ilvl w:val="4"/>
          <w:numId w:val="1"/>
        </w:numPr>
        <w:rPr/>
      </w:pPr>
      <w:bookmarkStart w:id="68" w:name="__RefHeading___Toc819442_211673320"/>
      <w:bookmarkStart w:id="69" w:name="_Toc25"/>
      <w:bookmarkEnd w:id="68"/>
      <w:r>
        <w:rPr>
          <w:rtl w:val="true"/>
        </w:rPr>
        <w:t>النسخ التی اعتمدنا علیها حسب قیمتها و اعتبارها</w:t>
      </w:r>
      <w:bookmarkEnd w:id="6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الأولی من المجموعة المرقمة </w:t>
      </w:r>
      <w:r>
        <w:rPr>
          <w:rFonts w:ascii="IRNazanin" w:hAnsi="IRNazanin" w:eastAsia="IRNazanin"/>
          <w:color w:val="111111"/>
          <w:sz w:val="28"/>
          <w:sz w:val="28"/>
          <w:szCs w:val="28"/>
          <w:lang w:bidi="fa-IR"/>
        </w:rPr>
        <w:t>١٠١٧</w:t>
      </w:r>
      <w:r>
        <w:rPr>
          <w:rFonts w:ascii="IRNazanin" w:hAnsi="IRNazanin" w:eastAsia="IRNazanin"/>
          <w:color w:val="111111"/>
          <w:sz w:val="28"/>
          <w:sz w:val="28"/>
          <w:szCs w:val="28"/>
          <w:rtl w:val="true"/>
          <w:lang w:bidi="fa-IR"/>
        </w:rPr>
        <w:t>، للمکتبة المرکزیة لجامعة طهران، التی هی من جملة الکتب المهداة إلیها من قبل المرحوم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النسخة بخط حسین بن مسلم بن حسین بن محمّد الشهیر بابن شعیر العاملی تلمیذ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أنهاها فی یوم الخمیس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شهر جمادی الأولی لسنة </w:t>
      </w:r>
      <w:r>
        <w:rPr>
          <w:rFonts w:ascii="IRNazanin" w:hAnsi="IRNazanin" w:eastAsia="IRNazanin"/>
          <w:color w:val="111111"/>
          <w:sz w:val="28"/>
          <w:sz w:val="28"/>
          <w:szCs w:val="28"/>
          <w:lang w:bidi="fa-IR"/>
        </w:rPr>
        <w:t>٩۵۴</w:t>
      </w:r>
      <w:r>
        <w:rPr>
          <w:rFonts w:ascii="IRNazanin" w:hAnsi="IRNazanin" w:eastAsia="IRNazanin"/>
          <w:color w:val="111111"/>
          <w:sz w:val="28"/>
          <w:sz w:val="28"/>
          <w:szCs w:val="28"/>
          <w:rtl w:val="true"/>
          <w:lang w:bidi="fa-IR"/>
        </w:rPr>
        <w:t xml:space="preserve"> أی بعد شهرین و ثلاثة أیّام بعد إتمام الشهید لها، و قد کتب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نسخها مملوکه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عفو اللّه و کرمه المعترف بالخطإ و الخلل فی القول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مسلم بن حسین بن محمّد الشهیر بابن شعیر العاملی، عامله اللّه بلطفه الخفی، ضحی یوم الخمیس ثالث عشری جمادی الأولی سنة أربع و خمسین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تعالی ممن یمتثل بما کتب و یقوم بوظیفته ما وجب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قد کتب الشهید علی الورقة الأولی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منیة المرید فی أدب المفید و المستفید، لهذا العبد الفقیر إلی اللّه تعالی زین الدین بن علیّ بن أحمد الشامیّ العاملی، عامله اللّه بلطفه الخفی، و عفا عنه بفضله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هوامش متعدّدة من النسخة بخط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سماعا 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الأوراق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ألف،</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ألف،</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ألف،</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ألف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هامش الورقة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ألف، جاء بخط الشهید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تعالی توفیقه و تسدیده، و أجزل من کلّ مثوبة و خیر نصیبه و تأییده و مزیده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معتبرا و تصحیحا و تدبّرا، فی مجالس آخرها یوم الخمیس ثانی شهر ذی القعدة الحرام عام أربع و خمسین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مؤلّفه العبد الفقیر إلی عفو اللّه تعالی و کرمه و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أحمد، حامدا مصلیا مسلّما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هذه النسخة سقطات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ascii="IRNazanin" w:hAnsi="IRNazanin" w:eastAsia="IRNazanin"/>
          <w:color w:val="111111"/>
          <w:sz w:val="28"/>
          <w:sz w:val="28"/>
          <w:szCs w:val="28"/>
          <w:lang w:bidi="fa-IR"/>
        </w:rPr>
        <w:t>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 xml:space="preserve"> من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لنا النسخة الأم و هی الأساس فی تحقیقنا،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مکتبة المرحوم آیة اللّه السیّد أحمد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أعارنا إیاها نجله الأستاذ السیّد موسی الشبیری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نسخة کاملة، فهی بعد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النسخ اعتبارا، کتبها الفضل لأخیه الشیخ خلیفة بن عطاء اللّه بعد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عاما تقریبا من شهادة المؤلّف، و قد قابلها السیّد أبو القاسم بن فتح اللّه الحسینی حین خروجه من النجف الأشرف إلی الجزائر بنسخة قوبلت بنسخة الأصل فی شهر جمادی الأولی لسنة </w:t>
      </w:r>
      <w:r>
        <w:rPr>
          <w:rFonts w:ascii="IRNazanin" w:hAnsi="IRNazanin" w:eastAsia="IRNazanin"/>
          <w:color w:val="111111"/>
          <w:sz w:val="28"/>
          <w:sz w:val="28"/>
          <w:szCs w:val="28"/>
          <w:lang w:bidi="fa-IR"/>
        </w:rPr>
        <w:t>٩٧٧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 هذه النسخة النفیسة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١۶٨٣</w:t>
      </w:r>
      <w:r>
        <w:rPr>
          <w:rFonts w:ascii="IRNazanin" w:hAnsi="IRNazanin" w:eastAsia="IRNazanin"/>
          <w:color w:val="111111"/>
          <w:sz w:val="28"/>
          <w:sz w:val="28"/>
          <w:szCs w:val="28"/>
          <w:rtl w:val="true"/>
          <w:lang w:bidi="fa-IR"/>
        </w:rPr>
        <w:t xml:space="preserve"> لمکتبة مجلس الشوری الإسلامی، بخط علاء الدین محمّد الحسنی الحسینی الحمزوی تمّ کتابتها بعد خمس سنین من شهادة المؤلّف أی فی شهر شعبان سنة </w:t>
      </w:r>
      <w:r>
        <w:rPr>
          <w:rFonts w:ascii="IRNazanin" w:hAnsi="IRNazanin" w:eastAsia="IRNazanin"/>
          <w:color w:val="111111"/>
          <w:sz w:val="28"/>
          <w:sz w:val="28"/>
          <w:szCs w:val="28"/>
          <w:lang w:bidi="fa-IR"/>
        </w:rPr>
        <w:t>٩٧٠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واضح جمیل، و هی أیضا نسخة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عدّة أسطر من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١۶٨۴</w:t>
      </w:r>
      <w:r>
        <w:rPr>
          <w:rFonts w:ascii="IRNazanin" w:hAnsi="IRNazanin" w:eastAsia="IRNazanin"/>
          <w:color w:val="111111"/>
          <w:sz w:val="28"/>
          <w:sz w:val="28"/>
          <w:szCs w:val="28"/>
          <w:rtl w:val="true"/>
          <w:lang w:bidi="fa-IR"/>
        </w:rPr>
        <w:t xml:space="preserve"> لمکتبة مجلس الشوری الإسلامی، بخط محمّد بن مظفر بن إبراهیم المدعوّ بالتقی الصوفی القزوینیّ الأبهررودی، و قد أتم کتابتها فی لیلة الجمعة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من شهر رمضان </w:t>
      </w:r>
      <w:r>
        <w:rPr>
          <w:rFonts w:ascii="IRNazanin" w:hAnsi="IRNazanin" w:eastAsia="IRNazanin"/>
          <w:color w:val="111111"/>
          <w:sz w:val="28"/>
          <w:sz w:val="28"/>
          <w:szCs w:val="28"/>
          <w:lang w:bidi="fa-IR"/>
        </w:rPr>
        <w:t>١٠٢٧</w:t>
      </w:r>
      <w:r>
        <w:rPr>
          <w:rFonts w:ascii="IRNazanin" w:hAnsi="IRNazanin" w:eastAsia="IRNazanin"/>
          <w:color w:val="111111"/>
          <w:sz w:val="28"/>
          <w:sz w:val="28"/>
          <w:szCs w:val="28"/>
          <w:rtl w:val="true"/>
          <w:lang w:bidi="fa-IR"/>
        </w:rPr>
        <w:t xml:space="preserve"> ه و هو فی اعتکاف فی الجامع الکبیر بمدینة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ناقصة قد سقط منها أکثر من نصفها من السطر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من الصفحة </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حتی السطر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 الصفحة </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من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کاتبها کان من العلماء فکتب علیها حواشی کثیرة، و یستفاد من حاشیته علی الورقة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ألف، حیث یروی المؤلّف أحادیث عن التفسیر المنسوب إلی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الکاتب کان مجازا من المرحوم الشیخ البهائی علیه الرحمة؛ فقد کتب فیها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التفسیر المنسوب إلی سیدنا أبی محمّد الحسن العسکریّ سلام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من تصنیفه علیه السلام، بل إنّما سمع منه المحدثان محمّد بن زیاد و محمّد بن سنان و ألّفاه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التفسیر المذکور عن شیخنا الأعظم سلطان المفسّرین بهاء الملّة و الدین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محمد العاملی، أدام اللّه ظلّه البهی، إجازة عن والده الإمام العارف حسین بن عبد الصمد العاملی، قدس اللّه روحه عن الإمام المصنّف رحمه اللّه بإسناده عن الصدوق أبی جعفر محمّد بن بابویه القمّیّ، عن محمّد بن القاسم الأسترآبادی، عن یوسف بن محمّد بن زیاد، و علیّ بن محمّد بن سنان، عن أبویهما عن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رمز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قسم کتب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العام </w:t>
      </w:r>
      <w:r>
        <w:rPr>
          <w:rFonts w:ascii="IRNazanin" w:hAnsi="IRNazanin" w:eastAsia="IRNazanin"/>
          <w:color w:val="111111"/>
          <w:sz w:val="28"/>
          <w:sz w:val="28"/>
          <w:szCs w:val="28"/>
          <w:lang w:bidi="fa-IR"/>
        </w:rPr>
        <w:t>٣۴٩٠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الإمام الرضا علیه السلام، و حیث قد سقطت منها عدّة أوراق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السطر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 الصفحة </w:t>
      </w:r>
      <w:r>
        <w:rPr>
          <w:rFonts w:ascii="IRNazanin" w:hAnsi="IRNazanin" w:eastAsia="IRNazanin"/>
          <w:color w:val="111111"/>
          <w:sz w:val="28"/>
          <w:sz w:val="28"/>
          <w:szCs w:val="28"/>
          <w:lang w:bidi="fa-IR"/>
        </w:rPr>
        <w:t>٣۴٧</w:t>
      </w:r>
      <w:r>
        <w:rPr>
          <w:rFonts w:ascii="IRNazanin" w:hAnsi="IRNazanin" w:eastAsia="IRNazanin"/>
          <w:color w:val="111111"/>
          <w:sz w:val="28"/>
          <w:sz w:val="28"/>
          <w:szCs w:val="28"/>
          <w:rtl w:val="true"/>
          <w:lang w:bidi="fa-IR"/>
        </w:rPr>
        <w:t xml:space="preserve"> إلی آخر الکتاب من طبعتنا هذه، لذلک لا یدری متی کتبت و من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فهی بخط حسن قلیل الخطأ،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وقفها علی مکتبة الإمام الرضا علیه السلام أحد أحفاد السیّد نعمة اللّه الجزائریّ علیه الرحمة فی سنة </w:t>
      </w:r>
      <w:r>
        <w:rPr>
          <w:rFonts w:ascii="IRNazanin" w:hAnsi="IRNazanin" w:eastAsia="IRNazanin"/>
          <w:color w:val="111111"/>
          <w:sz w:val="28"/>
          <w:sz w:val="28"/>
          <w:szCs w:val="28"/>
          <w:lang w:bidi="fa-IR"/>
        </w:rPr>
        <w:t>١٣٠٩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هذه النسخ، فقد أفدنا أیضا من خمس نسخ مخطوطة لمکتبة المدرسة الفیضیة و المسجد الأعظم بمدینة قم المقدّسة، و لا سیما فی الموارد الساقطة من النسخة الأساس، للتأیید و التأکید، و لکنّها لا میزة لها، و لذلک فقد أمسکنا عن التعریف بموارد اختلاف هذه النسخ مع الخمس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 عملنا بجمیع النسخ المطبوعة، و إن کان لم یترتّب علی کثیر منها کثیر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أسلوب علمنا فی التحقیق هو أن نشخص بالسعی و الجدّ الوافر الضبط الصحیح فندرجه فقط، و اتّقینا أن نذکر اختلاف النسخ المغلوطة غیر المفیدة التی لا تفید سوی تشتیت ذهن القارئ و زیادة حجم الکتاب، و إن کان ثقل هذا العمل علی عاتق المحقّق و المصحّح أکثر بکثیر، حیث یجب علیه أن یجد الضبط الصحیح بجد مجهد فینقذ بذلک القارئ من الحیرة و تشتّت الذهن، و لو لا رعایة هذه الجهات لکان بالإمکان أن نجعل نسخة أساسا للعمل و نذکر اختلاف النسخ فی الهامش، و لا نتحمل عشر ما تحملناه الآن من تعب و عناء؛ و لکنا نری أنّ هذا الأسلوب غیر صحیح و لا مطلوب کما لا یخفی علی أهل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ذکر جمیع اختلافات النسخ یزید فی حجم الکتاب بدون أن یترتّب علیه أقل ثمرة مفیدة، بل مفاسده عدیدة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bookmarkStart w:id="70" w:name="pg115_2009"/>
    </w:p>
    <w:p>
      <w:pPr>
        <w:pStyle w:val="Heading5"/>
        <w:numPr>
          <w:ilvl w:val="4"/>
          <w:numId w:val="1"/>
        </w:numPr>
        <w:rPr/>
      </w:pPr>
      <w:bookmarkStart w:id="71" w:name="__RefHeading___Toc819444_211673320"/>
      <w:bookmarkStart w:id="72" w:name="_Toc26"/>
      <w:bookmarkEnd w:id="70"/>
      <w:bookmarkEnd w:id="71"/>
      <w:r>
        <w:rPr>
          <w:rtl w:val="true"/>
        </w:rPr>
        <w:t>تعیین مصادر المؤلّف للکتاب</w:t>
      </w:r>
      <w:bookmarkEnd w:id="72"/>
    </w:p>
    <w:p>
      <w:pPr>
        <w:pStyle w:val="BookText"/>
        <w:rPr/>
      </w:pPr>
      <w:r>
        <w:rPr>
          <w:rFonts w:ascii="IRNazanin" w:hAnsi="IRNazanin" w:eastAsia="IRNazanin"/>
          <w:color w:val="111111"/>
          <w:sz w:val="28"/>
          <w:sz w:val="28"/>
          <w:szCs w:val="28"/>
          <w:rtl w:val="true"/>
          <w:lang w:bidi="fa-IR"/>
        </w:rPr>
        <w:t>إنّ المؤلّف فی تألیفه لهذا الکتاب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مشاهداته و تجربیاته الوافرة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أفاد من مصادر و کتب کثیرة، صرّح هو من بینها بهذه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 قدّس سرّه؛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قدّس سرّه؛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قدّس سرّه؛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قدّس سرّه؛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یشر المؤلّف ما عدا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بالتتبع و الاستقصاء الواسع وجدنا بعض المصادر الأخری التی قد أفاد منها المؤلّف مباشرة، منها ما نقطع به،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فی المقدّمة و الباب الأوّل و الثانی و المطلب الثانی من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للغزالی؛ فی الباب الأوّل و الثالث من الکتاب؛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السامع 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جماعة الکنانیّ؛ فی الباب الأوّل و الرابع منه؛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للفخر الرازیّ؛ فی المقدّمة و القسم الثانی من النوع الثالث من الباب الأوّل منه؛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الباقی بشرح ألفیة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لزکریا بن محمّد بن أحمد الأنصاری الشافعی؛ فی الباب الرابع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کتب أفاد منها المؤلّف مباشرة و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عیّنّا فی هوامش الکتاب موارد الإفادة منها مباشرة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تذکرة السامع 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مجلّد المأخذ و 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عرّفنا بهذه الکتب و مؤلّفیها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لذلک لا نری ضرورة للتعریف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الجدیر أن نذکّر بأنّ ابن جماعة الکنانیّ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 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قد استفاد کثیرا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استفاد کلاهما من کتاب ثالث علی احتمال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کرّر النووی بعض المواضع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bookmarkStart w:id="73" w:name="pg115_2011"/>
    </w:p>
    <w:p>
      <w:pPr>
        <w:pStyle w:val="BookText"/>
        <w:rPr/>
      </w:pPr>
      <w:bookmarkEnd w:id="73"/>
      <w:r>
        <w:rPr>
          <w:rFonts w:ascii="IRNazanin" w:hAnsi="IRNazanin" w:eastAsia="IRNazanin"/>
          <w:color w:val="111111"/>
          <w:sz w:val="28"/>
          <w:sz w:val="28"/>
          <w:szCs w:val="28"/>
          <w:rtl w:val="true"/>
          <w:lang w:bidi="fa-IR"/>
        </w:rPr>
        <w:t xml:space="preserve">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أرجع فیه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استفاد النووی کثیرا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المفتی و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الصلاح، کما یظهر لمن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المفتی و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النووی صرّح بهذه النکتة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باب الفتوی و المفتی و المستفتی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هذا الباب مهمّ جدّا فأحببت تقدیمه لعموم الحاجة إلیه، و قد صنّف فی هذا جماعة من أصحابنا؛ منهم أبو القاسم الصیمری 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الخطیب أبو بکر الحافظ البغدادیّ، ثمّ الشیخ أبو عمرو بن الصلاح؛ و کلّ منهم ذکر نفائس لم یذکرها الآخران، و قد طالعت کتب الثلاثة و لخّصت منها جملة مختصرة مستوعبة لکلّ ما ذکروه من المهمّ، و ضممت إلیها نفائس من متفرّقات کلام الأصحاب، و باللّه التوفیق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کذلک استفاد النووی فی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کتب الغزّالی کما یظهر لمن 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تعیین مصادر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استغرق منّا فرصا کثیرة، و لکنّه أمر لا یخلو عن ثمرة، بل هی کثیرة جدّا کما لا یخفی علی أهل التحقیق</w:t>
      </w:r>
      <w:r>
        <w:rPr>
          <w:rFonts w:eastAsia="IRNazanin" w:cs="IRNazanin"/>
          <w:color w:val="111111"/>
          <w:sz w:val="28"/>
          <w:szCs w:val="28"/>
          <w:rtl w:val="true"/>
          <w:lang w:bidi="fa-IR"/>
        </w:rPr>
        <w:t>.</w:t>
      </w:r>
    </w:p>
    <w:p>
      <w:pPr>
        <w:pStyle w:val="Heading5"/>
        <w:numPr>
          <w:ilvl w:val="4"/>
          <w:numId w:val="1"/>
        </w:numPr>
        <w:rPr/>
      </w:pPr>
      <w:bookmarkStart w:id="74" w:name="__RefHeading___Toc819446_211673320"/>
      <w:bookmarkStart w:id="75" w:name="_Toc27"/>
      <w:bookmarkEnd w:id="74"/>
      <w:r>
        <w:rPr>
          <w:rtl w:val="true"/>
        </w:rPr>
        <w:t>تخریج الأخبار و الآثار و الأشعار</w:t>
      </w:r>
      <w:bookmarkEnd w:id="75"/>
    </w:p>
    <w:p>
      <w:pPr>
        <w:pStyle w:val="BookText"/>
        <w:rPr/>
      </w:pPr>
      <w:r>
        <w:rPr>
          <w:rFonts w:ascii="IRNazanin" w:hAnsi="IRNazanin" w:eastAsia="IRNazanin"/>
          <w:color w:val="111111"/>
          <w:sz w:val="28"/>
          <w:sz w:val="28"/>
          <w:szCs w:val="28"/>
          <w:rtl w:val="true"/>
          <w:lang w:bidi="fa-IR"/>
        </w:rPr>
        <w:t>قد استخرجنا فی الکتاب مصادر الأخبار و أقوال العلماء و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المصادر المتقدمة علی الشهید کما تلاحظون ذلک، بل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لکثیر من الکلمات التی نقلها المؤلّف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کذلک مصادر الأشعار و ناظمیها، إلاّ ما شذّ و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الضروری بشأن مصادر الکتاب أن نذکّر بأنّا اخترنا کلّ ذلک ممّا تقدّم علی الشهید، کما أنّ اللازم أن یکون الأمر کذلک، و إن کنّا ذکرنا إلی جانب المصادر الأولیة ما وجدناه فی الکتب المتأخرة عنه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لمزید الفائدة، و إلاّ فنحن نعلم أنّه لیس لنا أن نردّ الروایات من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متأخّر عن الأول بل هو ناقل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الأمر السهل و الیسیر لیس فی الحقیقة استخراجا للمصادر، بل هو ذکر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لکتاب آخر جاءت فیه تلک الأخبار مثلا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الکتب التی هی تعدّ 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یعیّنوا المصدر الأصلی للأخبار بل ردّوها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نفس الکتاب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کالدّور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نری کثیرا فی هوامش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بدل أن یتحمّلوا جهد الفحص و التتبع الواسع و المضنی و الظفر بالمصادر الأصلیة، قد ردّوا أخباره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فی الجزء الثانی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٢٧،٢٩</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۴٨،١٠٣،١۶٣،٢۴٢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٣۴٩</w:t>
      </w:r>
      <w:r>
        <w:rPr>
          <w:rFonts w:ascii="IRNazanin" w:hAnsi="IRNazanin" w:eastAsia="IRNazanin"/>
          <w:color w:val="111111"/>
          <w:sz w:val="28"/>
          <w:sz w:val="28"/>
          <w:szCs w:val="28"/>
          <w:rtl w:val="true"/>
          <w:lang w:bidi="fa-IR"/>
        </w:rPr>
        <w:t>؛ و فی الجزء الرابع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۶١،۶۴،۶٨،۶٩،٧٠،٧٧،٧٩،٨۵،٨۶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نحتاج إلی تعیین موضع 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 مزیدا للفائدة، أو من أجل تأیید النسخة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النسخة المشابهة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اعتمدها مثل العلامة المجلسی قدّس سرّه، و أین هذا من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فقد أفرغت کل جهدی و طاقتی کی أقف علی المصادر الأصلیة، و بحمد اللّه فقد ظفرت بجمیعها و ذکرتها ما عدا بعض الموارد المعدودة الآتی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بعض المتقدّمین من المحققین أبدوا الیأس من الحصول علی المصدر الأصلی لبعض الروایات، فلم یکن إظهارهم للیأس یورثنی یأسا أیضا، بل استمرّ سعیی و فحصی حتّی وصلت بحمد اللّه فیها إلی النتائج المرجوّة؛ فمثلا، کتب الأستاذ المحقّق و المتتبّع الجلیل الشیخ علی أکبر الغفّاری دام تأییده فی حواشیه لکتابی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المولی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عثرت علیه إلاّ فی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بالعلم شرفا أن یدّعیه من لا یحسنه و یفرح به إذا نسب إلیه، و کفی بالجهل ذمّا أن یبرأ منه من هو فیه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هو فی 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بالعلم شرفا أن یدّعیه من لا یحسنه و یفرح به إذا نسب إلیه، و کفی بالجهل ذمّا أن یبرأ منه من هو فیه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هو فی 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یقوّی الرجل علی المرور علی الصراط و المال یمنعه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هو فی 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ینظر إلی عتقاء اللّه من النار فلینظر إلی المتعلّمین</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و هو فی ص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بابا من العلم یتعلّمه الرجل خیر له من أن لو کان أبو قبیس ذهبا فأنفقه فی سبیل اللّه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هو فی ص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تشاهدون أننا قد وجدنا بحمد اللّه تعالی جمیع هذه الروایات فی المصادر المتقدمة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وجدنا لبعضها أکثر من مصدر و ذکرنا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راعینا أن لا نکتفی بأن نری الحدیث فی الکتب المتقدّمة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نجده فی المصادر الأصلیة للحدیث لا غیره حتّی و لو کان من الکتب الفقهیّة المعتبرة؛ فمثلا ورد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المنقولة فی ص </w:t>
      </w:r>
      <w:r>
        <w:rPr>
          <w:rFonts w:ascii="IRNazanin" w:hAnsi="IRNazanin" w:eastAsia="IRNazanin"/>
          <w:color w:val="111111"/>
          <w:sz w:val="28"/>
          <w:sz w:val="28"/>
          <w:szCs w:val="28"/>
          <w:lang w:bidi="fa-IR"/>
        </w:rPr>
        <w:t>٢٩۵</w:t>
      </w:r>
      <w:r>
        <w:rPr>
          <w:rFonts w:ascii="IRNazanin" w:hAnsi="IRNazanin" w:eastAsia="IRNazanin"/>
          <w:color w:val="111111"/>
          <w:sz w:val="28"/>
          <w:sz w:val="28"/>
          <w:szCs w:val="28"/>
          <w:rtl w:val="true"/>
          <w:lang w:bidi="fa-IR"/>
        </w:rPr>
        <w:t xml:space="preserve"> من طبعتنا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و کان بالإمکان أن نذکر هذه الکتب کمصادر للحدیث، لکنّی ذهبت لأتفقّد عن المصدر الأصلی للحدیث فوجدته فی کتب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المصادر لتلک الکتب الفقهیّة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شاهدتم الإرجاعات إلی مصادر العامّة أکثر من مصادر الخاصّة فهذا لیس إلاّ لأنّ المؤلّف نقل عنهم حیث لم یجد محذورا فی ذلک، کما نقل کبار العلماء المتقدمین أحادیث من هذا القبیل فی جوامعهم الحدیثیة لنفس الملاحظة، و لم یکن ذلک من عدم اطّلاعهم علی المصادر الأصلیة للحدیث بل مع کامل اطّلاعهم تعمّدوا ذلک؛ فنری العلاّمة المجلسی قدّس سرّه فی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لروایات من بعض کتب الشهید 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أکثرها عامیّة، أوردناها تبعا للشیخ المتقدّم ذکره قدّس اللّه لطیفه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فی موضع آخر 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التخصیص بهذه الروایة العامیة و إن قیل إنّ ضعفها 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کثیر من الصلوات التی أوردناها من طرق العامّة تبعا للشیخ و السیّد و غیرهما، حیث أوردوه فی کتبهم، لمساهلتهم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العمل بها فیما کان مخالفا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للهیئات المنقولة، و إن کان الحکم بالمنع أیضا مشکلا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علی هذا فلم یکن هؤلاء لیجدوا محذورا فی نقل هکذا أحادیث من مصادر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استخرجنا و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الآثار و أقوال العظماء و الأشعار إلاّ ما شذّ و ندر، و ذلک بتحمّل مشقة کثیرة، و هکذا انحلّ لنا کثیر من مواضع الإشکال و السقط فی متن الکتاب، و للنموذج نذکر موردا واحدا لا یخلو عن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الشهید فی المقدّمة ص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مع ثمانیة أصناف من الناس زاده اللّه ثمانیة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سبعة أصناف و لم یذکر الصنف الآخر فی أیّ نسخة من المخطوط و المطبوع، و بعد أن وجدنا المصدر تبیّن أنّ ذلک الصنف، أی عبارة</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من اللهو و المزاح، و مع الفساق ازداد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سقطت من جمیع النسخ و لعلّه من سقط قلم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العبارة الصحیحة هکذا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مع الصبیان ازداد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اللهو و المزاح، و مع الفسّاق ازداد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الجرأة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لا یفوتنا هنا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لم نجد مصدره من جمیع الکتاب إنّما هو أقلّ من عشرة موارد من خبر و شعر و قول مأثور فی الصفحات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١۴٨،١٧۴،١٧٩،١٩١،٢٢٠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٢٢۶،٢۴٢،٢۴۵،٢۵٨</w:t>
      </w:r>
      <w:r>
        <w:rPr>
          <w:rFonts w:ascii="IRNazanin" w:hAnsi="IRNazanin" w:eastAsia="IRNazanin"/>
          <w:color w:val="111111"/>
          <w:sz w:val="28"/>
          <w:sz w:val="28"/>
          <w:szCs w:val="28"/>
          <w:rtl w:val="true"/>
          <w:lang w:bidi="fa-IR"/>
        </w:rPr>
        <w:t xml:space="preserve"> و قد ذکّرنا بها فی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نرجو ممّن یطّلع علی مصادرها ممّا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یعلمنا بها لیتمّ هذا العمل و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تذکر مصادر الأقوال المأثورة للعظماء، و کذلک الأشعار بل و کثیر من الروایات، و فیما ذکر فیه من مصادر الروایات من الأخطاء ما جعلنا لا نعتمد علی شیء منها، فلم نذکر أیّ مصدر إلاّ بعد مراجعة مجدّدة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ما قلناه کثیرة إذا أردنا إیرادها طال المقال، و من کان له إشکال علی ما قلناه فأنا حاضر لإثبات 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ممیزات هذه الطبعة أیضا ذکر العناوین للفصول و الأقسام التی لم یکن لها عنوان فی المتن، جعلناها بین معقوفتین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أعربنا الآیات و الکلمات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bookmarkStart w:id="76" w:name="pg115_2019"/>
    </w:p>
    <w:p>
      <w:pPr>
        <w:pStyle w:val="BookText"/>
        <w:rPr/>
      </w:pPr>
      <w:bookmarkEnd w:id="76"/>
      <w:r>
        <w:rPr>
          <w:rFonts w:ascii="IRNazanin" w:hAnsi="IRNazanin" w:eastAsia="IRNazanin"/>
          <w:color w:val="111111"/>
          <w:sz w:val="28"/>
          <w:sz w:val="28"/>
          <w:szCs w:val="28"/>
          <w:rtl w:val="true"/>
          <w:lang w:bidi="fa-IR"/>
        </w:rPr>
        <w:t>المشکلة من الأحادیث و الآثار و غیرهما، و استفدنا فی إعراب روایات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عن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الطبعة المشکولة المعربة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إعراب روایات العامّة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بشرح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کتبهم المعربة المشکولة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الممیّزات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فهارس مختلفة فی آخر الکتاب، شرح و توضیح ما ابهم من الکتاب و وضع ما یحتاجه من علامات الترقیم الحدیثة حسب المعمول بین أهل الفن، و وحدة سیاق الإرجاعات و رسم الخط و کذا سائر الأمور</w:t>
      </w:r>
      <w:r>
        <w:rPr>
          <w:rFonts w:eastAsia="IRNazanin" w:cs="IRNazanin"/>
          <w:color w:val="111111"/>
          <w:sz w:val="28"/>
          <w:szCs w:val="28"/>
          <w:rtl w:val="true"/>
          <w:lang w:bidi="fa-IR"/>
        </w:rPr>
        <w:t>.</w:t>
      </w:r>
    </w:p>
    <w:p>
      <w:pPr>
        <w:pStyle w:val="Heading4"/>
        <w:numPr>
          <w:ilvl w:val="3"/>
          <w:numId w:val="1"/>
        </w:numPr>
        <w:rPr/>
      </w:pPr>
      <w:bookmarkStart w:id="77" w:name="__RefHeading___Toc819448_211673320"/>
      <w:bookmarkStart w:id="78" w:name="_Toc28"/>
      <w:bookmarkEnd w:id="77"/>
      <w:r>
        <w:rPr>
          <w:rtl w:val="true"/>
        </w:rPr>
        <w:t>ه</w:t>
      </w:r>
      <w:r>
        <w:rPr>
          <w:rtl w:val="true"/>
        </w:rPr>
        <w:t>-</w:t>
      </w:r>
      <w:r>
        <w:rPr>
          <w:rtl w:val="true"/>
        </w:rPr>
        <w:t>إشارة إلی کثرة أخطاء الطبعات السابقة للکتاب</w:t>
      </w:r>
      <w:bookmarkEnd w:id="78"/>
    </w:p>
    <w:p>
      <w:pPr>
        <w:pStyle w:val="BookText"/>
        <w:rPr/>
      </w:pPr>
      <w:r>
        <w:rPr>
          <w:rFonts w:ascii="IRNazanin" w:hAnsi="IRNazanin" w:eastAsia="IRNazanin"/>
          <w:color w:val="111111"/>
          <w:sz w:val="28"/>
          <w:sz w:val="28"/>
          <w:szCs w:val="28"/>
          <w:rtl w:val="true"/>
          <w:lang w:bidi="fa-IR"/>
        </w:rPr>
        <w:t xml:space="preserve">لقد مرّ أنّنا نجد أخطاء کثیرة عرضت للطبعات السابقة للکتاب، لعلّها تصل فی کلّ طبعة إلی أکثر من أربعمائة غلطة صغیرة أو کبیرة، و لا أقلّ من هذا العدد من الغلط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تری فی صفحة واحدة أکثر من خمسة أخطاء غیر محتملة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فائدة فی ذکر نماذج کثیرة منها هنا بل هی تسبّب فی تطویل هذه المقدّمة أکثر من المناسب، فنحن نشیر هنا إلی ثلاث نماذج من الصفحتین الأولی و الثانیة اللتین هما کبیت القصیدة للکتاب، و جدیرتان بعنایة أکثر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سمّیتها منیة المرید فی أدب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فی جمیع النسخ المطبوعة علی الجلد و صفحة عنوان الکتاب و المقدّمة، إلی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آداب المفید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إضافة إلی ضبط العبارة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أصحّ النسخ و أکثرها اعتبارا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الشهید بخط یده اسم الکتاب کذلک علی الورقة الأولی من تلک النسخة کما مرّ، و الصحیح هو هذا قطعا، کما هو فی اسم نظیره المتقدم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 و المتکلم فی أدب العالم و المتعلّم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الذی علّم بالقلم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صلّی اللّه علی حبیبه و عبده و نبیّه محمّد أفضل من علم و علّم، و علی آله و أصحابه المتأدّبین بآدابه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توهّم بعضهم أنّ فی العبارة سقطا و خطأ فبدّلها إلی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علی آله و أصحابه المتأدّبین بآدابه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سیاق العبارة یشهد بالغلط فی هذه الإضافة التحریفیّة، و کذلک تشهد به جمیع النسخ المخطوطة التی راجعناها و استفدنا منها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bookmarkStart w:id="79" w:name="pg115_2021"/>
    </w:p>
    <w:p>
      <w:pPr>
        <w:pStyle w:val="BookText"/>
        <w:rPr/>
      </w:pPr>
      <w:bookmarkEnd w:id="79"/>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أکثر النسخ المطبوعة جاءت الآیة الشریفة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من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 ص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هذه نماذج ثلاثة من الصفحتین الأولی و الثانیة للکتاب، و هما جدیرتان بعنایة أکبر و أکثر</w:t>
      </w:r>
      <w:r>
        <w:rPr>
          <w:rFonts w:eastAsia="IRNazanin" w:cs="IRNazanin"/>
          <w:color w:val="111111"/>
          <w:sz w:val="28"/>
          <w:szCs w:val="28"/>
          <w:rtl w:val="true"/>
          <w:lang w:bidi="fa-IR"/>
        </w:rPr>
        <w:t>.</w:t>
      </w:r>
    </w:p>
    <w:p>
      <w:pPr>
        <w:pStyle w:val="Heading4"/>
        <w:numPr>
          <w:ilvl w:val="3"/>
          <w:numId w:val="1"/>
        </w:numPr>
        <w:rPr/>
      </w:pPr>
      <w:bookmarkStart w:id="80" w:name="__RefHeading___Toc819450_211673320"/>
      <w:bookmarkStart w:id="81" w:name="_Toc29"/>
      <w:bookmarkEnd w:id="80"/>
      <w:r>
        <w:rPr>
          <w:rtl w:val="true"/>
        </w:rPr>
        <w:t>و</w:t>
      </w:r>
      <w:r>
        <w:rPr>
          <w:rtl w:val="true"/>
        </w:rPr>
        <w:t>-</w:t>
      </w:r>
      <w:r>
        <w:rPr>
          <w:rtl w:val="true"/>
        </w:rPr>
        <w:t>شکر و ثناء</w:t>
      </w:r>
      <w:bookmarkEnd w:id="81"/>
    </w:p>
    <w:p>
      <w:pPr>
        <w:pStyle w:val="BookText"/>
        <w:rPr/>
      </w:pPr>
      <w:r>
        <w:rPr>
          <w:rFonts w:ascii="IRNazanin" w:hAnsi="IRNazanin" w:eastAsia="IRNazanin"/>
          <w:color w:val="111111"/>
          <w:sz w:val="28"/>
          <w:sz w:val="28"/>
          <w:szCs w:val="28"/>
          <w:rtl w:val="true"/>
          <w:lang w:bidi="fa-IR"/>
        </w:rPr>
        <w:t>ساعدنی فی تحقیق الکتاب و تصحیحه و نشره بهذه الصورة عدد من الأساتذة الکرام و الأصدقاء الأعزّاء، فأنا إذ اقدّم لهم من الصمیم شکری لجمیعهم و دعائی لهم بالتوفیق المطرّد و المتنامی، ازیّن هذه الصفحة بأسمائهم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أعارنی المحقّق الرجالی المعاصر حجة الإسلام و المسلمین الأستاذ السیّد موسی الشبیری الزنجانیّ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الأستاذ المحقّق حجة الإسلام الشیخ رضا الأستادی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حجة الإسلام الشیخ حسن المصطفویّ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تفضّل بعضهم علیّ ببعض الإرشادات القیّمة، و کذلک تفضّل علیّ الأستاذ حجة الإسلام السیّد محمّد رضا الحسینی الجلالی بإرشادات و إصلاحات قیّمة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الإخوان الفضلاء الشیخ أحمد العابدی و الشیخ محمّد علی المهدوی و السیّد علی میرشریفی بإعارتی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الأصدقاء لم یبخلوا علیّ بأیّة مساعدة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الشیخ علی أکبر زمانی‌نژاد فی المقابلة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الأخ الجلیل الشیخ علی المختاری فی المقابلة بنسخ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الأخ السیّد أبو الحسن المطلبی فی المقابلة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المسئولون بقسم المخطوطات للمکتبة المرکزیة لجامعة طهران أعارونی نسخة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یبخلوا علیّ بکلّ مساعدة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أجرهم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صادف اشتغالی بکتابة هذه المقدّمة هجوم أعداء الإسلام و عمّال الاستعمار، أعنی الصدّامیین البعثیین الکافرین، علی مدن إیران الإسلامیّة و لا سیّما مدینة قم و طهران، و قصفها بالطائرات الغادرة الخائنة و الصواریخ المدمّرة البعیدة المدی السوفیاتیة، و قد استشهدت بسبب ذلک المآت من أبناء الإسلام الأبریاء، فنحن نهدی ثواب هذا العمل إلی أرواح شهدائنا الطاهرة، و نسأل اللّه تعالی أن ینصر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جیوش الإسلام فی جبهات الحرب علی البعثیّین الصدّامیّین الکفّار، و یدیم علی رءوسنا ظلال سیدنا، قائد الثورة الإسلامیّة فی إیران، آیة اللّه العظمی الإمام الخمینی، حفظه اللّه تعالی من الشرور و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صلّی اللّه علی حبیبه و نبیّه سیدنا محمد، و وصیّه و خلیفته مولانا أمیر المؤمنین و أهل بیته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شعبان المعظم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xml:space="preserve"> ه </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المختاری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صورة 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صورة الصفحة الثانیة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یری فی الهامش إنهاء الکتاب بخطّ المؤلّف قدّس سرّه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صورة 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صورة 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صورة 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صورة الصفحة الأولی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bookmarkStart w:id="82" w:name="pg115_2044"/>
    </w:p>
    <w:p>
      <w:pPr>
        <w:pStyle w:val="Heading3"/>
        <w:numPr>
          <w:ilvl w:val="2"/>
          <w:numId w:val="1"/>
        </w:numPr>
        <w:rPr/>
      </w:pPr>
      <w:bookmarkStart w:id="83" w:name="__RefHeading___Toc819452_211673320"/>
      <w:bookmarkStart w:id="84" w:name="_Toc30"/>
      <w:bookmarkEnd w:id="82"/>
      <w:bookmarkEnd w:id="83"/>
      <w:r>
        <w:rPr>
          <w:rtl w:val="true"/>
        </w:rPr>
        <w:t>رموز النسخ</w:t>
      </w:r>
      <w:bookmarkEnd w:id="84"/>
    </w:p>
    <w:p>
      <w:pPr>
        <w:pStyle w:val="BookText"/>
        <w:rPr/>
      </w:pPr>
      <w:r>
        <w:rPr>
          <w:rFonts w:ascii="IRNazanin" w:hAnsi="IRNazanin" w:eastAsia="IRNazanin"/>
          <w:color w:val="111111"/>
          <w:sz w:val="28"/>
          <w:sz w:val="28"/>
          <w:szCs w:val="28"/>
          <w:rtl w:val="true"/>
          <w:lang w:bidi="fa-IR"/>
        </w:rPr>
        <w:t>قد ذکرنا العلامات الاختصاریة و الرموز إلی النسخ التی أفدنا منها و راجعنا إلیها فی تصحیح و تحقیق هذا الکتاب مع التعریف بها فی مقدّمة التحقیق، و نکرّر ذکرها هنا للتیسیر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النسخة الأولی من المجموعة المرقمة </w:t>
      </w:r>
      <w:r>
        <w:rPr>
          <w:rFonts w:ascii="IRNazanin" w:hAnsi="IRNazanin" w:eastAsia="IRNazanin"/>
          <w:color w:val="111111"/>
          <w:sz w:val="28"/>
          <w:sz w:val="28"/>
          <w:szCs w:val="28"/>
          <w:lang w:bidi="fa-IR"/>
        </w:rPr>
        <w:t>١٠١٧</w:t>
      </w:r>
      <w:r>
        <w:rPr>
          <w:rFonts w:ascii="IRNazanin" w:hAnsi="IRNazanin" w:eastAsia="IRNazanin"/>
          <w:color w:val="111111"/>
          <w:sz w:val="28"/>
          <w:sz w:val="28"/>
          <w:szCs w:val="28"/>
          <w:rtl w:val="true"/>
          <w:lang w:bidi="fa-IR"/>
        </w:rPr>
        <w:t xml:space="preserve"> للمکتبة المرکزیة لجامعة طهران، من الکتب المهداة إلیها من قبل المرحوم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إلی نسخة مکتبة آیة اللّه المرحوم السیّد أحمد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النسخة المرقمة </w:t>
      </w:r>
      <w:r>
        <w:rPr>
          <w:rFonts w:ascii="IRNazanin" w:hAnsi="IRNazanin" w:eastAsia="IRNazanin"/>
          <w:color w:val="111111"/>
          <w:sz w:val="28"/>
          <w:sz w:val="28"/>
          <w:szCs w:val="28"/>
          <w:lang w:bidi="fa-IR"/>
        </w:rPr>
        <w:t>١۶٨٣</w:t>
      </w:r>
      <w:r>
        <w:rPr>
          <w:rFonts w:ascii="IRNazanin" w:hAnsi="IRNazanin" w:eastAsia="IRNazanin"/>
          <w:color w:val="111111"/>
          <w:sz w:val="28"/>
          <w:sz w:val="28"/>
          <w:szCs w:val="28"/>
          <w:rtl w:val="true"/>
          <w:lang w:bidi="fa-IR"/>
        </w:rPr>
        <w:t xml:space="preserve"> لمکتبة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النسخة المرقمة </w:t>
      </w:r>
      <w:r>
        <w:rPr>
          <w:rFonts w:ascii="IRNazanin" w:hAnsi="IRNazanin" w:eastAsia="IRNazanin"/>
          <w:color w:val="111111"/>
          <w:sz w:val="28"/>
          <w:sz w:val="28"/>
          <w:szCs w:val="28"/>
          <w:lang w:bidi="fa-IR"/>
        </w:rPr>
        <w:t>١۶٨۴</w:t>
      </w:r>
      <w:r>
        <w:rPr>
          <w:rFonts w:ascii="IRNazanin" w:hAnsi="IRNazanin" w:eastAsia="IRNazanin"/>
          <w:color w:val="111111"/>
          <w:sz w:val="28"/>
          <w:sz w:val="28"/>
          <w:szCs w:val="28"/>
          <w:rtl w:val="true"/>
          <w:lang w:bidi="fa-IR"/>
        </w:rPr>
        <w:t xml:space="preserve"> لمکتبة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نسخة مکتبة الإمام الرضا علیه السلام فی مشهد، الرقم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من کتب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الملحقة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حجة الإسلام المصطفویّ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الأشرف، مطبعة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مجمع الذخائر الإسلامیة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النشر الإسلامی بقم المقدّسة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bookmarkStart w:id="85" w:name="pg115_2050"/>
    </w:p>
    <w:p>
      <w:pPr>
        <w:pStyle w:val="Heading2"/>
        <w:numPr>
          <w:ilvl w:val="1"/>
          <w:numId w:val="1"/>
        </w:numPr>
        <w:rPr/>
      </w:pPr>
      <w:bookmarkStart w:id="86" w:name="__RefHeading___Toc819454_211673320"/>
      <w:bookmarkStart w:id="87" w:name="_Toc31"/>
      <w:bookmarkEnd w:id="85"/>
      <w:bookmarkEnd w:id="86"/>
      <w:r>
        <w:rPr>
          <w:rtl w:val="true"/>
        </w:rPr>
        <w:t>[</w:t>
      </w:r>
      <w:r>
        <w:rPr>
          <w:rtl w:val="true"/>
        </w:rPr>
        <w:t>خطبة المؤلف</w:t>
      </w:r>
      <w:r>
        <w:rPr>
          <w:rtl w:val="true"/>
        </w:rPr>
        <w:t>]</w:t>
      </w:r>
      <w:bookmarkEnd w:id="87"/>
    </w:p>
    <w:p>
      <w:pPr>
        <w:pStyle w:val="BookText"/>
        <w:rPr/>
      </w:pPr>
      <w:r>
        <w:rPr>
          <w:rFonts w:ascii="IRNazanin" w:hAnsi="IRNazanin" w:eastAsia="IRNazanin"/>
          <w:color w:val="111111"/>
          <w:sz w:val="28"/>
          <w:sz w:val="28"/>
          <w:szCs w:val="28"/>
          <w:rtl w:val="true"/>
          <w:lang w:bidi="fa-IR"/>
        </w:rPr>
        <w:t>بِسْمِ اَللّٰهِ اَلرَّحْمٰنِ اَلرَّحِیمِ الحمد لله اَلَّذِی عَلَّمَ بِالْقَلَمِ عَلَّمَ اَلْإِنْسٰانَ مٰا لَمْ یَعْلَمْ و صلی الله علی حبیبه و عبده و نبیه محمد أفضل من علم و علم و علی آله و أصحابه المتأدبین بآدابه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کمال الإنسان إنما هو بالعلم الذی یضاهی به ملائکة السماء و یستحق به رفیع الدرجات فی العقبی مع جمیل الثناء فی الدنیا و یتفضل مداده علی دماء الشهداء و تضع الملائکة أجنحتها تحت رجلیه إذا مشی و یستغفر له الطیر فی الهواء و الحیتان فی الماء و یفضل نومه لیلة من لیالیه علی عبادة العابد سبعین سنة و ناهیک بذلک جلالة و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جمیع العلم یوجب الزلفی و لا تحصیله کیف اتفق یثمر الرضا بل لتحصیله شرائط و لترتیبه ضوابط و للمتلبس به آداب و وظائف و لطلبه أوضاع و معارف لا بد لمن أراد شیئا منه من الوقوف علیها و الرجوع فی مطلوبه إلیها لئلا یضیع سعیه و لا یخمد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رأینا بغاة هذا العلم الشریف دأبوا فی تحصیله و أجهدوا نفوسهم فی طلبه و نیله ثم بعضهم لم یجد لذلک الطلب ثمرة و لا حصل منه علی غایة معتبرة و بعضهم حصل شیئا منه فی مدة مدیدة طویلة کان یمکنه تحصیل أضعافه فی برهة یسیرة قلیلة و بعضهم لم یزده العلم إلا بعدا عن الله تعالی و قسوة و قلبا مظلما مع قول الله سبحانه و هو أصدق القائلین إِنَّمٰا یَخْشَی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Amiri" w:hAnsi="Amiri" w:eastAsia="Amiri" w:cs="Amiri"/>
          <w:color w:val="111111"/>
          <w:sz w:val="28"/>
          <w:sz w:val="28"/>
          <w:szCs w:val="28"/>
          <w:rtl w:val="true"/>
          <w:lang w:bidi="ar-SA"/>
        </w:rPr>
        <w:t>مِنْ عِبٰادِهِ اَلْعُلَمٰاءُ</w:t>
      </w:r>
    </w:p>
    <w:p>
      <w:p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سبب ذلک و غیره من القواطع الصادة لهم عن بلوغ الکمال إلا إخلالهم بمراعاة الأمور المعتبرة فیه من الشرائط و الآداب و غیرها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 الله سبحانه بمنه و کرمه فیما خرج من کتابنا الموسوم ب منار القاصدین فی أسرار معالم الدین </w:t>
      </w:r>
      <w:r>
        <w:rPr>
          <w:rStyle w:val="FootnoteAnchor"/>
          <w:rtl w:val="true"/>
        </w:rPr>
        <w:footnoteReference w:id="158"/>
      </w:r>
      <w:r>
        <w:rPr>
          <w:rFonts w:ascii="IRNazanin" w:hAnsi="IRNazanin" w:eastAsia="IRNazanin"/>
          <w:color w:val="111111"/>
          <w:sz w:val="28"/>
          <w:sz w:val="28"/>
          <w:szCs w:val="28"/>
          <w:rtl w:val="true"/>
          <w:lang w:bidi="fa-IR"/>
        </w:rPr>
        <w:t xml:space="preserve">لتفصیل جملة شریفة من هذه الأحکام مغنیة لمن وقف علیها من الأنام و قد رأینا فی هذه الرسالة إفراد نبذة من شرائط العلم و آدابه و ما یتبع ذلک من وظائفه نافعة إن شاء الله تعالی لمن تدبرها موصلة له إلی بغیته إذا راعاها و نقشها علی صحائف خاطره و کررها مستنبطة من کلام الله تعالی و کلام رسوله و الأئمة ع و کلام أساطین الحکمة و الدین و العلماء الراسخین و سمیتها منیة المرید فی أدب المفید و المستفید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أسأل الله تعالی من فضله العمیم و جوده القدیم أن ینفع بها نفسی و خاصتی و أحبائی و من یوفق لها من المسلمین و أن یجزل علیها أجری و ثوابی و یثبت لی بها قدم صدق یوم الدین إنه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مقدمة و أبواب و خاتمة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bookmarkStart w:id="88" w:name="pg115_2054"/>
    </w:p>
    <w:p>
      <w:pPr>
        <w:pStyle w:val="Heading2"/>
        <w:numPr>
          <w:ilvl w:val="1"/>
          <w:numId w:val="1"/>
        </w:numPr>
        <w:rPr/>
      </w:pPr>
      <w:bookmarkStart w:id="89" w:name="__RefHeading___Toc819456_211673320"/>
      <w:bookmarkStart w:id="90" w:name="_Toc32"/>
      <w:bookmarkEnd w:id="88"/>
      <w:bookmarkEnd w:id="89"/>
      <w:r>
        <w:rPr>
          <w:rtl w:val="true"/>
        </w:rPr>
        <w:t>[</w:t>
      </w:r>
      <w:r>
        <w:rPr>
          <w:rtl w:val="true"/>
        </w:rPr>
        <w:t>مقدمة المؤلف</w:t>
      </w:r>
      <w:r>
        <w:rPr>
          <w:rtl w:val="true"/>
        </w:rPr>
        <w:t>]</w:t>
      </w:r>
      <w:bookmarkEnd w:id="90"/>
    </w:p>
    <w:p>
      <w:pPr>
        <w:pStyle w:val="Heading3"/>
        <w:numPr>
          <w:ilvl w:val="2"/>
          <w:numId w:val="1"/>
        </w:numPr>
        <w:rPr/>
      </w:pPr>
      <w:bookmarkStart w:id="91" w:name="__RefHeading___Toc819458_211673320"/>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فتشتمل علی جملة من التنبیه علی فضله من الکتاب و السنة و الأثر و دلیل العقل و فضل حاملیه و متعلمیه و اهتمام الله سبحانه بشأنهم و تمییزهم عمن سواهم</w:t>
      </w:r>
      <w:r>
        <w:rPr>
          <w:rFonts w:eastAsia="IRNazanin" w:cs="IRNazanin"/>
          <w:color w:val="111111"/>
          <w:sz w:val="28"/>
          <w:szCs w:val="28"/>
          <w:rtl w:val="true"/>
          <w:lang w:bidi="fa-IR"/>
        </w:rPr>
        <w:t>&lt;</w:t>
      </w:r>
    </w:p>
    <w:p>
      <w:pPr>
        <w:pStyle w:val="Heading3"/>
        <w:numPr>
          <w:ilvl w:val="2"/>
          <w:numId w:val="1"/>
        </w:numPr>
        <w:rPr/>
      </w:pPr>
      <w:bookmarkStart w:id="93" w:name="__RefHeading___Toc819460_211673320"/>
      <w:bookmarkStart w:id="94" w:name="_Toc34"/>
      <w:bookmarkEnd w:id="93"/>
      <w:r>
        <w:rPr/>
        <w:t>١</w:t>
      </w:r>
      <w:r>
        <w:rPr>
          <w:rtl w:val="true"/>
        </w:rPr>
        <w:t xml:space="preserve"> فصل فی فضل العلم من القرآن</w:t>
      </w:r>
      <w:bookmarkEnd w:id="94"/>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فصل </w:t>
      </w:r>
      <w:r>
        <w:rPr>
          <w:rStyle w:val="FootnoteAnchor"/>
          <w:rtl w:val="true"/>
        </w:rPr>
        <w:footnoteReference w:id="159"/>
      </w:r>
      <w:r>
        <w:rPr>
          <w:rFonts w:ascii="IRNazanin" w:hAnsi="IRNazanin" w:eastAsia="IRNazanin"/>
          <w:color w:val="111111"/>
          <w:sz w:val="28"/>
          <w:sz w:val="28"/>
          <w:szCs w:val="28"/>
          <w:rtl w:val="true"/>
          <w:lang w:bidi="fa-IR"/>
        </w:rPr>
        <w:t>فی فضل العلم من القرآن</w:t>
      </w:r>
    </w:p>
    <w:p>
      <w:pPr>
        <w:pStyle w:val="BookText"/>
        <w:rPr/>
      </w:pPr>
      <w:r>
        <w:rPr>
          <w:rFonts w:ascii="Amiri" w:hAnsi="Amiri" w:eastAsia="Amiri" w:cs="Amiri"/>
          <w:color w:val="111111"/>
          <w:sz w:val="28"/>
          <w:sz w:val="28"/>
          <w:szCs w:val="28"/>
          <w:rtl w:val="true"/>
          <w:lang w:bidi="ar-SA"/>
        </w:rPr>
        <w:t xml:space="preserve">اعلم أن الله سبحانه جعل العلم هو السبب الکلی لخلق هذا العالم العلوی و السفلی طرا و کفی بذلک جلالة و فخرا قال الله تعالی فی محکم الکتاب تذکرة و تبصرة لأولی الألباب 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بهذه الآیة دلیلا علی شرف العلم لا سیما علم التوحید الذی هو أساس کل علم و مدار کل معرفة و جعل سبحانه العلم أعلی شرف و أول منه امتن بها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Amiri" w:hAnsi="Amiri" w:eastAsia="Amiri" w:cs="Amiri"/>
          <w:color w:val="111111"/>
          <w:sz w:val="28"/>
          <w:sz w:val="28"/>
          <w:szCs w:val="28"/>
          <w:rtl w:val="true"/>
          <w:lang w:bidi="ar-SA"/>
        </w:rPr>
        <w:t xml:space="preserve">علی ابن آدم بعد خلقه و إبرازه من ظلمة العدم إلی ضیاء الوجود فقال سبحانه فی أول سورة أنزلها علی نبیه محمد ص اِقْرَأْ بِاسْمِ رَبِّکَ اَلَّذِی خَلَقَ خَلَقَ اَلْإِنْسٰانَ مِنْ عَلَقٍ اِقْرَأْ وَ رَبُّکَ اَلْأَکْرَمُ اَلَّذِی عَلَّمَ بِالْقَلَمِ عَلَّمَ اَلْإِنْسٰانَ مٰا لَمْ یَعْلَمْ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کیف افتتح کتابه الکریم المجید الذی لاٰ یَأْتِیهِ اَلْبٰاطِلُ مِنْ بَیْنِ یَدَیْهِ وَ لاٰ مِنْ خَلْفِهِ تَنْزِیلٌ مِنْ حَکِیمٍ حَمِیدٍ </w:t>
      </w:r>
      <w:r>
        <w:rPr>
          <w:rStyle w:val="FootnoteAnchor"/>
          <w:rtl w:val="true"/>
        </w:rPr>
        <w:footnoteReference w:id="161"/>
      </w:r>
      <w:r>
        <w:rPr>
          <w:rFonts w:ascii="IRNazanin" w:hAnsi="IRNazanin" w:eastAsia="IRNazanin"/>
          <w:color w:val="111111"/>
          <w:sz w:val="28"/>
          <w:sz w:val="28"/>
          <w:szCs w:val="28"/>
          <w:rtl w:val="true"/>
          <w:lang w:bidi="fa-IR"/>
        </w:rPr>
        <w:t>بنعمة الإیجاد ثم أردفها بنعمة العلم فلو کان ثم منه أو توجد نعمة بعد نعمة الإیجاد هی أعلی من العلم لما خصه الله تعالی بذلک و صدر به نور الهدایة و طریق الدلالة علی الصراط المستقیم الأخذ بحجزة البراعة و دقائق المعانی و حقائق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w:t>
      </w:r>
      <w:r>
        <w:rPr>
          <w:rStyle w:val="FootnoteAnchor"/>
          <w:rtl w:val="true"/>
        </w:rPr>
        <w:footnoteReference w:id="162"/>
      </w:r>
      <w:r>
        <w:rPr>
          <w:rFonts w:ascii="IRNazanin" w:hAnsi="IRNazanin" w:eastAsia="IRNazanin"/>
          <w:color w:val="111111"/>
          <w:sz w:val="28"/>
          <w:sz w:val="28"/>
          <w:szCs w:val="28"/>
          <w:rtl w:val="true"/>
          <w:lang w:bidi="fa-IR"/>
        </w:rPr>
        <w:t>فی وجه التناسب بین الآی المذکورة فی صدر هذه السورة التی قد اشتمل بعضها علی خلق الإنسان من علق و فی بعضها تعلیمه ما لم یعلم لیحصل النظم البدیع فی ترتیب آیاته إنه تعالی ذکر أول حال الإنسان و هو کونه علقة مع أنها أخس الأشیاء و آخر حاله و هو صیرورته عالما و هو أجل المراتب کأنه تعالی قال کنت فی أول حالک فی تلک الدرجة التی هی غایة الخساسة فصرت فی آخر حالک فی هذه الدرجة التی هی الغایة فی الشرف و النفاسة و هذا إنما یتم لو کان العلم أشرف المراتب إذ لو کان غیره أشرف لکان ذکر ذلک الشیء فی هذا المقام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آخر </w:t>
      </w:r>
      <w:r>
        <w:rPr>
          <w:rStyle w:val="FootnoteAnchor"/>
          <w:rtl w:val="true"/>
        </w:rPr>
        <w:footnoteReference w:id="163"/>
      </w:r>
      <w:r>
        <w:rPr>
          <w:rFonts w:ascii="Amiri" w:hAnsi="Amiri" w:eastAsia="Amiri" w:cs="Amiri"/>
          <w:color w:val="111111"/>
          <w:sz w:val="28"/>
          <w:sz w:val="28"/>
          <w:szCs w:val="28"/>
          <w:rtl w:val="true"/>
          <w:lang w:bidi="ar-SA"/>
        </w:rPr>
        <w:t xml:space="preserve">أنه تعالی قال وَ رَبُّکَ اَلْأَکْرَمُ اَلَّذِی عَلَّمَ بِالْقَلَمِ عَلَّمَ اَلْإِنْسٰانَ مٰا لَمْ یَعْلَمْ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 xml:space="preserve">و قد تقرر فی أصول الفقه أن ترتب الحکم علی الوصف مشعر بکون الوصف علة و هذا یدل علی أن الله سبحانه اختص بوصف الأکرمیة لأنه علم الإنسان العلم فلو کان شیء أفضل من العلم و أنفس لکان اقترانه بالأکرمیة المؤداة بأفعل التفصیل أولی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الله </w:t>
      </w:r>
      <w:r>
        <w:rPr>
          <w:rStyle w:val="FootnoteAnchor"/>
          <w:rtl w:val="true"/>
        </w:rPr>
        <w:footnoteReference w:id="166"/>
      </w:r>
      <w:r>
        <w:rPr>
          <w:rFonts w:ascii="Amiri" w:hAnsi="Amiri" w:eastAsia="Amiri" w:cs="Amiri"/>
          <w:color w:val="111111"/>
          <w:sz w:val="28"/>
          <w:sz w:val="28"/>
          <w:szCs w:val="28"/>
          <w:rtl w:val="true"/>
          <w:lang w:bidi="ar-SA"/>
        </w:rPr>
        <w:t xml:space="preserve">سبحانه ترتب قبول الحق و الأخذ به علی التذکر و التذکر علی الخشیة و حصر الخشیة فی العلماء فقال سَیَذَّکَّرُ مَنْ یَخْشیٰ </w:t>
      </w:r>
      <w:r>
        <w:rPr>
          <w:rStyle w:val="FootnoteAnchor"/>
          <w:rtl w:val="true"/>
        </w:rPr>
        <w:footnoteReference w:id="167"/>
      </w:r>
      <w:r>
        <w:rPr>
          <w:rFonts w:ascii="Amiri" w:hAnsi="Amiri" w:eastAsia="Amiri" w:cs="Amiri"/>
          <w:color w:val="111111"/>
          <w:sz w:val="28"/>
          <w:sz w:val="28"/>
          <w:szCs w:val="28"/>
          <w:rtl w:val="true"/>
          <w:lang w:bidi="ar-SA"/>
        </w:rPr>
        <w:t xml:space="preserve">و إِنَّمٰا یَخْشَی اَللّٰهَ مِنْ عِبٰادِهِ اَلْعُلَمٰاءُ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الله سبحانه العلم بالحکمة و عظم أمر الحکمة فقال وَ مَنْ یُؤْتَ اَلْحِکْمَةَ فَقَدْ أُوتِیَ خَیْراً کَثِیراً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فسروه فی الحکمة مواعظ القرآن و العلم و الفهم و النبوة فی قوله تعالی وَ مَنْ یُؤْتَ اَلْحِکْمَةَ </w:t>
      </w:r>
      <w:r>
        <w:rPr>
          <w:rStyle w:val="FootnoteAnchor"/>
          <w:rtl w:val="true"/>
        </w:rPr>
        <w:footnoteReference w:id="170"/>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171"/>
      </w:r>
      <w:r>
        <w:rPr>
          <w:rFonts w:ascii="Amiri" w:hAnsi="Amiri" w:eastAsia="Amiri" w:cs="Amiri"/>
          <w:color w:val="111111"/>
          <w:sz w:val="28"/>
          <w:sz w:val="28"/>
          <w:szCs w:val="28"/>
          <w:rtl w:val="true"/>
          <w:lang w:bidi="ar-SA"/>
        </w:rPr>
        <w:t xml:space="preserve">فَقَدْ آتَیْنٰا آلَ إِبْرٰاهِیمَ اَلْکِتٰابَ وَ اَلْحِکْمَةَ </w:t>
      </w:r>
      <w:r>
        <w:rPr>
          <w:rStyle w:val="FootnoteAnchor"/>
          <w:rtl w:val="true"/>
        </w:rPr>
        <w:footnoteReference w:id="172"/>
      </w:r>
      <w:r>
        <w:rPr>
          <w:rFonts w:ascii="IRNazanin" w:hAnsi="IRNazanin" w:eastAsia="IRNazanin"/>
          <w:color w:val="111111"/>
          <w:sz w:val="28"/>
          <w:sz w:val="28"/>
          <w:szCs w:val="28"/>
          <w:rtl w:val="true"/>
          <w:lang w:bidi="fa-IR"/>
        </w:rPr>
        <w:t xml:space="preserve">و الکل یرجع إلی العلم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العالمین علی کل من سواهم فقال سبحانه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w:t>
      </w:r>
      <w:r>
        <w:rPr>
          <w:rStyle w:val="FootnoteAnchor"/>
          <w:rtl w:val="true"/>
        </w:rPr>
        <w:footnoteReference w:id="175"/>
      </w:r>
      <w:r>
        <w:rPr>
          <w:rFonts w:ascii="Amiri" w:hAnsi="Amiri" w:eastAsia="Amiri" w:cs="Amiri"/>
          <w:color w:val="111111"/>
          <w:sz w:val="28"/>
          <w:sz w:val="28"/>
          <w:szCs w:val="28"/>
          <w:rtl w:val="true"/>
          <w:lang w:bidi="ar-SA"/>
        </w:rPr>
        <w:t xml:space="preserve">فی کتابه العزیز بین عشرة بین الخبیث و الطیب قُلْ لاٰ یَسْتَوِی اَلْخَبِیثُ وَ اَلطَّیِّبُ </w:t>
      </w:r>
      <w:r>
        <w:rPr>
          <w:rStyle w:val="FootnoteAnchor"/>
          <w:rtl w:val="true"/>
        </w:rPr>
        <w:footnoteReference w:id="176"/>
      </w:r>
      <w:r>
        <w:rPr>
          <w:rFonts w:ascii="IRNazanin" w:hAnsi="IRNazanin" w:eastAsia="IRNazanin"/>
          <w:color w:val="111111"/>
          <w:sz w:val="28"/>
          <w:sz w:val="28"/>
          <w:szCs w:val="28"/>
          <w:rtl w:val="true"/>
          <w:lang w:bidi="fa-IR"/>
        </w:rPr>
        <w:t xml:space="preserve">و بین الأعمی و البصیر و الظلمة و النور و الجنة و النار و الظل و الحرور </w:t>
      </w:r>
      <w:r>
        <w:rPr>
          <w:rStyle w:val="FootnoteAnchor"/>
          <w:rtl w:val="true"/>
        </w:rPr>
        <w:footnoteReference w:id="177"/>
      </w:r>
      <w:r>
        <w:rPr>
          <w:rFonts w:ascii="IRNazanin" w:hAnsi="IRNazanin" w:eastAsia="IRNazanin"/>
          <w:color w:val="111111"/>
          <w:sz w:val="28"/>
          <w:sz w:val="28"/>
          <w:szCs w:val="28"/>
          <w:rtl w:val="true"/>
          <w:lang w:bidi="fa-IR"/>
        </w:rPr>
        <w:t>و إذا تأملت تفسیر ذلک وجدت مرجعه جمیعا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سبحانه أولی العلم بنفسه و ملائکته فقال</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تعسّر فهم وجه دلالة هذه الآیات علی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نأتی بنصّ کلامه و هو هذا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تعالی سمّی العلم بالحکمة ثمّ إنّه تعالی عظّم أمر الحکمة و ذلک یدلّ علی عظم شأن العلم، بیان أنّه تعالی سمّی العلم بالحکمة ما یروی عن مقاتل،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الحکمة فی القرآن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القرآن، قال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عَلَیْکُمْ مِنَ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مواعظ القرآن، و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عَلَیْکَ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مواعظ القرآن، و مثلها فی آل عمران؛ 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بمعنی الفهم و العلم،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الفهم و العلم، و فی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بمعنی النبوّة،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النبوّة، و فی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النبوّة، و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اَلْمُلْکَ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جمیع هذه الوجوه عند التحقیق ترجع إلی العلم</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شَهِدَ اَللّٰهُ أَنَّهُ لاٰ إِلٰهَ إِلاّٰ هُوَ وَ اَلْمَلاٰئِکَةُ وَ أُولُوا اَلْعِلْمِ</w:t>
      </w:r>
    </w:p>
    <w:p>
      <w:p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w:t>
      </w:r>
      <w:r>
        <w:rPr>
          <w:rStyle w:val="FootnoteAnchor"/>
          <w:rtl w:val="true"/>
        </w:rPr>
        <w:footnoteReference w:id="179"/>
      </w:r>
      <w:r>
        <w:rPr>
          <w:rFonts w:ascii="Amiri" w:hAnsi="Amiri" w:eastAsia="Amiri" w:cs="Amiri"/>
          <w:color w:val="111111"/>
          <w:sz w:val="28"/>
          <w:sz w:val="28"/>
          <w:szCs w:val="28"/>
          <w:rtl w:val="true"/>
          <w:lang w:bidi="ar-SA"/>
        </w:rPr>
        <w:t xml:space="preserve">فی إکرامهم علی ذلک مع الاقتران المذکور بقوله تعالی وَ مٰا یَعْلَمُ تَأْوِیلَهُ إِلاَّ اَللّٰهُ وَ اَلرّٰاسِخُونَ فِی اَلْعِلْمِ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تعالی قُلْ کَفیٰ بِاللّٰهِ شَهِیداً بَیْنِی وَ بَیْنَکُمْ وَ مَنْ عِنْدَهُ عِلْمُ اَلْکِتٰابِ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یَرْفَعِ اَللّٰهُ اَلَّذِینَ آمَنُوا مِنْکُمْ وَ اَلَّذِینَ أُوتُوا اَلْعِلْمَ دَرَجٰاتٍ </w:t>
      </w:r>
      <w:r>
        <w:rPr>
          <w:rStyle w:val="FootnoteAnchor"/>
          <w:rtl w:val="true"/>
        </w:rPr>
        <w:footnoteReference w:id="182"/>
      </w:r>
      <w:r>
        <w:rPr>
          <w:rFonts w:ascii="Amiri" w:hAnsi="Amiri" w:eastAsia="Amiri" w:cs="Amiri"/>
          <w:color w:val="111111"/>
          <w:sz w:val="28"/>
          <w:sz w:val="28"/>
          <w:szCs w:val="28"/>
          <w:rtl w:val="true"/>
          <w:lang w:bidi="ar-SA"/>
        </w:rPr>
        <w:t xml:space="preserve">و قد ذکر الله سبحانه الدرجات لأربعة أصناف للمؤمنین من أهل بدر إِنَّمَا اَلْمُؤْمِنُونَ اَلَّذِینَ إِذٰا ذُکِرَ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لَهُمْ دَرَجٰاتٌ عِنْدَ رَبِّهِمْ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للمجاهدین وَ فَضَّلَ اَللّٰهُ اَلْمُجٰاهِدِینَ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عمل الصالحات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وَ مَنْ یَأْتِهِ مُؤْمِناً قَدْ عَمِلَ اَلصّٰالِحٰاتِ فَأُولٰئِکَ لَهُمُ اَلدَّرَجٰاتُ اَلْعُلیٰ</w:t>
      </w:r>
    </w:p>
    <w:p>
      <w:pPr>
        <w:pStyle w:val="BookText"/>
        <w:rPr/>
      </w:pP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للعلماء یَرْفَعِ اَللّٰهُ اَلَّذِینَ آمَنُوا مِنْکُمْ وَ اَلَّذِینَ أُوتُوا اَلْعِلْمَ دَرَجٰاتٍ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 أهل بدر علی غیرهم من المؤمنین بدرجات و فضل العلماء علی جمیع الأصناف بدرجات فوجب کون العلماء أفضل الناس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خص الله سبحانه فی کتابه العلماء بخمس مناقب الأولی الإیمان وَ اَلرّٰاسِخُونَ فِی اَلْعِلْمِ یَقُولُونَ آمَنّٰا بِهِ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التوحید شَهِدَ اَللّٰهُ أَنَّهُ لاٰ إِلٰهَ إِلاّٰ هُوَ وَ اَلْمَلاٰئِکَةُ وَ أُولُوا اَلْعِلْمِ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البکاء و الحزن إِنَّ اَلَّذِینَ أُوتُوا اَلْعِلْمَ مِنْ قَبْلِهِ إلی قوله وَ یَخِرُّونَ لِلْأَذْقٰانِ یَبْکُونَ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الخشوع إِنَّ اَلَّذِینَ أُوتُوا اَلْعِلْمَ مِنْ قَبْلِهِ </w:t>
      </w:r>
      <w:r>
        <w:rPr>
          <w:rStyle w:val="FootnoteAnchor"/>
          <w:rtl w:val="true"/>
        </w:rPr>
        <w:footnoteReference w:id="19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الخشیة إِنَّمٰا یَخْشَی اَللّٰهَ مِنْ عِبٰادِهِ اَلْعُلَمٰاءُ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bookmarkStart w:id="95" w:name="pg115_2067"/>
    </w:p>
    <w:p>
      <w:pPr>
        <w:pStyle w:val="BookText"/>
        <w:rPr/>
      </w:pPr>
      <w:bookmarkEnd w:id="95"/>
      <w:r>
        <w:rPr>
          <w:rFonts w:ascii="Amiri" w:hAnsi="Amiri" w:eastAsia="Amiri" w:cs="Amiri"/>
          <w:color w:val="111111"/>
          <w:sz w:val="28"/>
          <w:sz w:val="28"/>
          <w:szCs w:val="28"/>
          <w:rtl w:val="true"/>
          <w:lang w:bidi="ar-SA"/>
        </w:rPr>
        <w:t xml:space="preserve">و قال تعالی مخاطبا لنبیه آمرا له مع ما آتاه من العلم و الحکمة وَ قُلْ رَبِّ زِدْنِی عِلْماً </w:t>
      </w:r>
      <w:r>
        <w:rPr>
          <w:rStyle w:val="FootnoteAnchor"/>
          <w:rtl w:val="true"/>
        </w:rPr>
        <w:footnoteReference w:id="193"/>
      </w:r>
      <w:r>
        <w:rPr>
          <w:rFonts w:ascii="Amiri" w:hAnsi="Amiri" w:eastAsia="Amiri" w:cs="Amiri"/>
          <w:color w:val="111111"/>
          <w:sz w:val="28"/>
          <w:sz w:val="28"/>
          <w:szCs w:val="28"/>
          <w:rtl w:val="true"/>
          <w:lang w:bidi="ar-SA"/>
        </w:rPr>
        <w:t xml:space="preserve">و قال تعالی بَلْ هُوَ آیٰاتٌ بَیِّنٰاتٌ فِی صُدُورِ اَلَّذِینَ أُوتُوا اَلْعِلْمَ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تِلْکَ اَلْأَمْثٰالُ نَضْرِبُهٰا لِلنّٰاسِ وَ مٰا یَعْقِلُهٰا إِلاَّ اَلْعٰالِمُونَ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نبذة من فضائله التی نبه الله علیها فی کتابه الکریم</w:t>
      </w:r>
    </w:p>
    <w:p>
      <w:pPr>
        <w:pStyle w:val="Heading3"/>
        <w:numPr>
          <w:ilvl w:val="2"/>
          <w:numId w:val="1"/>
        </w:numPr>
        <w:rPr/>
      </w:pPr>
      <w:bookmarkStart w:id="96" w:name="__RefHeading___Toc819462_211673320"/>
      <w:bookmarkStart w:id="97" w:name="_Toc35"/>
      <w:bookmarkEnd w:id="96"/>
      <w:r>
        <w:rPr/>
        <w:t>٢</w:t>
      </w:r>
      <w:r>
        <w:rPr>
          <w:rtl w:val="true"/>
        </w:rPr>
        <w:t xml:space="preserve"> فصل فیما روی عن النبی ص فی فضل العلم</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فهی فی ذلک کثیرة تنبو عن الحصر فمنها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ص مَنْ یُرِدِ اَللَّهُ بِهِ خَیْراً یُفَقِّهْهُ فِی اَلدِّینِ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طَلَبُ اَلْعِلْمِ فَرِیضَةٌ عَلَی کُلِّ مُسْلِمٍ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مَنْ طَلَبَ عِلْماً فَأَدْرَکَهُ کَتَبَ اَللَّهُ لَهُ کِفْلَیْنِ مِنَ اَلْأَجْرِ وَ مَنْ طَلَبَ عِلْماً فَلَمْ یُدْرِکْهُ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 xml:space="preserve">کَتَبَ اَللَّهُ لَهُ کِفْلاً مِنَ اَلْأَجْرِ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أَحَبَّ أَنْ یَنْظُرَ إِلَی عُتَقَاءِ اَللَّهِ مِنَ اَلنَّارِ فَلْیَنْظُرْ إِلَی اَلْمُتَعَلِّمِینَ فَوَ اَلَّذِی نَفْسِی بِیَدِهِ مَا مِنْ مُتَعَلِّمٍ یَخْتَلِفُ إِلَی بَابِ اَلْعَالِمِ إِلاَّ کَتَبَ اَللَّهُ لَهُ بِکُلِّ قَدَمٍ عِبَادَةَ سَنَةٍ وَ بَنَی اَللَّهُ لَهُ بِکُلِّ قَدَمٍ مَدِینَةً فِی اَلْجَنَّةِ وَ یَمْشِی عَلَی اَلْأَرْضِ وَ هِیَ تَسْتَغْفِرُ لَهُ وَ یُمْسِی وَ یُصْبِحُ مَغْفُوراً لَهُ وَ شَهِدَتِ اَلْمَلاَئِکَةُ أَنَّهُمْ عُتَقَاءُ اَللَّهِ مِنَ اَلنَّارِ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طَلَبَ اَلْعِلْمَ فَهُوَ کَالصَّائِمِ نَهَارَهُ اَلْقَائِمِ لَیْلَهُ وَ إِنَّ بَاباً مِنَ اَلْعِلْمِ یَتَعَلَّمُهُ اَلرَّجُلُ خَیْرٌ لَهُ مِنْ أَنْ یَکُونَ أَبُو قُبَیْسٍ ذَهَباً فَأَنْفَقَهُ فِی سَبِیلِ اَللَّهِ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جَاءَهُ اَلْمَوْتُ وَ هُوَ یَطْلُبُ اَلْعِلْمَ لِیُحْیِیَ بِهِ اَلْإِسْلاَمَ کَانَ بَیْنَهُ وَ بَیْنَ اَلْأَنْبِیَاءِ دَرَجَةٌ وَاحِدَةٌ فِی اَلْجَنَّةِ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فَضْلُ اَلْعَالِمِ عَلَی اَلْعَابِدِ سَبْعُونَ </w:t>
      </w:r>
      <w:r>
        <w:rPr>
          <w:rStyle w:val="FootnoteAnchor"/>
          <w:rtl w:val="true"/>
        </w:rPr>
        <w:footnoteReference w:id="202"/>
      </w:r>
      <w:r>
        <w:rPr>
          <w:rFonts w:ascii="Amiri" w:hAnsi="Amiri" w:eastAsia="Amiri" w:cs="Amiri"/>
          <w:color w:val="111111"/>
          <w:sz w:val="28"/>
          <w:sz w:val="28"/>
          <w:szCs w:val="28"/>
          <w:rtl w:val="true"/>
          <w:lang w:bidi="ar-SA"/>
        </w:rPr>
        <w:t xml:space="preserve">دَرَجَةً بَیْنَ کُلِّ دَرَجَتَیْنِ حُضْرُ اَلْفَرَسِ </w:t>
      </w:r>
      <w:r>
        <w:rPr>
          <w:rStyle w:val="FootnoteAnchor"/>
          <w:rtl w:val="true"/>
        </w:rPr>
        <w:footnoteReference w:id="203"/>
      </w:r>
      <w:r>
        <w:rPr>
          <w:rFonts w:ascii="Amiri" w:hAnsi="Amiri" w:eastAsia="Amiri" w:cs="Amiri"/>
          <w:color w:val="111111"/>
          <w:sz w:val="28"/>
          <w:sz w:val="28"/>
          <w:szCs w:val="28"/>
          <w:rtl w:val="true"/>
          <w:lang w:bidi="ar-SA"/>
        </w:rPr>
        <w:t xml:space="preserve">سَبْعِینَ عَاماً وَ ذَلِکَ لِأَنَّ اَلشَّیْطَانَ یَضَعُ اَلْبِدْعَةَ لِلنَّاسِ فَیُبْصِرُهَا اَلْعَالِمُ فَیُزِیلُهَا وَ اَلْعَابِدُ یُقْبِلُ عَلَی عِبَادَتِهِ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p>
    <w:p>
      <w:pPr>
        <w:pStyle w:val="BookText"/>
        <w:rPr/>
      </w:pPr>
      <w:r>
        <w:rPr>
          <w:rFonts w:ascii="Amiri" w:hAnsi="Amiri" w:eastAsia="Amiri" w:cs="Amiri"/>
          <w:color w:val="111111"/>
          <w:sz w:val="28"/>
          <w:sz w:val="28"/>
          <w:szCs w:val="28"/>
          <w:rtl w:val="true"/>
          <w:lang w:bidi="ar-SA"/>
        </w:rPr>
        <w:t xml:space="preserve">فَضْلُ اَلْعَالِمِ عَلَی اَلْعَابِدِ کَفَضْلِی عَلَی أَدْنَاکُمْ إِنَّ اَللَّهَ وَ مَلاَئِکَتَهُ وَ أَهْلَ اَلسَّمَاوَاتِ وَ اَلْأَرْضِ حَتَّی اَلنَّمْلَةَ فِی جُحْرِهَا وَ حَتَّی اَلْحُوتَ فِی اَلْمَاءِ لَیُصَلُّونَ عَلَی مُعَلِّمِ اَلنَّاسِ اَلْخَیْرَ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خَرَجَ فِی طَلَبِ اَلْعِلْمِ فَهُوَ فِی سَبِیلِ اَللَّهِ حَتَّی یَرْجِعَ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خَرَجَ یَطْلُبُ بَاباً مِنَ اَلْعِلْمِ لِیَرُدَّ بِهِ بَاطِلاً إِلَی حَقٍّ وَ ضَالاًّ إِلَی هُدًی کَانَ عَمَلُهُ کَعِبَادَةِ أَرْبَعِینَ عَاماً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لِعَلِیٍّ ع لَأَنْ یَهْدِیَ اَللَّهُ بِکَ رَجُلاً وَاحِداً خَیْرٌ مِنْ أَنْ یَکُونَ لَکَ حُمْرُ اَلنَّعَمِ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لِمُعَاذٍ لَأَنْ یَهْدِیَ اَللَّهُ بِکَ رَجُلاً وَاحِداً خَیْرٌ لَکَ مِنَ اَلدُّنْیَا وَ مَا فِیهَا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ذَلِکَ أَنَّهُ قَالَهُ لِعَلِیٍّ ع أَیْضاً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رَحِمَ اَللَّهُ خُلَفَائِی فَقِیلَ یَا رَسُولَ اَللَّهِ وَ مَنْ خُلَفَاؤُکَ قَالَ اَلَّذِینَ یُحْیُونَ سُنَّتِی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 xml:space="preserve">یُعَلِّمُونَهَا عِبَادَ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إِنَّ مَثَلَ مَا بَعَثَنِیَ اَللَّهُ بِهِ مِنَ اَلْهُدَی وَ اَلْعِلْمِ کَمَثَلِ غَیْثٍ أَصَابَ أَرْضاً وَ کَانَ مِنْهَا طَائِفَةٌ طَیِّبَةً فَقَبِلَتِ اَلْمَاءَ فَأَنْبَتَتِ اَلْکَلَأَ وَ اَلْعُشْبَ اَلْکَثِیرَ وَ کَانَ مِنْهَا أَجَادِبُ </w:t>
      </w:r>
      <w:r>
        <w:rPr>
          <w:rStyle w:val="FootnoteAnchor"/>
          <w:rtl w:val="true"/>
        </w:rPr>
        <w:footnoteReference w:id="212"/>
      </w:r>
      <w:r>
        <w:rPr>
          <w:rFonts w:ascii="Amiri" w:hAnsi="Amiri" w:eastAsia="Amiri" w:cs="Amiri"/>
          <w:color w:val="111111"/>
          <w:sz w:val="28"/>
          <w:sz w:val="28"/>
          <w:szCs w:val="28"/>
          <w:rtl w:val="true"/>
          <w:lang w:bidi="ar-SA"/>
        </w:rPr>
        <w:t xml:space="preserve">أَمْسَکَتِ اَلْمَاءَ فَنَفَعَ اَللَّهُ بِهَا اَلنَّاسَ وَ شَرِبُوا مِنْهَا وَ سَقَوْا وَ زَرَعُوا وَ أَصَابَ طَائِفَةً مِنْهَا أُخْرَی إِنَّمَا هِیَ قِیعَانٌ لاَ تُمْسِکُ مَاءً وَ لاَ تُنْبِتُ کَلَأً فَذَلِکَ مَثَلُ مَنْ فَقِهَ فِی دِینِ اَللَّهِ وَ نَفَعَهُ مَا بَعَثَنِی اَللَّهُ بِهِ فَعَلِمَ وَ عَلَّمَ وَ مَثَلُ مَنْ لَمْ یَرْفَعْ بِذَلِکَ رَأْساً وَ لَمْ یَقْبَلْ هُدَی اَللَّهِ اَلَّذِی أُرْسِلْتُ بِهِ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لاَ حَسَدَ یَعْنِی لاَ غِبْطَةَ </w:t>
      </w:r>
      <w:r>
        <w:rPr>
          <w:rStyle w:val="FootnoteAnchor"/>
          <w:rtl w:val="true"/>
        </w:rPr>
        <w:footnoteReference w:id="214"/>
      </w:r>
      <w:r>
        <w:rPr>
          <w:rFonts w:ascii="Amiri" w:hAnsi="Amiri" w:eastAsia="Amiri" w:cs="Amiri"/>
          <w:color w:val="111111"/>
          <w:sz w:val="28"/>
          <w:sz w:val="28"/>
          <w:szCs w:val="28"/>
          <w:rtl w:val="true"/>
          <w:lang w:bidi="ar-SA"/>
        </w:rPr>
        <w:t xml:space="preserve">إِلاَّ فِی اِثْنَیْنِ رَجُلٍ آتَاهُ اَللَّهُ مَالاً فَسَلَّطَهُ عَلَی هَلَکَتِهِ فِی اَلْحَقِّ وَ رَجُلٍ آتَاهُ اَللَّهُ اَلْحِکْمَةَ فَهُوَ یَقْضِی بِهَا وَ یُعَلِّمُهَا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مَنْ دَعَا إِلَی هُدًی کَانَ لَهُ مِنَ اَلْأَجْرِ مِثْلُ أُجُورِ مَنْ تَبِعَهُ لاَ یَنْقُصُ ذَلِکَ مِنْ أُجُورِهِمْ شَیْئاً وَ مَنْ دَعَا إِلَی ضَلاَلَةٍ کَانَ عَلَیْهِ مِنَ اَلْإِثْمِ مِثْلُ آثَامِ مَنْ تَبِعَهُ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Amiri" w:hAnsi="Amiri" w:eastAsia="Amiri" w:cs="Amiri"/>
          <w:color w:val="111111"/>
          <w:sz w:val="28"/>
          <w:sz w:val="28"/>
          <w:szCs w:val="28"/>
          <w:rtl w:val="true"/>
          <w:lang w:bidi="ar-SA"/>
        </w:rPr>
        <w:t xml:space="preserve">لاَ یَنْقُصُ ذَلِکَ مِنْ آثَامِهِمْ شَیْئاً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إِذَا مَاتَ اِبْنُ آدَمَ اِنْقَطَعَ عَمَلُهُ إِلاَّ مِنْ ثَلاَثٍ صَدَقَةٍ جَارِیَةٍ أَوْ عِلْمٍ یُنْتَفَعُ بِهِ أَوْ وَلَدٍ صَالِحٍ یَدْعُو 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خَیْرُ مَا یُخَلِّفُ اَلرَّجُلُ مِنْ بَعْدِهِ ثَلاَثٌ وَلَدٌ صَالِحٌ یَدْعُو لَهُ وَ صَدَقَةٌ تَجْرِی یَبْلُغُهُ أَجْرُهَا وَ عِلْمٌ یُعْمَلُ بِهِ مِنْ بَعْدِهِ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إِنَّ اَلْمَلاَئِکَةَ لَتَضَعُ أَجْنِحَتَهَا لِطَالِبِ اَلْعِلْمِ رِضاً بِمَا یَصْنَعُ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اُطْلُبُوا اَلْعِلْمَ وَ لَوْ بِالصِّینِ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غَدَا فِی طَلَبِ اَلْعِلْمِ أَظَلَّتْ عَلَیْهِ اَلْمَلاَئِکَةُ وَ بُورِکَ لَهُ فِی مَعِیشَتِهِ وَ لَمْ یَنْقُصْ مِنْ رِزْقِهِ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سَلَکَ طَرِیقاً یَلْتَمِسُ بِهِ عِلْماً سَهَّلَ اَللَّهُ لَهُ طَرِیقاً إِلَی اَلْجَنَّةِ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نَوْمٌ مَعَ عِلْمٍ خَیْرٌ مِنْ صَلاَةٍ عَلَی جَهْلٍ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فَقِیهٌ أَشَدُّ عَلَی اَلشَّیْطَانِ مِنْ أَلْفِ عَابِدٍ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إِنَّ مَثَلَ اَلْعُلَمَاءِ فِی اَلْأَرْضِ کَمَثَلِ اَلنُّجُومِ فِی اَلسَّمَاءِ یُهْتَدَی بِهَا فِی ظُلُمَاتِ اَلْبَرِّ وَ اَلْبَحْرِ فَإِذَا اِنْطَمَسَتْ أَوْشَکَ أَنْ تَضِلَّ اَلْهُدَاةُ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أَیُّمَا نَاشِئٍ نَشَأَ فِی اَلْعِلْمِ وَ اَلْعِبَادَةِ حَتَّی یَکْبُرَ أَعْطَاهُ اَللَّهُ تَعَالَی یَوْمَ اَلْقِیَامَةِ ثَوَابَ اِثْنَیْنِ وَ سَبْعِینَ صِدِّیقاً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یَقُولُ اَللَّهُ عَزَّ وَ جَلَّ لِلْعُلَمَاءِ یَوْمَ اَلْقِیَامَةِ إِنِّی لَمْ أَجْعَلْ عِلْمِی وَ حِلْمِی فِیکُمْ إِلاَّ وَ أَنَا أُرِیدُ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 xml:space="preserve">أَنْ أَغْفِرَ لَکُمْ عَلَی مَا کَانَ مِنْکُمْ وَ لاَ أُبَالِی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مَا جُمِعَ شَیْءٌ إِلَی شَیْءٍ أَفْضَلُ مِنْ عِلْمٍ إِلَی حِلْمٍ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مَا تَصَدَّقَ اَلنَّاسُ بِصَدَقَةٍ مِثْلَ عِلْمٍ یُنْشَرُ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مَا أَهْدَی اَلْمَرْءُ اَلْمُسْلِمُ إِلَی أَخِیهِ هَدِیَّةً أَفْضَلَ مِنْ کَلِمَةِ حِکْمَةٍ یَزِیدُهُ اَللَّهُ بِهَا هُدًی وَ یَرُدُّهُ عَنْ رَدًی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أَفْضَلُ اَلصَّدَقَةِ أَنْ یَعْلَمَ اَلْمَرْءُ عِلْماً ثُمَّ یُعَلِّمُهُ أَخَاهُ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اَلْعَالِمُ وَ اَلْمُتَعَلِّمُ شَرِیکَانِ فِی اَلْأَجْرِ وَ لاَ خَیْرَ فِی سَائِرِ اَلنَّاسِ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قَلِیلُ اَلْعِلْمِ خَیْرٌ مِنْ کَثِیرِ اَلْعِبَادَةِ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غَدَا إِلَی اَلْمَسْجِدِ لاَ یُرِیدُ إِلاَّ لِیَتَعَلَّمَ خَیْراً أَوْ لِیُعَلِّمَهُ کَانَ لَهُ أَجْرُ مُعْتَمِرٍ تَامِّ اَلْعُمْرَةِ وَ مَنْ رَاحَ إِلَی اَلْمَسْجِدِ لاَ یُرِیدُ إِلاَّ لِیَتَعَلَّمَ خَیْراً أَوْ لِیُعَلِّمَهُ فَلَهُ أَجْرُ حَاجٌّ‌ٍّ تَامِّ اَلْحِجَّةِ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اُغْدُ عَالِماً أَوْ مُتَعَلِّماً أَوْ مُسْتَمِعاً أَوْ مُحِبّاً وَ لاَ تَکُنِ اَلْخَامِسَةَ فَتَهْلِکَ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إِذَا مَرَرْتُمْ فِی رِیَاضِ اَلْجَنَّةِ فَارْتَعُوا قَالُوا یَا رَسُولَ اَللَّهِ وَ مَا رِیَاضُ اَلْجَنَّةِ قَالَ حَلَقُ اَلذِّکْرِ فَإِنَّ لِلَّهِ سَیَّارَاتٍ مِنَ اَلْمَلاَئِکَةِ یَطْلُبُونَ حَلَقَ اَلذِّکْرِ فَإِذَا أَتَوْا عَلَیْهِمْ حَفُّوا بِهِمْ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237"/>
      </w:r>
      <w:r>
        <w:rPr>
          <w:rFonts w:ascii="IRNazanin" w:hAnsi="IRNazanin" w:eastAsia="IRNazanin"/>
          <w:color w:val="111111"/>
          <w:sz w:val="28"/>
          <w:sz w:val="28"/>
          <w:szCs w:val="28"/>
          <w:rtl w:val="true"/>
          <w:lang w:bidi="fa-IR"/>
        </w:rPr>
        <w:t>حلق الذکر هی مجالس الحلال و الحرام کیف تشتری و تبیع و تصلی و تصوم و تنکح و تطلق و تحج و أشباه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ص فَإِذَا فِی اَلْمَسْجِدِ مَجْلِسَانِ مَجْلِسٌ یَتَفَقَّهُونَ وَ مَجْلِسٌ یَدْعُونَ اَللَّهَ تَعَالَی وَ یَسْأَلُونَهُ فَقَالَ کِلاَ اَلْمَجْلِسَیْنِ إِلَی خَیْرٍ أَمَّا هَؤُلاَءِ فَیَدْعُونَ اَللَّهَ وَ أَمَّا هَؤُلاَءِ فَیَتَعَلَّمُونَ وَ یُفَقِّهُونَ اَلْجَاهِلَ هَؤُلاَءِ أَفْضَلُ بِالتَّعْلِیمِ أُرْسِلْتُ ثُمَّ قَعَدَ مَعَهُمْ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بْنِ عَسَّالٍ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کثیره بلا عمل</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p>
    <w:p>
      <w:pPr>
        <w:pStyle w:val="BookText"/>
        <w:rPr/>
      </w:pPr>
      <w:r>
        <w:rPr>
          <w:rFonts w:ascii="Amiri" w:hAnsi="Amiri" w:eastAsia="Amiri" w:cs="Amiri"/>
          <w:color w:val="111111"/>
          <w:sz w:val="28"/>
          <w:sz w:val="28"/>
          <w:szCs w:val="28"/>
          <w:rtl w:val="true"/>
          <w:lang w:bidi="ar-SA"/>
        </w:rPr>
        <w:t xml:space="preserve">وَ هُوَ فِی اَلْمَسْجِدِ مُتَّکِئٌ عَلَی بُرْدٍ لَهُ أَحْمَرَ فَقُلْتُ لَهُ یَا رَسُولَ اَللَّهِ إِنِّی جِئْتُ أَطْلُبُ اَلْعِلْمَ فَقَالَ مَرْحَباً بِطَالِبِ اَلْعِلْمِ إِنَّ طَالِبَ اَلْعِلْمِ لَتَحُفُّهُ اَلْمَلاَئِکَةُ بِأَجْنِحَتِهَا ثُمَّ یَرْکَبُ بَعْضُهَا بَعْضاً حَتَّی یَبْلُغُوا سَمَاءَ اَلدُّنْیَا مِنْ مَحَبَّتِهِمْ لِمَا یَطْلُبُ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کَثِیرِ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أَبِی اَلدَّرْدَاءِ فِی مَسْجِدِ دِمَشْقَ فَأَتَاهُ رَجُلٌ فَقَالَ یَا أَبَا اَلدَّرْدَاءِ إِنِّی أَتَیْتُکَ مِنَ اَلْمَدِینَةِ مَدِینَةِ اَلرَّسُولِ ص لِحَدِیثٍ بَلَغَنِی عَنْکَ أَنَّکَ تُحَدِّثُهُ عَنْ رَسُولِ اَللَّهِ ص قَالَ فَمَا جَاءَ بِکَ تِجَارَةٌ قَالَ لاَ فَقَالَ وَ لاَ جَاءَ بِکَ غَیْرُهُ قَالَ لاَ ثُمَّ قَالَ سَمِعْتُ رَسُولَ اَللَّهِ ص یَقُولُ مَنْ سَلَکَ طَرِیقاً یَلْتَمِسُ فِیهِ عِلْماً سَلَکَ اَللَّهُ بِهِ طَرِیقاً إِلَی اَلْجَنَّةِ وَ إِنَّ اَلْمَلاَئِکَةَ لَتَضَعُ أَجْنِحَتَهَا رِضًا لِطَالِبِ اَلْعِلْمِ وَ إِنَّ اَلْعَالِمَ لَیَسْتَغْفِرُ لَهُ مَنْ فِی اَلسَّمَاوَاتِ وَ مَنْ فِی اَلْأَرْضِ حَتَّی اَلْحِیتَانُ فِی اَلْمَاءِ وَ فَضْلُ اَلْعَالِمِ عَلَی اَلْعَابِدِ کَفَضْلِ اَلْقَمَرِ عَلَی سَائِرِ اَلْکَوَاکِبِ إِنَّ اَلْعُلَمَاءَ وَرَثَةُ اَلْأَنْبِیَاءِ إِنَّ اَلْأَنْبِیَاءَ لَمْ یُوَرِّثُوا دِینَاراً وَ لاَ دِرْهَماً إِنَّمَا وَرَّثُوا اَلْعِلْمَ فَمَنْ أَخَذَ بِهِ فَقَدْ أَخَذَ بِحَظٍّ وَافِرٍ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أَسْنَدَ بَعْضُ اَلْعُلَمَاءِ إِلَی أَبِی یَحْیَی زَکَرِیَّا بْنِ یَحْیَی اَلسَّاجِیِّ </w:t>
      </w:r>
      <w:r>
        <w:rPr>
          <w:rStyle w:val="FootnoteAnchor"/>
          <w:rtl w:val="true"/>
        </w:rPr>
        <w:footnoteReference w:id="2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نَمْشِی فِی أَزِقَّةِ اَلْبَصْرَةِ إِلَی بَابِ بَعْضِ اَلْمُحَدِّثِینَ فَأَسْرَعْنَا فِی اَلْمَشْیِ وَ کَانَ مَعَنَا رَجُلٌ مَاجِنٌ فَقَالَ اِرْفَعُوا أَرْجُلَکُمْ عَنْ أَجْنِحَةِ اَلْمَلاَئِکَةِ کَالْمُسْتَهْزِئِ فَمَا زَالَ عَنْ مَکَانِهِ حَتَّی جَفَّتْ رِجْلاَهُ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bookmarkStart w:id="98" w:name="pg115_2086"/>
    </w:p>
    <w:p>
      <w:pPr>
        <w:pStyle w:val="BookText"/>
        <w:rPr/>
      </w:pPr>
      <w:bookmarkEnd w:id="98"/>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أَسْنَدَ أَیْضاً إِلَی أَبِی دَاوُدَ اَلسِّجِسْتَانِیِّ </w:t>
      </w:r>
      <w:r>
        <w:rPr>
          <w:rStyle w:val="FootnoteAnchor"/>
          <w:rtl w:val="true"/>
        </w:rPr>
        <w:footnoteReference w:id="24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أَصْحَابِ اَلْحَدِیثِ رَجُلٌ خَلِیعٌ إِلَی أَنْ سَمِعَ بِحَدِیثِ اَلنَّبِیِّ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فِی رِجْلَیْهِ مِسْمَارَیْنِ مِنْ حَدِیدٍ وَ قَالَ أُرِیدُ أَنْ أَطَأَ أَجْنِحَةَ اَلْمَلاَئِکَةِ فَأَصَابَتْهُ اَلْآکِلَةُ فِی رِجْلَیْهِ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عَبْدِ اَللَّهِ مُحَمَّدُ بْنُ إِسْمَاعِیلَ اَلتَّمِیمِیُّ </w:t>
      </w:r>
      <w:r>
        <w:rPr>
          <w:rStyle w:val="FootnoteAnchor"/>
          <w:rtl w:val="true"/>
        </w:rPr>
        <w:footnoteReference w:id="245"/>
      </w:r>
      <w:r>
        <w:rPr>
          <w:rFonts w:ascii="Amiri" w:hAnsi="Amiri" w:eastAsia="Amiri" w:cs="Amiri"/>
          <w:color w:val="111111"/>
          <w:sz w:val="28"/>
          <w:sz w:val="28"/>
          <w:szCs w:val="28"/>
          <w:rtl w:val="true"/>
          <w:lang w:bidi="ar-SA"/>
        </w:rPr>
        <w:t xml:space="preserve">هَذِهِ اَلْحِکَایَةَ فِی شَرْحِ مُسْلِمٍ </w:t>
      </w:r>
      <w:r>
        <w:rPr>
          <w:rStyle w:val="FootnoteAnchor"/>
          <w:rtl w:val="true"/>
        </w:rPr>
        <w:footnoteReference w:id="246"/>
      </w:r>
      <w:r>
        <w:rPr>
          <w:rFonts w:ascii="Amiri" w:hAnsi="Amiri" w:eastAsia="Amiri" w:cs="Amiri"/>
          <w:color w:val="111111"/>
          <w:sz w:val="28"/>
          <w:sz w:val="28"/>
          <w:szCs w:val="28"/>
          <w:rtl w:val="true"/>
          <w:lang w:bidi="ar-SA"/>
        </w:rPr>
        <w:t xml:space="preserve">وَ قَالَ فَشُلَّتْ رِجْلاَهُ وَ سَائِرُ أَعْضَائِهِ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19464_211673320"/>
      <w:bookmarkStart w:id="100" w:name="_Toc36"/>
      <w:bookmarkEnd w:id="99"/>
      <w:r>
        <w:rPr/>
        <w:t>٣</w:t>
      </w:r>
      <w:r>
        <w:rPr>
          <w:rtl w:val="true"/>
        </w:rPr>
        <w:t xml:space="preserve"> فصل فیما روی عن طریق الخاصة فی فضل العلم</w:t>
      </w:r>
      <w:bookmarkEnd w:id="100"/>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طَرِیقِ اَلْخَاصَّةِ مَا رَوَیْنَاهُ بِالْإِسْنَادِ اَلصَّحِیحِ إِلَی أَبِی اَلْحَسَنِ عَلِیِّ بْنِ مُوسَی اَلرِّضَا ع عَنْ آبَائِهِ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فَاطْلُبُوا اَلْعِلْمَ فِی مَظَانِّهِ وَ اِقْتَبِسُوهُ مِنْ أَهْلِهِ فَإِنَّ تَعَلُّمَهُ لِلَّهِ تَعَالَی حَسَنَةٌ وَ طَلَبَهُ عِبَادَةٌ وَ اَلْمُذَاکَرَةَ بِهِ تَسْبِیحٌ وَ اَلْعَمَلَ بِهِ جِهَادٌ وَ تَعْلِیمَهُ مَنْ لاَ یَعْلَمُهُ صَدَقَةٌ وَ بَذْلَهُ لِأَهْلِهِ قُرْبَةٌ إِلَی اَللَّهِ تَعَالَی لِأَنَّهُ مَعَالِمُ اَلْحَلاَلِ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ascii="Amiri" w:hAnsi="Amiri" w:eastAsia="Amiri" w:cs="Amiri"/>
          <w:color w:val="111111"/>
          <w:sz w:val="28"/>
          <w:sz w:val="28"/>
          <w:szCs w:val="28"/>
          <w:rtl w:val="true"/>
          <w:lang w:bidi="ar-SA"/>
        </w:rPr>
        <w:t xml:space="preserve">وَ اَلْحَرَامِ وَ مَنَارُ سَبِیلِ اَلْجَنَّةِ وَ اَلْمُؤْنِسُ فِی اَلْوَحْشَةِ وَ اَلصَّاحِبُ فِی اَلْغُرْبَةِ وَ اَلْوَحْدَةِ وَ اَلْمُحَدِّثُ فِی اَلْخَلْوَةِ وَ اَلدَّلِیلُ عَلَی اَلسَّرَّاءِ وَ اَلضَّرَّاءِ وَ اَلسِّلاَحُ عَلَی اَلْأَعْدَاءِ وَ اَلزَّیْنُ عِنْدَ اَلْأَخِلاَّءِ یَرْفَعُ اَللَّهُ بِهِ أَقْوَاماً فَیَجْعَلُهُمْ فِی اَلْخَیْرِ قَادَةً تُقْتَبَسُ آثَارُهُمْ وَ یُقْتَدَی بِفِعَالِهِمْ وَ یُنْتَهَی إِلَی آرَائِهِمْ تَرْغَبُ اَلْمَلاَئِکَةُ فِی خَلَّتِهِمْ وَ بِأَجْنِحَتِهَا تَمْسَحُهُمْ وَ فِی صَلَوَاتِهَا تُبَارِکُ عَلَیْهِمْ یَسْتَغْفِرُ لَهُمْ کُلُّ رَطْبٍ وَ یَابِسٍ حَتَّی حِیتَانُ اَلْبَحْرِ وَ هَوَامُّهُ وَ سِبَاعُ اَلْبَرِّ وَ أَنْعَامُهُ إِنَّ اَلْعِلْمَ حَیَاةُ اَلْقُلُوبِ مِنَ اَلْجَهْلِ وَ ضِیَاءُ اَلْأَبْصَارِ مِنَ اَلظُّلْمَةِ وَ قُوَّةُ اَلْأَبْدَانِ مِنَ اَلضَّعْفِ یَبْلُغُ بِالْعَبْدِ مَنَازِلَ اَلْأَخْیَارِ وَ مَجَالِسَ اَلْأَبْرَارِ وَ اَلدَّرَجَاتِ اَلْعُلاَ فِی اَلْآخِرَةِ وَ اَلْأُولَی اَلذِّکْرُ فِیهِ یَعْدِلُ بِالصِّیَامِ وَ مُدَارَسَتُهُ بِالْقِیَامِ بِهِ یُطَاعُ اَلرَّبُّ وَ یُعْبَدُ وَ بِهِ تُوصَلُ اَلْأَرْحَامُ وَ یُعْرَفُ اَلْحَلاَلُ وَ اَلْحَرَامُ وَ اَلْعِلْمُ إِمَامٌ وَ اَلْعَمَلُ تَابِعُهُ یُلْهِمُهُ اَلسُّعَدَاءَ وَ یَحْرِمُهُ اَلْأَشْقِیَاءَ فَطُوبَی لِمَنْ لَمْ یَحْرِمْهُ اَللَّهُ مِنْ حَظِّهِ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أَمِیرِ اَلْمُؤْمِنِینَ ع أَیُّهَا اَلنَّاسُ اِعْلَمُوا أَنَّ کَمَالَ اَلدِّینِ طَلَبُ اَلْعِلْمِ وَ اَلْعَمَلُ بِهِ أَلاَ وَ إِنَّ طَلَبَ اَلْعِلْمِ أَوْجَبُ عَلَیْکُمْ مِنْ طَلَبِ اَلْمَالِ إِنَّ اَلْمَالَ مَقْسُومٌ مَضْمُونٌ لَکُمْ قَدْ قَسَمَهُ عَادِلٌ بَیْنَکُمْ وَ قَدْ ضَمِنَهُ وَ سَیَفِی لَکُمْ وَ اَلْعِلْمُ مَخْزُونٌ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أُمِرْتُمْ بِطَلَبِهِ مِنْ أَهْلِهِ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فَاطْلُبُوهُ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اَلْعَالِمُ أَفْضَلُ مِنَ اَلصَّائِمِ اَلْقَائِمِ اَلْمُجَاهِدِ وَ إِذَا مَاتَ اَلْعَالِمُ ثُلِمَ فِی اَلْإِسْلاَمِ ثُلْمَةٌ لاَ یَسُدُّهَا إِلاَّ خَلَفٌ مِنْهُ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کَفَی بِالْعِلْمِ شَرَفاً أَنْ یَدَّعِیَهُ مَنْ لاَ یُحْسِنُهُ وَ یَفْرَحَ بِهِ إِذَا نُسِبَ إِلَیْهِ وَ کَفَی بِالْجَهْلِ ذَمّاً أَنْ یَبْرَأَ مِنْهُ مَنْ هُوَ فِیهِ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أَنَّهُ قَالَ لِکُمَیْلِ بْنِ زِیَادٍ یَا کُمَیْلُ اَلْعِلْمُ خَیْرٌ مِنَ اَلْمَالِ اَلْعِلْمُ یَحْرُسُکَ وَ أَنْتَ تَحْرُسُ اَلْمَالَ وَ اَلْعِلْمُ حَاکِمٌ وَ اَلْمَالُ مَحْکُومٌ عَلَیْهِ وَ اَلْمَالُ تَنْقُصُهُ اَلنَّفَقَةُ وَ اَلْعِلْمُ یَزْکُو عَلَی اَلْإِنْفَاقِ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أَیْضاً اَلْعِلْمُ أَفْضَلُ مِنَ اَلْمَالِ بِسَبْعَةٍ اَلْأَوَّلُ أَنَّهُ مِیرَاثُ اَلْأَنْبِیَاءِ وَ اَلْمَالَ مِیرَاثُ اَلْفَرَاعِنَةِ اَلثَّانِی اَلْعِلْمُ لاَ یَنْقُصُ بِالنَّفَقَةِ وَ اَلْمَالُ یَنْقُصُ بِهَا اَلثَّالِثُ یَحْتَاجُ اَلْمَالُ إِلَی اَلْحَافِظِ وَ اَلْعِلْمُ یَحْفَظُ صَاحِبَهُ اَلرَّابِعُ اَلْعِلْمُ یَدْخُلُ فِی اَلْکَفَنِ وَ یَبْقَی اَلْمَالُ اَلْخَامِسُ اَلْمَالُ یَحْصُلُ لِلْمُؤْمِنِ وَ اَلْکَافِرِ وَ اَلْعِلْمُ لاَ یَحْصُلُ إِلاَّ لِلْمُؤْمِنِ اَلسَّادِسُ جَمِیعُ اَلنَّاسِ یَحْتَاجُونَ إِلَی اَلْعَالِمِ فِی أَمْرِ دِینِهِمْ وَ لاَ یَحْتَاجُونَ إِلَی صَاحِبِ اَلْمَالِ اَلسَّابِعُ اَلْعِلْمُ یُقَوِّی اَلرَّجُلَ عَلَی اَلْمُرُورِ عَلَی اَلصِّرَاطِ وَ اَلْمَالُ یَمْنَعُهُ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قِیمَةُ کُلِّ اِمْرِئٍ مَا یَعْلَمُهُ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لَفْظٍ آخَرَ مَا یُحْسِنُهُ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زَیْنِ اَلْعَابِدِینَ عَلِیِّ بْنِ اَلْحُسَیْنِ 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Amiri" w:hAnsi="Amiri" w:eastAsia="Amiri" w:cs="Amiri"/>
          <w:color w:val="111111"/>
          <w:sz w:val="28"/>
          <w:sz w:val="28"/>
          <w:szCs w:val="28"/>
          <w:rtl w:val="true"/>
          <w:lang w:bidi="ar-SA"/>
        </w:rPr>
        <w:t xml:space="preserve">لَوْ یَعْلَمُ اَلنَّاسُ مَا فِی طَلَبِ اَلْعِلْمِ لَطَلَبُوهُ وَ لَوْ بِسَفْکِ اَلْمُهَجِ وَ خَوْضِ اَللُّجَجِ إِنَّ اَللَّهَ تَعَالَی أَوْحَی إِلَی دَانِیَالَ أَنَّ أَمْقَتَ عِبَادِی إِلَیَّ اَلْجَاهِلُ اَلْمُسْتَخِفُّ بِحَقِّ أَهْلِ اَلْعِلْمِ اَلتَّارِکُ لِلاِقْتِدَاءِ بِهِمْ وَ أَنَّ أَحَبَّ عَبِیدِی إِلَیَّ اَلتَّقِیُّ اَلطَّالِبُ لِلثَّوَابِ اَلْجَزِیلِ اَللاَّزِمُ لِلْعُلَمَاءِ اَلتَّابِعُ لِلْحُلَمَاءِ اَلْقَابِلُ عَنِ اَلْحُکَمَاءِ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بَابَ هُدًی فَلَهُ مِثْلُ أَجْرِ مَنْ عَمِلَ بِهِ وَ لاَ یُنْقَصُ أُولَئِکَ مِنْ أُجُورِهِمْ شَیْئاً وَ مَنْ عَلَّمَ بَابَ ضَلاَلَةٍ کَانَ عَلَیْهِ مِثْلُ أَوْزَارِ مَنْ عَمِلَ بِهِ وَ لاَ یُنْقَصُ أُولَئِکَ مِنْ أَوْزَارِهِمْ شَیْئاً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عَالِمٌ یُنْتَفَعُ بِعِلْمِهِ أَفْضَلُ مِنْ سَبْعِینَ أَلْفَ عَابِدٍ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إِنَّ اَلَّذِی یُعَلِّمُ اَلْعِلْمَ مِنْکُمْ لَهُ أَجْرُ اَلْمُتَعَلِّمِ وَ لَهُ اَلْفَضْلُ عَلَیْهِ فَتَعَلَّمُوا اَلْعِلْمَ مِنْ حَمَلَةِ اَلْعِلْمِ وَ عَلِّمُوهُ إِخْوَانَکُمْ کَمَا عَلَّمَکُمُوهُ اَلْعُلَمَاءُ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لَمَجْلِسٌ أَجْلِسُهُ إِلَی مَنْ أَثِقُ بِهِ أَوْثَقُ فِی نَفْسِی مِنْ عَمَلِ سَنَةٍ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 مَنْ عَلَّمَ خَیْراً فَلَهُ مِثْلُ أَجْرِ مَنْ عَمِلَ بِهِ قُلْتُ فَإِنْ عَلَّمَهُ غَیْرَهُ یَجْرِی ذَلِکَ لَهُ قَالَ إِنْ عَلَّمَهُ اَلنَّاسَ کُلَّهُمْ جَرَی لَهُ قُلْتُ فَإِنْ مَاتَ قَالَ وَ إِنْ مَاتَ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اَلدِّینِ فَإِنَّ مَنْ لَمْ یَتَفَقَّهْ مِنْکُمْ فِی اَلدِّینِ فَهُوَ أَعْرَابِیٌّ وَ إِنَّ اَللَّهَ عَزَّ وَ جَلَّ یَقُولُ فِی کِتَابِهِ لِیَتَفَقَّهُوا فِی اَلدِّینِ وَ لِیُنْذِرُوا قَوْمَهُمْ إِذٰا رَجَعُوا إِلَیْهِمْ لَعَلَّهُمْ یَحْذَرُونَ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عَلَیْکُمْ بِالتَّفَقُّهِ فِی دِینِ اَللَّهِ وَ لاَ تَکُونُوا أَعْرَاباً فَإِنَّهُ مَنْ لَمْ یَتَفَقَّهْ فِی دِینِ اَللَّهَ لَمْ یَنْظُرِ اَللَّهُ إِلَیْهِ یَوْمَ اَلْقِیَامَةِ وَ لَمْ یُزَکِّ لَهُ عَمَلاً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لَوَدِدْتُ أَنَّ أَصْحَابِی ضُرِبَتْ رُءُوسُهُمْ بِالسِّیَاطِ حَتَّی یَتَفَقَّهُوا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إِنَّ اَلْعُلَمَاءَ وَرَثَةُ اَلْأَنْبِیَاءِ إِنَّ اَلْأَنْبِیَاءَ لَمْ یُوَرِّثُوا دِرْهَماً وَ لاَ دِینَاراً وَ إِنَّمَا 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إِذَا أَرَادَ اَللَّهُ بِعَبْدٍ خَیْراً فَقَّهَهُ فِی اَلدِّینِ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مُعَاوِیَةُ بْنُ عَمَّارٍ لِلصَّادِقِ ع رَجُلٌ رَاوِیَةٌ </w:t>
      </w:r>
      <w:r>
        <w:rPr>
          <w:rStyle w:val="FootnoteAnchor"/>
          <w:rtl w:val="true"/>
        </w:rPr>
        <w:footnoteReference w:id="267"/>
      </w:r>
      <w:r>
        <w:rPr>
          <w:rFonts w:ascii="Amiri" w:hAnsi="Amiri" w:eastAsia="Amiri" w:cs="Amiri"/>
          <w:color w:val="111111"/>
          <w:sz w:val="28"/>
          <w:sz w:val="28"/>
          <w:szCs w:val="28"/>
          <w:rtl w:val="true"/>
          <w:lang w:bidi="ar-SA"/>
        </w:rPr>
        <w:t>لِحَدِیثِکُمْ یَبُثُّ ذَلِکَ 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p>
    <w:p>
      <w:pPr>
        <w:pStyle w:val="BookText"/>
        <w:rPr/>
      </w:pPr>
      <w:r>
        <w:rPr>
          <w:rFonts w:ascii="Amiri" w:hAnsi="Amiri" w:eastAsia="Amiri" w:cs="Amiri"/>
          <w:color w:val="111111"/>
          <w:sz w:val="28"/>
          <w:sz w:val="28"/>
          <w:szCs w:val="28"/>
          <w:rtl w:val="true"/>
          <w:lang w:bidi="ar-SA"/>
        </w:rPr>
        <w:t xml:space="preserve">اَلنَّاسِ وَ یُشَدِّدُهُ فِی قُلُوبِهِمْ وَ قُلُوبِ شِیعَتِکُمْ وَ لَعَلَّ عَابِداً مِنْ شِیعَتِکُمْ لَیْسَتْ لَهُ هَذِهِ اَلرِّوَایَةُ أَیُّهُمَا أَفْضَلُ قَالَ اَلرَّاوِیَةُ لِحَدِیثِنَا یَشُدُّ بِهِ قُلُوبَ شِیعَتِنَا أَفْضَلُ مِنْ أَلْفِ عَابِدٍ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یَمُوتُ مِنَ اَلْمُؤْمِنِینَ أَحَبَّ إِلَی إِبْلِیسَ مِنْ مَوْتِ فَقِیهٍ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إِذَا مَاتَ اَلْمُؤْمِنُ اَلْفَقِیهُ ثُلِمَ فِی اَلْإِسْلاَمِ ثُلْمَةٌ لاَ یَسُدُّهَا شَیْءٌ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اَلْکَاظِمِ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بَکَتْ عَلَیْهِ اَلْمَلاَئِکَةُ وَ بِقَاعُ اَلْأَرْضِ اَلَّتِی کَانَ یَعْبُدُ اَللَّهَ عَلَیْهَا وَ أَبْوَابُ اَلسَّمَاءِ اَلَّتِی کَانَ یَصْعَدُ مِنْهَا أَعْمَالُهُ وَ ثُلِمَ فِی اَلْإِسْلاَمِ ثُلْمَةٌ لاَ یَسُدُّهَا شَیْءٌ لِأَنَّ اَلْمُؤْمِنِینَ اَلْفُقَهَاءَ حُصُونُ اَلْإِسْلاَمِ کَحِصْنِ سُورِ اَلْمَدِینَةِ لَهَا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 اَلْمَسْجِدَ فَإِذَا جَمَاعَةٌ قَدْ أَطَافُوا بِرَجُلٍ فَقَالَ مَا هَذَا فَقِیلَ عَلاَّمَةٌ فَقَالَ وَ مَا اَلْعَلاَّمَةُ فَقَالُوا أَعْلَمُ اَلنَّاسِ بِأَنْسَابِ اَلْعَرَبِ وَ وَقَائِعِهَا وَ أَیَّامِ اَلْجَاهِلِیَّةِ وَ اَلْأَشْعَارِ اَلْعَرَبِیَّةِ قَالَ فَقَالَ اَلنَّبِیُّ ص ذَاکَ عِلْمٌ لاَ یَضُرُّ مَنْ جَهِلَهُ وَ لاَ یَنْفَعُ مَنْ عَلِمَهُ ثُمَّ قَالَ اَلنَّبِیُّ ص إِنَّمَا اَلْعِلْمُ ثَلاَثَةٌ آیَةٌ مُحْکَمَةٌ أَوْ فَرِیضَةٌ عَادِلَةٌ أَوْ سُنَّةٌ قَائِمَةٌ وَ مَا خَلاَهُنَّ فَهُوَ فَضْلٌ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bookmarkStart w:id="101" w:name="pg115_2106"/>
    </w:p>
    <w:p>
      <w:pPr>
        <w:pStyle w:val="Heading3"/>
        <w:numPr>
          <w:ilvl w:val="2"/>
          <w:numId w:val="1"/>
        </w:numPr>
        <w:rPr/>
      </w:pPr>
      <w:bookmarkStart w:id="102" w:name="__RefHeading___Toc819466_211673320"/>
      <w:bookmarkStart w:id="103" w:name="_Toc37"/>
      <w:bookmarkEnd w:id="101"/>
      <w:bookmarkEnd w:id="102"/>
      <w:r>
        <w:rPr/>
        <w:t>۴</w:t>
      </w:r>
      <w:r>
        <w:rPr>
          <w:rtl w:val="true"/>
        </w:rPr>
        <w:t xml:space="preserve"> فصل فی ما روی عن التفسیر المنسوب إلی العسکری ع فی فضل العلم</w:t>
      </w:r>
      <w:bookmarkEnd w:id="103"/>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تَفْسِیرِ اَلْعَسْکَرِیِّ ع </w:t>
      </w:r>
      <w:r>
        <w:rPr>
          <w:rStyle w:val="FootnoteAnchor"/>
          <w:rtl w:val="true"/>
        </w:rPr>
        <w:footnoteReference w:id="273"/>
      </w:r>
      <w:r>
        <w:rPr>
          <w:rFonts w:ascii="Amiri" w:hAnsi="Amiri" w:eastAsia="Amiri" w:cs="Amiri"/>
          <w:color w:val="111111"/>
          <w:sz w:val="28"/>
          <w:sz w:val="28"/>
          <w:szCs w:val="28"/>
          <w:rtl w:val="true"/>
          <w:lang w:bidi="ar-SA"/>
        </w:rPr>
        <w:t xml:space="preserve">فِی قَوْلِهِ تَعَالَی وَ إِذْ أَخَذْنٰا مِیثٰاقَ بَنِی إِسْرٰائِیلَ لاٰ تَعْبُدُونَ إِلاَّ اَللّٰهَ إِلَی قَوْلِهِ وَ اَلْیَتٰامیٰ </w:t>
      </w:r>
      <w:r>
        <w:rPr>
          <w:rStyle w:val="FootnoteAnchor"/>
          <w:rtl w:val="true"/>
        </w:rPr>
        <w:footnoteReference w:id="274"/>
      </w:r>
      <w:r>
        <w:rPr>
          <w:rFonts w:ascii="Amiri" w:hAnsi="Amiri" w:eastAsia="Amiri" w:cs="Amiri"/>
          <w:color w:val="111111"/>
          <w:sz w:val="28"/>
          <w:sz w:val="28"/>
          <w:szCs w:val="28"/>
          <w:rtl w:val="true"/>
          <w:lang w:bidi="ar-SA"/>
        </w:rPr>
        <w:t>قَالَ اَلْإِمَامُ ع وَ أَمَّا قَوْلُهُ عَزَّ وَ جَلَّ وَ اَلْیَتٰامیٰ فَإِنَّ رَسُولَ اَللَّهِ ص قَالَ حَثَّ اَللَّهُ تَعَالَی عَلَی بِرِّ اَلْیَتَامَی لاِنْقِطَاعِهِمْ عَنْ آبَائِهِمْ فَمَنْ صَانَهُمْ صَانَهُ اَللَّهُ وَ مَنْ أَکْرَمَهُمْ أَکْرَمَهُ اَللَّهُ وَ مَنْ مَسَحَ یَدَهُ بِرَأْسِ یَتِیمٍ رِفْقاً بِهِ جَعَلَ اَللَّهُ تَعَالَی لَهُ فِی اَلْجَنَّةِ بِکُلِّ شَعْرَةٍ مَرَّتْ تَحْتَ یَدِهِ قَصْراً أَوْسَعَ مِنَ اَلدُّنْیَا بِمَا فِیهَا وَ فِیهَا مَا تَشْتَهِی اَلْأَنْفُسُ وَ تَلَذُّ اَلْأَعْیُنُ وَ هُمْ فِیهَا خَالِدُونَ قَالَ اَلْإِمَامُ ع وَ أَشَدُّ مِنْ یُتْمِ هَذَا اَلْیَتِیمِ یَتِیمٌ اِنْقَطَعَ عَنْ إِمَامِهِ لاَ یَقْدِرُ عَلَی اَلْوُصُولِ إِلَیْهِ وَ لاَ یَدْرِی کَیْفَ حُکْمُهُ فِیمَا یُبْتَلَی بِهِ مِنْ شَرَائِعِ دِینِهِ أَلاَ فَمَنْ کَانَ مِنْ شِیعَتِنَا عَالِماً بِعُلُومِنَا فَهَذَا اَلْجَاهِلُ بِشَرِیعَتِنَا اَلْمُنْقَطِعُ عَنْ مُشَاهَدَتِنَا یَتِیمٌ فِی حِجْرِهِ أَلاَ فَمَنْ هَدَاهُ وَ أَرْشَدَهُ وَ عَلَّمَهُ شَرِیعَتَنَا کَانَ مَعَنَا فِی اَلرَّفِیقِ اَلْأَعْلَی حَدَّثَنِی بِذَلِکَ أَبِی عَنْ أَبِیهِ عَنْ آبَائِهِ عَنْ رَسُولِ اَللَّهِ ص</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Amiri" w:hAnsi="Amiri" w:eastAsia="Amiri" w:cs="Amiri"/>
          <w:color w:val="111111"/>
          <w:sz w:val="28"/>
          <w:sz w:val="28"/>
          <w:szCs w:val="28"/>
          <w:rtl w:val="true"/>
          <w:lang w:bidi="ar-SA"/>
        </w:rPr>
        <w:t xml:space="preserve">مَنْ کَانَ مِنْ شِیعَتِنَا عَالِماً بِشَرِیعَتِنَا فَأَخْرَجَ ضُعَفَاءَ شِیعَتِنَا مِنْ ظُلْمَةِ جَهْلِهِمْ إِلَی نُورِ اَلْعِلْمِ اَلَّذِی حَبَوْنَاهُ بِهِ جَاءَ یَوْمَ اَلْقِیَامَةِ عَلَی رَأْسِهِ تَاجٌ مِنْ نُورٍ یُضِیءُ لِأَهْلِ تِلْکَ اَلْعَرَصَاتِ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لاَ یَقُومُ </w:t>
      </w:r>
      <w:r>
        <w:rPr>
          <w:rStyle w:val="FootnoteAnchor"/>
          <w:rtl w:val="true"/>
        </w:rPr>
        <w:footnoteReference w:id="275"/>
      </w:r>
      <w:r>
        <w:rPr>
          <w:rFonts w:ascii="Amiri" w:hAnsi="Amiri" w:eastAsia="Amiri" w:cs="Amiri"/>
          <w:color w:val="111111"/>
          <w:sz w:val="28"/>
          <w:sz w:val="28"/>
          <w:szCs w:val="28"/>
          <w:rtl w:val="true"/>
          <w:lang w:bidi="ar-SA"/>
        </w:rPr>
        <w:t>لِأَقَلِّ سِلْکٍ مِنْهَا اَلدُّنْیَا بِحَذَافِیرِهَا ثُمَّ یُنَادِی مُنَادٍ هَذَا عَالِمٌ مِنْ بَعْضِ تَلاَمِذَةِ آلِ مُحَمَّدٍ أَلاَ فَمَنْ أَخْرَجَهُ فِی اَلدُّنْیَا مِنْ حَیْرَةِ جَهْلِهِ فَلْیَتَشَبَّثْ بِنُورِهِ لِیُخْرِجَهُ مِنْ حَیْرَةِ ظُلْمَةِ هَذِهِ اَلْعَرَصَاتِ إِلَی نُزْهِ اَلْجِنَانِ فَیُخْرِجُ کُلَّ مَنْ کَانَ عَلَّمَهُ فِی اَلدُّنْیَا خَیْراً أَوْ فَتَحَ عَنْ قَلْبِهِ مِنَ اَلْجَهْلِ قُفْلاً أَوْ أَوْضَحَ لَهُ عَنْ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اِمْرَأَةٌ عِنْدَ فَاطِمَةَ اَلصِّدِّیقَةِ ع فَقَالَتْ إِنَّ لِی وَالِدَةً ضَعِیفَةً وَ قَدْ لُبِّسَ عَلَیْهَا فِی أَمْرِ صَلاَتِهَا شَیْءٌ وَ قَدْ بَعَثَتْنِی إِلَیْکِ أَسْأَلُکِ فَأَجَابَتْهَا عَنْ ذَلِکَ ثُمَّ ثَنَّتْ فَأَجَابَتْ ثُمَّ ثَلَّثَتْ إِلَی أَنْ عَشَّرَتْ فَأَجَابَتْ ثُمَّ خَجِلَتْ مِنَ اَلْکَثْرَةِ وَ قَالَتْ لاَ أَشُقُّ عَلَیْکِ یَا بِنْتَ رَسُولِ اَللَّهِ قَالَتْ فَاطِمَةُ ع هَاتِی سَلِی عَمَّا بَدَا لَکِ أَ رَأَیْتِ مَنِ اُکْتُرِیَ </w:t>
      </w:r>
      <w:r>
        <w:rPr>
          <w:rStyle w:val="FootnoteAnchor"/>
          <w:rtl w:val="true"/>
        </w:rPr>
        <w:footnoteReference w:id="276"/>
      </w:r>
      <w:r>
        <w:rPr>
          <w:rFonts w:ascii="Amiri" w:hAnsi="Amiri" w:eastAsia="Amiri" w:cs="Amiri"/>
          <w:color w:val="111111"/>
          <w:sz w:val="28"/>
          <w:sz w:val="28"/>
          <w:szCs w:val="28"/>
          <w:rtl w:val="true"/>
          <w:lang w:bidi="ar-SA"/>
        </w:rPr>
        <w:t xml:space="preserve">یَصْعَدُ یَوْماً إِلَی سَطْحٍ بِحِمْلٍ ثَقِیلٍ وَ کِرَاهُ مِائَةُ أَلْفِ دِینَارٍ أَ یَثْقُلُ عَلَیْهِ قَالَتْ لاَ فَقَالَتْ أُکْرِیتُ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اِکْتَرَیْتُ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لِکُلِّ مَسْأَلَةٍ بِأَکْثَرَ مِنْ مِلْءِ مَا بَیْنَ اَلثَّرَی إِلَی اَلْعَرْشِ لُؤْلُؤاً فَأَحْرَی أَنْ لاَ یَثْقُلَ عَلَیَّ سَمِعْتُ أَبِی ص یَقُولُ إِنَّ عُلَمَاءَ شِیعَتِنَا یُحْشَرُونَ فَیُخْلَعُ عَلَیْهِمْ مِنْ خِلَعِ اَلْکَرَامَاتِ عَلَی قَدْرِ کَثْرَةِ عُلُومِهِمْ وَ جِدِّهِمْ فِی إِرْشَادِ عِبَادِ اَللَّهِ حَتَّی یُخْلَعَ عَلَی اَلْوَاحِدِ مِنْهُمْ أَلْفُ أَلْفِ خِلْعَةٍ مِنْ نُورٍ ثُمَّ یُنَادِی مُنَادِی رَبِّنَا عَزَّ وَ جَلَّ أَیُّهَا اَلْکَافِلُونَ لِأَیْتَامِ آلِ مُحَمَّدِ اَلنَّاعِشُونَ لَهُمْ عِنْدَ اِنْقِطَاعِهِمْ عَنْ آبَائِهِمُ اَلَّذِینَ هُمْ أَئِمَّتُهُمْ هَؤُلاَءِ تَلاَمِذَتُکُمْ وَ اَلْأَیْتَامُ اَلَّذِینَ کَفَلْتُمُوهُمْ وَ نَعَشْتُمُوهُمْ فَاخْلَعُوا عَلَیْهِمْ خِلَعَ اَلْعُلُومِ فِی اَلدُّنْیَا فَیَخْلَعُونَ عَلَی کُلِّ وَاحِدٍ مِنْ أُولَئِکَ اَلْأَیْتَامِ عَلَی قَدْرِ مَا أَخَذَ عَنْهُمْ مِنَ اَلْعُلُومِ حَتَّی إِنَّ فِیهِمْ یَعْنِی فِی اَلْأَیْتَامِ لَمَنْ یُخْلَعُ عَلَیْهِ مِائَةُ أَلْفِ حُلَّةٍ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وَ کَذَلِکَ یَخْلَعُ هَؤُلاَءِ اَلْأَیْتَامُ عَلَی مَنْ تَعَلَّمَ مِنْهُمْ ثُمَّ إِنَّ اَللَّهَ تَعَالَی یَقُولُ أَعِیدُوا عَلَی هَؤُلاَءِ اَلْعُلَمَاءِ اَلْکَافِلِینَ لِلْأَیْتَامِ حَتَّی تُتِمُّوا لَهُمْ خِلَعَهُمْ وَ تُضَعِّفُوهَا فَیَتِمُّ لَهُمْ مَا کَانَ لَهُمْ قَبْلَ أَنْ یَخْلَعُوا عَلَیْهِمْ وَ یُضَاعَفُ لَهُمْ وَ کَذَلِکَ مَرْتَبَتُهُمْ مِمَّنْ خَلَعَ عَلَیْهِمْ عَلَی مَرْتَبَتِهِمْ قَالَتْ فَاطِمَةُ ع یَا أَمَةَ اَللَّهِ إِنَّ سِلْکاً مِنْ تِلْکَ اَلْخِلَعِ لَأَفْضَلُ مِمَّا طَلَعَتْ عَلَیْهِ اَلشَّمْسُ أَلْفَ أَلْفِ مَرَّةٍ وَ مَا فَضَلَ مَا طَلَعَتْ عَلَیْهِ اَلشَّمْسُ فَإِنَّهُ مَشُوبٌ بِالتَّنْغِیصِ وَ اَلْکَدَرِ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بْنُ عَلِیٍّ ع فَضْلُ کَافِلِ یَتِیمِ آلِ مُحَمَّدٍ اَلْمُنْقَطِعِ عَنْ مَوَالِیهِ اَلنَّاشِبِ فِی تِیهِ اَلْجَهْلِ یُخْرِجُهُ مِنْ جَهْلِهِ وَ یُوضِحُ لَهُ مَا اِشْتَبَهَ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فَضْلِ کَافِلِ یَتِیمٍ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یُطْعِمُهُ وَ یَسْقِیهِ کَفَضْلِ اَلشَّمْسِ عَلَی اَلسُّهَا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اَلْحُسَیْنُ بْنُ عَلِیٍّ ع مَنْ کَفَلَ لَنَا یَتِیماً قَطَعَتْهُ عَنَّا مِحْنَتُنَا بِاسْتِتَارِنَا فَوَاسَاهُ مِنْ عُلُومِنَا اَلَّتِی سَقَطَتْ إِلَیْهِ حَتَّی أَرْشَدَهُ بِهُدَاهُ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اَللَّهُ عَزَّ وَ جَلَّ یَا أَیُّهَا اَلْعَبْدُ اَلْکَرِیمُ اَلْمُوَاسِی إِنِّی أَوْلَی بِهَذَا اَلْکَرَمِ اِجْعَلُوا لَهُ یَا مَلاَئِکَتِی فِی اَلْجِنَانِ بِعَدَدِ کُلِّ حَرْفٍ عَلَّمَهُ أَلْفَ أَلْفِ قَصْرٍ وَ ضُمُّوا إِلَیْهَا مَا یَلِیقُ بِهَا مِنْ سَائِرِ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بْنُ اَلْحُسَیْنِ ع أَوْحَی اَللَّهُ عَزَّ وَ جَلَّ إِلَی مُوسَی ع حَبِّبْنِی إِلَی خَلْقِی وَ حَبِّبْ خَلْقِی إِلَیَّ قَالَ یَا رَبِّ کَیْفَ أَفْعَلُ قَالَ ذَکِّرْهُمْ آلاَئِی وَ نَعْمَائِی لِیُحِبُّونِی فَلَأَنْ تَرُدَّ آبِقاً عَنْ بَابِی أَوْ ضَالاًّ عَنْ فِنَائِی أَفْضَلُ لَکَ مِنْ عِبَادَةِ مِائَةِ سَنَةٍ 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نَهَارُهَا وَ قِیَامٍ لَیْلُهَا قَالَ مُوسَی ع وَ مَنْ هَذَا اَلْعَبْدُ اَلْآبِقُ مِنْکَ قَالَ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Amiri" w:hAnsi="Amiri" w:eastAsia="Amiri" w:cs="Amiri"/>
          <w:color w:val="111111"/>
          <w:sz w:val="28"/>
          <w:sz w:val="28"/>
          <w:szCs w:val="28"/>
          <w:rtl w:val="true"/>
          <w:lang w:bidi="ar-SA"/>
        </w:rPr>
        <w:t>اَلْعَاصِی اَلْمُتَمَرِّدُ قَالَ فَمَنِ اَلضَّالُّ عَنْ فِنَائِکَ قَالَ اَلْجَاهِلُ بِإِمَامِ زَمَانِهِ تُعَرِّفُهُ اَلْغَائِبَ عَنْهُ بَعْدَ مَا عَرَفَهُ اَلْجَاهِلُ بِشَرِیعَةِ دِینِهِ تُعَرِّفُهُ شَرِیعَتَهُ وَ مَا یَعْبُدُ بِهِ رَبَّهُ وَ یَتَوَصَّلُ بِهِ إِلَی مَرْضَاتِهِ قَالَ عَلِیُّ بْنُ اَلْحُسَیْنِ ع فَأَبْشِرُوا مَعَاشِرَ عُلَمَاءِ شِیعَتِنَا بِالثَّوَابِ اَلْأَعْظَمِ وَ اَلْجَزَاءِ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عَلِیٍّ ع اَلْعَالِمُ کَمَنْ مَعَهُ شَمْعَةٌ تُضِیءُ لِلنَّاسِ فَکُلُّ مَنْ أَبْصَرَ بِشَمْعَتِهِ دَعَا لَهُ بِخَیْرٍ کَذَلِکَ اَلْعَالِمُ مَعَهُ شَمْعَةٌ یُزِیلُ بِهَا ظُلْمَةَ اَلْجَهْلِ وَ اَلْحَیْرَةِ فَکُلُّ مَنْ أَضَاءَتْ لَهُ فَخَرَجَ بِهَا مِنْ حَیْرَةٍ أَوْ نَجَا بِهَا مِنْ جَهْلٍ فَهُوَ مِنْ عُتَقَائِهِ مِنَ اَلنَّارِ وَ اَللَّهُ تَعَالَی یُعَوِّضُهُ عَنْ ذَلِکَ بِکُلِّ شَعْرَةٍ لِمَنْ أَعْتَقَهُ مَا هُوَ أَفْضَلُ لَهُ مِنَ اَلصَّدَقَةِ بِمِائَةِ أَلْفِ قِنْطَارٍ عَلَی غَیْرِ اَلْوَجْهِ اَلَّذِی أَمَرَ اَللَّهُ عَزَّ وَ جَلَّ بِهِ بَلْ تِلْکَ اَلصَّدَقَةُ وَبَالٌ عَلَی صَاحِبِهَا لَکِنْ یُعْطِیهِ اَللَّهُ مَا هُوَ أَفْضَلُ مِنْ مِائَةِ أَلْفِ رَکْعَةٍ بَیْنَ یَدَیِ اَلْکَعْبَةِ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بْنُ مُحَمَّدٍ ع عُلَمَاءُ شِیعَتِنَا مُرَابِطُونَ فِی اَلثَّغْرِ اَلَّذِی یَلِی إِبْلِیسُ وَ عَفَارِیتُهُ یَمْنَعُونَهُمْ عَنِ اَلْخُرُوجِ عَلَی ضُعَفَاءِ شِیعَتِنَا وَ عَنْ أَنْ یَتَسَلَّطَ إِبْلِیسُ وَ شِیعَتُهُ اَلنَّوَاصِبُ أَلاَ فَمَنِ اِنْتَصَبَ لِذَلِکَ مِنْ شِیعَتِنَا کَانَ أَفْضَلَ مِمَّنْ جَاهَدَ اَلرُّومَ وَ اَلتُّرْکَ وَ اَلْخَزَرَ أَلْفَ أَلْفِ مَرَّةٍ لِأَنَّهُ یَدْفَعُ عَنْ أَدْیَانِ مُحِبِّینَا وَ ذَاکَ یَدْفَعُ عَنْ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بْنُ جَعْفَرٍ ع فَقِیهٌ وَاحِدٌ یُنْقِذُ یَتِیماً مِنْ أَیْتَامِنَا اَلْمُنْقَطِعِینَ عَنْ مُشَاهَدَتِنَا وَ اَلتَّعَلُّمِ مِنْ عُلُومِنَا أَشَدُّ عَلَی إِبْلِیسَ مِنْ أَلْفِ عَابِدٍ لِأَنَّ اَلْعَابِدَ هَمُّهُ ذَاتُ نَفْسِهِ فَقَطْ وَ هَذَا هَمُّهُ مَعَ ذَاتِ نَفْسِهِ ذَاتُ عِبَادِ اَللَّهِ وَ إِمَائِهِ لِیُنْقِذَهُمْ مِنْ یَدِ إِبْلِیسَ وَ مَرَدَتِهِ وَ کَذَلِکَ هُوَ أَفْضَلُ عِنْدَ اَللَّهِ مِنْ أَلْفِ أَلْفِ عَابِدٍ وَ أَلْفِ أَلْفِ 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مُوسَی ع یُقَالُ لِلْعَابِدِ یَوْمَ اَلْقِیَامَةِ نِعْمَ اَلرَّجُلُ کُنْتَ هِمَّتُکَ ذَاتُ نَفْسِکَ وَ کَفَیْتَ اَلنَّاسَ مَئُونَتَکَ فَادْخُلِ اَلْجَنَّةَ أَلاَ إِنَّ اَلْفَقِیهَ مَنْ أَفَاضَ عَلَی اَلنَّاسِ خَیْرَهُ وَ أَنْقَذَهُمْ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 xml:space="preserve">أَعْدَائِهِمْ وَ وَفَّرَ عَلَیْهِمْ نِعَمَ جِنَانِ اَللَّهِ 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رِضْوَانَ اَللَّهِ تَعَالَی وَ یُقَالُ لِلْفَقِیهِ أَیُّهَا اَلْکَافِلُ لِأَیْتَامِ آلِ مُحَمَّدِ اَلْهَادِی لِضُعَفَاءِ مُحِبِّیهِ وَ مَوَالِیهِ قِفْ حَتَّی تَشْفَعَ لِکُلِّ مَنْ أَخَذَ عَنْکَ أَوْ تَعَلَّمَ مِنْکَ فَیَقِفُ فَیَدْخُلُ اَلْجَنَّةَ مَعَهُ فِئَامٌ وَ فِئَامٌ حَتَّی قَالَ عَشْراً وَ هُمُ اَلَّذِینَ أَخَذُوا عَنْهُ عُلُومَهُ وَ أَخَذُوا عَمَّنْ أَخَذَ عَنْهُ إِلَی یَوْمِ اَلْقِیَامَةِ فَانْظُرُوا کَمْ فَرْقٌ مَا بَیْنَ اَلْمَنْزِلَتَیْنِ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عَلِیٍّ ع إِنَّ مَنْ تَکَفَّلَ بِأَیْتَامِ آلِ مُحَمَّدٍ اَلْمُنْقَطِعِینَ عَنْ إِمَامِهِمْ اَلْمُتَحَیِّرِینَ فِی جَهْلِهِمْ اَلْأُسَرَاءِ فِی أَیْدِی شَیَاطِینِهِمْ وَ فِی أَیْدِی اَلنَّوَاصِبِ مِنْ أَعْدَائِنَا فَاسْتَنْقَذَهُمْ مِنْهُمْ وَ أَخْرَجَهُمْ مِنْ حَیْرَتِهِمْ وَ قَهَرَ اَلشَّیَاطِینَ بِرَدِّ وَسْوَاسِهِمْ وَ قَهَرَ اَلنَّاصِبِینَ بِحُجَجِ رَبِّهِمْ وَ دَلِیلِ أَئِمَّتِهِمْ لِیُفَضَّلُوا عِنْدَ اَللَّهِ عَلَی اَلْعَابِدِ بِأَفْضَلِ اَلْمَوَاقِعِ بِأَکْثَرَ مِنْ فَضْلِ اَلسَّمَاءِ عَلَی اَلْأَرْضِ وَ اَلْعَرْشِ عَلَی اَلْکُرْسِیِّ وَ اَلْحُجُبِ عَلَی اَلسَّمَاءِ وَ فَضْلُهُمْ عَلَی هَذَا اَلْعَابِدِ </w:t>
      </w:r>
      <w:r>
        <w:rPr>
          <w:rStyle w:val="FootnoteAnchor"/>
          <w:rtl w:val="true"/>
        </w:rPr>
        <w:footnoteReference w:id="278"/>
      </w:r>
      <w:r>
        <w:rPr>
          <w:rFonts w:ascii="Amiri" w:hAnsi="Amiri" w:eastAsia="Amiri" w:cs="Amiri"/>
          <w:color w:val="111111"/>
          <w:sz w:val="28"/>
          <w:sz w:val="28"/>
          <w:szCs w:val="28"/>
          <w:rtl w:val="true"/>
          <w:lang w:bidi="ar-SA"/>
        </w:rPr>
        <w:t>کَفَضْلِ اَلْقَمَرِ لَیْلَةَ اَلْبَدْرِ عَلَی أَخْفَی کَوْکَبٍ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بْنُ مُحَمَّدٍ ع لَوْ لاَ مَنْ یَبْقَی بَعْدَ غَیْبَةِ قَائِمِکُمْ مِنَ اَلْعُلَمَاءِ اَلدَّاعِینَ إِلَیْهِ وَ اَلدَّالِّینَ عَلَیْهِ وَ اَلذَّابِّینَ عَنْ دِینِهِ بِحُجَجِ اَللَّهِ وَ اَلْمُنْقِذِینَ لِضُعَفَاءِ عِبَادِ اَللَّهِ مِنْ شِبَاکِ إِبْلِیسَ وَ مَرَدَتِهِ وَ مِنْ فِخَاخِ اَلنَّوَاصِبِ اَلَّذِینَ یُمْسِکُونَ أَزِمَّةَ قُلُوبِ ضُعَفَاءِ اَلشِّیعَةِ کَمَا یُمْسِکُ اَلسَّفِینَةَ سُکَّانُهَا </w:t>
      </w:r>
      <w:r>
        <w:rPr>
          <w:rStyle w:val="FootnoteAnchor"/>
          <w:rtl w:val="true"/>
        </w:rPr>
        <w:footnoteReference w:id="279"/>
      </w:r>
      <w:r>
        <w:rPr>
          <w:rFonts w:ascii="Amiri" w:hAnsi="Amiri" w:eastAsia="Amiri" w:cs="Amiri"/>
          <w:color w:val="111111"/>
          <w:sz w:val="28"/>
          <w:sz w:val="28"/>
          <w:szCs w:val="28"/>
          <w:rtl w:val="true"/>
          <w:lang w:bidi="ar-SA"/>
        </w:rPr>
        <w:t>لَمَا بَقِیَ أَحَدٌ إِلاَّ اِرْتَدَّ عَنْ دِینِ اَللَّهِ أُولَئِکَ هُمُ اَلْأَفْضَلُونَ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عَلِیٍّ 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bookmarkStart w:id="104" w:name="pg115_2124"/>
    </w:p>
    <w:p>
      <w:pPr>
        <w:pStyle w:val="BookText"/>
        <w:rPr/>
      </w:pPr>
      <w:bookmarkEnd w:id="104"/>
      <w:r>
        <w:rPr>
          <w:rFonts w:ascii="Amiri" w:hAnsi="Amiri" w:eastAsia="Amiri" w:cs="Amiri"/>
          <w:color w:val="111111"/>
          <w:sz w:val="28"/>
          <w:sz w:val="28"/>
          <w:szCs w:val="28"/>
          <w:rtl w:val="true"/>
          <w:lang w:bidi="ar-SA"/>
        </w:rPr>
        <w:t xml:space="preserve">یَأْتِی عُلَمَاءُ شِیعَتِنَا اَلْقَوَّامُونَ بِضُعَفَاءِ مُحِبِّینَا وَ أَهْلِ وَلاَیَتِنَا یَوْمَ اَلْقِیَامَةِ وَ اَلْأَنْوَارُ تَسْطَعُ مِنْ تِیجَانِهِمْ وَ عَلَی رَأْسِ کُلِّ وَاحِدٍ مِنْهُمْ تَاجُ بَهَاءٍ </w:t>
      </w:r>
      <w:r>
        <w:rPr>
          <w:rStyle w:val="FootnoteAnchor"/>
          <w:rtl w:val="true"/>
        </w:rPr>
        <w:footnoteReference w:id="280"/>
      </w:r>
      <w:r>
        <w:rPr>
          <w:rFonts w:ascii="Amiri" w:hAnsi="Amiri" w:eastAsia="Amiri" w:cs="Amiri"/>
          <w:color w:val="111111"/>
          <w:sz w:val="28"/>
          <w:sz w:val="28"/>
          <w:szCs w:val="28"/>
          <w:rtl w:val="true"/>
          <w:lang w:bidi="ar-SA"/>
        </w:rPr>
        <w:t xml:space="preserve">قَدِ اِنْبَثَّتْ تِلْکَ اَلْأَنْوَارُ فِی عَرَصَاتِ اَلْقِیَامَةِ وَ دَوْرُهَا مَسِیرَةُ ثَلاَثِ مِائَةِ أَلْفِ سَنَةٍ فَشُعَاعُ تِیجَانِهِمْ یَنْبَثُّ فَلاَ یَبْقَی هُنَاکَ یَتِیمٌ قَدْ کَفَلُوهُ مِنْ ظُلْمَةِ اَلْجَهْلِ وَ عَلَّمُوهُ وَ مِنْ حَیْرَةِ اَلتِّیهِ أَخْرَجُوهُ إِلاَّ تَعَلَّقَ بِشُعْبَةٍ مِنْ أَنْوَارِهِمْ فَرَفَعَتْهُمْ إِلَی اَلْعُلُوِّ حَتَّی یُحَاذَی بِهِمْ فَوْقَ اَلْجِنَانِ ثُمَّ یُنْزِلُونَهُمْ عَلَی مَنَازِلِهِمُ اَلْمُعَدَّةِ لَهُمْ فِی جِوَارِ أُسْتَاذِیهِمْ وَ مُعَلِّمِیهِمْ وَ بِحَضْرَةِ أَئِمَّتِهِمُ اَلَّذِینَ کَانُوا إِلَیْهِمْ یَدْعُونَ وَ لاَ یَبْقَی نَاصِبٌ مِنَ اَلنَّوَاصِبِ یُصِیبُهُ مِنْ شُعَاعِ تِلْکَ اَلتِّیجَانِ إِلاَّ عَمِیَتْ عَیْنَاهُ وَ صَمَّتْ أُذُنَاهُ وَ أَخْرَسَ لِسَانُهُ وَ تَحَوَّلَ عَلَیْهِ أَشَدَّ مِنْ لَهَبِ اَلنِّیرَانِ فَتَحْمِلُهُمْ حَتَّی تَدْفَعَهُمْ إِلَی اَلزَّبَانِیَةِ فَتَدُعُّوهُمْ إِلیٰ سَوٰاءِ اَلْجَحِیمِ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نبذة مما ورد فی فضائل العلم من الحدیث اقتصرنا علیها إیثارا للاختصار و مناسبة للرسالة</w:t>
      </w:r>
    </w:p>
    <w:p>
      <w:pPr>
        <w:pStyle w:val="Heading3"/>
        <w:numPr>
          <w:ilvl w:val="2"/>
          <w:numId w:val="1"/>
        </w:numPr>
        <w:rPr/>
      </w:pPr>
      <w:bookmarkStart w:id="105" w:name="__RefHeading___Toc819468_211673320"/>
      <w:bookmarkStart w:id="106" w:name="_Toc38"/>
      <w:bookmarkEnd w:id="105"/>
      <w:r>
        <w:rPr/>
        <w:t>۵</w:t>
      </w:r>
      <w:r>
        <w:rPr>
          <w:rtl w:val="true"/>
        </w:rPr>
        <w:t xml:space="preserve"> فصل فی فضل العلم من الکتب السالفة و الحکم القدیمة</w:t>
      </w:r>
      <w:bookmarkEnd w:id="106"/>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اَلْحِکْمَةِ اَلْقَدِیمَةِ قَالَ لُقْمَانُ لاِبْنِهِ یَا بُنَیَّ اِخْتَرِ اَلْمَجَالِسَ عَلَی عَیْنِکَ فَإِنْ رَأَیْتَ قَوْماً یَذْکُرُونَ اَللَّهَ فَاجْلِسْ مَعَهُمْ فَإِنْ تَکُنْ عَالِماً نَفَعَکَ عِلْمُکَ وَ إِنْ تَکُنْ جَاهِلاً عَلَّمُوکَ وَ لَعَلَّ اَللَّهَ أَنْ یُظِلَّهُمْ بِرَحْمَتِهِ فَتَعُمَّکَ مَعَهُمْ وَ إِذَا رَأَیْتَ قَوْماً لاَ یَذْکُرُونَ اَللَّهَ فَلاَ تَجْلِسْ مَعَهُمْ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Amiri" w:hAnsi="Amiri" w:eastAsia="Amiri" w:cs="Amiri"/>
          <w:color w:val="111111"/>
          <w:sz w:val="28"/>
          <w:sz w:val="28"/>
          <w:szCs w:val="28"/>
          <w:rtl w:val="true"/>
          <w:lang w:bidi="ar-SA"/>
        </w:rPr>
        <w:t xml:space="preserve">فَإِنْ تَکُنْ عَالِماً لَمْ یَنْفَعْکَ عِلْمُکَ وَ إِنْ کُنْتَ جَاهِلاً یَزِیدُوکَ جَهْلاً وَ لَعَلَّ اَللَّهَ أَنْ یُظِلَّهُمْ بِعُقُوبَةٍ فَتَعُمَّکَ مَعَهُمْ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اَلتَّوْرَاةِ قَالَ اَللَّهُ تَعَالَی لِمُوسَی ع عَظِّمِ اَلْحِکْمَةَ فَإِنِّی لاَ أَجْعَلُ اَلْحِکْمَةَ فِی قَلْبِ أَحَدٍ إِلاَّ وَ أَرَدْتُ أَنْ أَغْفِرَ لَهُ فَتَعَلَّمْهَا ثُمَّ اِعْمَلْ بِهَا ثُمَّ اُبْذُلْهَا کَیْ تَنَالَ بِذَلِکَ کَرَامَتِی فِی اَلدُّنْیَا وَ اَلْآخِرَةِ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اَلزَّبُورِ قُلْ لِأَحْبَارِ بَنِی إِسْرَائِیلَ وَ رُهْبَانِهِمْ حَادِثُوا مِنَ اَلنَّاسِ اَلْأَتْقِیَاءَ فَإِنْ لَمْ تَجِدُوا فِیهِمْ تَقِیّاً فَحَادِثُوا اَلْعُلَمَاءَ فَإِنْ لَمْ تَجِدُوا عَالِماً فَحَادِثُوا اَلْعُقَلاَءَ فَإِنَّ اَلْتُّقَی وَ اَلْعِلْمَ وَ اَلْعَقْلَ ثَلاَثُ مَرَاتِبَ مَا جَعَلْتُ وَاحِدَةً مِنْهُنَّ فِی خَلْقِی وَ أَنَا أُرِیدُ هَلاَکَهُ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85"/>
      </w:r>
      <w:r>
        <w:rPr>
          <w:rFonts w:ascii="IRNazanin" w:hAnsi="IRNazanin" w:eastAsia="IRNazanin"/>
          <w:color w:val="111111"/>
          <w:sz w:val="28"/>
          <w:sz w:val="28"/>
          <w:szCs w:val="28"/>
          <w:rtl w:val="true"/>
          <w:lang w:bidi="fa-IR"/>
        </w:rPr>
        <w:t>و إنما قدم التقی لأن التقی لا یوجد بدون العلم کما تقدم من أن الخشیة لا تحصل إلا بالعلم و لذلک قدم العلم علی العقل لأن العالم لا بد و أن یکون عاقلا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اَلْإِنْجِیلِ قَالَ اَللَّهُ تَعَالَی فِی اَلسُّورَةِ اَلسَّابِعَةَ عَشْرَةَ مِنْهُ وَیْلٌ لِمَنْ سَمِعَ بِالْعِلْمِ وَ لَمْ یَطْلُبْهُ کَیْفَ یُحْشَرُ مَعَ اَلْجُهَّالِ إِلَی اَلنَّارِ اُطْلُبُوا اَلْعِلْمَ وَ تَعَلَّمُوهُ فَإِنَّ اَلْعِلْمَ إِنْ لَمْ یُسْعِدْکُمْ لَمْ یُشْقِکُمْ وَ إِنْ لَمْ یَرْفَعْکُمْ لَمْ یَضَعْکُمْ وَ إِنْ لَمْ یُغْنِکُمْ لَمْ یُفْقِرْکُمْ وَ إِنْ لَمْ یَنْفَعْکُمْ لَمْ یَضُرَّکُمْ وَ لاَ تَقُولُوا نَخَافُ أَنْ نَعْلَمَ فَلاَ نَعْمَلَ وَ لَکِنْ قُولُوا نَرْجُو أَنْ نَعْلَمَ وَ نَعْمَلَ وَ اَلْعِلْمُ یَشْفَعُ لِصَاحِبِهِ وَ حَقٌّ عَلَی اَللَّهِ أَنْ لاَ یُخْزِیَهُ إِنَّ اَللَّهَ تَعَالَی یَقُولُ یَوْمَ اَلْقِیَامَةِ یَا مَعْشَرَ اَلْعُلَمَاءِ مَا ظَنُّکُمْ بِرَبِّکُمْ فَیَقُولُونَ ظَنَنَّا أَنْ یَرْحَمَنَا وَ یَغْفِرَ لَنَا فَیَقُولُ تَعَالَی فَإِنِّی قَدْ فَعَلْتُ إِنِّی قَدِ اِسْتَوْدَعْتُکُمْ حِکْمَتِی لاَ لِشَرٍِّّ أَرَدْتُهُ بِکُمْ بَلْ لِخَیْرٍ أَرَدْتُهُ بِکُمْ فَادْخُلُوا فِی صَالِحِ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bookmarkStart w:id="107" w:name="pg115_2130"/>
    </w:p>
    <w:p>
      <w:pPr>
        <w:pStyle w:val="BookText"/>
        <w:rPr/>
      </w:pPr>
      <w:bookmarkEnd w:id="107"/>
      <w:r>
        <w:rPr>
          <w:rFonts w:ascii="Amiri" w:hAnsi="Amiri" w:eastAsia="Amiri" w:cs="Amiri"/>
          <w:color w:val="111111"/>
          <w:sz w:val="28"/>
          <w:sz w:val="28"/>
          <w:szCs w:val="28"/>
          <w:rtl w:val="true"/>
          <w:lang w:bidi="ar-SA"/>
        </w:rPr>
        <w:t xml:space="preserve">عِبَادِی إِلَی جَنَّتِی بِرَحْمَتِی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مُقَاتِلُ بْنُ سُلَیْمَانَ </w:t>
      </w:r>
      <w:r>
        <w:rPr>
          <w:rStyle w:val="FootnoteAnchor"/>
          <w:rtl w:val="true"/>
        </w:rPr>
        <w:footnoteReference w:id="287"/>
      </w:r>
      <w:r>
        <w:rPr>
          <w:rFonts w:ascii="Amiri" w:hAnsi="Amiri" w:eastAsia="Amiri" w:cs="Amiri"/>
          <w:color w:val="111111"/>
          <w:sz w:val="28"/>
          <w:sz w:val="28"/>
          <w:szCs w:val="28"/>
          <w:rtl w:val="true"/>
          <w:lang w:bidi="ar-SA"/>
        </w:rPr>
        <w:t xml:space="preserve">وَجَدْتُ فِی اَلْإِنْجِیلِ إِنَّ اَللَّهَ تَعَالَی قَالَ لِعِیسَی ع عَظِّمِ اَلْعُلَمَاءَ وَ اِعْرِفْ فَضْلَهُمْ فَإِنِّی فَضَّلْتُهُمْ عَلَی جَمِیعِ خَلْقِی إِلاَّ اَلنَّبِیِّینَ وَ اَلْمُرْسَلِینَ کَفَضْلِ اَلشَّمْسِ عَلَی اَلْکَوَاکِبِ وَ کَفَضْلِ اَلْآخِرَةِ عَلَی اَلدُّنْیَا وَ کَفَضْلِی عَلَی کُلِّ شَیْءٍ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اَلْمَسِیحِ ع مَنْ عَلِمَ وَ عَمِلَ فَذَاکَ یُدْعَی عَظِیماً فِی مَلَکُوتِ اَلسَّمَاءِ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819470_211673320"/>
      <w:bookmarkStart w:id="109" w:name="_Toc39"/>
      <w:bookmarkEnd w:id="108"/>
      <w:r>
        <w:rPr/>
        <w:t>۶</w:t>
      </w:r>
      <w:r>
        <w:rPr>
          <w:rtl w:val="true"/>
        </w:rPr>
        <w:t xml:space="preserve"> فصل فی فضل العلم من الآثار و تحقیقات بعض العلماء</w:t>
      </w:r>
      <w:bookmarkEnd w:id="109"/>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اَلْآثَارِ عَنْ أَبِی ذَرٍّ رَضِیَ اَللَّهُ عَنْهُ بَابٌ مِنَ اَلْعِلْمِ نَتَعَلَّمُهُ أَحَبُّ إِلَیْنَا مِنْ أَلْفِ رَکْعَةٍ تَطَوُّعاً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سَمِعْنَا رَسُولَ اَللَّهِ ص یَقُولُ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Amiri" w:hAnsi="Amiri" w:eastAsia="Amiri" w:cs="Amiri"/>
          <w:color w:val="111111"/>
          <w:sz w:val="28"/>
          <w:sz w:val="28"/>
          <w:szCs w:val="28"/>
          <w:rtl w:val="true"/>
          <w:lang w:bidi="ar-SA"/>
        </w:rPr>
        <w:t xml:space="preserve">إِذَا جَاءَ اَلْمَوْتُ طَالِبَ اَلْعِلْمِ وَ هُوَ عَلَی هَذِهِ اَلْحَالِ مَاتَ شَهِیداً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وَهْبِ بْنِ مُنَبِّهٍ </w:t>
      </w:r>
      <w:r>
        <w:rPr>
          <w:rStyle w:val="FootnoteAnchor"/>
          <w:rtl w:val="true"/>
        </w:rPr>
        <w:footnoteReference w:id="292"/>
      </w:r>
      <w:r>
        <w:rPr>
          <w:rFonts w:ascii="Amiri" w:hAnsi="Amiri" w:eastAsia="Amiri" w:cs="Amiri"/>
          <w:color w:val="111111"/>
          <w:sz w:val="28"/>
          <w:sz w:val="28"/>
          <w:szCs w:val="28"/>
          <w:rtl w:val="true"/>
          <w:lang w:bidi="ar-SA"/>
        </w:rPr>
        <w:t xml:space="preserve">یَتَشَعَّبُ مِنَ اَلْعِلْمِ اَلشَّرَفُ وَ إِنْ کَانَ صَاحِبُهُ دَنِیّاً وَ اَلْعِزُّ وَ إِنْ کَانَ مَهِیناً وَ اَلْقُرْبُ وَ إِنْ کَانَ قَصِیّاً وَ اَلْغِنَی وَ إِنْ کَانَ فَقِیراً وَ اَلنُّبْلُ وَ إِنْ کَانَ حَقِیراً وَ اَلْمَهَابَةُ وَ إِنْ کَانَ وَضِیعاً وَ اَلسَّلاَمَةُ وَ إِنْ کَانَ سَقِیماً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اَلْعَارِفِینَ </w:t>
      </w:r>
      <w:r>
        <w:rPr>
          <w:rStyle w:val="FootnoteAnchor"/>
          <w:rtl w:val="true"/>
        </w:rPr>
        <w:footnoteReference w:id="294"/>
      </w:r>
      <w:r>
        <w:rPr>
          <w:rFonts w:ascii="Amiri" w:hAnsi="Amiri" w:eastAsia="Amiri" w:cs="Amiri"/>
          <w:color w:val="111111"/>
          <w:sz w:val="28"/>
          <w:sz w:val="28"/>
          <w:szCs w:val="28"/>
          <w:rtl w:val="true"/>
          <w:lang w:bidi="ar-SA"/>
        </w:rPr>
        <w:t xml:space="preserve">أَ لَیْسَ اَلْمَرِیضُ إِذَا مُنِعَ عَنْهُ اَلطَّعَامُ وَ اَلشَّرَابُ وَ اَلدَّوَاءُ یَمُوتُ کَذَا اَلْقَلْبُ إِذَا مُنِعَ عَنْهُ اَلْعِلْمُ وَ اَلْفِکْرُ وَ اَلْحِکْمَةُ یَمُوتُ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w:t>
      </w:r>
      <w:r>
        <w:rPr>
          <w:rStyle w:val="FootnoteAnchor"/>
          <w:rtl w:val="true"/>
        </w:rPr>
        <w:footnoteReference w:id="296"/>
      </w:r>
      <w:r>
        <w:rPr>
          <w:rFonts w:ascii="Amiri" w:hAnsi="Amiri" w:eastAsia="Amiri" w:cs="Amiri"/>
          <w:color w:val="111111"/>
          <w:sz w:val="28"/>
          <w:sz w:val="28"/>
          <w:szCs w:val="28"/>
          <w:rtl w:val="true"/>
          <w:lang w:bidi="ar-SA"/>
        </w:rPr>
        <w:t xml:space="preserve">مَنْ جَلَسَ عِنْدَ اَلْعَالِمِ وَ لَمْ یُطِقِ اَلْحِفْظَ مِنْ عِلْمِهِ فَلَهُ سَبْعُ کَرَامَاتٍ یَنَالُ فَضْلَ اَلْمُتَعَلِّمِینَ وَ تُحْبَسُ عَنْهُ اَلذُّنُوبُ مَا دَامَ عِنْدَهُ وَ تَنْزِلُ اَلرَّحْمَةُ عَلَیْهِ إِذَا خَرَجَ مِنْ مَنْزِلِهِ طَالِباً لِلْعِلْمِ وَ إِذَا جَلَسَ فِی حَلْقَةِ اَلْعَالِمِ نَزَلَتِ اَلرَّحْمَةُ عَلَیْهِ فَحَصَلَ لَهُ مِنْهَا نَصِیبٌ </w:t>
      </w:r>
      <w:r>
        <w:rPr>
          <w:rStyle w:val="FootnoteAnchor"/>
          <w:rtl w:val="true"/>
        </w:rPr>
        <w:footnoteReference w:id="297"/>
      </w:r>
      <w:r>
        <w:rPr>
          <w:rFonts w:ascii="Amiri" w:hAnsi="Amiri" w:eastAsia="Amiri" w:cs="Amiri"/>
          <w:color w:val="111111"/>
          <w:sz w:val="28"/>
          <w:sz w:val="28"/>
          <w:szCs w:val="28"/>
          <w:rtl w:val="true"/>
          <w:lang w:bidi="ar-SA"/>
        </w:rPr>
        <w:t>وَ مَا دَامَ فِی اَلاِسْتِمَاعِ یُکْتَبُ لَهُ طَاعَةٌ وَ إِذَا اِسْتَمَعَ وَ لَمْ یَفْهَمْ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 xml:space="preserve">ضَاقَ قَلْبُهُ بِحِرْمَانِهِ عَنْ إِدْرَاکِ اَلْعِلْمِ فَیَصِیرُ ذَلِکَ اَلْغَمُّ وَسِیلَةً إِلَی حَضْرَةِ اَللَّهِ تَعَالَی لِقَوْلِهِ تَعَالَی أَنَا عِنْدَ اَلْمُنْکَسِرَةِ قُلُوبُهُمْ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إِعْزَازَ اَلْمُسْلِمِینَ لِلْعَالِمِ وَ إِذْلاَلَهُمْ لِلْفُسَّاقِ فَیُرَدُّ قَلْبُهُ عَنِ اَلْفِسْقِ وَ تَمِیلُ طَبِیعَتُهُ إِلَی اَلْعِلْمِ وَ لِهَذَا أَمَرَ ص بِمُجَالَسَةِ اَلصَّالِحِینَ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مَعَ ثَمَانِیَةِ أَصْنَافٍ مِنَ اَلنَّاسِ زَادَهُ اَللَّهُ ثَمَانِیَةَ أَشْیَاءَ مَنْ جَلَسَ مَعَ اَلْأَغْنِیَاءِ زَادَهُ اَللَّهُ حُبَّ اَلدُّنْیَا وَ اَلرَّغْبَةَ فِیهَا وَ مَعَ اَلْفُقَرَاءِ حَصَلَ لَهُ اَلشُّکْرُ وَ اَلرِّضَا بِقَسْمِ اَللَّهِ تَعَالَی وَ مَعَ اَلسُّلْطَانِ زَادَهُ اَللَّهُ اَلْقَسْوَةَ وَ اَلْکِبْرَ وَ مَعَ اَلنِّسَاءِ زَادَهُ اَللَّهُ اَلْجَهْلَ وَ اَلشَّهْوَةَ وَ مَعَ اَلصِّبْیَانِ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 وَ اَلْمِزَاحِ وَ مَعَ اَلْفُسَّاقِ اِزْدَادَ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مِنَ اَلْجُرْأَةِ عَلَی اَلذُّنُوبِ وَ تَسْوِیفِ اَلتَّوْبَةِ وَ مَعَ اَلصَّالِحِینَ اِزْدَادَ رَغْبَةً فِی اَلطَّاعَاتِ وَ مَعَ اَلْعُلَمَاءِ اِزْدَادَ مِنَ اَلْعِلْمِ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Style w:val="FootnoteAnchor"/>
          <w:rtl w:val="true"/>
        </w:rPr>
        <w:footnoteReference w:id="302"/>
      </w:r>
      <w:r>
        <w:rPr>
          <w:rFonts w:ascii="Amiri" w:hAnsi="Amiri" w:eastAsia="Amiri" w:cs="Amiri"/>
          <w:color w:val="111111"/>
          <w:sz w:val="28"/>
          <w:sz w:val="28"/>
          <w:szCs w:val="28"/>
          <w:rtl w:val="true"/>
          <w:lang w:bidi="ar-SA"/>
        </w:rPr>
        <w:t xml:space="preserve">تَعَالَی سَبْعَةَ نَفَرٍ سَبْعَةَ أَشْیَاءَ آدَمَ اَلْأَسْمَاءَ کُلَّهَا وَ اَلْخَضِرَ عِلْمَ اَلْفَرَاسَةِ وَ یُوسُفَ عِلْمَ اَلتَّعْبِیرِ وَ دَاوُدَ صَنْعَةَ اَلدُّرُوعِ وَ سُلَیْمَانَ مَنْطِقَ اَلطَّیْرِ وَ عِیسَی اَلتَّوْرَاةَ وَ اَلْإِنْجِیلَ </w:t>
      </w:r>
      <w:r>
        <w:rPr>
          <w:rStyle w:val="FootnoteAnchor"/>
          <w:rtl w:val="true"/>
        </w:rPr>
        <w:footnoteReference w:id="303"/>
      </w:r>
      <w:r>
        <w:rPr>
          <w:rFonts w:ascii="Amiri" w:hAnsi="Amiri" w:eastAsia="Amiri" w:cs="Amiri"/>
          <w:color w:val="111111"/>
          <w:sz w:val="28"/>
          <w:sz w:val="28"/>
          <w:szCs w:val="28"/>
          <w:rtl w:val="true"/>
          <w:lang w:bidi="ar-SA"/>
        </w:rPr>
        <w:t xml:space="preserve">وَ یُعَلِّمُهُ اَلْکِتٰابَ وَ اَلْحِکْمَةَ وَ اَلتَّوْرٰاةَ وَ اَلْإِنْجِیلَ وَ مُحَمَّداً ص عِلْمَ اَلشَّرْعِ وَ 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عَلَّمَکَ مٰا لَمْ تَکُنْ تَعْلَمُ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یُعَلِّمُهُمُ اَلْکِتٰابَ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وَ اَلْحِکْمَةَ</w:t>
      </w:r>
    </w:p>
    <w:p>
      <w:pPr>
        <w:pStyle w:val="BookText"/>
        <w:rPr/>
      </w:pPr>
      <w:r>
        <w:rPr>
          <w:rStyle w:val="FootnoteAnchor"/>
          <w:rtl w:val="true"/>
        </w:rPr>
        <w:footnoteReference w:id="3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فَعِلْمُ آدَمَ ع کَانَ سَبَباً فِی سُجُودِ اَلْمَلاَئِکَةِ لَهُ وَ اَلرِّفْعَةِ عَلَیْهِمْ وَ عِلْمُ اَلْخَضِرِ کَانَ سَبَباً لِوُجُودِ مُوسَی تِلْمِیذاً لَهُ وَ یُوشَعَ ع وَ تَذَلُّلِهِ لَهُ کَمَا یُسْتَفَادُ مِنَ اَلْآیَاتِ اَلْوَارِدَةِ فِی اَلْقِصَّةِ </w:t>
      </w:r>
      <w:r>
        <w:rPr>
          <w:rStyle w:val="FootnoteAnchor"/>
          <w:rtl w:val="true"/>
        </w:rPr>
        <w:footnoteReference w:id="307"/>
      </w:r>
      <w:r>
        <w:rPr>
          <w:rFonts w:ascii="Amiri" w:hAnsi="Amiri" w:eastAsia="Amiri" w:cs="Amiri"/>
          <w:color w:val="111111"/>
          <w:sz w:val="28"/>
          <w:sz w:val="28"/>
          <w:szCs w:val="28"/>
          <w:rtl w:val="true"/>
          <w:lang w:bidi="ar-SA"/>
        </w:rPr>
        <w:t xml:space="preserve">وَ عِلْمُ یُوسُفَ کَانَ سَبَباً لِوِجْدَانِ اَلْأَهْلِ وَ اَلْمَمْلَکَةِ وَ اَلاِجْتِبَاءِ وَ عِلْمُ دَاوُدَ کَانَ سَبَباً لِلرِّئَاسَةِ وَ اَلدَّرَجَةِ وَ عِلْمُ سُلَیْمَانَ کَانَ سَبَبَ وِجْدَانِ بِلْقِیسَ وَ اَلْغَلَبَةِ وَ عِلْمُ عِیسَی کَانَ سَبَباً لِزَوَالِ اَلتُّهَمَةِ عَنْ أُمِّهِ وَ عِلْمُ مُحَمَّدٍ ع کَانَ سَبَباً فِی اَلشَّفَاعَةِ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w:t>
      </w:r>
      <w:r>
        <w:rPr>
          <w:rStyle w:val="FootnoteAnchor"/>
          <w:rtl w:val="true"/>
        </w:rPr>
        <w:footnoteReference w:id="309"/>
      </w:r>
      <w:r>
        <w:rPr>
          <w:rFonts w:ascii="Amiri" w:hAnsi="Amiri" w:eastAsia="Amiri" w:cs="Amiri"/>
          <w:color w:val="111111"/>
          <w:sz w:val="28"/>
          <w:sz w:val="28"/>
          <w:szCs w:val="28"/>
          <w:rtl w:val="true"/>
          <w:lang w:bidi="ar-SA"/>
        </w:rPr>
        <w:t>اَلْجَنَّةِ فِی أَیْدِی أَرْبَعَةٍ اَلْعَالِمِ وَ اَلزَّاهِدِ وَ اَلْعَابِدِ وَ اَلْمُجَاهِدِ فَإِذَا صَدَقَ اَلْعَالِمُ فِی دَعْوَاهُ رُزِقَ اَلْحِکْمَةَ وَ اَلزَّاهِدُ یُرْزَقُ اَلْأَمْنَ وَ اَلْعَابِدُ اَلْخَوْفَ وَ اَلْمُجَاهِدُ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اَلْمُحَقِّقِینَ </w:t>
      </w:r>
      <w:r>
        <w:rPr>
          <w:rStyle w:val="FootnoteAnchor"/>
          <w:rtl w:val="true"/>
        </w:rPr>
        <w:footnoteReference w:id="310"/>
      </w:r>
      <w:r>
        <w:rPr>
          <w:rFonts w:ascii="Amiri" w:hAnsi="Amiri" w:eastAsia="Amiri" w:cs="Amiri"/>
          <w:color w:val="111111"/>
          <w:sz w:val="28"/>
          <w:sz w:val="28"/>
          <w:szCs w:val="28"/>
          <w:rtl w:val="true"/>
          <w:lang w:bidi="ar-SA"/>
        </w:rPr>
        <w:t>اَلْعُلَمَاءُ ثَلاَثَةٌ عَالِمٌ بِاللَّهِ غَیْرُ عَالِمٍ بِأَمْرِ اَللَّهِ فَهُوَ عَبْدٌ اِسْتَوْلَتِ اَلْمَعْرِفَةُ اَلْإِلَهِیَّةُ عَلَی قَلْبِهِ فَصَارَ مُسْتَغْرَقاً بِمُشَاهَدَةِ نُورِ اَلْجَلاَلِ وَ اَلْکِبْرِیَاءِ فَلاَ یَتَفَرَّغُ لِتَعَلُّمِ عِلْمِ اَلْأَحْکَامِ إِلاَّ مَا لاَ بُدَّ مِنْهُ وَ عَالِمٌ بِأَمْرِ اَللَّهِ غَیْرُ عَالِمٍ بِاللَّهِ وَ هُوَ اَلَّذِی عَرَفَ اَلْحَلاَلَ وَ اَلْحَرَامَ وَ دَقَائِقَ اَلْأَحْکَامِ لَکِنَّهُ لاَ یَعْرِفُ أَسْرَارَ جَلاَلِ اَللَّهِ وَ عَالِمٌ بِاللَّهِ وَ بِأَمْرِ اَللَّهِ فَهُوَ جَالِسٌ عَلَی اَلْحَدِّ اَلْمُشْتَرَکِ بَیْنَ عَالَمِ اَلْمَعْقُولاَتِ وَ عَالَمِ اَلْمَحْسُوسَاتِ فَهُوَ تَارَةً مَعَ اَللَّهِ بِالْحُبِّ لَهُ وَ تَارَةً مَعَ اَلْخَلْقِ بِالشَّفَقَةِ وَ اَلرَّحْمَةِ فَإِذَا رَجَعَ مِنْ رَبِّهِ إِلَی اَلْخَلْقِ صَارَ مَعَهُمْ کَوَاحِدٍ مِنْهُمْ کَأَنَّهُ لاَ یَعْرِفُ اَللَّهَ وَ إِذَا خَلاَ بِرَبِّهِ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ascii="Amiri" w:hAnsi="Amiri" w:eastAsia="Amiri" w:cs="Amiri"/>
          <w:color w:val="111111"/>
          <w:sz w:val="28"/>
          <w:sz w:val="28"/>
          <w:szCs w:val="28"/>
          <w:rtl w:val="true"/>
          <w:lang w:bidi="ar-SA"/>
        </w:rPr>
        <w:t xml:space="preserve">مُشْتَغِلاً بِذِکْرِهِ وَ خِدْمَتِهِ فَکَأَنَّهُ لاَ یَعْرِفُ اَلْخَلْقَ فَهَذَا سَبِیلُ اَلْمُرْسَلِینَ وَ اَلصِّدِّیقِینَ وَ هُوَ اَلْمُرَادُ بِقَوْلِهِ ص سَائِلِ اَلْعُلَمَاءَ وَ خَالِطِ اَلْحُکَمَاءَ وَ جَالِسِ اَلْکُبَرَاءَ </w:t>
      </w:r>
      <w:r>
        <w:rPr>
          <w:rStyle w:val="FootnoteAnchor"/>
          <w:rtl w:val="true"/>
        </w:rPr>
        <w:footnoteReference w:id="311"/>
      </w:r>
      <w:r>
        <w:rPr>
          <w:rFonts w:ascii="Amiri" w:hAnsi="Amiri" w:eastAsia="Amiri" w:cs="Amiri"/>
          <w:color w:val="111111"/>
          <w:sz w:val="28"/>
          <w:sz w:val="28"/>
          <w:szCs w:val="28"/>
          <w:rtl w:val="true"/>
          <w:lang w:bidi="ar-SA"/>
        </w:rPr>
        <w:t xml:space="preserve">فَالْمُرَادُ بِقَوْلِهِ ص سَائِلِ اَلْعُلَمَاءَ اَلْعُلَمَاءُ بِأَمْرِ اَللَّهِ تَعَالَی غَیْرُ اَلْعَالِمِینَ بِاللَّهِ فَأَمَرَ بِمُسَاءَلَتِهِمْ عِنْدَ اَلْحَاجَةِ إِلَی اَلاِسْتِفْتَاءِ وَ أَمَّا اَلْحُکَمَاءُ فَهُمُ اَلْعَالِمُونَ بِاللَّهِ اَلَّذِینَ لاَ یَعْلَمُونَ أَوَامِرَ اَللَّهِ فَأَمَرَ بِمُخَالَطَتِهِمْ وَ أَمَّا اَلْکُبَرَاءُ فَهُمُ اَلْعَالِمُونَ بِهِمَا فَأَمَرَ بِمُجَالَسَتِهِمْ لِأَنَّ فِی مُجَالَسَتِهِمْ خَیْرَ اَلدُّنْیَا وَ اَلْآخِرَةِ وَ لِکُلِّ وَاحِدٍ مِنَ اَلثَّلاَثَةِ ثَلاَثُ عَلاَمَاتٍ فَلِلْعَالِمِ بِأَمْرِ اَللَّهِ اَلذِّکْرُ بِاللِّسَانِ دُونَ اَلْقَلْبِ وَ اَلْخَوْفُ مِنَ اَلْخَلْقِ دُونَ اَلرَّبِّ وَ اَلاِسْتِحْیَاءُ مِنَ اَلنَّاسِ فِی اَلظَّاهِرِ وَ لاَ یَسْتَحِی مِنَ اَللَّهِ فِی اَلسِّرِّ وَ اَلْعَالِمُ بِاللَّهِ ذَاکِرٌ خَائِفٌ مُسْتَحْیٍ أَمَّا اَلذِّکْرُ فَذِکْرُ اَلْقَلْبِ لاَ اَللِّسَانِ وَ اَلْخَوْفُ خَوْفُ اَلرَّجَاءِ </w:t>
      </w:r>
      <w:r>
        <w:rPr>
          <w:rStyle w:val="FootnoteAnchor"/>
          <w:rtl w:val="true"/>
        </w:rPr>
        <w:footnoteReference w:id="312"/>
      </w:r>
      <w:r>
        <w:rPr>
          <w:rFonts w:ascii="Amiri" w:hAnsi="Amiri" w:eastAsia="Amiri" w:cs="Amiri"/>
          <w:color w:val="111111"/>
          <w:sz w:val="28"/>
          <w:sz w:val="28"/>
          <w:szCs w:val="28"/>
          <w:rtl w:val="true"/>
          <w:lang w:bidi="ar-SA"/>
        </w:rPr>
        <w:t xml:space="preserve">لاَ خَوْفُ اَلْمَعْصِیَةِ وَ اَلْحَیَاءُ حَیَاءُ مَا یَخْطُرُ عَلَی اَلْقَلْبِ لاَ حَیَاءُ اَلظَّاهِرِ وَ اَلْعَالِمُ بِاللَّهِ وَ أَمْرِهِ لَهُ سِتَّةُ أَشْیَاءَ اَلثَّلاَثَةُ اَلْمَذْکُورَةُ لِلْعَالِمِ بِاللَّهِ فَقَطْ مَعَ ثَلاَثَةٍ أُخْرَی کَوْنُهُ جَالِساً عَلَی اَلْحَدِّ اَلْمُشْتَرَکِ بَیْنَ عَالَمِ اَلْغَیْبِ وَ عَالَمِ اَلشَّهَادَةِ وَ کَوْنُهُ مُعَلِّماً لِلْمُسْلِمِینَ </w:t>
      </w:r>
      <w:r>
        <w:rPr>
          <w:rStyle w:val="FootnoteAnchor"/>
          <w:rtl w:val="true"/>
        </w:rPr>
        <w:footnoteReference w:id="313"/>
      </w:r>
      <w:r>
        <w:rPr>
          <w:rFonts w:ascii="Amiri" w:hAnsi="Amiri" w:eastAsia="Amiri" w:cs="Amiri"/>
          <w:color w:val="111111"/>
          <w:sz w:val="28"/>
          <w:sz w:val="28"/>
          <w:szCs w:val="28"/>
          <w:rtl w:val="true"/>
          <w:lang w:bidi="ar-SA"/>
        </w:rPr>
        <w:t xml:space="preserve">وَ کَوْنُهُ بِحَیْثُ یَحْتَاجُ اَلْفَرِیقَانِ اَلْأَوَّلاَنِ إِلَیْهِ وَ هُوَ مُسْتَغْنٍ عَنْهُمَا فَمَثَلُ اَلْعَالِمِ بِاللَّهِ وَ بِأَمْرِ اَللَّهِ کَمَثَلِ اَلشَّمْسِ لاَ تَزِیدُ وَ لاَ تَنْقُصُ وَ مَثَلُ اَلْعَالِمِ بِاللَّهِ فَقَطْ کَمَثَلِ اَلْقَمَرِ یَکْمُلُ تَارَةً وَ یَنْقُصُ أُخْرَی وَ مَثَلُ اَلْعَالِمِ بِأَمْرِ اَللَّهِ کَمَثَلِ اَلسِّرَاجِ یُحْرِقُ نَفْسَهُ وَ یُضِیءُ لِغَیْرِهِ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bookmarkStart w:id="110" w:name="pg115_2146"/>
    </w:p>
    <w:p>
      <w:pPr>
        <w:pStyle w:val="Heading3"/>
        <w:numPr>
          <w:ilvl w:val="2"/>
          <w:numId w:val="1"/>
        </w:numPr>
        <w:rPr/>
      </w:pPr>
      <w:bookmarkStart w:id="111" w:name="__RefHeading___Toc819472_211673320"/>
      <w:bookmarkStart w:id="112" w:name="_Toc40"/>
      <w:bookmarkEnd w:id="110"/>
      <w:bookmarkEnd w:id="111"/>
      <w:r>
        <w:rPr/>
        <w:t>٧</w:t>
      </w:r>
      <w:r>
        <w:rPr>
          <w:rtl w:val="true"/>
        </w:rPr>
        <w:t xml:space="preserve"> فصل فی دلیل العقل علی فضل العلم</w:t>
      </w:r>
      <w:bookmarkEnd w:id="112"/>
    </w:p>
    <w:p>
      <w:pPr>
        <w:pStyle w:val="BookText"/>
        <w:rPr/>
      </w:pPr>
      <w:r>
        <w:rPr>
          <w:rFonts w:ascii="IRNazanin" w:hAnsi="IRNazanin" w:eastAsia="IRNazanin"/>
          <w:color w:val="111111"/>
          <w:sz w:val="28"/>
          <w:sz w:val="28"/>
          <w:szCs w:val="28"/>
          <w:rtl w:val="true"/>
          <w:lang w:bidi="fa-IR"/>
        </w:rPr>
        <w:t>و أما دلیل العقل فنذکر منه وجهین أحدهما أن المعقولات تنقسم إلی موجودة و معدومة و العقول السلیمة تشهد بأن الموجود أشرف من المعدوم بل لا شرف للمعدوم أصلا ثم الموجود ینقسم إلی جماد و نام و النامی أشرف من الجماد ثم النامی ینقسم إلی حساس و غیره و الحساس أشرف من غیره ثم الحساس ینقسم إلی عاقل و غیر عاقل و لا شک أن العاقل أشرف من غیره ثم العاقل ینقسم إلی عالم و جاهل و لا شبهة فی أن العالم أشرف من الجاهل فتبین بذلک أن العالم أشرف المعقولات و الموجودات و هذا أمر یلحق بالواضحات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Style w:val="FootnoteAnchor"/>
          <w:rtl w:val="true"/>
        </w:rPr>
        <w:footnoteReference w:id="315"/>
      </w:r>
      <w:r>
        <w:rPr>
          <w:rFonts w:ascii="IRNazanin" w:hAnsi="IRNazanin" w:eastAsia="IRNazanin"/>
          <w:color w:val="111111"/>
          <w:sz w:val="28"/>
          <w:sz w:val="28"/>
          <w:szCs w:val="28"/>
          <w:rtl w:val="true"/>
          <w:lang w:bidi="fa-IR"/>
        </w:rPr>
        <w:t>أن الأمور علی أربعة أقسام قسم یرضاه العقل و لا ترضاه الشهوة و قسم عکسه و قسم یرضیانه و قسم لا یرضیانه فالأول کالأمراض و المکاره فی الدنیا و الثانی المعاصی أجمع و الثالث العلم و الرابع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فمنزل العلم من الجهل بمنزلة الجنة من النار فکما أن العقل و الشهوة لا یرضیان بالنار کذا لا یرضیان بالجهل و کما أنهما یرضیان بالجنة کذا یرضیان بالعلم فمن رضی بالعلم فقد خاض فی جنة حاضرة و من رضی بالجهل فقد رضی بنار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اختار العلم یقال له بعد الموت تعودت المقام فی الجنة فادخلها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العالم الکامل؛ و عالم باللّه غیر عالم بأمر اللّه، فذلک التقیّ الخائف؛ و عالم بأمر اللّه غیر عالم باللّه، فذلک العالم الفاجر</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و للآخر تعودت النار فادخلها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أن العلم جنة و الجهل نار أن کمال اللذة فی إدراک المحبوب </w:t>
      </w:r>
      <w:r>
        <w:rPr>
          <w:rStyle w:val="FootnoteAnchor"/>
          <w:rtl w:val="true"/>
        </w:rPr>
        <w:footnoteReference w:id="316"/>
      </w:r>
      <w:r>
        <w:rPr>
          <w:rFonts w:ascii="IRNazanin" w:hAnsi="IRNazanin" w:eastAsia="IRNazanin"/>
          <w:color w:val="111111"/>
          <w:sz w:val="28"/>
          <w:sz w:val="28"/>
          <w:szCs w:val="28"/>
          <w:rtl w:val="true"/>
          <w:lang w:bidi="fa-IR"/>
        </w:rPr>
        <w:t xml:space="preserve">و کمال الألم فی البعد عن المحبوب فالجراحة إنما تؤلم لأنها تبعد جزء من البدن عن جزء و المحبوب من تلک الأجزاء هو الاجتماع و الإحراق بالنار أشد إیلاما من الجرح لأن الجرح لا یفید </w:t>
      </w:r>
      <w:r>
        <w:rPr>
          <w:rStyle w:val="FootnoteAnchor"/>
          <w:rtl w:val="true"/>
        </w:rPr>
        <w:footnoteReference w:id="317"/>
      </w:r>
      <w:r>
        <w:rPr>
          <w:rFonts w:ascii="IRNazanin" w:hAnsi="IRNazanin" w:eastAsia="IRNazanin"/>
          <w:color w:val="111111"/>
          <w:sz w:val="28"/>
          <w:sz w:val="28"/>
          <w:szCs w:val="28"/>
          <w:rtl w:val="true"/>
          <w:lang w:bidi="fa-IR"/>
        </w:rPr>
        <w:t xml:space="preserve">إلا تبعید جزء معین عن جزء معین و النار تغوص فی جمیع الأجزاء و تقتضی تبعید بعض الأجزاء عن بعض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تقرر ذلک فکلما کان الإدراک أغوص و أشد و المدرک أشرف و أکمل و المدرک أبقی و أنقی فاللذة أشرف و لا شک أن محل اللذة هو الروح و هو أشرف من البدن و أن إدراک العقل أغوص و أشرف و أما المعلوم فلا شک أنه أشرف لأنه هو الله رب العالمین و جمیع مخلوقاته من الملائکة و غیرهم و جمیع تکلیفاته و أی معلوم أشرف من ذلک </w:t>
      </w:r>
      <w:r>
        <w:rPr>
          <w:rStyle w:val="FootnoteAnchor"/>
          <w:rtl w:val="true"/>
        </w:rPr>
        <w:footnoteReference w:id="319"/>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فإذا قد تطابق العقل و النقل علی شرف العلم و ارتفاع محله و عظم جوهره و نفاسة ذاته و لنقتصر من المقدمة علی هذا القدر</w:t>
      </w:r>
      <w:r>
        <w:rPr>
          <w:rFonts w:eastAsia="IRNazanin" w:cs="IRNazanin"/>
          <w:color w:val="111111"/>
          <w:sz w:val="28"/>
          <w:szCs w:val="28"/>
          <w:rtl w:val="true"/>
          <w:lang w:bidi="fa-IR"/>
        </w:rPr>
        <w:t>&lt;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lang w:bidi="fa-IR"/>
        </w:rPr>
        <w:t>8</w:t>
      </w:r>
      <w:bookmarkStart w:id="113" w:name="pg115_2155"/>
    </w:p>
    <w:p>
      <w:pPr>
        <w:pStyle w:val="Heading2"/>
        <w:numPr>
          <w:ilvl w:val="1"/>
          <w:numId w:val="1"/>
        </w:numPr>
        <w:rPr/>
      </w:pPr>
      <w:bookmarkStart w:id="114" w:name="__RefHeading___Toc819474_211673320"/>
      <w:bookmarkStart w:id="115" w:name="_Toc41"/>
      <w:bookmarkEnd w:id="113"/>
      <w:bookmarkEnd w:id="114"/>
      <w:r>
        <w:rPr>
          <w:rtl w:val="true"/>
        </w:rPr>
        <w:t>الباب الأول فی آداب المعلم و المتعلم</w:t>
      </w:r>
      <w:bookmarkEnd w:id="115"/>
    </w:p>
    <w:p>
      <w:pPr>
        <w:pStyle w:val="Heading3"/>
        <w:numPr>
          <w:ilvl w:val="2"/>
          <w:numId w:val="1"/>
        </w:numPr>
        <w:rPr/>
      </w:pPr>
      <w:bookmarkStart w:id="116" w:name="__RefHeading___Toc819476_211673320"/>
      <w:bookmarkStart w:id="117" w:name="_Toc42"/>
      <w:bookmarkEnd w:id="116"/>
      <w:r>
        <w:rPr>
          <w:rtl w:val="true"/>
        </w:rPr>
        <w:t>اشارة</w:t>
      </w:r>
      <w:bookmarkEnd w:id="117"/>
    </w:p>
    <w:p>
      <w:pPr>
        <w:pStyle w:val="Quote"/>
        <w:rPr/>
      </w:pPr>
      <w:r>
        <w:rPr>
          <w:rFonts w:ascii="IRNazanin" w:hAnsi="IRNazanin" w:eastAsia="IRNazanin"/>
          <w:i/>
          <w:i/>
          <w:iCs/>
          <w:color w:val="111111"/>
          <w:sz w:val="28"/>
          <w:sz w:val="28"/>
          <w:szCs w:val="28"/>
          <w:rtl w:val="true"/>
          <w:lang w:bidi="fa-IR"/>
        </w:rPr>
        <w:t>و هی ثلاثة أنواع النوع الأول آداب اشترکا فیها النوع الثانی آداب یختص بها المعلم النوع الثالث آداب یختص بها المتعلم</w:t>
      </w:r>
      <w:r>
        <w:rPr>
          <w:rFonts w:eastAsia="IRNazanin" w:cs="IRNazanin"/>
          <w:i/>
          <w:iCs/>
          <w:color w:val="111111"/>
          <w:sz w:val="28"/>
          <w:szCs w:val="28"/>
          <w:rtl w:val="true"/>
          <w:lang w:bidi="fa-IR"/>
        </w:rPr>
        <w:t>&lt;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bookmarkStart w:id="118" w:name="pg115_2160"/>
    </w:p>
    <w:p>
      <w:pPr>
        <w:pStyle w:val="Heading3"/>
        <w:numPr>
          <w:ilvl w:val="2"/>
          <w:numId w:val="1"/>
        </w:numPr>
        <w:rPr/>
      </w:pPr>
      <w:bookmarkStart w:id="119" w:name="__RefHeading___Toc819478_211673320"/>
      <w:bookmarkStart w:id="120" w:name="_Toc43"/>
      <w:bookmarkEnd w:id="118"/>
      <w:bookmarkEnd w:id="119"/>
      <w:r>
        <w:rPr>
          <w:rtl w:val="true"/>
        </w:rPr>
        <w:t>النوع الأول آداب اشترکا فیها</w:t>
      </w:r>
      <w:bookmarkEnd w:id="120"/>
    </w:p>
    <w:p>
      <w:pPr>
        <w:pStyle w:val="Heading4"/>
        <w:numPr>
          <w:ilvl w:val="3"/>
          <w:numId w:val="1"/>
        </w:numPr>
        <w:rPr/>
      </w:pPr>
      <w:bookmarkStart w:id="121" w:name="__RefHeading___Toc819480_211673320"/>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 هی قسمان آدابهما فی أنفسهما و آدابهما فی مجلس الدرس</w:t>
      </w:r>
    </w:p>
    <w:p>
      <w:pPr>
        <w:pStyle w:val="Heading4"/>
        <w:numPr>
          <w:ilvl w:val="3"/>
          <w:numId w:val="1"/>
        </w:numPr>
        <w:rPr/>
      </w:pPr>
      <w:bookmarkStart w:id="123" w:name="__RefHeading___Toc819482_211673320"/>
      <w:bookmarkStart w:id="124" w:name="_Toc45"/>
      <w:bookmarkEnd w:id="123"/>
      <w:r>
        <w:rPr>
          <w:rtl w:val="true"/>
        </w:rPr>
        <w:t>القسم الأول آدابهما فی أنفسهما</w:t>
      </w:r>
      <w:bookmarkEnd w:id="124"/>
    </w:p>
    <w:p>
      <w:pPr>
        <w:pStyle w:val="Heading5"/>
        <w:numPr>
          <w:ilvl w:val="4"/>
          <w:numId w:val="1"/>
        </w:numPr>
        <w:rPr/>
      </w:pPr>
      <w:bookmarkStart w:id="125" w:name="__RefHeading___Toc819484_211673320"/>
      <w:bookmarkStart w:id="126" w:name="_Toc46"/>
      <w:bookmarkEnd w:id="125"/>
      <w:r>
        <w:rPr>
          <w:rtl w:val="true"/>
        </w:rPr>
        <w:t>اشارة</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یجب علیهما</w:t>
      </w:r>
    </w:p>
    <w:p>
      <w:pPr>
        <w:pStyle w:val="Heading5"/>
        <w:numPr>
          <w:ilvl w:val="4"/>
          <w:numId w:val="1"/>
        </w:numPr>
        <w:rPr/>
      </w:pPr>
      <w:bookmarkStart w:id="127" w:name="__RefHeading___Toc819486_211673320"/>
      <w:bookmarkStart w:id="128" w:name="_Toc47"/>
      <w:bookmarkEnd w:id="127"/>
      <w:r>
        <w:rPr>
          <w:rtl w:val="true"/>
        </w:rPr>
        <w:t>[</w:t>
      </w:r>
      <w:r>
        <w:rPr/>
        <w:t>١</w:t>
      </w:r>
      <w:r>
        <w:rPr>
          <w:rtl w:val="true"/>
        </w:rPr>
        <w:t xml:space="preserve">-] </w:t>
      </w:r>
      <w:r>
        <w:rPr>
          <w:rtl w:val="true"/>
        </w:rPr>
        <w:t>إخلاص النیة لله تعالی فی طلبه و بذله</w:t>
      </w:r>
      <w:bookmarkEnd w:id="128"/>
    </w:p>
    <w:p>
      <w:pPr>
        <w:pStyle w:val="Heading6"/>
        <w:numPr>
          <w:ilvl w:val="5"/>
          <w:numId w:val="1"/>
        </w:numPr>
        <w:rPr/>
      </w:pPr>
      <w:bookmarkStart w:id="129" w:name="__RefHeading___Toc819488_211673320"/>
      <w:bookmarkStart w:id="130" w:name="_Toc48"/>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فإن مدار الأعمال علی النیات و بسببها یکون العمل تارة خزفة لا قیمة لها و تارة جوهرة لا یعلم قیمتها لعظم قدرها و تارة وبال علی صاحبه مکتوب فی دیوان السیئات و إن کان بصورة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کل منهما أن یقصد بعمله وجه الله تعالی و امتثال أمره و إصلاح نفسه و إرشاد عباده إلی معالم دینه و لا یقصد بذلک غرض الدنیا من تحصیل مال أو جاه أو شهرة أو تمیز عن الأشباه أو المفاخرة للأقران أو الترفع علی الإخوان و نحو ذلک من الأغراض الفاسدة التی تثمر الخذلان من الله تعالی و توجب المقت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bookmarkStart w:id="131" w:name="pg115_2164"/>
    </w:p>
    <w:p>
      <w:pPr>
        <w:pStyle w:val="BookText"/>
        <w:rPr/>
      </w:pPr>
      <w:bookmarkEnd w:id="131"/>
      <w:r>
        <w:rPr>
          <w:rFonts w:ascii="Amiri" w:hAnsi="Amiri" w:eastAsia="Amiri" w:cs="Amiri"/>
          <w:color w:val="111111"/>
          <w:sz w:val="28"/>
          <w:sz w:val="28"/>
          <w:szCs w:val="28"/>
          <w:rtl w:val="true"/>
          <w:lang w:bidi="ar-SA"/>
        </w:rPr>
        <w:t>و تفوت الدار الآخرة و الثواب الدائم</w:t>
      </w:r>
    </w:p>
    <w:p>
      <w:pPr>
        <w:pStyle w:val="Heading6"/>
        <w:numPr>
          <w:ilvl w:val="5"/>
          <w:numId w:val="1"/>
        </w:numPr>
        <w:rPr/>
      </w:pPr>
      <w:bookmarkStart w:id="132" w:name="__RefHeading___Toc819490_211673320"/>
      <w:bookmarkStart w:id="133" w:name="_Toc49"/>
      <w:bookmarkEnd w:id="132"/>
      <w:r>
        <w:rPr>
          <w:rtl w:val="true"/>
        </w:rPr>
        <w:t>[</w:t>
      </w:r>
      <w:r>
        <w:rPr>
          <w:rtl w:val="true"/>
        </w:rPr>
        <w:t xml:space="preserve">فصل </w:t>
      </w:r>
      <w:r>
        <w:rPr>
          <w:rtl w:val="true"/>
        </w:rPr>
        <w:t>[</w:t>
      </w:r>
      <w:r>
        <w:rPr/>
        <w:t>١</w:t>
      </w:r>
      <w:r>
        <w:rPr>
          <w:rtl w:val="true"/>
        </w:rPr>
        <w:t>]</w:t>
      </w:r>
      <w:r>
        <w:rPr>
          <w:rtl w:val="true"/>
        </w:rPr>
        <w:t>القرآن و الإخلاص</w:t>
      </w:r>
      <w:r>
        <w:rPr>
          <w:rtl w:val="true"/>
        </w:rPr>
        <w:t>]</w:t>
      </w:r>
      <w:bookmarkEnd w:id="133"/>
    </w:p>
    <w:p>
      <w:pPr>
        <w:pStyle w:val="BookText"/>
        <w:rPr/>
      </w:pPr>
      <w:r>
        <w:rPr>
          <w:rFonts w:ascii="Amiri" w:hAnsi="Amiri" w:eastAsia="Amiri" w:cs="Amiri"/>
          <w:color w:val="111111"/>
          <w:sz w:val="28"/>
          <w:sz w:val="28"/>
          <w:szCs w:val="28"/>
          <w:rtl w:val="true"/>
          <w:lang w:bidi="ar-SA"/>
        </w:rPr>
        <w:t xml:space="preserve">فیصیر من الأخسرین أَعْمٰالاً اَلَّذِینَ ضَلَّ سَعْیُهُمْ فِی اَلْحَیٰاةِ اَلدُّنْیٰا وَ هُمْ یَحْسَبُونَ أَنَّهُمْ یُحْسِنُونَ صُنْعاً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الجامع للإخلاص تصفیة السر عن ملاحظة ما سوی الله تعالی بالعبادة قال الله تعالی فَاعْبُدِ اَللّٰهَ مُخْلِصاً لَهُ اَلدِّینَ أَلاٰ لِلّٰهِ اَلدِّینُ اَلْخٰالِصُ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مٰا أُمِرُوا إِلاّٰ لِیَعْبُدُوا اَللّٰهَ مُخْلِصِینَ لَهُ اَلدِّینَ حُنَفٰاءَ إلی قوله وَ ذٰلِکَ دِینُ اَلْقَیِّمَةِ </w:t>
      </w:r>
      <w:r>
        <w:rPr>
          <w:rStyle w:val="FootnoteAnchor"/>
          <w:rtl w:val="true"/>
        </w:rPr>
        <w:footnoteReference w:id="322"/>
      </w:r>
      <w:r>
        <w:rPr>
          <w:rFonts w:ascii="Amiri" w:hAnsi="Amiri" w:eastAsia="Amiri" w:cs="Amiri"/>
          <w:color w:val="111111"/>
          <w:sz w:val="28"/>
          <w:sz w:val="28"/>
          <w:szCs w:val="28"/>
          <w:rtl w:val="true"/>
          <w:lang w:bidi="ar-SA"/>
        </w:rPr>
        <w:t xml:space="preserve">و قال تعالی فَمَنْ کٰانَ یَرْجُوا لِقٰاءَ رَبِّهِ فَلْیَعْمَلْ عَمَلاً صٰالِحاً وَ لاٰ یُشْرِکْ بِعِبٰادَةِ رَبِّهِ أَحَداً </w:t>
      </w:r>
      <w:r>
        <w:rPr>
          <w:rStyle w:val="FootnoteAnchor"/>
          <w:rtl w:val="true"/>
        </w:rPr>
        <w:footnoteReference w:id="323"/>
      </w:r>
      <w:r>
        <w:rPr>
          <w:rFonts w:ascii="IRNazanin" w:hAnsi="IRNazanin" w:eastAsia="IRNazanin"/>
          <w:color w:val="111111"/>
          <w:sz w:val="28"/>
          <w:sz w:val="28"/>
          <w:szCs w:val="28"/>
          <w:rtl w:val="true"/>
          <w:lang w:bidi="fa-IR"/>
        </w:rPr>
        <w:t xml:space="preserve">قیل نزلت فی من یعمل العمل و یحب أن یحمد علیه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مَنْ کٰانَ یُرِیدُ حَرْثَ اَلْآخِرَةِ نَزِدْ لَهُ فِی حَرْثِهِ وَ مَنْ کٰانَ یُرِیدُ حَرْثَ اَلدُّنْیٰا نُؤْتِهِ مِنْهٰا وَ مٰا لَهُ فِی اَلْآخِرَةِ مِنْ نَصِیبٍ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مَنْ کٰانَ یُرِیدُ اَلْعٰاجِلَةَ عَجَّلْنٰا لَهُ فِیهٰا مٰا نَشٰاءُ لِمَنْ نُرِیدُ ثُمَّ جَعَلْنٰا لَهُ جَهَنَّمَ یَصْلاٰهٰا مَذْمُوماً مَدْحُوراً </w:t>
      </w:r>
      <w:r>
        <w:rPr>
          <w:rStyle w:val="FootnoteAnchor"/>
          <w:rtl w:val="true"/>
        </w:rPr>
        <w:footnoteReference w:id="326"/>
      </w:r>
    </w:p>
    <w:p>
      <w:pPr>
        <w:pStyle w:val="Heading6"/>
        <w:numPr>
          <w:ilvl w:val="5"/>
          <w:numId w:val="1"/>
        </w:numPr>
        <w:rPr/>
      </w:pPr>
      <w:bookmarkStart w:id="134" w:name="__RefHeading___Toc819492_211673320"/>
      <w:bookmarkStart w:id="135" w:name="_Toc50"/>
      <w:bookmarkEnd w:id="134"/>
      <w:r>
        <w:rPr>
          <w:rtl w:val="true"/>
        </w:rPr>
        <w:t>[</w:t>
      </w:r>
      <w:r>
        <w:rPr>
          <w:rtl w:val="true"/>
        </w:rPr>
        <w:t xml:space="preserve">فصل </w:t>
      </w:r>
      <w:r>
        <w:rPr>
          <w:rtl w:val="true"/>
        </w:rPr>
        <w:t>[</w:t>
      </w:r>
      <w:r>
        <w:rPr/>
        <w:t>٢</w:t>
      </w:r>
      <w:r>
        <w:rPr>
          <w:rtl w:val="true"/>
        </w:rPr>
        <w:t>]</w:t>
      </w:r>
      <w:r>
        <w:rPr>
          <w:rtl w:val="true"/>
        </w:rPr>
        <w:t>ما روی عن النبی ص و الإخلاص</w:t>
      </w:r>
      <w:r>
        <w:rPr>
          <w:rtl w:val="true"/>
        </w:rPr>
        <w:t>]</w:t>
      </w:r>
      <w:bookmarkEnd w:id="135"/>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Amiri" w:hAnsi="Amiri" w:eastAsia="Amiri" w:cs="Amiri"/>
          <w:color w:val="111111"/>
          <w:sz w:val="28"/>
          <w:sz w:val="28"/>
          <w:szCs w:val="28"/>
          <w:rtl w:val="true"/>
          <w:lang w:bidi="ar-SA"/>
        </w:rPr>
        <w:t xml:space="preserve">إِنَّمَا اَلْأَعْمَالُ بِالنِّیَّاتِ وَ إِنَّمَا لِکُلِّ اِمْرِئٍ مَا نَوَی فَمَنْ کَانَتْ هِجْرَتُهُ إِلَی اَللَّهِ وَ رَسُولِهِ فَهِجْرَتُهُ إِلَی اَللَّهِ وَ رَسُولِهِ وَ مَنْ کَانَتْ هِجْرَتُهُ إِلَی دُنْیَا یُصِیبُهَا أَوِ اِمْرَأَةٍ یَنْکَحُهَا فَهِجْرَتُهُ إِلَی مَا هَاجَرَ إِلَیْهِ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من أصول الإسلام و أحد قواعده و أول دعائمه قیل و هو ثلث العلم </w:t>
      </w:r>
      <w:r>
        <w:rPr>
          <w:rStyle w:val="FootnoteAnchor"/>
          <w:rtl w:val="true"/>
        </w:rPr>
        <w:footnoteReference w:id="328"/>
      </w:r>
      <w:r>
        <w:rPr>
          <w:rFonts w:ascii="IRNazanin" w:hAnsi="IRNazanin" w:eastAsia="IRNazanin"/>
          <w:color w:val="111111"/>
          <w:sz w:val="28"/>
          <w:sz w:val="28"/>
          <w:szCs w:val="28"/>
          <w:rtl w:val="true"/>
          <w:lang w:bidi="fa-IR"/>
        </w:rPr>
        <w:t xml:space="preserve">و وجهه بعض الفضلاء </w:t>
      </w:r>
      <w:r>
        <w:rPr>
          <w:rStyle w:val="FootnoteAnchor"/>
          <w:rtl w:val="true"/>
        </w:rPr>
        <w:footnoteReference w:id="329"/>
      </w:r>
      <w:r>
        <w:rPr>
          <w:rFonts w:ascii="IRNazanin" w:hAnsi="IRNazanin" w:eastAsia="IRNazanin"/>
          <w:color w:val="111111"/>
          <w:sz w:val="28"/>
          <w:sz w:val="28"/>
          <w:szCs w:val="28"/>
          <w:rtl w:val="true"/>
          <w:lang w:bidi="fa-IR"/>
        </w:rPr>
        <w:t>بأن کسب العبد یکون بقلبه و لسانه و بنانه فالنیة أحد أقسام کسبه الثلاثة و هی أرجحها لأنها تکون عبادة بانفرادها بخلاف القسمین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السلف و جماعة من تابعیهم یستحبون استفتاح المصنفات بهذا الحدیث تنبیها للمطلع علی حسن النیة و تصحیحها و اهتمامه بذلک و اعتنائه به </w:t>
      </w:r>
      <w:r>
        <w:rPr>
          <w:rStyle w:val="FootnoteAnchor"/>
          <w:rtl w:val="true"/>
        </w:rPr>
        <w:footnoteReference w:id="330"/>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لَفْظٍ آخَرَ أَبْلَغُ مِنْ عَمَلِهِ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إِنَّمَا یُبْعَثُ اَلنَّاسُ عَلَی نِیَّاتِهِمْ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مُخْبِراً عَنْ جَبْرَئِیلَ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سِرٌّ مِنْ أَسْرَارِی اِسْتَوْدَعْتُهُ قَلْبَ مَنْ أَحْبَبْتُ مِنْ عِبَادِی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Amiri" w:hAnsi="Amiri" w:eastAsia="Amiri" w:cs="Amiri"/>
          <w:color w:val="111111"/>
          <w:sz w:val="28"/>
          <w:sz w:val="28"/>
          <w:szCs w:val="28"/>
          <w:rtl w:val="true"/>
          <w:lang w:bidi="ar-SA"/>
        </w:rPr>
        <w:t xml:space="preserve">إِنَّ أَوَّلَ اَلنَّاسِ یُقْضَی یَوْمَ اَلْقِیَامَةِ عَلَیْهِ رَجُلٌ اُسْتُشْهِدَ فَأُتِیَ بِهِ فَعَرَّفَهُ نِعَمَهُ فَعَرَفَهَا قَالَ فَمَا عَمِلْتَ فِیهَا قَالَ قَاتَلْتُ فِیکَ حَتَّی اُسْتُشْهِدْتُ قَالَ کَذَبْتَ وَ لَکِنَّکَ قَاتَلْتَ لِیُقَالَ جَرِیءٌ فَقَدْ قِیلَ ذَلِکَ ثُمَّ أُمِرَ بِهِ فَسُحِبَ عَلَی وَجْههِ حَتَّی أُلْقِیَ فِی اَلنَّارِ وَ رَجُلٌ تَعَلَّمَ اَلْعِلْمَ وَ عَلَّمَهُ وَ قَرَأَ اَلْقُرْآنَ فَأُتِیَ بِهِ فَعَرَّفَهُ نِعَمَهُ فَعَرَفَهَا قَالَ فَمَا عَمِلْتَ فِیهَا قَالَ تَعَلَّمْتُ اَلْعِلْمَ وَ عَلَّمْتُهُ وَ قَرَأْتُ فِیکَ اَلْقُرْآنَ قَالَ کَذَبْتَ وَ لَکِنَّکَ تَعَلَّمْتَ لِیُقَالَ عَالِمٌ وَ قَرَأْتَ اَلْقُرْآنَ لِیُقَالَ قَارِئُ اَلْقُرْآنِ فَقَدْ قِیلَ ذَلِکَ ثُمَّ أُمِرَ بِهِ فَسُحِبَ عَلَی وَجْهِهِ حَتَّی أُلْقِیَ فِی اَلنَّارِ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تَعَلَّمَ عِلْماً مِمَّا یُبْتَغَی بِهِ وَجْهُ اَللَّهِ عَزَّ وَ جَلَّ لاَ یَتَعَلَّمُهُ إِلاَّ لِیُصِیبَ بِهِ غَرَضاً مِنَ اَلدُّنْیَا لَمْ یَجِدْ عَرْفَ اَلْجَنَّةِ یَوْمَ اَلْقِیَامَةِ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تَعَلَّمَ عِلْماً لِغَیْرِ اَللَّهِ وَ أَرَادَ بِهِ غَیْرَ اَللَّهِ فَلْیَتَبَوَّأْ مَقْعَدَهُ مِنَ اَلنَّارِ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طَلَبَ اَلْعِلْمَ لِیُجَارِیَ بِهِ اَلْعُلَمَاءَ أَوْ لِیُمَارِیَ بِهِ اَلسُّفَهَاءَ أَوْ یَصْرِفَ بِهِ وُجُوهَ اَلنَّاسِ إِلَیْهِ أَدْخَلَهُ اَللَّهُ اَلنَّارَ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فَلْیَتَبَوَّأْ مَقْعَدَهُ مِنَ اَلنَّارِ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لاَ تَعَلَّمُوا اَلْعِلْمَ لِتُمَارُوا بِهِ اَلسُّفَهَاءَ وَ تُجَادِلُوا بِهِ اَلْعُلَمَاءَ وَ لِتَصْرِفُوا بِهِ وُجُوهَ اَلنَّاسِ إِلَیْکُمْ وَ اِبْتَغُوا بِقَوْلِکُمْ مَا عِنْدَ اَللَّهِ فَإِنَّهُ یَدُومُ وَ یَبْقَی وَ یَنْفَدُ مَا سِوَاهُ کُونُوا یَنَابِیعَ اَلْحِکْمَةِ مَصَابِیحَ اَلْهُدَی أَحْلاَسَ اَلْبُیُوتِ </w:t>
      </w:r>
      <w:r>
        <w:rPr>
          <w:rStyle w:val="FootnoteAnchor"/>
          <w:rtl w:val="true"/>
        </w:rPr>
        <w:footnoteReference w:id="339"/>
      </w:r>
      <w:r>
        <w:rPr>
          <w:rFonts w:ascii="Amiri" w:hAnsi="Amiri" w:eastAsia="Amiri" w:cs="Amiri"/>
          <w:color w:val="111111"/>
          <w:sz w:val="28"/>
          <w:sz w:val="28"/>
          <w:szCs w:val="28"/>
          <w:rtl w:val="true"/>
          <w:lang w:bidi="ar-SA"/>
        </w:rPr>
        <w:t xml:space="preserve">سُرُجَ اَللَّیْلِ جُدُدَ اَلْقُلُوبِ خُلْقَانَ اَلثِّیَابِ تُعْرَفُونَ فِی أَهْلِ اَلسَّمَاءِ وَ تُخْفَوْنَ فِی أَهْلِ اَلْأَرْضِ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طَلَبَ اَلْعِلْمَ لِأَرْبَعٍ دَخَلَ اَلنَّارَ لِیُبَاهِیَ بِهِ اَلْعُلَمَاءَ أَوْ یُمَارِیَ بِهِ اَلسُّفَهَاءَ أَوْ لِیَصْرِفَ بِهِ وُجُوهَ اَلنَّاسِ إِلَیْهِ أَوْ یَأْخُذَ بِهِ مِنَ اَلْأُمَرَاءِ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اِزْدَادَ عَبْدٌ عِلْماً فَازْدَادَ فِی اَلدُّنْیَا رَغْبَةً إِلاَّ اِزْدَادَ مِنَ اَللَّهِ بُعْداً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کُلُّ عِلْمٍ وَبَالٌ عَلَی صَاحِبِهِ یَوْمَ اَلْقِیَامَةِ إِلاَّ مَنْ عَمِلَ بِهِ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أَشَدُّ اَلنَّاسِ عَذَاباً یَوْمَ اَلْقِیَامَةِ عَالِمٌ لَمْ یَنْفَعْهُ عِلْمُهُ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مَثَلُ اَلَّذِی یُعَلِّمُ اَلنَّاسَ اَلْخَیْرَ وَ یَنْسَی نَفْسَهُ مَثَلُ اَلْفَتِیلَةِ تُضِیءُ لِلنَّاسِ وَ تُحْرِقُ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Amiri" w:hAnsi="Amiri" w:eastAsia="Amiri" w:cs="Amiri"/>
          <w:color w:val="111111"/>
          <w:sz w:val="28"/>
          <w:sz w:val="28"/>
          <w:szCs w:val="28"/>
          <w:rtl w:val="true"/>
          <w:lang w:bidi="ar-SA"/>
        </w:rPr>
        <w:t xml:space="preserve">نَفْسَهُ </w:t>
      </w:r>
      <w:r>
        <w:rPr>
          <w:rStyle w:val="FootnoteAnchor"/>
          <w:rtl w:val="true"/>
        </w:rPr>
        <w:footnoteReference w:id="345"/>
      </w:r>
      <w:r>
        <w:rPr>
          <w:rFonts w:ascii="Amiri" w:hAnsi="Amiri" w:eastAsia="Amiri" w:cs="Amiri"/>
          <w:color w:val="111111"/>
          <w:sz w:val="28"/>
          <w:sz w:val="28"/>
          <w:szCs w:val="28"/>
          <w:rtl w:val="true"/>
          <w:lang w:bidi="ar-SA"/>
        </w:rPr>
        <w:t xml:space="preserve">وَ فِی رِوَایَةِ کَمَثَلِ اَلسِّرَاجِ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عُلَمَاءُ هَذِهِ اَلْأُمَّةِ رَجُلاَنِ رَجُلٌ آتَاهُ اَللَّهُ عِلْماً فَبَذَلَهُ لِلنَّاسِ وَ لَمْ یَأْخُذْ عَلَیْهِ طُعْماً وَ لَمْ یَشْرِ بِهِ ثَمَناً فَذَلِکَ یَسْتَغْفِرُ لَهُ حِیتَانُ اَلْبَحْرِ وَ دَوَابُّ اَلْبَرِّ وَ اَلطَّیْرُ فِی جَوِّ اَلسَّمَاءِ وَ یَقْدُمُ عَلَی اَللَّهِ سَیِّداً شَرِیفاً حَتَّی یُرَافِقَ اَلْمُرْسَلِینَ وَ رَجُلٌ آتَاهُ اَللَّهُ عِلْماً فَبَخِلَ بِهِ عَنْ عِبَادِ اَللَّهِ وَ أَخَذَ عَلَیْهِ طُعْماً وَ شَرَی بِهِ ثَمَناً فَذَلِکَ یُلْجَمُ یَوْمَ اَلْقِیَامَةِ بِلِجَامٍ مِنْ نَارٍ وَ یُنَادِی مُنَادٍ هَذَا اَلَّذِی آتَاهُ اَللَّهُ عِلْماً فَبَخِلَ بِهِ عَنْ عِبَادِ اَللَّهِ وَ أَخَذَ عَلَیْهِ طُعْماً وَ اِشْتَرَی بِهِ ثَمَناً وَ کَذَلِکَ حَتَّی یَفْرُغَ مِنَ اَلْحِسَابِ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کَتَمَ عِلْماً أَلْجَمَهُ اَللَّهُ بِلِجَامٍ مِنَ اَلنَّارِ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اَلْعِلْمُ عِلْمَانِ فَعِلْمٌ فِی اَلْقَلْبِ فَذَاکَ اَلْعِلْمُ اَلنَّافِعُ وَ عِلْمٌ عَلَی اَللِّسَانِ فَذَاکَ حُجَّةُ اَللَّهِ عَلَی اِبْنِ آدَمَ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إِنِّی لاَ أَتَخَوَّفُ عَلَی أُمَّتِی مُؤْمِناً وَ لاَ مُشْرِکاً فَأَمَّا اَلْمُؤْمِنُ فَیَحْجُزُهُ إِیمَانُهُ وَ أَمَّا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bookmarkStart w:id="136" w:name="pg115_2180"/>
    </w:p>
    <w:p>
      <w:pPr>
        <w:pStyle w:val="BookText"/>
        <w:rPr/>
      </w:pPr>
      <w:bookmarkEnd w:id="136"/>
      <w:r>
        <w:rPr>
          <w:rFonts w:ascii="Amiri" w:hAnsi="Amiri" w:eastAsia="Amiri" w:cs="Amiri"/>
          <w:color w:val="111111"/>
          <w:sz w:val="28"/>
          <w:sz w:val="28"/>
          <w:szCs w:val="28"/>
          <w:rtl w:val="true"/>
          <w:lang w:bidi="ar-SA"/>
        </w:rPr>
        <w:t xml:space="preserve">اَلْمُشْرِکُ فَیَقْمَعُهُ کُفْرُهُ وَ لَکِنْ أَتَخَوَّفُ عَلَیْکُمْ مُنَافِقاً عَلِیمَ اَللِّسَانِ یَقُولُ مَا تَعْرِفُونَ وَ یَعْمَلُ مَا تُنْکِرُونَ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أَخْوَفَ مَا أَخَافُ عَلَیْکُمْ بَعْدِی کُلُّ مُنَافِقٍ عَلِیمِ اَللِّسَانِ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أَلاَ إِنَّ شَرَّ اَلشَّرِّ شِرَارُ اَلْعُلَمَاءِ وَ إِنَّ خَیْرَ اَلْخَیْرِ خِیَارُ اَلْعُلَمَاءِ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قَالَ أَنَا عَالِمٌ فَهُوَ جَاهِلٌ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یَظْهَرُ اَلدِّینُ حَتَّی یُجَاوِزَ اَلْبِحَارَ وَ تُخَاضُ اَلْبِحَارُ فِی سَبِیلِ اَللَّهِ ثُمَّ یَأْتِی مِنْ بَعْدِکُمْ أَقْوَامٌ یَقْرَءُونَ اَلْقُرْآنَ یَقُولُونَ قَرَأْنَا اَلْقُرْآنَ مَنْ أَقْرَأُ مِنَّا وَ مَنْ أَفْقَهُ مِنَّا وَ مَنْ أَعْلَمُ مِنَّا ثُمَّ اِلْتَفَتَ إِلَی أَصْحَابِهِ فَقَالَ هَلْ فِی أُولَئِکَ مِنْ خَیْرٍ قَالُوا لاَ قَالَ أُولَئِکَ مِنْکُمْ مِنْ هَذِهِ اَلْأُمَّةِ وَ أُولٰئِکَ هُمْ وَقُودُ اَلنّٰارِ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819494_211673320"/>
      <w:bookmarkStart w:id="138" w:name="_Toc51"/>
      <w:bookmarkEnd w:id="137"/>
      <w:r>
        <w:rPr>
          <w:rtl w:val="true"/>
        </w:rPr>
        <w:t xml:space="preserve">فصل </w:t>
      </w:r>
      <w:r>
        <w:rPr/>
        <w:t>٣</w:t>
      </w:r>
      <w:r>
        <w:rPr>
          <w:rtl w:val="true"/>
        </w:rPr>
        <w:t xml:space="preserve"> ما روی عن طریق الخاصة فی لزوم الإخلاص فی طلب العلم و بذله</w:t>
      </w:r>
      <w:bookmarkEnd w:id="138"/>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طَرِیقِ اَلْخَاصَّةِ رَوَی اَلْکُلَیْنِیُّ بِإِسْنَادِهِ إِلَی عَلِیٍّ ع قَالَ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Amiri" w:hAnsi="Amiri" w:eastAsia="Amiri" w:cs="Amiri"/>
          <w:color w:val="111111"/>
          <w:sz w:val="28"/>
          <w:sz w:val="28"/>
          <w:szCs w:val="28"/>
          <w:rtl w:val="true"/>
          <w:lang w:bidi="ar-SA"/>
        </w:rPr>
        <w:t xml:space="preserve">قَالَ رَسُولُ اَللَّهِ ص مَنْهُومَانِ لاَ یَشْبَعَانِ طَالِبُ دُنْیَا وَ طَالِبُ عِلْمٍ فَمَنِ اِقْتَصَرَ مِنَ اَلدُّنْیَا عَلَی مَا أَحَلَّ اَللَّهُ لَهُ سَلِمَ وَ مَنْ تَنَاوَلَهَا مِنْ غَیْرِ حِلِّهَا هَلَکَ إِلاَّ أَنْ یَتُوبَ وَ یُرَاجِعَ وَ مَنْ أَخَذَ اَلْعِلْمَ مِنْ أَهْلِهِ وَ عَمِلَ بِهِ نَجَا وَ مَنْ أَرَادَ بِهِ اَلدُّنْیَا فَهِیَ حَظُّهُ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إِلَی اَلْبَاقِرِ ع مَنْ طَلَبَ اَلْعِلْمَ لِیُبَاهِیَ بِهِ اَلْعُلَمَاءَ أَوْ یُمَارِیَ بِهِ اَلسُّفَهَاءَ أَوْ یَصْرِفَ بِهِ وُجُوهَ اَلنَّاسِ إِلَیْهِ فَلْیَتَبَوَّأْ مَقْعَدَهُ مِنَ اَلنَّارِ إِنَّ اَلرِّئَاسَةَ لاَ تَصْلُحُ إِلاَّ لِأَهْلِهَا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اَلْحَدِیثَ لِمَنْفَعَةِ اَلدُّنْیَا لَمْ یَکُنْ لَهُ فِی اَلْآخِرَةِ نَصِیبٌ وَ مَنْ أَرَادَ بِهِ خَیْرَ اَلْآخِرَةِ أَعْطَاهُ اَللَّهُ خَیْرَ اَلدُّنْیَا وَ اَلْآخِرَةِ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إِذَا رَأَیْتُمُ اَلْعَالِمَ مُحِبّاً لِلدُّنْیَا فَاتَّهِمُوهُ عَلَی دِینِکُمْ فَإِنَّ کُلَّ مُحِبٍّ لِشَیْءٍ یَحُوطُ مَا أَحَبَّ وَ قَالَ أَوْحَی اَللَّهُ تَعَالَی إِلَی دَاوُدَ ع لاَ تَجْعَلْ بَیْنِی وَ بَیْنَکَ عَالِماً مَفْتُوناً بِالدُّنْیَا فَیَصُدَّکَ عَنْ طَرِیقِ مَحَبَّتِی فَإِنَّ أُولَئِکَ قُطَّاعُ طَرِیقِ عِبَادِیَ اَلْمُرِیدِینَ إِنَّ أَدْنَی مَا أَنَا صَانِعٌ بِهِمْ أَنْ أَنْزِعَ حَلاَوَةَ مُنَاجَاتِی مِنْ قُلُوبِهِمْ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قَالَ قَالَ رَسُولُ اَللَّهِ ص اَلْفُقَهَاءُ أُمَنَاءُ اَلرُّسُلِ مَا لَمْ یَدْخُلُوا فِی اَلدُّنْیَا قِیلَ یَا رَسُولَ اَللَّهِ وَ مَا دُخُولُهُمْ فِی اَلدُّنْیَا قَالَ اِتِّبَاعُ اَلسُّلْطَانِ فَإِذَا فَعَلُوا ذَلِکَ فَاحْذَرُوهُمْ عَلَی دِینِکُمْ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طَلَبَةُ اَلْعِلْمِ ثَلاَثَةٌ فَاعْرِفُوهُمْ بِأَعْیَانِهِمْ وَ صِفَاتِهِمْ صِنْفٌ یَطْلُبُهُ لِلْجَهْلِ وَ اَلْمِرَاءِ وَ صِنْفٌ یَطْلُبُهُ لِلاِسْتِطَالَةِ وَ اَلْخَتْلِ وَ صِنْفٌ یَطْلُبُهُ لِلتَّفَقُّهِ وَ اَلْعَمَلِ فَصَاحِبُ اَلْجَهْلِ وَ اَلْمِرَاءِ مُؤْذٍ مُمَارٍ مُتَعَرِّضٌ لِلْمَقَالِ فِی أَنْدِیَةِ اَلرِّجَالِ بِتَذَاکُرِ اَلْعِلْمِ وَ صِفَةِ اَلْحِلْمِ قَدْ تَسَرْبَلَ بِالْخُشُوعِ وَ تَخَلَّی مِنَ اَلْوَرَعِ فَدَقَّ اَللَّهُ مِنْ هَذَا خَیْشُومَهُ وَ قَطَعَ مِنْهُ حَیْزُومَهُ وَ صَاحِبُ اَلاِسْتِطَالَةِ وَ اَلْخَتْلِ ذُو خِبٍّ وَ مَلَقٍ یَسْتَطِیلُ عَلَی مِثْلِهِ مِنْ أَشْبَاهِهِ وَ یَتَوَاضَعُ لِلْأَغْنِیَاءِ مِنْ دُونِهِ فَهُوَ لِحُلْوَانِهِمْ هَاضِمٌ وَ لِدِینِهِ حَاطِمٌ فَأَعْمَی اَللَّهُ عَلَی هَذَا خَبَرَهُ وَ قَطَعَ مِنْ آثَارِ اَلْعُلَمَاءِ أَثَرَهُ وَ صَاحِبُ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اَلْعَمَلِ ذُو کَآبَةٍ وَ حَزَنٍ وَ سَهَرٍ قَدْ تَحَنَّکَ فِی بُرْنُسِهِ وَ قَامَ اَللَّیْلَ فِی حِنْدِسِهِ یَعْمَلُ وَ یَخْشَی وَجِلاً دَاعِیاً مُشْفِقاً مُقْبِلاً عَلَی شَأْنِهِ عَارِفاً بِأَهْلِ زَمَانِهِ مُسْتَوْحِشاً مِنْ أَوْثَقِ إِخْوَانِهِ فَشَدَّ اَللَّهُ مِنْ هَذَا أَرْکَانَهُ وَ أَعْطَاهُ یَوْمَ اَلْقِیَامَةِ أَمَانَهُ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کِتَابِ اَلْخِصَالِ بِإِسْنَادِهِ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اَلْعُلَمَاءِ مَنْ یُحِبُّ أَنْ یَجْمَعَ عِلْمَهُ وَ لاَ یُحِبُّ أَنْ یُؤْخَذَ عَنْهُ فَذَاکَ فِی اَلدَّرْکِ اَلْأَوَّلِ مِنَ اَلنَّارِ وَ مِنَ اَلْعُلَمَاءِ مَنْ إِذَا وُعِظَ أَنِفَ وَ إِذَا وَعَظَ عَنَّفَ فَذَاکَ فِی اَلدَّرْکِ اَلثَّانِی مِنَ اَلنَّارِ وَ مِنَ اَلْعُلَمَاءِ مَنْ یَرَی أَنْ یَضَعَ اَلْعِلْمَ عِنْدَ ذَوِی اَلثَّرْوَةِ وَ اَلشَّرَفِ وَ لاَ یَرَی لَهُ فِی اَلْمَسَاکِینِ وَضْعاً فَذَاکَ فِی اَلدَّرْکِ اَلثَّالِثِ مِنَ اَلنَّارِ وَ مِنَ اَلْعُلَمَاءِ مَنْ یَذْهَبُ فِی عِلْمِهِ مَذْهَبَ اَلْجَبَابِرَةِ وَ اَلسَّلاَطِینِ فَإِنْ رُدَّ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فِی شَیْءٍ مِنْ أَمْرِهِ غَضِبَ فَذَاکَ فِی اَلدَّرْکِ اَلرَّابِعِ مِنَ اَلنَّارِ وَ مِنَ اَلْعُلَمَاءِ مَنْ یَطْلُبُ أَحَادِیثَ اَلْیَهُودِ وَ اَلنَّصَارَی لِیَغْزُرَ بِهِ عِلْمُهُ وَ یَکْثُرَ بِهِ حَدِیثُهُ فَذَاکَ فِی اَلدَّرْکِ اَلْخَامِسِ مِنَ اَلنَّارِ وَ مِنَ اَلْعُلَمَاءِ مَنْ یَضَعُ نَفْسَهُ لِلْفُتْیَا وَ یَقُولُ سَلُونِی وَ لَعَلَّهُ لاَ یُصِیبُ حَرْفاً وَاحِداً وَ اَللَّهُ لاَ یُحِبُّ اَلْمُتَکَلِّفِینَ فَذَاکَ فِی اَلدَّرْکِ اَلسَّادِسِ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bookmarkStart w:id="139" w:name="pg115_2191"/>
    </w:p>
    <w:p>
      <w:pPr>
        <w:pStyle w:val="BookText"/>
        <w:rPr/>
      </w:pPr>
      <w:bookmarkEnd w:id="139"/>
      <w:r>
        <w:rPr>
          <w:rFonts w:ascii="Amiri" w:hAnsi="Amiri" w:eastAsia="Amiri" w:cs="Amiri"/>
          <w:color w:val="111111"/>
          <w:sz w:val="28"/>
          <w:sz w:val="28"/>
          <w:szCs w:val="28"/>
          <w:rtl w:val="true"/>
          <w:lang w:bidi="ar-SA"/>
        </w:rPr>
        <w:t xml:space="preserve">اَلنَّارِ وَ مِنَ اَلْعُلَمَاءِ مَنْ یَتَّخِذُ اَلْعِلْمَ مُرُوَّةً وَ عَقْلاً فَذَاکَ فِی اَلدَّرْکِ اَلسَّابِعِ مِنَ اَلنَّارِ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819496_211673320"/>
      <w:bookmarkStart w:id="141" w:name="_Toc52"/>
      <w:bookmarkEnd w:id="140"/>
      <w:r>
        <w:rPr>
          <w:rtl w:val="true"/>
        </w:rPr>
        <w:t xml:space="preserve">فصل </w:t>
      </w:r>
      <w:r>
        <w:rPr/>
        <w:t>۴</w:t>
      </w:r>
      <w:r>
        <w:rPr>
          <w:rtl w:val="true"/>
        </w:rPr>
        <w:t xml:space="preserve"> فی لزوم الإخلاص من الآثار و کلام الأنبیاء</w:t>
      </w:r>
      <w:bookmarkEnd w:id="141"/>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 مُوسَی ع لَقِیَ اَلْخَضِرَ </w:t>
      </w:r>
      <w:r>
        <w:rPr>
          <w:rStyle w:val="FootnoteAnchor"/>
          <w:rtl w:val="true"/>
        </w:rPr>
        <w:footnoteReference w:id="362"/>
      </w:r>
      <w:r>
        <w:rPr>
          <w:rFonts w:ascii="Amiri" w:hAnsi="Amiri" w:eastAsia="Amiri" w:cs="Amiri"/>
          <w:color w:val="111111"/>
          <w:sz w:val="28"/>
          <w:sz w:val="28"/>
          <w:szCs w:val="28"/>
          <w:rtl w:val="true"/>
          <w:lang w:bidi="ar-SA"/>
        </w:rPr>
        <w:t xml:space="preserve">ع فَقَالَ أَوْصِنِی فَقَالَ اَلْخَضِرُ یَا طَالِبَ اَلْعِلْمِ إِنَّ اَلْقَائِلَ أَقَلُّ مَلاَلَةً مِنَ اَلْمُسْتَمِعِ فَلاَ تُمِلَّ جُلَسَاءَکَ إِذَا حَدَّثْتَهُمْ وَ اِعْلَمْ أَنَّ قَلْبَکَ وِعَاءٌ فَانْظُرْ مَا ذَا تَحْشُو بِهِ وِعَاءَکَ وَ اِعْرِفِ اَلدُّنْیَا وَ اِنْبِذْهَا وَرَاءَکَ فَإِنَّهَا لَیْسَتْ لَکَ بِدَارٍ وَ لاَ لَکَ فِیهَا مَحَلُّ قَرَارٍ وَ إِنَّهَا جُعِلَتْ بُلْغَةً لِلْعِبَادِ لِیَتَزَوَّدُوا مِنْهَا لِلْمَعَادِ یَا مُوسَی وَطِّنْ نَفْسَکَ عَلَی اَلصَّبْرِ تَلْقَ اَلْحُلُمَ وَ أَشْعِرْ قَلْبَکَ اَلتَّقْوَی تَنَلِ اَلْعِلْمَ وَ رُضْ نَفْسَکَ عَلَی اَلصَّبْرِ تَخَلَّصْ مِنَ اَلْإِثْمِ یَا مُوسَی تَفَرَّغْ لِلْعِلْمِ إِنْ کُنْتَ تُرِیدُهُ فَإِنَّمَا اَلْعِلْمُ لِمَنْ تَفَرَّغَ لَهُ وَ لاَ تَکُونَنَّ مِکْثَاراً بِالْمَنْطِقِ مِهْذَاراً إِنَّ کَثْرَةَ اَلْمَنْطِقِ تَشِینُ اَلْعُلَمَاءَ وَ تُبْدِی مَسَاوِئَ اَلسُّخَفَاءِ وَ لَکِنْ عَلَیْکَ بِذِی اِقْتِصَادٍ فَإِنَّ ذَلِکَ مِنَ اَلتَّوْفِیقِ وَ اَلسَّدَادِ وَ أَعْرِضْ عَنِ اَلْجُهَّالِ وَ اُحْلُمْ عَنِ اَلسُّفَهَاءِ فَإِنَّ ذَلِکَ فَضْلُ اَلْحُلَمَاءِ وَ زَیْنُ اَلْعُلَمَاءِ إِذَا شَتَمَکَ اَلْجَاهِلُ فَاسْکُتْ عَنْهُ سِلْماً وَ جَانِبْهُ حَزْماً فَإِنَّ مَا بَقِیَ مِنْ جَهْلِهِ عَلَیْکَ وَ شَتْمِهِ إِیَّاکَ أَکْثَرُ یَا اِبْنَ عِمْرَانَ لاَ تَفْتَحَنَّ بَاباً لاَ تَدْرِی مَا غَلَقُهُ وَ لاَ تَغْلِقَنَّ بَاباً لاَ تَدْرِی مَا فَتْحُهُ یَا اِبْنَ عِمْرَانَ مَنْ لاَ تَنْتَهِی عَنِ اَلدُّنْیَا نَهْمَتُهُ </w:t>
      </w:r>
      <w:r>
        <w:rPr>
          <w:rStyle w:val="FootnoteAnchor"/>
          <w:rtl w:val="true"/>
        </w:rPr>
        <w:footnoteReference w:id="363"/>
      </w:r>
      <w:r>
        <w:rPr>
          <w:rFonts w:ascii="Amiri" w:hAnsi="Amiri" w:eastAsia="Amiri" w:cs="Amiri"/>
          <w:color w:val="111111"/>
          <w:sz w:val="28"/>
          <w:sz w:val="28"/>
          <w:szCs w:val="28"/>
          <w:rtl w:val="true"/>
          <w:lang w:bidi="ar-SA"/>
        </w:rPr>
        <w:t>وَ لاَ تَنْقَضِی فِیهَا رَغْبَتُهُ کَیْفَ یَکُونُ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 xml:space="preserve">عَابِداً مَنْ یُحَقِّرُ حَالَهُ وَ یَتَّهِمُ اَللَّهَ بِمَا قَضَی لَهُ کَیْفَ یَکُونُ زَاهِداً یَا مُوسَی تَعَلَّمْ مَا تَعَلَّمُ لِتَعْمَلَ بِهِ وَ لاَ تَعَلَّمْهُ لِتُحَدِّثَ بِهِ فَیَکُونَ عَلَیْکَ بُورُهُ وَ یَکُونَ عَلَی غَیْرِکَ نُورُهُ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عِیسَی ع تَعْمَلُونَ لِلدُّنْیَا وَ أَنْتُمْ تُرْزَقُونَ فِیهَا بِغَیْرِ عَمَلٍ وَ لاَ تَعْمَلُونَ لِلْآخِرَةِ وَ أَنْتُمْ لاَ تُرْزَقُونَ فِیهَا إِلاَّ بِالْعَمَلِ وَ إِنَّکُمْ </w:t>
      </w:r>
      <w:r>
        <w:rPr>
          <w:rStyle w:val="FootnoteAnchor"/>
          <w:rtl w:val="true"/>
        </w:rPr>
        <w:footnoteReference w:id="365"/>
      </w:r>
      <w:r>
        <w:rPr>
          <w:rFonts w:ascii="Amiri" w:hAnsi="Amiri" w:eastAsia="Amiri" w:cs="Amiri"/>
          <w:color w:val="111111"/>
          <w:sz w:val="28"/>
          <w:sz w:val="28"/>
          <w:szCs w:val="28"/>
          <w:rtl w:val="true"/>
          <w:lang w:bidi="ar-SA"/>
        </w:rPr>
        <w:t xml:space="preserve">عُلَمَاءُ اَلسُّوءِ اَلْأَجْرَ تَأْخُذُونَ وَ اَلْعَمَلَ تُضَیِّعُونَ یُوشِکُ رَبُّ اَلْعَمَلِ أَنْ یَطْلُبَ عَمَلَهُ وَ تُوشِکُونَ أَنْ تَخْرُجُوا مِنَ اَلدُّنْیَا اَلْعَرِیضَةِ إِلَی ظُلْمَةِ اَلْقَبْرِ وَ ضِیقِهِ اَللَّهُ تَعَالَی نَهَاکُمْ عَنِ اَلْخَطَایَا کَمَا أَمَرَکُمْ بِالصِّیَامِ وَ اَلصَّلاَةِ کَیْفَ یَکُونُ مِنْ أَهْلِ اَلْعِلْمِ مَنْ سَخِطَ رِزْقَهُ وَ اِحْتَقَرَ مَنْزِلَتَهُ وَ قَدْ عَلِمَ أَنَّ ذَلِکَ مِنْ عِلْمِ اَللَّهِ وَ قُدْرَتِهِ کَیْفَ یَکُونُ مِنْ أَهْلِ اَلْعِلْمِ مَنِ اِتَّهَمَ اَللَّهَ فِیمَا قَضَی لَهُ فَلَیْسَ یَرْضَی شَیْئاً أَصَابَهُ کَیْفَ یَکُونُ مِنْ أَهْلِ اَلْعِلْمِ مَنْ دُنْیَاهُ عِنْدَهُ آثَرُ مِنْ آخِرَتِهِ وَ هُوَ مُقْبِلٌ عَلَی دُنْیَاهُ وَ مَا یَضُرُّهُ أَحَبُّ إِلَیْهِ مِمَّا یَنْفَعُهُ کَیْفَ یَکُونُ مِنْ أَهْلِ اَلْعِلْمِ مَنْ یَطْلُبُ اَلْکَلاَمَ لِیُخْبِرَ بِهِ وَ لاَ یَطْلُبُ لِیَعْمَلَ بِهِ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کَلاَمِهِ ص وَیْلٌ لِعُلَمَاءِ اَلسَّوْءِ تَصْلَی عَلَیْهِمُ اَلنَّارُ </w:t>
      </w:r>
      <w:r>
        <w:rPr>
          <w:rStyle w:val="FootnoteAnchor"/>
          <w:rtl w:val="true"/>
        </w:rPr>
        <w:footnoteReference w:id="367"/>
      </w:r>
      <w:r>
        <w:rPr>
          <w:rFonts w:ascii="Amiri" w:hAnsi="Amiri" w:eastAsia="Amiri" w:cs="Amiri"/>
          <w:color w:val="111111"/>
          <w:sz w:val="28"/>
          <w:sz w:val="28"/>
          <w:szCs w:val="28"/>
          <w:rtl w:val="true"/>
          <w:lang w:bidi="ar-SA"/>
        </w:rPr>
        <w:t>ثُمَّ قَالَ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bookmarkStart w:id="142" w:name="pg115_2197"/>
    </w:p>
    <w:p>
      <w:pPr>
        <w:pStyle w:val="BookText"/>
        <w:rPr/>
      </w:pPr>
      <w:bookmarkEnd w:id="142"/>
      <w:r>
        <w:rPr>
          <w:rFonts w:ascii="Amiri" w:hAnsi="Amiri" w:eastAsia="Amiri" w:cs="Amiri"/>
          <w:color w:val="111111"/>
          <w:sz w:val="28"/>
          <w:sz w:val="28"/>
          <w:szCs w:val="28"/>
          <w:rtl w:val="true"/>
          <w:lang w:bidi="ar-SA"/>
        </w:rPr>
        <w:t xml:space="preserve">اِشْتَدَّتْ مَئُونَةُ اَلدُّنْیَا وَ مَئُونَةُ اَلْآخِرَةِ أَمَّا مَئُونَةُ اَلدُّنْیَا فَإِنَّکَ لاَ تَمُدُّ یَدَکَ إِلَی شَیْءٍ مِنْهَا إِلاَّ وَجَدْتَ فَاجِراً قَدْ سَبَقَکَ إِلَیْهِ وَ أَمَّا مَئُونَةُ اَلْآخِرَةِ فَإِنَّکَ لاَ تَجِدُ أَعْوَاناً یُعِینُونَکَ عَلَیْهَا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اَللَّهُ تَعَالَی إِلَی دَاوُدَ یَا دَاوُدُ لاَ تَجْعَلْ بَیْنِی وَ بَیْنَکَ عَالِماً مَفْتُوناً بِالدُّنْیَا فَیَصُدَّکَ عَنْ طَرِیقِ مَحَبَّتِی فَإِنَّ أُولَئِکَ قُطَّاعُ طَرِیقِ عِبَادِیَ اَلْمُرِیدِینَ إِنَّ أَدْنَی مَا أَنَا صَانِعٌ بِهِمْ أَنْ أَنْزِعَ حَلاَوَةَ مُنَاجَاتِی مِنْ قُلُوبِهِمْ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مِنْ عِلْمِ اَلْآخِرَةِ لِیُرِیدَ بِهِ عَرَضاً مِنْ عَرَضِ اَلدُّنْیَا لَمْ یَجِدْ رِیحَ اَلْجَنَّةِ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819498_211673320"/>
      <w:bookmarkStart w:id="144" w:name="_Toc53"/>
      <w:bookmarkEnd w:id="143"/>
      <w:r>
        <w:rPr>
          <w:rtl w:val="true"/>
        </w:rPr>
        <w:t xml:space="preserve">فصل </w:t>
      </w:r>
      <w:r>
        <w:rPr/>
        <w:t>۵</w:t>
      </w:r>
      <w:r>
        <w:rPr>
          <w:rtl w:val="true"/>
        </w:rPr>
        <w:t xml:space="preserve"> فی مکاید الشیطان و أهمیة الإخلاص</w:t>
      </w:r>
      <w:bookmarkEnd w:id="144"/>
    </w:p>
    <w:p>
      <w:pPr>
        <w:pStyle w:val="BookText"/>
        <w:rPr/>
      </w:pPr>
      <w:r>
        <w:rPr>
          <w:rFonts w:ascii="IRNazanin" w:hAnsi="IRNazanin" w:eastAsia="IRNazanin"/>
          <w:color w:val="111111"/>
          <w:sz w:val="28"/>
          <w:sz w:val="28"/>
          <w:szCs w:val="28"/>
          <w:rtl w:val="true"/>
          <w:lang w:bidi="fa-IR"/>
        </w:rPr>
        <w:t>هذه الدرجة و هی درجة الإخلاص عظیمة المقدار کثیرة الأخطار دقیقة المعنی صعبة المرتقی یحتاج طالبها إلی نظر دقیق و فکر صحیح و مجاهدة تامة و کیف لا یکون کذلک و هو مدار القبول و علیه یترتب الثواب و به تظهر ثمرة عبادة العابد و تعب العالم و جد المجاهد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لعلماء السوء کیف تلظّی علیهم النار</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و لو فکر الإنسان فی نفسه و فتش عن حقیقة عمله لوجد الإخلاص فیه قلیلا و شوائب الفساد إلیه متوجهة و القواطع علیه متراکمة سیما المتصف بالعلم و طالبه فإن الباعث الأکثری سیما فی الابتداء لباغی العلم طلب الجاه و المال و الشهرة و انتشار الصیت و لذة الاستیلاء و الفرح بالاستتباع و استثارة الحمد و الثناء و ربما یلبس علیهم الشیطان مع ذلک و یقول لهم غرضکم نشر دین الله و النضال عن الشرع الذی شرعه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المظهر لهذه المقاصد یتبین عند ظهور أحد من الأقران أکثر علما منه و أحسن حالا بحیث یصرف الناس عنه فلینظر حینئذ فإن کان حاله مع الموقر له و المعتقد لفضله أحسن و هو له أکثر احتراما و بلقائه أشد استبشارا ممن یمیل إلی غیره مع کون ذلک الغیر مستحقا للموالاة فهو مغرور و عن دینه مخدوع و هو لا یدری کیف و ربما انتهی الأمر بأهل العلم إلی أن یتغایروا تغایر النساء فیشق علی أحدهم أن یختلف بعض تلامذته إلی غیره و إن کان یعلم أنه منتفع بغیره و مستفید منه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رشح الصفات المهلکة المستکنة فی سر القلب التی یظن العالم النجاة منها و هو مغرور فی ذلک و إنما ینکشف بهذه العلامات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الباعث له علی العلم هو الدین لکان إذا ظهر غیره شریکا أو مستبدا أو معینا علی التعلیم لشکر الله تعالی إذ کفاه و أعانه علی هذا المهم بغیره و کثر أوتاد الأرض و مرشدی الخلق و معلمیهم دین الله تعالی و محیی سنن المرسلین و ربما لبس الشیطان علی بعض العالمین و یقول إنما غمک لانقطاع الثواب عنک لا لانصراف وجوه الناس إلی غیرک إذ لو رجعوا إلیک أو اتعظوا بقولک و أخذوا عنک لکنت أنت المثاب و اغتمامک لفوات الثواب محمود و لا یدری المسکین أن انقیاده للحق و تسلیمه الأمر 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ثوابا و أعود علیه فی الآخرة من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أتباع الأنبیاء و الأئمة لو اغتموا من حیث فوات هذه المرتبة لهم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و اختصاص أهلها بها لکانوا مذمومین فی الغایة بل انقیادهم إلی الحق و تسلیم الأمر إلی أهله أفضل الأعمال بالنسبة إلیهم و أعود علیهم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من غرور الشیطان و خدعه بل قد ینخدع بعض أهل العلم بغرور الشیطان و یحدث نفسه بأنه لو ظهر من هو أولی منه لفرح به و إخباره بذلک عن نفسه قبل التجربة و الامتحان غرور فإن النفس سهلة القیاد فی الوعد بأمثال ذلک قبل نزول الأمر ثم إذا دهاه الأمر تغیر و رجع و لم یف بالوعد إلا من عصمه الله تعالی و ذلک لا یعرفه إلا من عرف مکایدة النفس و طال اشتغاله بامتحانها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 فی نفسه بهذه الصفات المهلکة فالواجب علیه طلب علاجها من أرباب القلوب فإن لم یجدهم فمن کتبهم المصنفة فی ذلک و إن کان کلا الأمرین قد امتحی أثره و ذهب مخبره و لم یبق إلا خبره یسأل الله المعونة و التوفیق فإن عجز عن ذلک فالواجب علیه الانفراد و العزلة و طلب الخمول و المدافعة مهما سئل إلا أن یحصل علی شریطة التعلم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یأتیه الشیطان هنا من وجه آخر و یقول هذا الباب لو فتح لاندرست العلوم و خرب الدین من بین الخلق لقلة الملتفت إلی الشرائط و المتلبس بالإخلاص مع أن عمارة الدین من أعظم الطاعات فلیجبه حینئذ بأن دین الإسلام لا یندرس بسبب ذلک ما دام الشیطان یحبب إلی الخلق الرئاسة و هو لا یفتر عن عمله إلی یوم القیامة بل ینتهض لنشر العلم أقوام لا نصیب لهم فی الآخرة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 إِنَّ اَللَّهَ یُؤَیِّدُ هَذَا اَلدِّینَ بِأَقْوَامٍ لاٰ خَلاٰقَ لَهُمْ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Amiri" w:hAnsi="Amiri" w:eastAsia="Amiri" w:cs="Amiri"/>
          <w:color w:val="111111"/>
          <w:sz w:val="28"/>
          <w:sz w:val="28"/>
          <w:szCs w:val="28"/>
          <w:rtl w:val="true"/>
          <w:lang w:bidi="ar-SA"/>
        </w:rPr>
        <w:t xml:space="preserve">إِنَّ اَللَّهَ یُؤَیِّدُ هَذَا اَلدِّینَ بِالرَّجُلِ اَلْفَاجِرِ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یغتر بهذه التلبیسات فیشتغل بمخالطة الخلق حتی یتربی فی قلبه حب الجاه و الثناء و التعظیم فإن ذلک بذر النفاق</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حُبُّ اَلْجَاهِ وَ اَلْمَالِ یُنْبِتُ اَلنِّفَاقَ فِی اَلْقَلْبِ کَمَا یُنْبِتُ اَلْمَاءُ اَلْبَقْلَ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ذِئْبَانِ ضَارِیَانِ أُرْسِلاَ فِی زَرِیبَةِ غَنَمٍ بِأَکْثَرَ فَسَاداً فِیهَا مِنْ حُبِّ اَلْجَاهِ وَ اَلْمَالِ فِی دِینِ اَلْمَرْءِ اَلْمُسْلِمِ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فکره فی التفطن لخفایا هذه الصفات من قلبه و فی استنباط طریق الخلاص منها فإن الفتنة و الضرر بهذه الصفات من العالم و المتعلم أعظم منها فی غیره بمراحل فإنه مقتدی به فیما یأتی و یذر فیقول الجاهل لو کان ذلک مذموما لکان العلماء أولی باجتنابه منا فیتلبسون بهذه الأخلاق الذمیمة إلا أن بین الذنبین بونا بعیدا فإن الجاهل یأتی القیامة بذنبه و العالم یأتی بذنبه الذی فعله و ذنب من تأسی و اقتدی بطریقته إلی یوم القیامة کما ورد فی الأخبار الصحیحة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bookmarkStart w:id="145" w:name="pg115_2208"/>
    </w:p>
    <w:p>
      <w:pPr>
        <w:pStyle w:val="BookText"/>
        <w:rPr/>
      </w:pPr>
      <w:bookmarkEnd w:id="145"/>
      <w:r>
        <w:rPr>
          <w:rFonts w:ascii="Amiri" w:hAnsi="Amiri" w:eastAsia="Amiri" w:cs="Amiri"/>
          <w:color w:val="111111"/>
          <w:sz w:val="28"/>
          <w:sz w:val="28"/>
          <w:szCs w:val="28"/>
          <w:rtl w:val="true"/>
          <w:lang w:bidi="ar-SA"/>
        </w:rPr>
        <w:t xml:space="preserve">و بالجملة فمعرفة حقیقة الإخلاص و العمل به بحر عمیق یغرق فیه الجمیع إلا الشاذ النادر المستثنی فی قوله تعالی إِلاّٰ عِبٰادَکَ مِنْهُمُ اَلْمُخْلَصِینَ </w:t>
      </w:r>
      <w:r>
        <w:rPr>
          <w:rStyle w:val="FootnoteAnchor"/>
          <w:rtl w:val="true"/>
        </w:rPr>
        <w:footnoteReference w:id="377"/>
      </w:r>
      <w:r>
        <w:rPr>
          <w:rFonts w:ascii="IRNazanin" w:hAnsi="IRNazanin" w:eastAsia="IRNazanin"/>
          <w:color w:val="111111"/>
          <w:sz w:val="28"/>
          <w:sz w:val="28"/>
          <w:szCs w:val="28"/>
          <w:rtl w:val="true"/>
          <w:lang w:bidi="fa-IR"/>
        </w:rPr>
        <w:t xml:space="preserve">فلیکن العبد شدید التفقد و المراقبة لهذه الدقائق و إلا التحق بأتباع الشیاطین و هو لا یشعر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الثانی</w:t>
      </w:r>
    </w:p>
    <w:p>
      <w:pPr>
        <w:pStyle w:val="Heading5"/>
        <w:numPr>
          <w:ilvl w:val="4"/>
          <w:numId w:val="1"/>
        </w:numPr>
        <w:rPr/>
      </w:pPr>
      <w:bookmarkStart w:id="146" w:name="__RefHeading___Toc819500_211673320"/>
      <w:bookmarkStart w:id="147" w:name="_Toc54"/>
      <w:bookmarkEnd w:id="146"/>
      <w:r>
        <w:rPr>
          <w:rtl w:val="true"/>
        </w:rPr>
        <w:t>[</w:t>
      </w:r>
      <w:r>
        <w:rPr/>
        <w:t>٢</w:t>
      </w:r>
      <w:r>
        <w:rPr>
          <w:rtl w:val="true"/>
        </w:rPr>
        <w:t xml:space="preserve">-] </w:t>
      </w:r>
      <w:r>
        <w:rPr>
          <w:rtl w:val="true"/>
        </w:rPr>
        <w:t>استعمال ما یعلمه کل منهما شیئا فشیئا</w:t>
      </w:r>
      <w:bookmarkEnd w:id="147"/>
    </w:p>
    <w:p>
      <w:pPr>
        <w:pStyle w:val="Heading6"/>
        <w:numPr>
          <w:ilvl w:val="5"/>
          <w:numId w:val="1"/>
        </w:numPr>
        <w:rPr/>
      </w:pPr>
      <w:bookmarkStart w:id="148" w:name="__RefHeading___Toc819502_211673320"/>
      <w:bookmarkStart w:id="149" w:name="_Toc55"/>
      <w:bookmarkEnd w:id="148"/>
      <w:r>
        <w:rPr>
          <w:rtl w:val="true"/>
        </w:rPr>
        <w:t>[</w:t>
      </w:r>
      <w:r>
        <w:rPr>
          <w:rtl w:val="true"/>
        </w:rPr>
        <w:t xml:space="preserve">فصل </w:t>
      </w:r>
      <w:r>
        <w:rPr>
          <w:rtl w:val="true"/>
        </w:rPr>
        <w:t>[</w:t>
      </w:r>
      <w:r>
        <w:rPr/>
        <w:t>١</w:t>
      </w:r>
      <w:r>
        <w:rPr>
          <w:rtl w:val="true"/>
        </w:rPr>
        <w:t>]</w:t>
      </w:r>
      <w:r>
        <w:rPr>
          <w:rtl w:val="true"/>
        </w:rPr>
        <w:t>الروایات</w:t>
      </w:r>
      <w:r>
        <w:rPr>
          <w:rtl w:val="true"/>
        </w:rPr>
        <w:t>]</w:t>
      </w:r>
      <w:bookmarkEnd w:id="149"/>
    </w:p>
    <w:p>
      <w:pPr>
        <w:pStyle w:val="BookText"/>
        <w:rPr/>
      </w:pPr>
      <w:r>
        <w:rPr>
          <w:rFonts w:ascii="IRNazanin" w:hAnsi="IRNazanin" w:eastAsia="IRNazanin"/>
          <w:color w:val="111111"/>
          <w:sz w:val="28"/>
          <w:sz w:val="28"/>
          <w:szCs w:val="28"/>
          <w:rtl w:val="true"/>
          <w:lang w:bidi="fa-IR"/>
        </w:rPr>
        <w:t>فإن العاقل همه الرعایة و الجاهل همه الروایة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عَنْ عَلِیٍّ ع أَنَّهُ قَالَ قَالَ رَسُولُ اَللَّهِ ص اَلْعُلَمَاءُ رَجُلاَنِ رَجُلٌ عَالِمٌ آخِذٌ بِعِلْمِهِ فَهَذَا نَاجٍ وَ عَالِمٌ تَارِکٌ لِعِلْمِهِ فَهَذَا هَالِکٌ وَ إِنَّ أَهْلَ اَلنَّارِ لَیَتَأَذَّوْنَ مِنْ رِیحِ اَلْعَالِمِ اَلتَّارِکِ لِعِلْمِهِ وَ إِنَّ أَشَدَّ أَهْلِ اَلنَّارِ نَدَامَةً وَ حَسْرَةً رَجُلٌ دَعَا عَبْداً إِلَی اَللَّهِ تَبَارَکَ وَ تَعَالَی فَاسْتَجَابَ لَهُ وَ قَبِلَ مِنْهُ فَأَطَاعَ اَللَّهَ فَأَدْخَلَهُ اَلْجَنَّةَ وَ أَدْخَلَ اَلدَّاعِیَ اَلنَّارَ بِتَرْکِهِ عِلْمَهُ وَ اِتِّبَاعِهِ اَلْهَوَی وَ طُولِ اَلْأَمَلِ أَمَّا اِتِّبَاعُ اَلْهَوَی فَیَصُدُّ عَنِ اَلْحَقِّ وَ طُولُ اَلْأَمَلِ یُنْسِی اَلْآخِرَةَ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إِلَی عَلِیِّ بْنِ اَلْحُسَیْنِ ع فَسَأَلَهُ عَنْ مَسَائِلَ فَأَجَابَ ثُمَّ عَادَ لِیَسْأَلَ مِثْلَهَا فَقَالَ عَلِیُّ بْنُ اَلْحُسَیْنِ ع مَکْتُوبٌ فِی اَلْإِنْجِیلِ لاَ تَطْلُبُوا عِلْمَ مَا لاَ تَعْلَمُونَ وَ لَمَّا تَعْمَلُوا بِمَا عَلِمْتُمْ فَإِنَّ اَلْعِلْمَ إِذَا لَمْ یُعْمَلْ بِهِ لَمْ یَزِدْ صَاحِبَهُ إِلاَّ کُفْراً وَ لَمْ یَزْدَدْ مِنَ اَللَّهِ إِلاَّ بُعْداً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موسی بن جعفر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یشفع شفاعة حسنة، أو أمر بمعروف، أو نهی عن منکر، أو دلّ علی خیر، أو أشار به فهو شریک، و من أمر بسوء، أو دلّ علیه، أو أشار به فهو شریک</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اَلْمُفَضَّلُ بْنُ عُمَرَ أَبَا عَبْدِ اَللَّهِ ع فَقَالَ بِمَ یُعْرَفُ اَلنَّاجِی قَالَ مَنْ کَانَ فِعْلُهُ لِقَوْلِهِ مُوَافِقاً فَأَنْتَ لَهُ بِالشَّهَادَةِ وَ مَنْ لَمْ یَکُنْ فِعْلُهُ لِقَوْلِهِ مُوَافِقاً فَإِنَّمَا ذَلِکَ مُسْتَوْدَعٌ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ع فِی کَلاَمٍ لَهُ خَطَبَهُ عَلَی اَلْمِنْبَرِ أَیُّهَا اَلنَّاسُ إِذَا عَلِمْتُمْ فَاعْمَلُوا بِمَا عَلِمْتُمْ لَعَلَّکُمْ تَهْتَدُونَ إِنَّ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 وَ کِلاَهُمَا حَائِرٌ بَائِرٌ لاَ تَرْتَابُوا فَتَشُکُّوا وَ لاَ تَشُکُّوا فَتَکْفُرُوا وَ لاَ تُرَخِّصُوا لِأَنْفُسِکُمْ فَتُدْهِنُوا وَ لاَ تُدْهِنُوا فِی اَلْحَقِّ فَتَخْسَرُوا وَ إِنَّ مِنَ اَلْحَقِّ أَنْ تَفَقَّهُوا وَ مِنَ اَلْفِقْهِ أَنْ لاَ تَغْتَرُّوا وَ إِنَّ مِنْ أَنْصَحِکُمْ لِنَفْسِهِ أَطْوَعَکُمْ لِرَبِّهِ وَ أَغَشِّکُمْ لِنَفْسِهِ أَعْصَاکُمْ لِرَبِّهِ وَ مَنْ یُطِعِ اَللَّهَ یَأْمَنْ وَ یَسْتَبْشِرْ وَ مَنْ یَعْصِ اَللَّهَ یَخِبْ وَ یَنْدَمْ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 فَقَالَ یَا رَسُولَ اَللَّهِ مَا اَلْعِلْمُ فَقَالَ اَلْإِنْصَاتُ قَالَ ثُمَّ مَهْ یَا رَسُولَ اَللَّهِ قَالَ اَلاِسْتِمَاعُ قَالَ ثُمَّ مَهْ قَالَ اَلْحِفْظُ قَالَ ثُمَّ مَهْ یَا رَسُولَ اَللَّهِ قَالَ اَلْعَمَلُ بِهِ قَالَ ثُمَّ مَهْ یَا رَسُولَ اَللَّهِ قَالَ نَشْرُهُ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لِمُوسَی بْنِ عِمْرَانَ ع جلیسا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 قَدْ وَعَی عِلْماً کَثِیراً فَاسْتَأْذَنَ مُوسَی فِی زِیَارَةِ أَقَارِبَ لَهُ فَقَالَ لَهُ مُوسَی إِنَّ لِصِلَةِ اَلْقَرَابَةِ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pStyle w:val="BookText"/>
        <w:rPr/>
      </w:pPr>
      <w:r>
        <w:rPr>
          <w:rFonts w:ascii="Amiri" w:hAnsi="Amiri" w:eastAsia="Amiri" w:cs="Amiri"/>
          <w:color w:val="111111"/>
          <w:sz w:val="28"/>
          <w:sz w:val="28"/>
          <w:szCs w:val="28"/>
          <w:rtl w:val="true"/>
          <w:lang w:bidi="ar-SA"/>
        </w:rPr>
        <w:t xml:space="preserve">لَحَقّاً وَ لَکِنْ إِیَّاکَ أَنْ تَرْکَنَ إِلَی اَلدُّنْیَا فَإِنَّ اَللَّهَ قَدْ حَمَّلَکَ عِلْماً فَلاَ تُضَیِّعْهُ وَ تَرْکَنَ إِلَی غَیْرِهِ فَقَالَ اَلرَّجُلُ لاَ یَکُونُ إِلاَّ خَیْراً وَ مَضَی نَحْوَ أَقَارِبِهِ فَطَالَتْ غَیْبَتُهُ فَسَأَلَ مُوسَی ع عَنْهُ فَلَمْ یُخْبِرْهُ أَحَدٌ بِحَالِهِ فَسَأَلَ جَبْرَئِیلَ ع عَنْهُ فَقَالَ لَهُ أَخْبِرْنِی عَنْ جَلِیسِی فُلاَنٍ أَ لَکَ بِهِ عِلْمٌ قَالَ نَعَمْ هُوَ ذَا </w:t>
      </w:r>
      <w:r>
        <w:rPr>
          <w:rStyle w:val="FootnoteAnchor"/>
          <w:rtl w:val="true"/>
        </w:rPr>
        <w:footnoteReference w:id="385"/>
      </w:r>
      <w:r>
        <w:rPr>
          <w:rFonts w:ascii="Amiri" w:hAnsi="Amiri" w:eastAsia="Amiri" w:cs="Amiri"/>
          <w:color w:val="111111"/>
          <w:sz w:val="28"/>
          <w:sz w:val="28"/>
          <w:szCs w:val="28"/>
          <w:rtl w:val="true"/>
          <w:lang w:bidi="ar-SA"/>
        </w:rPr>
        <w:t xml:space="preserve">عَلَی اَلْبَابِ قَدْ مُسِخَ قِرْداً فِی عُنُقِهِ سِلْسِلَةٌ فَفَزِعَ مُوسَی ع إِلَی رَبِّهِ وَ قَامَ إِلَی مُصَلاَّهُ یَدْعُو اَللَّهَ وَ یَقُولُ یَا رَبِّ صَاحِبِی وَ جَلِیسِی فَأَوْحَی اَللَّهُ عَزَّ وَ جَلَّ إِلَیْهِ یَا مُوسَی لَوْ دَعَوْتَنِی حَتَّی تَنْقَطِعَ تَرْقُوَتَاکَ مَا اِسْتَجَبْتُ لَکَ فِیهِ إِنِّی کُنْتُ حَمَّلْتُهُ عِلْماً فَضَیَّعَهُ وَ رَکَنَ إِلَی غَیْرِهِ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بَصِیرٍ عَنْ أَبِی عَبْدِ اَللَّهِ ع قَالَ قَالَ أَمِیرُ اَلْمُؤْمِنِینَ ع یَا طَالِبَ اَلْعِلْمِ إِنَّ اَلْعِلْمَ ذُو فَضَائِلَ کَثِیرَةٍ فَرَأْسُهُ اَلتَّوَاضُعُ وَ عَیْنُهُ اَلْبَرَاءَةُ مِنَ اَلْحَسَدِ وَ أُذُنُهُ اَلْفَهْمُ وَ لِسَانُهُ اَلصِّدْقُ وَ حِفْظُهُ اَلْفَحْصُ وَ قَلْبُهُ حُسْنُ اَلنِّیَّةِ وَ عَقْلُهُ مَعْرِفَةُ اَلْأَسْبَابِ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رِدَاؤُهُ اَلْمَعْرُوفُ وَ مَأْوَاهُ اَلْمُوَادَعَةُ وَ دَلِیلُهُ اَلْهُدَی وَ رَفِیقُهُ مَحَبَّةُ اَلْأَخْیَارِ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عُنْوَانِ اَلْبَصْرِیِّ </w:t>
      </w:r>
      <w:r>
        <w:rPr>
          <w:rStyle w:val="FootnoteAnchor"/>
          <w:rtl w:val="true"/>
        </w:rPr>
        <w:footnoteReference w:id="388"/>
      </w:r>
      <w:r>
        <w:rPr>
          <w:rFonts w:ascii="Amiri" w:hAnsi="Amiri" w:eastAsia="Amiri" w:cs="Amiri"/>
          <w:color w:val="111111"/>
          <w:sz w:val="28"/>
          <w:sz w:val="28"/>
          <w:szCs w:val="28"/>
          <w:rtl w:val="true"/>
          <w:lang w:bidi="ar-SA"/>
        </w:rPr>
        <w:t>اَلطَّوِیلِ عَنِ اَلصَّادِقِ 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ascii="Amiri" w:hAnsi="Amiri" w:eastAsia="Amiri" w:cs="Amiri"/>
          <w:color w:val="111111"/>
          <w:sz w:val="28"/>
          <w:sz w:val="28"/>
          <w:szCs w:val="28"/>
          <w:rtl w:val="true"/>
          <w:lang w:bidi="ar-SA"/>
        </w:rPr>
        <w:t>لَیْسَ اَلْعِلْمُ بِکَثْرَةِ اَلتَّعَلُّمِ إِنَّمَا هُوَ نُورٌ یَقَعُ فِی قَلْبِ مَنْ یُرِیدُ اَللَّهُ أَنْ یَهْدِیَهُ فَإِذَا أَرَدْتَ اَلْعِلْمَ فَاطْلُبْ أَوَّلاً فِی نَفْسِکَ حَقِیقَةَ اَلْعُبُودِیَّةِ وَ اُطْلُبِ اَلْعِلْمَ بِاسْتِعْمَالِهِ وَ اِسْتَفْهِمِ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الشیخ أحمد الفراهانی رحمه اللّه عن عنوان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کبیرا قد أتی علیه أربع و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أختلف إلی مالک بن أنس سنین، فلمّا قدم جعفر الصادق علیه السّلام المدینة، اختلفت إلیه و أحببت أن آخذ عنه کما أخذت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مطلوب و مع ذلک لی أوراد فی کلّ ساعة من آناء اللیل و النهار، فلا تشغلنی عن وردی، و خذ عن مالک، و اختلف إلیه کما کنت تختلف إلیه؛ فاغتممت من ذلک، و خرجت من عنده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تفرّس فیّ خیرا لما زجرنی عن الاختلاف إلیه و الأخذ عنه، فدخلت مسجد الرّسول صلّی اللّه علیه و آله و سلّمت علیه، ثمّ رجعت من الغد إلی الروضة و صلّیت فیها رکعتین، و قلت أسألک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تعطف علیّ قلب جعفر و ترزقنی من علمه ما أهتدی به إلی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إلی داری مغتمّا و لم أختلف إلی مالک بن أنس لما أشرب قلبی من حبّ جعفر، فما خرجت من داری إلاّ إلی الصلاة المکتوبة حتّی عیل صبری، فلمّا ضاق صدری تنعّلت و تردّیت و قصدت جعفرا و کان بعد ما صلّیت العصر، فلمّا حضرت باب داره استأذنت علیه فخرج خادم له فقال 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 فی مصلاه، فجلست بحذاء بابه فما لبثت إلاّ یسیرا إذ خرج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برکة اللّه، فدخلت و سلّمت علیه، فردّ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غفر اللّه لک، فجلست فأطرق ملیّا،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اللّه کنیتک و وفّقک، یا أبا عبد اللّه ما مسألتک؟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لی من زیارته و التسلیم غیر هذا الدعاء لکان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یعطف قلبک علیّ و یرزقنی من علمک، و أرجو أنّ اللّه تعالی أجابنی فی الشریف ما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بالتعلّم، إنّما هو نور یقع فی قلب من یرید اللّه تبارک و تعالی أن یهدیه، فإن أردت العلم فاطلب أوّلا فی نفسک حقیقة العبودیّة، و اطلب العلم باستعماله، و استفهم اللّه یفهمک،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العبودیّة؟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 العبد لنفسه فیما خوّله اللّه ملکا؛ لأنّ العبید لا یکون لهم ملک، یرون المال مال اللّه یضعونه حیث أمرهم اللّه به، و لا یدبّر العبد لنفسه تدبیرا، و جملة اشتغاله فیما أمره تعالی به و نهاه عنه، فإذا لم یر العبد لنفسه فیما خوّله اللّه تعالی ملکا هان علیه الإنفاق فیما أمره اللّه تعالی أن ینفق فیه، و إذا فوّض العبد تدبیر نفسه علی مدبّره هان علیه مصائب الدنیا، و إذا اشتغل العبد بما أمره اللّه تعالی و نهاه لا یتفرّغ منهما إلی المراء و المباهلة مع الناس، فإذا أکرم اللّه العبد بهذه الثلاثة هان علیه الدنیا، و إبلیس، و الخلق؛ و لا یطلب الدنیا تکاثرا و تفاخرا، و لا یطلب ما عند الناس عزّا و علوّا، و لا یدع أیّامه باطلا، فهذا أوّل درجة التقی،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بتسعة أشیاء فإنّها وصیّتی لمریدی الطریق إلی اللّه تعالی، و اللّه أسأل أن یوفقک لاستعماله، ثلاثة منها فی ریاضة النفس، و ثلاثة منها فی الحلم، و ثلاثة منها فی العلم، فاحفظها و إیّاک و التهاون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ففرّغت قلبی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اللواتی فی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تأکل ما لا تشتهیه فإنّه یورث الحماقة و البله، و لا تأکل إلاّ عند الجوع، و إذا أکلت فکل حلالا و سمّ اللّه، و اذکر حدیث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آدمیّ وعاء شرّا من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 لا بدّ فثلث لطعامه و ثلث لشرابه و ثلث لنفسه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bookmarkStart w:id="150" w:name="pg115_2216"/>
    </w:p>
    <w:p>
      <w:pPr>
        <w:pStyle w:val="BookText"/>
        <w:rPr/>
      </w:pPr>
      <w:bookmarkEnd w:id="150"/>
      <w:r>
        <w:rPr>
          <w:rFonts w:ascii="Amiri" w:hAnsi="Amiri" w:eastAsia="Amiri" w:cs="Amiri"/>
          <w:color w:val="111111"/>
          <w:sz w:val="28"/>
          <w:sz w:val="28"/>
          <w:szCs w:val="28"/>
          <w:rtl w:val="true"/>
          <w:lang w:bidi="ar-SA"/>
        </w:rPr>
        <w:t xml:space="preserve">اَللَّهَ یُفَهِّمْکَ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819504_211673320"/>
      <w:bookmarkStart w:id="152" w:name="_Toc56"/>
      <w:bookmarkEnd w:id="151"/>
      <w:r>
        <w:rPr>
          <w:rtl w:val="true"/>
        </w:rPr>
        <w:t xml:space="preserve">فصل </w:t>
      </w:r>
      <w:r>
        <w:rPr/>
        <w:t>٢</w:t>
      </w:r>
      <w:r>
        <w:rPr>
          <w:rtl w:val="true"/>
        </w:rPr>
        <w:t xml:space="preserve"> فی أن الغرض من طلب العلم هو العمل</w:t>
      </w:r>
      <w:bookmarkEnd w:id="152"/>
    </w:p>
    <w:p>
      <w:pPr>
        <w:pStyle w:val="BookText"/>
        <w:rPr/>
      </w:pPr>
      <w:r>
        <w:rPr>
          <w:rFonts w:ascii="IRNazanin" w:hAnsi="IRNazanin" w:eastAsia="IRNazanin"/>
          <w:color w:val="111111"/>
          <w:sz w:val="28"/>
          <w:sz w:val="28"/>
          <w:szCs w:val="28"/>
          <w:rtl w:val="true"/>
          <w:lang w:bidi="fa-IR"/>
        </w:rPr>
        <w:t>اعلم أن العلم بمنزلة الشجرة و العمل بمنزلة الثمرة و الغرض من الشجرة المثمرة لیس إلا ثمرتها أما شجرتها بدون الاستعمال فلا یتعلق بها غرض أصلا فإن الانتفاع بها فی أی وجه کان ضرب من الثمرة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الغرض الذاتی من العلم مطلقا العمل لأن العلوم کلها ترجع إلی أمرین علم معاملة و علم معرفة فعلم المعاملة هو معرفة الحلال و الحرام و نظائرهما من الأحکام و معرفة أخلاق النفس المذمومة و المحمودة و کیفیة علاجها و الفرار منها و علم المعرفة کالعلم بالله تعالی و صفاته و أسمائه و ما عداهما من العلوم إما آلات لهذه العلوم أو یراد بها عمل من الأعمال فی الجملة کما لا یخفی علی من تتبعها و ظاهر أن علوم المعاملة لا تراد إلا للعمل بل لو لا الحاجة إلیه لم یکن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فنقول </w:t>
      </w:r>
      <w:r>
        <w:rPr>
          <w:rStyle w:val="FootnoteAnchor"/>
          <w:rtl w:val="true"/>
        </w:rPr>
        <w:footnoteReference w:id="390"/>
      </w:r>
      <w:r>
        <w:rPr>
          <w:rFonts w:ascii="IRNazanin" w:hAnsi="IRNazanin" w:eastAsia="IRNazanin"/>
          <w:color w:val="111111"/>
          <w:sz w:val="28"/>
          <w:sz w:val="28"/>
          <w:szCs w:val="28"/>
          <w:rtl w:val="true"/>
          <w:lang w:bidi="fa-IR"/>
        </w:rPr>
        <w:t>المحکم للعلوم الشرعیة و نحوها إذا أهمل تفقد جوارحه و حفظها عن المعاصی و إلزامها الطاعات و ترقیها من الفرائض إلی النوافل و من الواجبات إلی السنن اتکالا علی اتصافه بالعلم و إنه فی نفسه هو المقصود مغرور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اللواتی فی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 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 و من شتمک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فأسأل اللّه أن یغفر لی، و إنّ کنت کاذبا فیما تقول فاللّه أسأل أن یغفر لک، و من وعدک بالخنی فعده بالنصیحة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اللواتی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العلماء ما جهلت، و إیّاک أن تسألهم تعنّتا و تجربة، و إیّاک أن تعمل برأیک شیئا، و خذ بالاحتیاط فی جمیع ما تجد إلیه سبیلا، و اهرب من الفتیا هربک من الأسد، و لا تجعل رقبتک للناس جسرا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نصحت لک و لا تفسد علیّ وردی، فإنّی امرؤ ضنین بنفسی، و السّلام علی من اتّبع الهدی</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فی نفسه مخدوع عن دینه ملبس علیه عاقبه أمره و إنما مثله مثل مریض به علة لا یزیلها إلا دواء مرکب من أخلاط کثیرة لا یعرفها إلا حذاق الأطباء فسعی فی طلب الطبیب بعد أن هاجر عن وطنه حتی عثر علی طبیب حاذق فعلمه الدواء و فصل له الأخلاط و أنواعها و مقادیرها و معادنها التی منها تجلب و علمه کیفیة دق کل واحد منها و کیفیة خلطها و عجنها فتعلم ذلک منه و کتب منه نسخة حسنة بحسن خط و رجع إلی بیته و هو یکررها و یقرأها و یعلمها المرضی و لم یشتغل بشربها و استعمالها أ فتری أن ذلک یغنی عنه من مرضه شیئا هیهات لو کتب منه ألف نسخة و علمه ألف مریض حتی شفی جمیعهم و کرره کل لیلة ألف مرة لم یغنه ذلک من مرضه شیئا إلی أن یزن الذهب و یشتری الدواء و یخلطه کما تعلم و یشربه و یصبر علی مرارته و یکون شربه فی وقته و بعد تقدیم الاحتماء و جمیع شروطه و إذا فعل جمیع ذلک کله فهو علی خطر من شفائه فکیف إذا لم یشربه أصلا هکذا الفقیه إذا أحکم علم الطاعات و لم یعمل بها و أحکم علم المعاصی الدقیقة و الجلیلة و لم یجتنبها و أحکم علم الأخلاق المذمومة و ما زکی نفسه منها و أحکم علم الأخلاق المحمودة و لم یتصف بها فهو مغرور فی نفسه مخدوع عن دینه إذ قال الله تعالی قَدْ أَفْلَحَ مَنْ زَکّٰاهٰا </w:t>
      </w:r>
      <w:r>
        <w:rPr>
          <w:rStyle w:val="FootnoteAnchor"/>
          <w:rtl w:val="true"/>
        </w:rPr>
        <w:footnoteReference w:id="391"/>
      </w:r>
      <w:r>
        <w:rPr>
          <w:rFonts w:ascii="IRNazanin" w:hAnsi="IRNazanin" w:eastAsia="IRNazanin"/>
          <w:color w:val="111111"/>
          <w:sz w:val="28"/>
          <w:sz w:val="28"/>
          <w:szCs w:val="28"/>
          <w:rtl w:val="true"/>
          <w:lang w:bidi="fa-IR"/>
        </w:rPr>
        <w:t>و لم یقل قد أفلح من تعلم کیفیة تزکیتها و کتب علمها و علمها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هذا یقول له الشیطان لا یغرنک هذا المثال فإن العلم بالدواء لا یزیل المرض و أما أنت فمطلبک القرب من الله تعالی و ثوابه و العلم یجلب الثواب و یتلو علیه الأخبار الواردة فی فضائل العلم فإن کان المسکین معتوها مغرورا وافق ذلک هواه فاطمأن إلیه و أهمل و إن کان کیسا فیقول للشیطان أ تذکرنی فضائل العلم و تنسینی ما ورد فی العالم الذی لا یعمل بعلمه کقوله تعالی فی وصفه مشیرا إلی بلعم بن باعوراء الذی کان فی حضرته اثنا عشر ألف مَحبَرة یکتبون عنه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العلم مع ما آتاه الله من الآیات المتعددة التی کان من جملتها أنه کان بحیث إذا نظر یری العرش </w:t>
      </w:r>
      <w:r>
        <w:rPr>
          <w:rStyle w:val="FootnoteAnchor"/>
          <w:rtl w:val="true"/>
        </w:rPr>
        <w:footnoteReference w:id="392"/>
      </w:r>
      <w:r>
        <w:rPr>
          <w:rFonts w:ascii="Amiri" w:hAnsi="Amiri" w:eastAsia="Amiri" w:cs="Amiri"/>
          <w:color w:val="111111"/>
          <w:sz w:val="28"/>
          <w:sz w:val="28"/>
          <w:szCs w:val="28"/>
          <w:rtl w:val="true"/>
          <w:lang w:bidi="ar-SA"/>
        </w:rPr>
        <w:t xml:space="preserve">کما نقله جماعة من العلماء فَمَثَلُهُ کَمَثَلِ اَلْکَلْبِ إِنْ تَحْمِلْ عَلَیْهِ یَلْهَثْ أَوْ تَتْرُکْهُ یَلْهَثْ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فی وصف العالم التارک لعلمه مَثَلُ اَلَّذِینَ حُمِّلُوا اَلتَّوْرٰاةَ ثُمَّ لَمْ یَحْمِلُوهٰا أی لم یفعلوا الغایة المقصودة من حملها و هو العمل بها کَمَثَلِ اَلْحِمٰارِ یَحْمِلُ أَسْفٰاراً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خزی أعظم من تمثیل حاله بالکلب و الحمار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ص مَنِ اِزْدَادَ عِلْماً وَ لَمْ یَزْدَدْ هُدًی لَمْ یَزْدَدْ مِنَ اَللَّهِ إِلاَّ بُعْداً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یُلْقَی اَلْعَالِمُ فِی اَلنَّارِ فَتَنْدَلِقُ أَقْتَابُهُ </w:t>
      </w:r>
      <w:r>
        <w:rPr>
          <w:rStyle w:val="FootnoteAnchor"/>
          <w:rtl w:val="true"/>
        </w:rPr>
        <w:footnoteReference w:id="396"/>
      </w:r>
      <w:r>
        <w:rPr>
          <w:rFonts w:ascii="Amiri" w:hAnsi="Amiri" w:eastAsia="Amiri" w:cs="Amiri"/>
          <w:color w:val="111111"/>
          <w:sz w:val="28"/>
          <w:sz w:val="28"/>
          <w:szCs w:val="28"/>
          <w:rtl w:val="true"/>
          <w:lang w:bidi="ar-SA"/>
        </w:rPr>
        <w:t xml:space="preserve">فَیَدُورُ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یَدُورُ اَلْحِمَارُ فِی اَلرَّحَی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Amiri" w:hAnsi="Amiri" w:eastAsia="Amiri" w:cs="Amiri"/>
          <w:color w:val="111111"/>
          <w:sz w:val="28"/>
          <w:sz w:val="28"/>
          <w:szCs w:val="28"/>
          <w:rtl w:val="true"/>
          <w:lang w:bidi="ar-SA"/>
        </w:rPr>
        <w:t xml:space="preserve">شَرُّ اَلنَّاسِ اَلْعُلَمَاءُ اَلسَّوْءُ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أَبِی اَلدَّرْدَاءِ وَیْلٌ لِلَّذِی لاَ یَعْلَمُ مَرَّةً وَ لَوْ شَاءَ اَللَّهُ لَعَلَّمَهُ وَ وَیْلٌ لِلَّذِی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یَعْمَلُ</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سَبْعَ مَرَّاتٍ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العلم حجة علیه إذ یقال له ما ذا عملت فیما علمت و کیف قضیت شکر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أَشَدَّ اَلنَّاسِ عَذَاباً یَوْمَ اَلْقِیَامَةِ عَالِمٌ لَمْ یَنْفَعْهُ اَللَّهُ بِعِلْمِهِ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 أمثاله مما قد أسلفناه فی صدر هذا الباب و غیره أکثر من أن یحصی و الذی أخبر بفضیلة العلم هو الذی أخبر بذم العلماء المقصرین فی العمل بعلمهم و أن حالهم عند الله أشد من حال الجهال أَ فَتُؤْمِنُونَ بِبَعْضِ اَلْکِتٰابِ وَ تَکْفُرُونَ بِبَعْضٍ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علم المعرفة بالله تعالی و ما یتوقف علیه من العلوم العقلیة فمثل العالم به المهمل للعمل المضیع لأمر الله تعالی و حدوده فی شدة غروره مثل من أراد خدمة ملک فعرف الملک و عرف أخلاقه و أوصافه و لونه و شکله و طوله و عرضه و عادته و مجلسه و لم یتعرف ما یحبه و یکرهه و یغضب علیه و ما یرضی به أو عرف ذلک إلا أنه قصد خدمته و هو ملابس لجمیع ما یغضب به و عاطل عن جمیع ما یحبه من زی و هیئة و حرکة و سکون فورد علی الملک و هو یرید التقرب منه و الاختصاص به متلطخا بجمیع ما یکرهه الملک عاطلا عن جمیع ما یحبه متوسلا إلیه بمعرفته له و لنسبه و اسمه و بلده و شکله و صورته و عادته فی سیاسة غلمانه و معاملة رعیته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bookmarkStart w:id="153" w:name="pg115_2225"/>
    </w:p>
    <w:p>
      <w:pPr>
        <w:pStyle w:val="BookText"/>
        <w:rPr/>
      </w:pPr>
      <w:bookmarkEnd w:id="153"/>
      <w:r>
        <w:rPr>
          <w:rFonts w:ascii="IRNazanin" w:hAnsi="IRNazanin" w:eastAsia="IRNazanin"/>
          <w:color w:val="111111"/>
          <w:sz w:val="28"/>
          <w:sz w:val="28"/>
          <w:szCs w:val="28"/>
          <w:rtl w:val="true"/>
          <w:lang w:bidi="fa-IR"/>
        </w:rPr>
        <w:t xml:space="preserve">بل هذا مثال العالم بالقسمین معا التارک لما یعرفه و هو عین الغرور فلو ترک هذا العالم جمیع ما عرفه و اشتغل بأدنی معرفته و بمعرفة ما یحبه و یکرهه لکان ذلک أقرب إلی نیله المراد من قربته و الاختصاص به بل تقصیره فی العمل و اتباعه للشهوات یدل علی أنه لم ینکشف له من المعرفة إلا الأسامی دون المعانی إذ لو عرف الله حق معرفته لخشیه و اتقاه کما نبه الله علیه بقوله إِنَّمٰا یَخْشَی اَللّٰهَ مِنْ عِبٰادِهِ اَلْعُلَمٰاءُ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یتصور أن یعرف الأسد عاقل ثم لا یتقیه و لا یخافه</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أَوْحَی اَللَّهُ تَعَالَی إِلَی دَاوُدَ ع خَفْنِی کَمَا تَخَافُ اَلسَّبُعَ اَلضَّارِیَ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یعرف من الأسد لونه و شکله و اسمه قد لا یخافه و کأنه ما عرف الأسد</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فَاتِحَةِ اَلزَّبُورِ رَأْسُ اَلْحِکْمَةِ خَشْیَةُ اَللَّهِ تَعَالَی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819506_211673320"/>
      <w:bookmarkStart w:id="155" w:name="_Toc57"/>
      <w:bookmarkEnd w:id="154"/>
      <w:r>
        <w:rPr>
          <w:rtl w:val="true"/>
        </w:rPr>
        <w:t xml:space="preserve">فصل </w:t>
      </w:r>
      <w:r>
        <w:rPr/>
        <w:t>٣</w:t>
      </w:r>
      <w:r>
        <w:rPr>
          <w:rtl w:val="true"/>
        </w:rPr>
        <w:t xml:space="preserve"> فی الغرور فی طلب العلم و المغترین من أهل العلم</w:t>
      </w:r>
      <w:bookmarkEnd w:id="155"/>
    </w:p>
    <w:p>
      <w:pPr>
        <w:pStyle w:val="BookText"/>
        <w:rPr/>
      </w:pPr>
      <w:r>
        <w:rPr>
          <w:rFonts w:ascii="IRNazanin" w:hAnsi="IRNazanin" w:eastAsia="IRNazanin"/>
          <w:color w:val="111111"/>
          <w:sz w:val="28"/>
          <w:sz w:val="28"/>
          <w:szCs w:val="28"/>
          <w:rtl w:val="true"/>
          <w:lang w:bidi="fa-IR"/>
        </w:rPr>
        <w:t>و للعالم فی تقصیره فی العمل بعد أخذه بظواهر الشریعة و استعمال ما دونه الفقهاء من الصلاة و الصیام و الدعاء و تلاوة القرآن و غیرها من العبادات ضروب أخر فإن الأعمال الواجبة علیه فضلا عن غیر الواجبة غیر منحصرة فیما ذکر بل من الخارج عن الأبواب التی رتبها الفقهاء ما هو أهم و معرفته أوجب و المطالبة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و المناقشة علیه أعظم و هو تطهیر النفس عن الرذائل الخلقیة من الکبر و الریاء و الحسد و الحقد و غیرها من الرذائل المهلکات مما هو مقرر فی علوم تختص به و حراسة اللسان عن الغیبة و النمیمة و کلام ذی اللسانین و ذکر عیوب المسلمین و غیرها و کذا القول فی سائر الجوارح فإن لها أحکاما تخصها و ذنوبا مقررة فی محالها لا بد لکل أحد من تعلمها و امتثال حکمها و هی تکلیفات لا توجد فی کتاب البیوع و الإجارات و غیرها من کتب الفقه بل لا بد من الرجوع فیها إلی علماء الحقیقة العاملین و کتبهم المدونة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 اغترار العالم بالله تعالی فی رضاه بالعلوم الرسمیة و إغفاله إصلاح نفسه و إرضاء ربه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من هذا شأنه یظهر لک من حیث العلم و من حیث العمل </w:t>
      </w:r>
      <w:r>
        <w:rPr>
          <w:rStyle w:val="FootnoteAnchor"/>
          <w:rtl w:val="true"/>
        </w:rPr>
        <w:footnoteReference w:id="406"/>
      </w:r>
      <w:r>
        <w:rPr>
          <w:rFonts w:ascii="IRNazanin" w:hAnsi="IRNazanin" w:eastAsia="IRNazanin"/>
          <w:color w:val="111111"/>
          <w:sz w:val="28"/>
          <w:sz w:val="28"/>
          <w:szCs w:val="28"/>
          <w:rtl w:val="true"/>
          <w:lang w:bidi="fa-IR"/>
        </w:rPr>
        <w:t xml:space="preserve">أما العمل فقد ذکرنا وجه الغرور فیه و إن مثاله مثال المریض إذا تعلم نسخة الدواء و اشتغل بتکراره و تعلیمه لا بل مثاله مثال من به علة البواسیر و البرسام و هو مشرف علی الهلاک محتاج إلی تعلم الدواء و استعماله فاشتغل بتعلم دواء الاستحاضة و تکرار ذلک لیلا و نهارا مع علمه بأنه رجل لا یحیض و لا یستحیض و لکنه یقول ربما یقع علة الاستحاضة لامرأة و تسألنی عنه و ذلک غایة الغرور حیث ترک تعلم الدواء النافع لعلته مع استعماله و یشتغل بما ذکرناه کذلک المتفقه المسکین قد تسلط علیه اتباع الشهوات و الإخلاد إلی الأرض </w:t>
      </w:r>
      <w:r>
        <w:rPr>
          <w:rStyle w:val="FootnoteAnchor"/>
          <w:rtl w:val="true"/>
        </w:rPr>
        <w:footnoteReference w:id="407"/>
      </w:r>
      <w:r>
        <w:rPr>
          <w:rFonts w:ascii="IRNazanin" w:hAnsi="IRNazanin" w:eastAsia="IRNazanin"/>
          <w:color w:val="111111"/>
          <w:sz w:val="28"/>
          <w:sz w:val="28"/>
          <w:szCs w:val="28"/>
          <w:rtl w:val="true"/>
          <w:lang w:bidi="fa-IR"/>
        </w:rPr>
        <w:t>و الحسد و الریاء و الغضب و البغضاء و العجب بالأعمال التی یظنها من الصالحات و لو فتش عن باطنها وجدها من المعاصی الواضحات فلیلتفت إلی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اَلرِّیَاءِ اَلشِّرْکُ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فِی قَلْبِهِ مِثْقَالُ ذَرَّةٍ مِنْ کِبْرٍ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یَأْکُلُ اَلْحَسَنَاتِ کَمَا تَأْکُلُ اَلنَّارُ اَلْحَطَبَ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وَ اَلشَّرَفِ یُنْبِتَانِ اَلنِّفَاقَ کَمَا یُنْبِتُ اَلْمَاءُ اَلْبَقْلَ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المدونة فی أبواب هذه المهلکات و کذلک یترک استعمال الدواء لسائر المهلکات الباطنة و ربما یختطفه الموت قبل التوبة و التلافی فیلقی الله و هو علیه غضبان فترک ذلک کله و اشتغل بعلم النحو و تصریف الکلمات و المنطق و بحث الدلالات و فقه الحیض و الاستحاضات و السلم و الإجارات و اللعان و الجراحات و الدعاوی و البینات و القصاص و الدیات و لا یحتاج إلی شیء من ذلک فی مدة عمره إلا نادرا و إن احتاج إلیه أو احتاج إلیه غیره فهو من فروض الکفایات و غفل مع ذلک عن العلوم التی هی فرض عینی بإجماع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تلک العلوم إذا قصد بها وجه الله تعالی العظیم و ثوابه الجسیم أنها فرض کفایة و مرتبة فرض الکفایة بعد تحصیل فرض العین فلو کان غرض هذا الفقیه العالم بعلمه وجه الله تعالی لاشتغل فی ترتیب العلوم بالأهم فالأهم و الأنفع فالأنفع فهو إما غافل مغرور و إما مراء فی دینه مخدوع طالب للرئاسة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و الاستعلاء و الجاه و المال فیجب علیه التنبه لدواء إحدی العلتین قبل أن تقوی علیه و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مع ذلک أیضا أن مجرد تعلم هذه المسائل المدونة لیس هو الفقه عند الله تعالی و إنما الفقه عن الله </w:t>
      </w:r>
      <w:r>
        <w:rPr>
          <w:rStyle w:val="FootnoteAnchor"/>
          <w:rtl w:val="true"/>
        </w:rPr>
        <w:footnoteReference w:id="412"/>
      </w:r>
      <w:r>
        <w:rPr>
          <w:rFonts w:ascii="Amiri" w:hAnsi="Amiri" w:eastAsia="Amiri" w:cs="Amiri"/>
          <w:color w:val="111111"/>
          <w:sz w:val="28"/>
          <w:sz w:val="28"/>
          <w:szCs w:val="28"/>
          <w:rtl w:val="true"/>
          <w:lang w:bidi="ar-SA"/>
        </w:rPr>
        <w:t xml:space="preserve">تعالی بإدراک جلاله و عظمته و هو العلم الذی یورث الخوف و الهیبة و الخشوع و یحمل علی التقوی و معرفة الصفات المخوفة فیجتنبها و المحمودة فیرتکبها و یستشعر الخوف و یستثیر الحزن کما نبه الله تعالی علیه فی کتابه بقوله فَلَوْ لاٰ نَفَرَ مِنْ کُلِّ فِرْقَةٍ مِنْهُمْ طٰائِفَةٌ لِیَتَفَقَّهُوا فِی اَلدِّینِ وَ لِیُنْذِرُوا قَوْمَهُمْ إِذٰا رَجَعُوا إِلَیْهِمْ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یحصل به الإنذار غیر هذا العلم المدون فإن مقصود هذا العلم حفظ الأموال بشروط المعاملات و حفظ الأبدان بالأموال و بدفع القتل و الجراحات و المال فی طریق الله آلة و البدن مرکب و إنما العلم المهم هو معرفة سلوک الطریق إلی الله تعالی و قطع عقبات القلب التی هی الصفات المذمومة و هی الحجاب بین العبد و بین الله تعالی فإذا مات ملوثا بتلک الصفات کان محجوبا عن الله تعالی و من ثم کان العلم موجبا للخشیة بل هی منحصرة فی العالم کما نبه علیه تعالی بقوله إِنَّمٰا یَخْشَی اَللّٰهَ مِنْ عِبٰادِهِ اَلْعُلَمٰاءُ </w:t>
      </w:r>
      <w:r>
        <w:rPr>
          <w:rStyle w:val="FootnoteAnchor"/>
          <w:rtl w:val="true"/>
        </w:rPr>
        <w:footnoteReference w:id="414"/>
      </w:r>
      <w:r>
        <w:rPr>
          <w:rFonts w:ascii="IRNazanin" w:hAnsi="IRNazanin" w:eastAsia="IRNazanin"/>
          <w:color w:val="111111"/>
          <w:sz w:val="28"/>
          <w:sz w:val="28"/>
          <w:szCs w:val="28"/>
          <w:rtl w:val="true"/>
          <w:lang w:bidi="fa-IR"/>
        </w:rPr>
        <w:t>أعم من أن یکونوا فقهاء أو غیر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هذا الفقیه فی الاقتصار علی علم الفقه المتعارف مثال من اقتصر من سلوک طریق الحج علی علم خرز </w:t>
      </w:r>
      <w:r>
        <w:rPr>
          <w:rStyle w:val="FootnoteAnchor"/>
          <w:rtl w:val="true"/>
        </w:rPr>
        <w:footnoteReference w:id="415"/>
      </w:r>
      <w:r>
        <w:rPr>
          <w:rFonts w:ascii="IRNazanin" w:hAnsi="IRNazanin" w:eastAsia="IRNazanin"/>
          <w:color w:val="111111"/>
          <w:sz w:val="28"/>
          <w:sz w:val="28"/>
          <w:szCs w:val="28"/>
          <w:rtl w:val="true"/>
          <w:lang w:bidi="fa-IR"/>
        </w:rPr>
        <w:t>الراویة و الخف و لا شک أنه لو لم یکن لتعطل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الحج و لکن المقتصر علیه لیس من الحاج فی شیء کذلک هذا الرجل لو لم یتعلم هذه العلوم لتعطلت معرفة الأحکام إلا أنها لیست المنجیة بنفسها کما حررناه بل هی مقدمة للمقصد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مثال حال الفقیه العارف بشرع الله و رسوله و أئمته و معالم دین الله فکیف حال من یصرف عمره فی معرفة عالم الکون و الفساد الذی مآله محض الفساد و الاشتغال بمعرفة الوجود و هل هو نفس الموجودات أو زائد علیها أو مشترک بینها أو غیر ذلک من المطالب التی لا ثمرة لها بل لم یحصل لهم حقیقة ما طلبوا معرفته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مثالهم فی ذلک مثال ملک اتخذ عبیدا و أمرهم بدخول داره و الاشتغال بخدمته و تکمیل نفوسهم فیما یوجب الزلفی لدی حضرته و اجتناب ما یبعد من جهته فلما أدخلهم داره لیشتغلوا بما أمرهم به أخذوا ینظرون إلی جدران داره و أرضها و سقفها حتی صرفوا عمرهم فی ذلک النظر و ماتوا و لم یعرفوا ما أراد منهم فی تلک الدار فکیف تری حالهم عند سیدهم المنعم علیهم المسدی جلیل إحسانه إلیهم مع هذا الإهمال العظیم لطاعته بل الانهماک الفظیع فی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w:t>
      </w:r>
      <w:r>
        <w:rPr>
          <w:rStyle w:val="FootnoteAnchor"/>
          <w:rtl w:val="true"/>
        </w:rPr>
        <w:footnoteReference w:id="416"/>
      </w:r>
      <w:r>
        <w:rPr>
          <w:rFonts w:ascii="IRNazanin" w:hAnsi="IRNazanin" w:eastAsia="IRNazanin"/>
          <w:color w:val="111111"/>
          <w:sz w:val="28"/>
          <w:sz w:val="28"/>
          <w:szCs w:val="28"/>
          <w:rtl w:val="true"/>
          <w:lang w:bidi="fa-IR"/>
        </w:rPr>
        <w:t xml:space="preserve">أن مثال هؤلاء أجمع مثال بیت مظلم باطنه وضع السراج علی سطحه حتی استنار ظاهره بل مثال بئر الحش </w:t>
      </w:r>
      <w:r>
        <w:rPr>
          <w:rStyle w:val="FootnoteAnchor"/>
          <w:rtl w:val="true"/>
        </w:rPr>
        <w:footnoteReference w:id="417"/>
      </w:r>
      <w:r>
        <w:rPr>
          <w:rFonts w:ascii="IRNazanin" w:hAnsi="IRNazanin" w:eastAsia="IRNazanin"/>
          <w:color w:val="111111"/>
          <w:sz w:val="28"/>
          <w:sz w:val="28"/>
          <w:szCs w:val="28"/>
          <w:rtl w:val="true"/>
          <w:lang w:bidi="fa-IR"/>
        </w:rPr>
        <w:t>ظاهرها جص و باطنها نتن أو کقبور الموتی ظاهرها مزینة و باطنها جیفة و کمثال رجل قصد ضیافة الملک إلی داره فجصص باب داره و ترک المزابل فی صدر داره و ذلک غرور واضح جلی بل أقرب مثال إلیه رجل زرع زرعا فنبت و نبت معه حشیش یفسده فأمر بتنقیة الزرع عن الحشیش بقلعه من أصله فأخذ یجز رأسه و یقطعه فلا یزال یقوی أصله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و قصبة، و خرز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bookmarkStart w:id="156" w:name="pg115_2235"/>
    </w:p>
    <w:p>
      <w:pPr>
        <w:pStyle w:val="BookText"/>
        <w:rPr/>
      </w:pPr>
      <w:bookmarkEnd w:id="156"/>
      <w:r>
        <w:rPr>
          <w:rFonts w:ascii="IRNazanin" w:hAnsi="IRNazanin" w:eastAsia="IRNazanin"/>
          <w:color w:val="111111"/>
          <w:sz w:val="28"/>
          <w:sz w:val="28"/>
          <w:szCs w:val="28"/>
          <w:rtl w:val="true"/>
          <w:lang w:bidi="fa-IR"/>
        </w:rPr>
        <w:t>و ینبت لأن مغارس النقائص و منابت الرذائل هی الأخلاق الذمیمة فی القلب فمن لا یطهر القلب منها لا تتم له الطاعات الظاهرة إلا مع الآفات الکثیرة بل کمریض ظهر به الجرب و قد أمر بالطلاء و شرب الدواء أما الطلاء لیزیل ما علی ظاهره و الدواء لیقلع مادته من باطنه فقنع بالطلاء و ترک الدواء و بقی یتناول ما یزید فی المادة فلا یزال یطلی الظاهر و الجرب دائما یتزاید فی الباطن إلی أن أهلکه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یصلحنا لأنفسنا و یبصرنا بعیوبنا و ینفعنا بما علمنا و لا یجعله حجة علینا فإن ذلک بیده و هو أرحم الراحمین</w:t>
      </w:r>
    </w:p>
    <w:p>
      <w:pPr>
        <w:pStyle w:val="Heading6"/>
        <w:numPr>
          <w:ilvl w:val="5"/>
          <w:numId w:val="1"/>
        </w:numPr>
        <w:rPr/>
      </w:pPr>
      <w:bookmarkStart w:id="157" w:name="__RefHeading___Toc819508_211673320"/>
      <w:bookmarkStart w:id="158" w:name="_Toc58"/>
      <w:bookmarkEnd w:id="157"/>
      <w:r>
        <w:rPr>
          <w:rtl w:val="true"/>
        </w:rPr>
        <w:t>فصل</w:t>
      </w:r>
      <w:r>
        <w:rPr/>
        <w:t>۴</w:t>
      </w:r>
      <w:r>
        <w:rPr>
          <w:rtl w:val="true"/>
        </w:rPr>
        <w:t xml:space="preserve"> </w:t>
      </w:r>
      <w:r>
        <w:rPr>
          <w:rtl w:val="true"/>
        </w:rPr>
        <w:t xml:space="preserve">[ </w:t>
      </w:r>
      <w:r>
        <w:rPr>
          <w:rtl w:val="true"/>
        </w:rPr>
        <w:t>شرائط ترجع إلی الثانی</w:t>
      </w:r>
      <w:r>
        <w:rPr>
          <w:rtl w:val="true"/>
        </w:rPr>
        <w:t>]</w:t>
      </w:r>
      <w:bookmarkEnd w:id="158"/>
    </w:p>
    <w:p>
      <w:pPr>
        <w:pStyle w:val="BookText"/>
        <w:rPr/>
      </w:pPr>
      <w:r>
        <w:rPr>
          <w:rFonts w:ascii="IRNazanin" w:hAnsi="IRNazanin" w:eastAsia="IRNazanin"/>
          <w:color w:val="111111"/>
          <w:sz w:val="28"/>
          <w:sz w:val="28"/>
          <w:szCs w:val="28"/>
          <w:rtl w:val="true"/>
          <w:lang w:bidi="fa-IR"/>
        </w:rPr>
        <w:t xml:space="preserve">و لکل واحد منهما شرائط متعددة و وظائف متبددة بعد هذین </w:t>
      </w:r>
      <w:r>
        <w:rPr>
          <w:rStyle w:val="FootnoteAnchor"/>
          <w:rtl w:val="true"/>
        </w:rPr>
        <w:footnoteReference w:id="418"/>
      </w:r>
      <w:r>
        <w:rPr>
          <w:rFonts w:ascii="IRNazanin" w:hAnsi="IRNazanin" w:eastAsia="IRNazanin"/>
          <w:color w:val="111111"/>
          <w:sz w:val="28"/>
          <w:sz w:val="28"/>
          <w:szCs w:val="28"/>
          <w:rtl w:val="true"/>
          <w:lang w:bidi="fa-IR"/>
        </w:rPr>
        <w:t>إلا أنها بأسرها ترجع إلی الثانی أعنی استعمال العلم فإن العلم متناول لمکارم الأخلاق و حمید الأفعال و التنزه عن مساوئها فإذا استعمله علی وجهه أوصله إلی کل خیر یمکن طلبه و أبعده عن کل دنیة تشینه</w:t>
      </w:r>
    </w:p>
    <w:p>
      <w:pPr>
        <w:pStyle w:val="Heading5"/>
        <w:numPr>
          <w:ilvl w:val="4"/>
          <w:numId w:val="1"/>
        </w:numPr>
        <w:rPr/>
      </w:pPr>
      <w:bookmarkStart w:id="159" w:name="__RefHeading___Toc819510_211673320"/>
      <w:bookmarkStart w:id="160" w:name="_Toc59"/>
      <w:bookmarkEnd w:id="159"/>
      <w:r>
        <w:rPr>
          <w:rtl w:val="true"/>
        </w:rPr>
        <w:t>[</w:t>
      </w:r>
      <w:r>
        <w:rPr/>
        <w:t>٣</w:t>
      </w:r>
      <w:r>
        <w:rPr>
          <w:rtl w:val="true"/>
        </w:rPr>
        <w:t xml:space="preserve">-] </w:t>
      </w:r>
      <w:r>
        <w:rPr>
          <w:rtl w:val="true"/>
        </w:rPr>
        <w:t>فی التوکل علی الله تعالی و الاعتماد علیه</w:t>
      </w:r>
      <w:bookmarkEnd w:id="160"/>
    </w:p>
    <w:p>
      <w:pPr>
        <w:pStyle w:val="BookText"/>
        <w:rPr/>
      </w:pPr>
      <w:r>
        <w:rPr>
          <w:rFonts w:ascii="IRNazanin" w:hAnsi="IRNazanin" w:eastAsia="IRNazanin"/>
          <w:color w:val="111111"/>
          <w:sz w:val="28"/>
          <w:sz w:val="28"/>
          <w:szCs w:val="28"/>
          <w:rtl w:val="true"/>
          <w:lang w:bidi="fa-IR"/>
        </w:rPr>
        <w:t xml:space="preserve">فمما یلزم کل واحد منهما بعد تطهیر نفسه من الرذائل المذکورة و غیرها توجیه نفسه إلی الله تعالی و الاعتماد علیه فی أموره و تلقی الفیض الإلهی من عنده فإن العلم کما تقدم من کلام الصادق ع </w:t>
      </w:r>
      <w:r>
        <w:rPr>
          <w:rStyle w:val="FootnoteAnchor"/>
          <w:rtl w:val="true"/>
        </w:rPr>
        <w:footnoteReference w:id="419"/>
      </w:r>
      <w:r>
        <w:rPr>
          <w:rFonts w:ascii="IRNazanin" w:hAnsi="IRNazanin" w:eastAsia="IRNazanin"/>
          <w:color w:val="111111"/>
          <w:sz w:val="28"/>
          <w:sz w:val="28"/>
          <w:szCs w:val="28"/>
          <w:rtl w:val="true"/>
          <w:lang w:bidi="fa-IR"/>
        </w:rPr>
        <w:t>لیس بکثرة التعلم و إنما هو نور من الله تعالی ینزله علی من یرید أن یهدیه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و أن یتوکل علیه و یفوض أمره إلیه و لا یعتمد علی الأسباب فیوکل إلیها و تکون وبالا علیه و لا علی أحد من خلق الله تعالی بل یلقی مقالید أمره إلی الله تعالی فی أمره و رزقه و غیرهما یظهر علیه حینئذ من نفحات قدسه و لحظات أنسه ما یقوم به أوده </w:t>
      </w:r>
      <w:r>
        <w:rPr>
          <w:rStyle w:val="FootnoteAnchor"/>
          <w:rtl w:val="true"/>
        </w:rPr>
        <w:footnoteReference w:id="420"/>
      </w:r>
      <w:r>
        <w:rPr>
          <w:rFonts w:ascii="IRNazanin" w:hAnsi="IRNazanin" w:eastAsia="IRNazanin"/>
          <w:color w:val="111111"/>
          <w:sz w:val="28"/>
          <w:sz w:val="28"/>
          <w:szCs w:val="28"/>
          <w:rtl w:val="true"/>
          <w:lang w:bidi="fa-IR"/>
        </w:rPr>
        <w:t>و یحصل مطلبه و یصلح به أمره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فِی اَلْحَدِیثِ عَنِ اَلنَّبِیِّ ص أَنَّ اَللَّهَ تَعَالَی قَدْ تَکَفَّلَ لِطَالِبِ اَلْعِلْمِ بِرِزْقِهِ خَاصَّةً عَمَّا ضَمِنَهُ لِغَیْرِهِ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غیره یحتاج إلی السعی علی الرزق حتی یحصل غالبا و طالب العلم لا یکلفه بذلک بل بالطلب و کفاه مئونة الرزق إن أحسن النیة و أخلص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 ذلک من الوقائع و الدقائق ما لو جمعته بلغ ما یعلمه الله من حسن صنع الله تعالی بی و جمیل معونته منذ اشتغلت بالعلم و هو مبادئ عشر الثلاثین و تسع مائة إلی یومی هذا و هو منتصف شهر رمضان سنة ثلاث و خمسین و تسع مائة و بالجملة فلیس الخبر کالعیان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شَیْخُنَا اَلْمُتَقَدِّمُ مُحَمَّدُ بْنُ یَعْقُوبَ اَلْکُلَیْنِیُّ قَدَّسَ اَللَّهُ رُوحَهُ بِإِسْنَادِهِ إِلَی اَلْحُسَیْنِ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مَجْلِسٍ نَطْلُبُ فِیهِ اَلْعِلْمَ وَ قَدْ نَفِدَتْ نَفَقَتِی فِی بَعْضِ اَلْأَسْفَارِ فَقَالَ لِی بَعْضُ أَصْحَابِنَا مَنْ تُؤَمِّلُ لِمَا قَدْ نَزَلَ بِکَ فَقُلْتُ فُلاَناً فَقَالَ إِذَنْ وَ اَللَّهِ لاَ تُسْعَفُ حَاجَتُکَ وَ لاَ یَبْلُغُکَ أَمَلُکَ وَ لاَ تُنْجَحُ طَلِبَتُکَ قُلْتُ وَ مَا عَلَّمَکَ رَحِمَکَ اَللَّهُ قَالَ إِنَّ أَبَا عَبْدِ اَللَّهِ ع حَدَّثَنِی أَنَّهُ قَرَأَ فِی بَعْضِ اَلْکُتُبِ أَنَّ اَللَّهَ تَبَارَکَ وَ تَعَالَی یَقُولُ وَ عِزَّتِی وَ جَلاَلِی وَ مَجْدِی وَ اِرْتِفَاعِی عَلَی عَرْشِی لَأُقَطِّعَنَّ أَمَلَ کُلِّ مُؤَمِّلٍ غَیْرِی بِالْیَأْسِ وَ لَأَکْسُوَنَّهُ ثَوْبَ اَلْمَذَلَّةِ عِنْدَ اَلنَّاسِ وَ لَأُنَحِّیَنَّهُ مِنْ قُرْبِی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Amiri" w:hAnsi="Amiri" w:eastAsia="Amiri" w:cs="Amiri"/>
          <w:color w:val="111111"/>
          <w:sz w:val="28"/>
          <w:sz w:val="28"/>
          <w:szCs w:val="28"/>
          <w:rtl w:val="true"/>
          <w:lang w:bidi="ar-SA"/>
        </w:rPr>
        <w:t xml:space="preserve">وَ لَأُبْعِدَنَّهُ مِنْ وَصْلِی أَ یُؤَمِّلُ غَیْرِی فِی اَلشَّدَائِدِ وَ اَلشَّدَائِدُ بِیَدِی وَ یَرْجُو غَیْرِی وَ یَقْرَعُ بِالْفِکْرِ بَابَ غَیْرِی وَ بِیَدِی مَفَاتِیحُ اَلْأَبْوَابِ وَ هِیَ مُغْلَقَةٌ وَ بَابِی مَفْتُوحٌ لِمَنْ دَعَانِی فَمَنِ اَلَّذِی أَمَّلَنِی لِنَوَائِبِهِ فَقَطَعْتُهُ دُونَهَا وَ مَنِ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أَ لَمْ یَعْلَمْ مَنْ طَرَقَتْهُ نَائِبَةٌ مِنْ نَوَائِبِی أَنَّهُ لاَ یَمْلِکُ کَشْفَهَا أَحَدٌ غَیْرِی إِلاَّ مِنْ بَعْدِ إِذْنِی فَمَا لِی أَرَاهُ لاَهِیاً عَنِّی أَعْطَیْتُهُ بِجُودِی مَا لَمْ یَسْأَلْنِی ثُمَّ اِنْتَزَعْتُهُ عَنْهُ فَلَمْ یَسْأَلْنِی رَدَّهُ وَ سَأَلَ غَیْرِی أَ فَیَرَانِی أَبْدَأُ بِالْعَطَاءِ قَبْلَ اَلْمَسْأَلَةِ ثُمَّ أُسْأَلُ فَلاَ أُجِیبُ سَائِلِی أَ بَخِیلٌ أَنَا فَیُبَخِّلُنِی عَبْدِی أَ وَ لَیْسَ اَلْجُودُ وَ اَلْکَرَمُ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کُلَّ وَاحِدٍ مِنْهُمْ مِثْلَ مَا أَمَّلَ اَلْجَمِیعُ مَا اِنْتَقَصَ مِنْ مُلْکِی مِثْلَ عُضْوِ ذَرَّةٍ وَ کَیْفَ یَنْقُصُ مُلْکٌ أَنَا قَیِّمُهُ فَیَا بُؤْساً لِلْقَانِطِینَ مِنْ رَحْمَتِی وَ یَا بُؤْساً لِمَنْ عَصَانِی وَ لَمْ یُرَاقِبْنِی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اَلشَّیْخُ اَلْمَبْرُورُ </w:t>
      </w:r>
      <w:r>
        <w:rPr>
          <w:rStyle w:val="FootnoteAnchor"/>
          <w:rtl w:val="true"/>
        </w:rPr>
        <w:footnoteReference w:id="423"/>
      </w:r>
      <w:r>
        <w:rPr>
          <w:rFonts w:ascii="Amiri" w:hAnsi="Amiri" w:eastAsia="Amiri" w:cs="Amiri"/>
          <w:color w:val="111111"/>
          <w:sz w:val="28"/>
          <w:sz w:val="28"/>
          <w:szCs w:val="28"/>
          <w:rtl w:val="true"/>
          <w:lang w:bidi="ar-SA"/>
        </w:rPr>
        <w:t xml:space="preserve">رَحْمَةُ اَللَّهِ عَلَیْهِ بِسَنَدٍ آخَرَ عَنْ سَعِیدِ بْنِ عَبْدِ اَلرَّحْمَنِ وَ فِی آخِرِهِ فَقُلْتُ یَا اِبْنَ رَسُولِ اَللَّهِ أَمْلِ عَلَیَّ فَأَمْلاَهُ عَلَیَّ فَقُلْتُ لاَ وَ اَللَّهِ مَا أَسْأَلُهُ حَاجَةً بَعْدَهَا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ناهیک بهذا الکلام الجلیل الساطع نوره من مطالع النبوة علی أفق الإمامة من الجانب القدسی حاثا علی التوکل علی الله تعالی و تفویض الأمر إلیه و الاعتماد فی جمیع المهمات علیه فما علیه مزید من جوامع الکلام فی هذا المقام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bookmarkStart w:id="161" w:name="pg115_2242"/>
    </w:p>
    <w:p>
      <w:pPr>
        <w:pStyle w:val="BookText"/>
        <w:rPr/>
      </w:pPr>
      <w:bookmarkEnd w:id="161"/>
      <w:r>
        <w:rPr>
          <w:rFonts w:ascii="IRNazanin" w:hAnsi="IRNazanin" w:eastAsia="IRNazanin"/>
          <w:color w:val="111111"/>
          <w:sz w:val="28"/>
          <w:sz w:val="28"/>
          <w:szCs w:val="28"/>
          <w:rtl w:val="true"/>
          <w:lang w:bidi="fa-IR"/>
        </w:rPr>
        <w:t>و هذا هو الأمر الثالث من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p>
    <w:p>
      <w:pPr>
        <w:pStyle w:val="Heading5"/>
        <w:numPr>
          <w:ilvl w:val="4"/>
          <w:numId w:val="1"/>
        </w:numPr>
        <w:rPr/>
      </w:pPr>
      <w:bookmarkStart w:id="162" w:name="__RefHeading___Toc819512_211673320"/>
      <w:bookmarkStart w:id="163" w:name="_Toc60"/>
      <w:bookmarkEnd w:id="162"/>
      <w:r>
        <w:rPr>
          <w:rtl w:val="true"/>
        </w:rPr>
        <w:t>[</w:t>
      </w:r>
      <w:r>
        <w:rPr/>
        <w:t>۴</w:t>
      </w:r>
      <w:r>
        <w:rPr>
          <w:rtl w:val="true"/>
        </w:rPr>
        <w:t xml:space="preserve">-] </w:t>
      </w:r>
      <w:r>
        <w:rPr>
          <w:rtl w:val="true"/>
        </w:rPr>
        <w:t>حسن الخلق زیادة علی غیرهما من الناس</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زیادة علی غیرهما </w:t>
      </w:r>
      <w:r>
        <w:rPr>
          <w:rStyle w:val="FootnoteAnchor"/>
          <w:rtl w:val="true"/>
        </w:rPr>
        <w:footnoteReference w:id="425"/>
      </w:r>
      <w:r>
        <w:rPr>
          <w:rFonts w:ascii="IRNazanin" w:hAnsi="IRNazanin" w:eastAsia="IRNazanin"/>
          <w:color w:val="111111"/>
          <w:sz w:val="28"/>
          <w:sz w:val="28"/>
          <w:szCs w:val="28"/>
          <w:rtl w:val="true"/>
          <w:lang w:bidi="fa-IR"/>
        </w:rPr>
        <w:t>من الناس</w:t>
      </w:r>
    </w:p>
    <w:p>
      <w:pPr>
        <w:pStyle w:val="BookText"/>
        <w:rPr/>
      </w:pPr>
      <w:r>
        <w:rPr>
          <w:rFonts w:ascii="IRNazanin" w:hAnsi="IRNazanin" w:eastAsia="IRNazanin"/>
          <w:color w:val="111111"/>
          <w:sz w:val="28"/>
          <w:sz w:val="28"/>
          <w:szCs w:val="28"/>
          <w:rtl w:val="true"/>
          <w:lang w:bidi="fa-IR"/>
        </w:rPr>
        <w:t>و التواضع و تمام الرفق و بذل الوسع فی تکمیل النفس</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مُعَاوِیَةُ بْنُ وَهْبٍ قَالَ سَمِعْتُ أَبَا عَبْدِ اَللَّهِ ع یَقُولُ اُطْلُبُوا اَلْعِلْمَ وَ تَزَیَّنُوا مَعَهُ بِالْحِلْمِ وَ اَلْوَقَارِ وَ تَوَاضَعُوا لِمَنْ تُعَلِّمُونَهُ اَلْعِلْمَ وَ تَوَاضَعُوا لِمَنْ طَلَبْتُمْ مِنْهُ اَلْعِلْمَ وَ لاَ تَکُونُوا عُلَمَاءَ جَبَّارِینَ فَیَذْهَبَ بَاطِلُکُمْ بِحَقِّکُمْ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اَلْحَلَبِیُّ فِی اَلصَّحِیحِ </w:t>
      </w:r>
      <w:r>
        <w:rPr>
          <w:rStyle w:val="FootnoteAnchor"/>
          <w:rtl w:val="true"/>
        </w:rPr>
        <w:footnoteReference w:id="427"/>
      </w:r>
      <w:r>
        <w:rPr>
          <w:rFonts w:ascii="Amiri" w:hAnsi="Amiri" w:eastAsia="Amiri" w:cs="Amiri"/>
          <w:color w:val="111111"/>
          <w:sz w:val="28"/>
          <w:sz w:val="28"/>
          <w:szCs w:val="28"/>
          <w:rtl w:val="true"/>
          <w:lang w:bidi="ar-SA"/>
        </w:rPr>
        <w:t xml:space="preserve">عَنْ أَبِی عَبْدِ اَللَّهِ ع قَالَ قَالَ أَمِیرُ اَلْمُؤْمِنِینَ ع أَ لاَ أُخْبِرُکُمْ بِالْفَقِیهِ حَقَّ اَلْفَقِیهِ مَنْ لَمْ یُقَنِّطِ اَلنَّاسَ مِنْ رَحْمَةِ اَللَّهِ وَ لَمْ یُؤَمِّنْهُمْ مِنْ عَذَابِ اَللَّهِ وَ لَمْ یُرَخِّصْ لَهُمْ فِی مَعَاصِی اَللَّهِ وَ لَمْ یَتْرُکِ اَلْقُرْآنَ رَغْبَةً عَنْهُ فِی غَیْرِهِ أَلاَ لاَ خَیْرَ فِی عِلْمٍ لَیْسَ فِیهِ تَفَهُّمٌ أَلاَ لاَ خَیْرَ فِی قِرَاءَةٍ لَیْسَ فِیهَا تَدَبُّرٌ أَلاَ لاَ خَیْرَ فِی عِبَادَةٍ لَیْسَ فِیهَا تَفَکُّرٌ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المتلبس بالعلم منظور إلیه و متأسی بفعله و قوله و هیأته فإذا حسن سمته و صلحت أحواله و تواضعت نفسه و أخلص لله تعالی عمله انتقلت أوصافه إلی غیره من الرعیة و فشا الخیر فیهم و انتظمت أحوالهم و متی لم یکن کذلک کان الناس دونه فی المرتبة التی هو علیها فضلا عن مساواته فکان مع فساد نفسه منشأ لفساد النوع و خلله و ناهیک بذلک ذنبا و طردا عن الحق و بعدا و یا لیته إذا هلک انقطع عمله و بطل وزره بل هو باق ما بقی من تأسی به و استن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 العارفین إن عامة الناس أبدا دون المتلبس بالعلم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bookmarkStart w:id="164" w:name="pg115_2244"/>
    </w:p>
    <w:p>
      <w:pPr>
        <w:pStyle w:val="BookText"/>
        <w:rPr/>
      </w:pPr>
      <w:bookmarkEnd w:id="164"/>
      <w:r>
        <w:rPr>
          <w:rFonts w:ascii="IRNazanin" w:hAnsi="IRNazanin" w:eastAsia="IRNazanin"/>
          <w:color w:val="111111"/>
          <w:sz w:val="28"/>
          <w:sz w:val="28"/>
          <w:szCs w:val="28"/>
          <w:rtl w:val="true"/>
          <w:lang w:bidi="fa-IR"/>
        </w:rPr>
        <w:t xml:space="preserve">بمرتبة فإذا کان ورعا تقیا صالحا تلبست العامة بالمباحات و إذا اشتغل بالمباح تلبست العامة بالشبهات فإن دخل فی الشبهات تعلق العامی بالحرام فإن تناول الحرام کفر العامی </w:t>
      </w:r>
      <w:r>
        <w:rPr>
          <w:rStyle w:val="FootnoteAnchor"/>
          <w:rtl w:val="true"/>
        </w:rPr>
        <w:footnoteReference w:id="429"/>
      </w:r>
      <w:r>
        <w:rPr>
          <w:rFonts w:ascii="IRNazanin" w:hAnsi="IRNazanin" w:eastAsia="IRNazanin"/>
          <w:color w:val="111111"/>
          <w:sz w:val="28"/>
          <w:sz w:val="28"/>
          <w:szCs w:val="28"/>
          <w:rtl w:val="true"/>
          <w:lang w:bidi="fa-IR"/>
        </w:rPr>
        <w:t>و کفی شاهدا علی صدق هذه العیان و عدول الوجدان فضلا عن نقل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p>
    <w:p>
      <w:pPr>
        <w:pStyle w:val="Heading5"/>
        <w:numPr>
          <w:ilvl w:val="4"/>
          <w:numId w:val="1"/>
        </w:numPr>
        <w:rPr/>
      </w:pPr>
      <w:bookmarkStart w:id="165" w:name="__RefHeading___Toc819514_211673320"/>
      <w:bookmarkStart w:id="166" w:name="_Toc61"/>
      <w:bookmarkEnd w:id="165"/>
      <w:r>
        <w:rPr>
          <w:rtl w:val="true"/>
        </w:rPr>
        <w:t>[</w:t>
      </w:r>
      <w:r>
        <w:rPr/>
        <w:t>۵</w:t>
      </w:r>
      <w:r>
        <w:rPr>
          <w:rtl w:val="true"/>
        </w:rPr>
        <w:t xml:space="preserve">-] </w:t>
      </w:r>
      <w:r>
        <w:rPr>
          <w:rtl w:val="true"/>
        </w:rPr>
        <w:t>أن یکون عفیف النفس</w:t>
      </w:r>
      <w:bookmarkEnd w:id="166"/>
    </w:p>
    <w:p>
      <w:pPr>
        <w:pStyle w:val="BookText"/>
        <w:rPr/>
      </w:pPr>
      <w:r>
        <w:rPr>
          <w:rFonts w:ascii="IRNazanin" w:hAnsi="IRNazanin" w:eastAsia="IRNazanin"/>
          <w:color w:val="111111"/>
          <w:sz w:val="28"/>
          <w:sz w:val="28"/>
          <w:szCs w:val="28"/>
          <w:rtl w:val="true"/>
          <w:lang w:bidi="fa-IR"/>
        </w:rPr>
        <w:t>عالی الهمة منقبضا عن الملوک و أهل الدنیا لا یدخل إلیهم طمعا ما وجد إلی الفرار منهم سبیلا صیانة للعلم عما صانه السلف فمن فعل ذلک فقد عرض نفسه و خان أمانته و کثیرا ما یثمر عدم الوصول إلی البغیة و إن وصل إلی بعضها لم یکن حاله کحال المتعفف المنقبض و شاهده مع النقل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الفضلاء لبعض الأبدال ما بال کبراء زماننا و ملوکها لا یقبلون منا و لا یجدون للعلم مقدارا و قد کانوا فی سالف الزمان بخلاف ذلک فقال إن علماء ذلک الزمان کان یأتیهم الملوک و الأکابر و أهل الدنیا فیبذلون لهم دنیاهم و یلتمسون منهم علمهم فیبالغون فی دفعهم و رد منتهم عنهم فصغرت الدنیا فی أعین أهلها و عظم قدر العلم عندهم نظرا منهم إلی أن العلم لو لا جلالته و نفاسته ما آثره هؤلاء الفضلاء علی الدنیا و لو لا حقارة الدنیا و انحطاطها لما ترکوها رغبة عنها و لما أقبل علماء زماننا علی الملوک و أبناء الدنیا و بذلوا لهم علمهم التماسا لدنیاهم عظمت الدنیا فی أعینهم و صغر العلم لدیهم لعین ما تقدم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جملة من الأخبار فی ذلک سابقا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اَلنَّبِیِّ ص</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اَلْفُقَهَاءُ أُمَنَاءُ اَلرُّسُلِ مَا لَمْ یَدْخُلُوا فِی اَلدُّنْیَا قِیلَ یَا رَسُولَ اَللَّهِ وَ مَا دُخُولُهُمْ فِی اَلدُّنْیَا قَالَ اِتِّبَاعُ اَلسُّلْطَانِ فَإِذَا فَعَلُوا ذَلِکَ فَاحْذَرُوهُمْ عَلَی دِینِکُمْ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القدر المذموم من ذلک لیس هو مجرد اتباع السلطان کیف اتفق بل اتباعه لیکون توطئة له و وسیلة إلی ارتفاع الشأن و الترفع علی الأقران و عظم الجاه و المقدار و حب الدنیا و الرئاسة و نحو ذلک أما لو اتبعه لیجعله وصلة إلی إقامة نظام النوع و إعلاء کلمة الدین و ترویج الحق و قمع أهل البدع و الأمر بالمعروف و النهی عن المنکر و نحو ذلک فهو من أفضل الأعمال فضلا عن کونه مرخصا و بهذا یجمع بین ما ورد من الذم و ما ورد أیضا من الترخیص فی ذلک </w:t>
      </w:r>
      <w:r>
        <w:rPr>
          <w:rStyle w:val="FootnoteAnchor"/>
          <w:rtl w:val="true"/>
        </w:rPr>
        <w:footnoteReference w:id="432"/>
      </w:r>
      <w:r>
        <w:rPr>
          <w:rFonts w:ascii="IRNazanin" w:hAnsi="IRNazanin" w:eastAsia="IRNazanin"/>
          <w:color w:val="111111"/>
          <w:sz w:val="28"/>
          <w:sz w:val="28"/>
          <w:szCs w:val="28"/>
          <w:rtl w:val="true"/>
          <w:lang w:bidi="fa-IR"/>
        </w:rPr>
        <w:t>بل من فعل جماعة من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کعلی بن یقطین و عبد الله النجاشی و أبی القاسم بن روح أحد الأبواب الشریفة و محمد بن إسماعیل بن بزیع و نوح بن دراج </w:t>
      </w:r>
      <w:r>
        <w:rPr>
          <w:rStyle w:val="FootnoteAnchor"/>
          <w:rtl w:val="true"/>
        </w:rPr>
        <w:footnoteReference w:id="433"/>
      </w:r>
      <w:r>
        <w:rPr>
          <w:rFonts w:ascii="IRNazanin" w:hAnsi="IRNazanin" w:eastAsia="IRNazanin"/>
          <w:color w:val="111111"/>
          <w:sz w:val="28"/>
          <w:sz w:val="28"/>
          <w:szCs w:val="28"/>
          <w:rtl w:val="true"/>
          <w:lang w:bidi="fa-IR"/>
        </w:rPr>
        <w:t>و غیرهم من أصحاب الأئمة و من الفقهاء مثل السیدین الأجلین المرتضی و الرضی و أبیهما و الخواجة نصیر الدین الطوسی و العلامة بحر العلوم جمال الدین بن المطهر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مُحَمَّدُ بْنُ إِسْمَاعِیلَ بْنِ بَزِیعٍ وَ هُوَ اَلثِّقَةُ اَلصَّدُوقُ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بِأَبْوَابِ اَلظَّالِمِینَ مَنْ نَوَّرَ اَللَّهُ بِهِ اَلْبُرْهَانَ وَ مَکَّنَ لَهُ فِی اَلْبِلاَدِ لِیَدْفَعَ بِهِمْ عَنْ أَوْلِیَائِهِ وَ یُصْلِحَ اَللَّهُ بِهِ أُمُورَ اَلْمُسْلِمِینَ لِأَنَّهُ مَلْجَأُ اَلْمُؤْمِنِینَ مِنَ اَلضَّرَرِ وَ إِلَیْهِ یَفْزَعُ ذُو اَلْحَاجَةِ مِنْ شِیعَتِنَا بِهِمْ یُؤْمِنُ اَللَّهُ رَوْعَةَ اَلْمُؤْمِنِ فِی دَارِ اَلظَّلَمَةِ أُولَئِکَ اَلْمُؤْمِنُونَ حَقّاً أُولَئِکَ أُمَنَاءُ اَللَّهِ فِی أَرْضِهِ أُولَئِکَ نُورُ اَللَّهِ تَعَالَی فِی رَعِیَّتِهِمْ یَوْمَ اَلْقِیَامَةِ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 xml:space="preserve">وَ یَزْهَرُ نُورُهُمْ لِأَهْلِ اَلسَّمَاوَاتِ کَمَا تَزْهَرُ اَلْکَوَاکِبُ الزهریة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اَلْأَرْضِ أُولَئِکَ مِنْ نُورِهِمْ نُورُ اَلْقِیَامَةِ تُضِیءُ مِنْهُمُ اَلْقِیَامَةُ خُلِقُوا وَ اَللَّهِ لِلْجَنَّةِ وَ خُلِقَتِ اَلْجَنَّةُ لَهُمْ فَهَنِیئاً لَهُمْ مَا عَلَی أَحَدِکُمْ أَنْ لَوْ شَاءَ لَنَالَ هَذَا کُلَّهُ قَالَ قُلْتُ بِمَا ذَا جَعَلَنِیَ اَللَّهُ فِدَاکَ قَالَ تَکُونُ مَعَهُمْ فَتَسُرُّنَا بِإِدْخَالِ اَلسُّرُورِ عَلَی اَلْمُؤْمِنِینَ مِنْ شِیعَتِنَا فَکُنْ مِنْهُمْ یَا مُحَمَّدُ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هذا ثواب کریم لکنه موضع الخطر الوخیم و الغرور العظیم فإن زهرة الدنیا و حب الرئاسة و الاستعلاء إذا نبتا فی القلب غطیا علیه کثیرا من طرق الصواب و المقاصد الصحیحة الموجبة للثواب فلا بد من التیقظ فی هذا الباب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Style w:val="FootnoteAnchor"/>
          <w:rtl w:val="true"/>
        </w:rPr>
        <w:footnoteReference w:id="436"/>
      </w:r>
      <w:r>
        <w:rPr>
          <w:rFonts w:ascii="IRNazanin" w:hAnsi="IRNazanin" w:eastAsia="IRNazanin"/>
          <w:color w:val="111111"/>
          <w:sz w:val="28"/>
          <w:sz w:val="28"/>
          <w:szCs w:val="28"/>
          <w:rtl w:val="true"/>
          <w:lang w:bidi="fa-IR"/>
        </w:rPr>
        <w:t>أن یحافظ علی القیام بشعائر الإسلام و ظواهر الأحکام کإقامة الصلوات فی مساجد الجماعات محافظا علی شریف الأوقات و إفشاء السلام للخاص و العام مبتدئا و مجیبا و الأمر بالمعروف و النهی عن المنکر و الصبر علی الأذی بسبب ذلک صادعا بالحق باذلا نفسه لله لا یخاف لومة لائم متأسیا فی ذلک بالنبی ص و غیره من الأنبیاء متذکرا ما نزل بهم من المحن عند القیام بأوامر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یرضی من أفعاله الظاهرة و الباطنة بالجائز بل یأخذ نفسه بأحسنها و أکملها فإن العلماء هم القدوة و إلیهم المرجع و هم حجة الله تعالی علی العوام و قد یراقبهم للأخذ منهم من لا ینظرون إلیه و یقتدی بهم من لا یعلمون به و إذا لم ینتفع العالم بعلمه فغیره أبعد عن الانتفاع به و لهذا عظمت زلة العالم لما یترتب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علیها من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یتخلق بالمحاسن التی ورد بها الشرع و حث علیها و الخلال </w:t>
      </w:r>
      <w:r>
        <w:rPr>
          <w:rStyle w:val="FootnoteAnchor"/>
          <w:rtl w:val="true"/>
        </w:rPr>
        <w:footnoteReference w:id="437"/>
      </w:r>
      <w:r>
        <w:rPr>
          <w:rFonts w:ascii="IRNazanin" w:hAnsi="IRNazanin" w:eastAsia="IRNazanin"/>
          <w:color w:val="111111"/>
          <w:sz w:val="28"/>
          <w:sz w:val="28"/>
          <w:szCs w:val="28"/>
          <w:rtl w:val="true"/>
          <w:lang w:bidi="fa-IR"/>
        </w:rPr>
        <w:t xml:space="preserve">الحمیدة و الشیم المرضیة من السخاء و الجود و طلاقة الوجه من غیر خروج عن الاعتدال و کظم الغیظ و کف الأذی و احتماله و الصبر و المروءة و التنزه عن دنی الاکتساب و الإیثار و ترک الاستئثار و الإنصاف و ترک الاستنصاف و شکر المفضل </w:t>
      </w:r>
      <w:r>
        <w:rPr>
          <w:rStyle w:val="FootnoteAnchor"/>
          <w:rtl w:val="true"/>
        </w:rPr>
        <w:footnoteReference w:id="438"/>
      </w:r>
      <w:r>
        <w:rPr>
          <w:rFonts w:ascii="IRNazanin" w:hAnsi="IRNazanin" w:eastAsia="IRNazanin"/>
          <w:color w:val="111111"/>
          <w:sz w:val="28"/>
          <w:sz w:val="28"/>
          <w:szCs w:val="28"/>
          <w:rtl w:val="true"/>
          <w:lang w:bidi="fa-IR"/>
        </w:rPr>
        <w:t>و السعی فی قضاء الحاجات و بذل الجاه و الشفاعات و التلطف بالفقراء و التحبب إلی الجیران و الأقرباء و الإحسان إلی ما ملکت الأیمان و مجانبة الإکثار من الضحک و المزاح و التزام الخوف و الحزن و الانکسار و الإطراق و الصمت بحیث یظهر أثر الخشیة علی هیأته و سیرته و حرکته و سکونه و نطقه و سکوته لا ینظر إلیه ناظر إلا و کان نظره مذکرا لله تعالی و صورته دلیلا علی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ملازمة الآداب الشرعیة القولیة و الفعلیة الظاهرة و الخفیة کتلاوة القرآن متفکرا فی معانیه ممتثلا لأوامره منزجرا عند زواجره واقفا عند وعده و وعیده قائما بوظائفه و حدوده و ذکر الله تعالی بالقلب و اللسان و کذلک ما ورد من الدعوات و الأذکار فی آناء اللیل و النهار و نوافل العبادات من الصلاة و الصیام و حج البیت الحرام و لا یقتصر من العبادات علی مجرد العلم فیقسو قلبه و یظلم نوره کما تقدم التنبیه علیه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التنظیف بإزالة الأوساخ و قص الأظفار و إزالة الشعور المطلوب زوالها و اجتناب الروائح الکریهة و تسریح اللحیة مجتهدا فی الاقتداء بالسنة الشریفة و الأخلاق الحمیدة المنیفة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و یطهر نفسه من مساوئ الأخلاق و ذمیم الأوصاف من الحسد و الریاء و العجب و احتقار الناس و إن کانوا دونه بدرجات و الغل و البغی و الغضب لغیر الله و الغش و البخل و الخبث و البطر و الطمع و الفخر و الخیلاء و التنافس فی الدنیا و المباهاة بها و المداهنة و التزین للناس و حب المدح بما لم یفعل و العمی عن عیوب النفس و الاشتغال عنها بعیوب الناس و الحمیة و العصبیة لغیر الله و الرغبة و الرهبة لغیره و الغیبة و النمیمة و البهتان و الکذب و الفحش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لهذه الأوصاف تفصیل و أدویة و ترغیب و ترهیب محرر فی مواضع تخصه و الغرض من ذکرها هنا تنبیه العالم و المتعلم عن أصولها لیتنبه لها ارتکابا و اجتنابا علی الجملة و هی و إن اشترکت بین الجمیع إلا أنها بهما أولی فلذلک جعلناها من وظائفهما لأن العلم کما قال بعض الأکابر </w:t>
      </w:r>
      <w:r>
        <w:rPr>
          <w:rStyle w:val="FootnoteAnchor"/>
          <w:rtl w:val="true"/>
        </w:rPr>
        <w:footnoteReference w:id="440"/>
      </w:r>
      <w:r>
        <w:rPr>
          <w:rFonts w:ascii="IRNazanin" w:hAnsi="IRNazanin" w:eastAsia="IRNazanin"/>
          <w:color w:val="111111"/>
          <w:sz w:val="28"/>
          <w:sz w:val="28"/>
          <w:szCs w:val="28"/>
          <w:rtl w:val="true"/>
          <w:lang w:bidi="fa-IR"/>
        </w:rPr>
        <w:t>عبادة القلب و عمارته و صلاة السر و کما لا تصح الصلاة التی هی وظیفة الجوارح إلا بعد تطهیرها من الأحداث و الأخباث فکذلک لا تصح عبادة الباطن إلا بعد تطهیره من خبائث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العلم لا یقذفه الله تعالی فی القلب المنجس بالکدورات النفسیة و الأخلاق الذمیمة</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اَلصَّادِقُ ع لَیْسَ اَلْعِلْمُ بِکَثْرَةِ اَلتَّعَلُّمِ وَ إِنَّمَا هُوَ نُورٌ یَقْذِفُهُ اَللَّهُ تَعَالَی فِی قَلْبِ مَنْ یُرِیدُ اَللَّهُ أَنْ یَهْدِیَهُ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نَحْوَهُ قَالَ اِبْنُ مَسْعُودٍ لَیْسَ اَلْعِلْمُ بِکَثْرَةِ اَلرِّوَایَةِ إِنَّمَا اَلْعِلْمُ نُورٌ یُقْذَفُ فِی اَلْقَلْبِ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یعلم أن العلم لیس هو مجرد استحضار المعلومات الخاصة و إن کانت هی العلم فی العرف العامی و إنما هو النور المذکور الناشئ من ذلک العلم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 xml:space="preserve">الموجب للبصیرة و الخشیة لله تعالی کما تقدم تقریره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الوظائف المشترکة بینهما و أکثرها راجع إلی استعمال العلم إلا أنا أفردناها عنه اهتماما بشأنها و تنبیها علی أصول الفضائل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bookmarkStart w:id="167" w:name="pg115_2256"/>
    </w:p>
    <w:p>
      <w:pPr>
        <w:pStyle w:val="Heading4"/>
        <w:numPr>
          <w:ilvl w:val="3"/>
          <w:numId w:val="1"/>
        </w:numPr>
        <w:rPr/>
      </w:pPr>
      <w:bookmarkStart w:id="168" w:name="__RefHeading___Toc819516_211673320"/>
      <w:bookmarkStart w:id="169" w:name="_Toc62"/>
      <w:bookmarkEnd w:id="167"/>
      <w:bookmarkEnd w:id="168"/>
      <w:r>
        <w:rPr>
          <w:rtl w:val="true"/>
        </w:rPr>
        <w:t>القسم الثانی آدابهما فی درسهما و اشتغالهما</w:t>
      </w:r>
      <w:bookmarkEnd w:id="169"/>
    </w:p>
    <w:p>
      <w:pPr>
        <w:pStyle w:val="Heading5"/>
        <w:numPr>
          <w:ilvl w:val="4"/>
          <w:numId w:val="1"/>
        </w:numPr>
        <w:rPr/>
      </w:pPr>
      <w:bookmarkStart w:id="170" w:name="__RefHeading___Toc819518_211673320"/>
      <w:bookmarkStart w:id="171" w:name="_Toc63"/>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 هی أمور الأول</w:t>
      </w:r>
    </w:p>
    <w:p>
      <w:pPr>
        <w:pStyle w:val="Heading5"/>
        <w:numPr>
          <w:ilvl w:val="4"/>
          <w:numId w:val="1"/>
        </w:numPr>
        <w:rPr/>
      </w:pPr>
      <w:bookmarkStart w:id="172" w:name="__RefHeading___Toc819520_211673320"/>
      <w:bookmarkStart w:id="173" w:name="_Toc64"/>
      <w:bookmarkEnd w:id="172"/>
      <w:r>
        <w:rPr>
          <w:rtl w:val="true"/>
        </w:rPr>
        <w:t>[</w:t>
      </w:r>
      <w:r>
        <w:rPr/>
        <w:t>١</w:t>
      </w:r>
      <w:r>
        <w:rPr>
          <w:rtl w:val="true"/>
        </w:rPr>
        <w:t xml:space="preserve">-] </w:t>
      </w:r>
      <w:r>
        <w:rPr>
          <w:rtl w:val="true"/>
        </w:rPr>
        <w:t>أن لا یزال کل منهما مجتهدا فی الاشتغال</w:t>
      </w:r>
      <w:bookmarkEnd w:id="173"/>
    </w:p>
    <w:p>
      <w:pPr>
        <w:pStyle w:val="BookText"/>
        <w:rPr/>
      </w:pPr>
      <w:r>
        <w:rPr>
          <w:rFonts w:ascii="IRNazanin" w:hAnsi="IRNazanin" w:eastAsia="IRNazanin"/>
          <w:color w:val="111111"/>
          <w:sz w:val="28"/>
          <w:sz w:val="28"/>
          <w:szCs w:val="28"/>
          <w:rtl w:val="true"/>
          <w:lang w:bidi="fa-IR"/>
        </w:rPr>
        <w:t xml:space="preserve">قراءة و مطالعة و تعلیقا و مباحثة و مذاکرة و فکرا و حفظا و إقراء </w:t>
      </w:r>
      <w:r>
        <w:rPr>
          <w:rStyle w:val="FootnoteAnchor"/>
          <w:rtl w:val="true"/>
        </w:rPr>
        <w:footnoteReference w:id="444"/>
      </w:r>
      <w:r>
        <w:rPr>
          <w:rFonts w:ascii="IRNazanin" w:hAnsi="IRNazanin" w:eastAsia="IRNazanin"/>
          <w:color w:val="111111"/>
          <w:sz w:val="28"/>
          <w:sz w:val="28"/>
          <w:szCs w:val="28"/>
          <w:rtl w:val="true"/>
          <w:lang w:bidi="fa-IR"/>
        </w:rPr>
        <w:t xml:space="preserve">و غیرها و أن تکون ملازمة الاشتغال بالعلم هی مطلوبه و رأس ماله فلا یشتغل بغیره من الأمور الدنیویة مع الإمکان و بدونه یقتصر منه علی قدر الضرورة و لیکن بعد قضاء وظیفته من العلم بحسب أوراده و من هنا قیل أعط العلم کلک یعطک بعضه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قَالَ رَسُولُ اَللَّهِ ص إِنَّ اَللَّهَ عَزَّ وَ جَلَّ یَقُولُ تَذَاکُرُ اَلْعِلْمِ بَیْنَ عِبَادِی مِمَّا تَحْیَا عَلَیْهِ اَلْقُلُوبُ اَلْمَیْتَةُ إِذَا هُمُ اِنْتَهَوْا فِیهِ إِلَی أَمْرِی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 رَحِمَ اَللَّهُ عَبْداً أَحْیَا اَلْعِلْمَ فَقِیلَ وَ مَا إِحْیَاؤُهُ قَالَ أَنْ یُذَاکِرَ بِهِ أَهْلَ اَلدِّینِ وَ اَلْوَرَعِ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bookmarkStart w:id="174" w:name="pg115_2258"/>
    </w:p>
    <w:p>
      <w:pPr>
        <w:pStyle w:val="BookText"/>
        <w:rPr/>
      </w:pPr>
      <w:bookmarkEnd w:id="174"/>
      <w:r>
        <w:rPr>
          <w:rFonts w:ascii="Amiri" w:hAnsi="Amiri" w:eastAsia="Amiri" w:cs="Amiri"/>
          <w:color w:val="111111"/>
          <w:sz w:val="28"/>
          <w:sz w:val="28"/>
          <w:szCs w:val="28"/>
          <w:rtl w:val="true"/>
          <w:lang w:bidi="ar-SA"/>
        </w:rPr>
        <w:t xml:space="preserve">تَذَاکُرُ اَلْعِلْمِ دِرَاسَةٌ وَ اَلدِّرَاسَةُ صَلاَةٌ حَسَنَةٌ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Heading5"/>
        <w:numPr>
          <w:ilvl w:val="4"/>
          <w:numId w:val="1"/>
        </w:numPr>
        <w:rPr/>
      </w:pPr>
      <w:bookmarkStart w:id="175" w:name="__RefHeading___Toc819522_211673320"/>
      <w:bookmarkStart w:id="176" w:name="_Toc65"/>
      <w:bookmarkEnd w:id="175"/>
      <w:r>
        <w:rPr>
          <w:rtl w:val="true"/>
        </w:rPr>
        <w:t>[</w:t>
      </w:r>
      <w:r>
        <w:rPr/>
        <w:t>٢</w:t>
      </w:r>
      <w:r>
        <w:rPr>
          <w:rtl w:val="true"/>
        </w:rPr>
        <w:t xml:space="preserve">-] </w:t>
      </w:r>
      <w:r>
        <w:rPr>
          <w:rtl w:val="true"/>
        </w:rPr>
        <w:t>أن لا یسأل أحدا تعنتا و تعجیزا</w:t>
      </w:r>
      <w:bookmarkEnd w:id="176"/>
    </w:p>
    <w:p>
      <w:pPr>
        <w:pStyle w:val="BookText"/>
        <w:rPr/>
      </w:pPr>
      <w:r>
        <w:rPr>
          <w:rFonts w:ascii="IRNazanin" w:hAnsi="IRNazanin" w:eastAsia="IRNazanin"/>
          <w:color w:val="111111"/>
          <w:sz w:val="28"/>
          <w:sz w:val="28"/>
          <w:szCs w:val="28"/>
          <w:rtl w:val="true"/>
          <w:lang w:bidi="fa-IR"/>
        </w:rPr>
        <w:t>بل سؤال متعلم لله أو معلم له منبه علی الخیر قاصد للإرشاد أو الاسترشاد فهناک تظهر زبدة التعلیم و التعلم و تثمر شجرته فأما إذا قصد مجرد المراء و الجدل و أحب ظهور الفلج و الغلبة فإن ذلک یثمر فی النفس ملکة ردیئة و سجیة خبیثة و مع ذلک یستوجب المقت من الله تعالی و فیه مع ذلک عدة معاصی کإیذاء المخاطب و تجهیل له و طعن فیه و ثناء علی النفس و تزکیة لها و هذه کلها ذنوب مؤکدة و عیوب منهی عنها فی محالها من السنة المطهرة و هو مع ذلک مشوش للعیش فإنک لا تماری سفیها إلا و یؤذیک و لا حلیما إلا و یقلیک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 الله سبحانه علی لسان نبیه و أئمته ع تحریم المراء</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لاَ تُمَارِ أَخَاکَ وَ لاَ تُمَازِحْهُ وَ لاَ تَعِدْهُ مَوْعِداً فَتُخْلِفَهُ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ذَرُوا اَلْمِرَاءَ فَإِنَّهُ لاَ تُفْهَمُ حِکْمَتُهُ وَ لاَ تُؤْمَنُ فِتْنَتُهُ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تَرَکَ اَلْمِرَاءَ وَ هُوَ مُحِقٌّ بُنِیَ لَهُ بَیْتٌ فِی أَعْلَی اَلْجَنَّةِ وَ مَنْ تَرَکَ اَلْمِرَاءَ وَ هُوَ مُبْطِلٌ بُنِیَ لَهُ بَیْتٌ فِی رَبَضِ اَلْجَنَّةِ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رَضِیَ اَللَّهُ عَنْهَا قَالَتْ قَالَ رَسُولُ اَللَّهِ ص إِنَّ أَوَّلَ مَا عَهِدَ إِلَیَّ رَبِّی وَ نَهَانِی عَنْهُ بَعْدَ عِبَادَةِ اَلْأَوْثَانِ وَ شُرْبِ اَلْخَمْرِ مُلاَحَاةُ اَلرِّجَالِ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ضَلَّ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هَدَاهُمُ اَللَّهُ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إِلاَّ أُوتُوا اَلْجَدَلَ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لاَ یَسْتَکْمِلُ عَبْدٌ حَقِیقَةَ اَلْإِیمَانِ حَتَّی یَدَعَ اَلْمِرَاءَ وَ إِنْ کَانَ مُحِقّاً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 اَلْمِرَاءُ دَاءٌ دَوِیٌّ وَ لَیْسَ فِی اَلْإِنْسَانِ خَصْلَةٌ شَرٌّ مِنْهُ وَ هُوَ خُلُقُ إِبْلِیسَ وَ نِسْبَتُهُ فَلاَ یُمَارِی فِی أَیِّ حَالٍ کَانَ إِلاَّ مَنْ کَانَ جَاهِلاً بِنَفْسِهِ وَ بِغَیْرِهِ مَحْرُوماً مِنْ حَقَائِقِ اَلدِّینِ </w:t>
      </w:r>
      <w:r>
        <w:rPr>
          <w:rStyle w:val="FootnoteAnchor"/>
          <w:rtl w:val="true"/>
        </w:rPr>
        <w:footnoteReference w:id="456"/>
      </w:r>
      <w:r>
        <w:rPr>
          <w:rFonts w:ascii="Amiri" w:hAnsi="Amiri" w:eastAsia="Amiri" w:cs="Amiri"/>
          <w:color w:val="111111"/>
          <w:sz w:val="28"/>
          <w:sz w:val="28"/>
          <w:szCs w:val="28"/>
          <w:rtl w:val="true"/>
          <w:lang w:bidi="ar-SA"/>
        </w:rPr>
        <w:t>وَ رُوِیَ أَنَّ رَجُلاً قَالَ لِلْحُسَیْنِ بْنِ عَلِیِّ بْنِ أَبِی طَالِبٍ ع اِجْلِسْ حَتَّی نَتَنَاظَرَ فِی اَلدِّینِ فَقَالَ یَا هَذَا أَنَا بَصِیرٌ بِدِینِی مَکْشُوفٌ عَلَیَّ هُدَایَ فَإِنْ کُنْتَ جَاهِلاً بِدِینِکَ فَاذْهَبْ فَاطْلُبْهُ مَا لِی وَ لِلْمُمَارَاةِ وَ إِنَّ اَلشَّیْطَانَ لَیُوَسْوِسُ لِلرَّجُلِ وَ یُنَاجِیهِ وَ یَقُولُ نَاظِرِ اَلنَّاسَ لِئَلاَّ یَظُنُّوا بِکَ اَلْعَجْزَ وَ اَلْجَهْلَ ثُمَّ اَلْمِرَاءُ لاَ یَخْلُو مِنْ أَرْبَعَةِ أَوْجُهٍ إِمَّا أَنْ تَتَمَارَی أَنْتَ وَ صَاحِبُکَ فِیمَا تَعْلَمَانِ فَقَدْ تَرَکْتُمَا بِذَلِکَ اَلنَّصِیحَةَ وَ طَلَبْتُمَا اَلْفَضِیحَةَ وَ أَضَعْتُمَا ذَلِکَ اَلْعِلْمَ أَوْ تَجْهَلاَنِهِ فَأَظْهَرْتُمَا جَهْلاً وَ خَاصَمْتُمَا جَهْلاً وَ إِمَّا تَعْلَمُهُ أَنْتَ فَظَلَمْتَ صَاحِبَکَ بِطَلَبِ عَثْرَتِهِ أَوْ یَعْلَمُهُ صَاحِبُکَ فَتَرَکْتَ حُرْمَتَهُ وَ لَمْ تُنَزِّلْهُ مَنْزِلَتَهُ وَ هَذَا کُلُّهُ مُحَالٌ فَمَنْ أَنْصَفَ وَ قَبِلَ اَلْحَقَّ وَ تَرَکَ اَلْمُمَارَاةَ فَقَدْ أَوْثَقَ إِیمَانَهُ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عنه، عن أبی عبد اللّه عن رسول اللّه، سلام اللّه علیهما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Amiri" w:hAnsi="Amiri" w:eastAsia="Amiri" w:cs="Amiri"/>
          <w:color w:val="111111"/>
          <w:sz w:val="28"/>
          <w:sz w:val="28"/>
          <w:szCs w:val="28"/>
          <w:rtl w:val="true"/>
          <w:lang w:bidi="ar-SA"/>
        </w:rPr>
        <w:t xml:space="preserve">وَ أَحْسَنَ صُحْبَةَ دِینِهِ وَ صَانَ عَقْلَهُ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w:t>
      </w:r>
      <w:r>
        <w:rPr>
          <w:rStyle w:val="FootnoteAnchor"/>
          <w:rtl w:val="true"/>
        </w:rPr>
        <w:footnoteReference w:id="458"/>
      </w:r>
      <w:r>
        <w:rPr>
          <w:rFonts w:ascii="IRNazanin" w:hAnsi="IRNazanin" w:eastAsia="IRNazanin"/>
          <w:color w:val="111111"/>
          <w:sz w:val="28"/>
          <w:sz w:val="28"/>
          <w:szCs w:val="28"/>
          <w:rtl w:val="true"/>
          <w:lang w:bidi="fa-IR"/>
        </w:rPr>
        <w:t xml:space="preserve">من کلام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w:t>
      </w:r>
      <w:r>
        <w:rPr>
          <w:rStyle w:val="FootnoteAnchor"/>
          <w:rtl w:val="true"/>
        </w:rPr>
        <w:footnoteReference w:id="459"/>
      </w:r>
      <w:r>
        <w:rPr>
          <w:rFonts w:ascii="IRNazanin" w:hAnsi="IRNazanin" w:eastAsia="IRNazanin"/>
          <w:color w:val="111111"/>
          <w:sz w:val="28"/>
          <w:sz w:val="28"/>
          <w:szCs w:val="28"/>
          <w:rtl w:val="true"/>
          <w:lang w:bidi="fa-IR"/>
        </w:rPr>
        <w:t>أن حقیقة المراء الاعتراض علی کلام الغیر بإظه</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ار خلل فیه لفظا أو معنی أو قصدا لغیر غرض دینی أمر الله به و ترک المراء یحصل بترک الإنکار و الاعتراض بکل کلام یسمعه فإن کان حقا وجب التصدیق به بالقلب و إظهار صدقه حیث یطلب منه و إن کان باطلا و لم یکن متعلقا بأمور الدین فاسکت عنه ما لم یتمحض النهی عن المنکر بشروطه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الطعن فی کلام الغیر إما فی لفظه بإظهار خلل فیه من جهة النحو أو اللغة أو جهة النظم و الترتیب بسبب قصور المعرفة أو طغیان اللسان و إما فی المعنی بأن یقول لیس کما تقول و قد أخطأت فیه لکذا و کذا و إما فی قصده مثل أن یقول هذا الکلام حق و لکن لیس قصدک منه الحق و 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فساد مقصد المتکلم تتحقق بکراهة ظهور الحق علی غیر یده لیتبین فضله و معرفته للمسألة و الباعث علیه الترفع بإظهار الفضل و التهجم علی الغیر بإظهار نقصه و هما شهوتان ردیئتان للنفس أما إظهار الفضل فهو تزکیة للنفس و هو من مقتضی ما فی العبد من طغیان دعوی العلو و الکبریاء و قد نهی الله تعالی عنه فی محکم کتابه فقال سبحانه فَلاٰ تُزَکُّوا أَنْفُسَکُمْ </w:t>
      </w:r>
      <w:r>
        <w:rPr>
          <w:rStyle w:val="FootnoteAnchor"/>
          <w:rtl w:val="true"/>
        </w:rPr>
        <w:footnoteReference w:id="460"/>
      </w:r>
      <w:r>
        <w:rPr>
          <w:rFonts w:ascii="IRNazanin" w:hAnsi="IRNazanin" w:eastAsia="IRNazanin"/>
          <w:color w:val="111111"/>
          <w:sz w:val="28"/>
          <w:sz w:val="28"/>
          <w:szCs w:val="28"/>
          <w:rtl w:val="true"/>
          <w:lang w:bidi="fa-IR"/>
        </w:rPr>
        <w:t>و أما تنقیص الآخر فهو مقتضی طبع السبعیة فإنه یقتضی أن یمزق غیره و یصدمه و یؤذیه و هی 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المراء و الجدال مقویان لهذه الصفات المهلکة و لا تنفک المماراة عن الإیذاء و تهییج الغضب و حمل المعترض علی أن یعود فینصر کلامه بما یمکنه من حق أو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177" w:name="pg115_2263"/>
    </w:p>
    <w:p>
      <w:pPr>
        <w:pStyle w:val="BookText"/>
        <w:rPr/>
      </w:pPr>
      <w:bookmarkEnd w:id="177"/>
      <w:r>
        <w:rPr>
          <w:rFonts w:ascii="IRNazanin" w:hAnsi="IRNazanin" w:eastAsia="IRNazanin"/>
          <w:color w:val="111111"/>
          <w:sz w:val="28"/>
          <w:sz w:val="28"/>
          <w:szCs w:val="28"/>
          <w:rtl w:val="true"/>
          <w:lang w:bidi="fa-IR"/>
        </w:rPr>
        <w:t>باطل و یقدح فی قائله بکل ما یتصور فیثور التشاجر بین المتماریین کما یثور التهارش بین الکلبین یقصد کل منهما أن یعض صاحبه إنما هو أعظم نکایة و أقوی فی إفحامه و إنکائه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علاج ذلک أن یکسر الکبر الباعث له علی إظهار فضله و السبعیة الباعثة له علی تنقیص غیره بالأدویة النافعة فی علاج الکبر و الغضب من کتابنا المتقدم ذکره فی أسرار معالم الدین </w:t>
      </w:r>
      <w:r>
        <w:rPr>
          <w:rStyle w:val="FootnoteAnchor"/>
          <w:rtl w:val="true"/>
        </w:rPr>
        <w:footnoteReference w:id="461"/>
      </w:r>
      <w:r>
        <w:rPr>
          <w:rFonts w:ascii="IRNazanin" w:hAnsi="IRNazanin" w:eastAsia="IRNazanin"/>
          <w:color w:val="111111"/>
          <w:sz w:val="28"/>
          <w:sz w:val="28"/>
          <w:szCs w:val="28"/>
          <w:rtl w:val="true"/>
          <w:lang w:bidi="fa-IR"/>
        </w:rPr>
        <w:t>أو غیره من الکتب المؤلفة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یخدعک الشیطان و یقول لک أظهر الحق و لا تداهن فیه فإنه أبدا یستجر الحمقی إلی الشر فی معرض الخیر فلا تکن ضحکة الشیطان یسخر بک فإظهار الحق حسن مع من یقبل منه إذا وقع علی وجه الإخلاص و ذلک من طریق النصیحة بالتی هی أحسن لا بطریق 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للنصیحة صفة و هیئة و یحتاج فیها إلی التلطف و إلا صارت فضیحة فکان فسادها أعظم من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خالط متفقهة هذا الزمان و المتسمین بالعلم غلب علی طبعه المراء و الجدال و عسر علیه الصمت إذا ألقی علیه قرناء السوء أن ذلک هو الفضل ففر منهم فرارک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p>
    <w:p>
      <w:pPr>
        <w:pStyle w:val="Heading5"/>
        <w:numPr>
          <w:ilvl w:val="4"/>
          <w:numId w:val="1"/>
        </w:numPr>
        <w:rPr/>
      </w:pPr>
      <w:bookmarkStart w:id="178" w:name="__RefHeading___Toc819524_211673320"/>
      <w:bookmarkStart w:id="179" w:name="_Toc66"/>
      <w:bookmarkEnd w:id="178"/>
      <w:r>
        <w:rPr>
          <w:rtl w:val="true"/>
        </w:rPr>
        <w:t>[</w:t>
      </w:r>
      <w:r>
        <w:rPr/>
        <w:t>٣</w:t>
      </w:r>
      <w:r>
        <w:rPr>
          <w:rtl w:val="true"/>
        </w:rPr>
        <w:t xml:space="preserve">-] </w:t>
      </w:r>
      <w:r>
        <w:rPr>
          <w:rtl w:val="true"/>
        </w:rPr>
        <w:t>أن لا یستنکف من التعلم و الاستفادة ممن هو دونه</w:t>
      </w:r>
      <w:bookmarkEnd w:id="179"/>
    </w:p>
    <w:p>
      <w:pPr>
        <w:pStyle w:val="BookText"/>
        <w:rPr/>
      </w:pPr>
      <w:r>
        <w:rPr>
          <w:rFonts w:ascii="IRNazanin" w:hAnsi="IRNazanin" w:eastAsia="IRNazanin"/>
          <w:color w:val="111111"/>
          <w:sz w:val="28"/>
          <w:sz w:val="28"/>
          <w:szCs w:val="28"/>
          <w:rtl w:val="true"/>
          <w:lang w:bidi="fa-IR"/>
        </w:rPr>
        <w:t>فی منصب أو سن أو شهرة أو دین أو فی علم آخر بل یستفید ممن یمکن الاستفادة منه و لا یمنعه ارتفاع منصبه و شهرته من استفادة ما لا یعرفه فتخسر صفقته و یقل علمه و یستحق المقت من الله تعالی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اَلنَّبِیُّ ص اَلْحِکْمَةُ ضَالَّةُ اَلْمُؤْمِنِ فَحَیْثُ وَجَدَهَا فَهُوَ أَحَقُّ بِهَا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سَعِیدُ بْنُ جُبَیْرٍ رَحِمَهُ اَللَّهُ لاَ یَزَالُ اَلرَّجُلُ عَالِماً مَا تَعَلَّمَ فَإِذَا تَرَکَ اَلتَّعَلُّمَ وَ ظَنَّ أَنَّهُ قَدِ اِسْتَغْنَی وَ اِکْتَفَی بِمَا عِنْدَهُ فَهُوَ أَجْهَلُ مَا یَکُونُ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 بعضهم فی ذلک و لیس العمی طول السؤال و إنما تمام العمی طول السکوت علی الجهل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أن یترک السؤال استحیاء و من هنا قیل من استحی من المسألة لم یستحی الجهل منه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أیضا من رق وجهه رق علمه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٢٣٨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bookmarkStart w:id="180" w:name="pg115_2268"/>
    </w:p>
    <w:p>
      <w:pPr>
        <w:pStyle w:val="BookText"/>
        <w:rPr/>
      </w:pPr>
      <w:bookmarkEnd w:id="180"/>
      <w:r>
        <w:rPr>
          <w:rFonts w:ascii="IRNazanin" w:hAnsi="IRNazanin" w:eastAsia="IRNazanin"/>
          <w:color w:val="111111"/>
          <w:sz w:val="28"/>
          <w:sz w:val="28"/>
          <w:szCs w:val="28"/>
          <w:rtl w:val="true"/>
          <w:lang w:bidi="fa-IR"/>
        </w:rPr>
        <w:t xml:space="preserve">و قیل أیضا لا یتعلم العلم مستحی و لا مستکبر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زُرَارَةُ وَ مُحَمَّدُ بْنُ مُسْلِمٍ وَ بُرَیْدٌ اَلْعِجْلِیُّ قَالُوا قَالَ أَبُو عَبْدِ اَللَّهِ ع إِنَّمَا یَهْلِکُ اَلنَّاسُ لِأَنَّهُمْ لاَ یَسْأَلُونَ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إِنَّ هَذَا اَلْعِلْمَ عَلَیْهِ قُفْلٌ وَ مِفْتَاحُهُ اَلْمَسْأَلَةُ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هو من أهمها</w:t>
      </w:r>
    </w:p>
    <w:p>
      <w:pPr>
        <w:pStyle w:val="Heading5"/>
        <w:numPr>
          <w:ilvl w:val="4"/>
          <w:numId w:val="1"/>
        </w:numPr>
        <w:rPr/>
      </w:pPr>
      <w:bookmarkStart w:id="181" w:name="__RefHeading___Toc819526_211673320"/>
      <w:bookmarkStart w:id="182" w:name="_Toc67"/>
      <w:bookmarkEnd w:id="181"/>
      <w:r>
        <w:rPr>
          <w:rtl w:val="true"/>
        </w:rPr>
        <w:t>[</w:t>
      </w:r>
      <w:r>
        <w:rPr/>
        <w:t>۴</w:t>
      </w:r>
      <w:r>
        <w:rPr>
          <w:rtl w:val="true"/>
        </w:rPr>
        <w:t xml:space="preserve">-] </w:t>
      </w:r>
      <w:r>
        <w:rPr>
          <w:rtl w:val="true"/>
        </w:rPr>
        <w:t>الانقیاد للحق بالرجوع عند الهفوة</w:t>
      </w:r>
      <w:bookmarkEnd w:id="182"/>
    </w:p>
    <w:p>
      <w:pPr>
        <w:pStyle w:val="BookText"/>
        <w:rPr/>
      </w:pPr>
      <w:r>
        <w:rPr>
          <w:rFonts w:ascii="IRNazanin" w:hAnsi="IRNazanin" w:eastAsia="IRNazanin"/>
          <w:color w:val="111111"/>
          <w:sz w:val="28"/>
          <w:sz w:val="28"/>
          <w:szCs w:val="28"/>
          <w:rtl w:val="true"/>
          <w:lang w:bidi="fa-IR"/>
        </w:rPr>
        <w:t xml:space="preserve">و لو ظهر علی ید من هو أصغر منه </w:t>
      </w:r>
      <w:r>
        <w:rPr>
          <w:rStyle w:val="FootnoteAnchor"/>
          <w:rtl w:val="true"/>
        </w:rPr>
        <w:footnoteReference w:id="470"/>
      </w:r>
      <w:r>
        <w:rPr>
          <w:rFonts w:ascii="IRNazanin" w:hAnsi="IRNazanin" w:eastAsia="IRNazanin"/>
          <w:color w:val="111111"/>
          <w:sz w:val="28"/>
          <w:sz w:val="28"/>
          <w:szCs w:val="28"/>
          <w:rtl w:val="true"/>
          <w:lang w:bidi="fa-IR"/>
        </w:rPr>
        <w:t>فإنه مع وجوبه من برکة العلم و الإصرار علی ترکه کبر مذموم عند الله تعالی موجب للطرد و البعد</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لاَ یَدْخُلُ اَلْجَنَّةَ مَنْ فِی قَلْبِهِ مِثْقَالُ حَبَّةٍ مِنْ کِبْرٍ فَقَالَ بَعْضُ أَصْحَابِهِ هَلَکْنَا یَا رَسُولَ اَللَّهِ إِنَّ أَحَدَنَا یُحِبُّ أَنْ یَکُونَ نَعْلُهُ حَسَناً وَ ثَوْبُهُ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 لَیْسَ هَذَا اَلْکِبْرَ إِنَّمَا اَلْکِبْرُ بَطَرُ اَلْحَقِّ وَ غَمْصُ اَلنَّاسِ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العامّة، و لکنّه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کتاب الإیمان و الکفر، باب الحیاء، الحدیث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bookmarkStart w:id="183" w:name="pg115_2270"/>
    </w:p>
    <w:p>
      <w:pPr>
        <w:pStyle w:val="BookText"/>
        <w:rPr/>
      </w:pPr>
      <w:bookmarkEnd w:id="183"/>
      <w:r>
        <w:rPr>
          <w:rFonts w:ascii="IRNazanin" w:hAnsi="IRNazanin" w:eastAsia="IRNazanin"/>
          <w:color w:val="111111"/>
          <w:sz w:val="28"/>
          <w:sz w:val="28"/>
          <w:szCs w:val="28"/>
          <w:rtl w:val="true"/>
          <w:lang w:bidi="fa-IR"/>
        </w:rPr>
        <w:t>و المراد ببطر الحق رده علی قائله و عدم الاعتراف به بعد ظهوره و ذلک أعم من ظهوره علی یدی الصغیر و الکبیر و الجلیل و الحقیر و کفی بهذا زجرا و ردعا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p>
    <w:p>
      <w:pPr>
        <w:pStyle w:val="Heading5"/>
        <w:numPr>
          <w:ilvl w:val="4"/>
          <w:numId w:val="1"/>
        </w:numPr>
        <w:rPr/>
      </w:pPr>
      <w:bookmarkStart w:id="184" w:name="__RefHeading___Toc819528_211673320"/>
      <w:bookmarkStart w:id="185" w:name="_Toc68"/>
      <w:bookmarkEnd w:id="184"/>
      <w:r>
        <w:rPr>
          <w:rtl w:val="true"/>
        </w:rPr>
        <w:t>[</w:t>
      </w:r>
      <w:r>
        <w:rPr/>
        <w:t>۵</w:t>
      </w:r>
      <w:r>
        <w:rPr>
          <w:rtl w:val="true"/>
        </w:rPr>
        <w:t xml:space="preserve">-] </w:t>
      </w:r>
      <w:r>
        <w:rPr>
          <w:rtl w:val="true"/>
        </w:rPr>
        <w:t>أن یتأمل و یهذب ما یرید أن یورده</w:t>
      </w:r>
      <w:bookmarkEnd w:id="185"/>
    </w:p>
    <w:p>
      <w:pPr>
        <w:pStyle w:val="BookText"/>
        <w:rPr/>
      </w:pPr>
      <w:r>
        <w:rPr>
          <w:rFonts w:ascii="IRNazanin" w:hAnsi="IRNazanin" w:eastAsia="IRNazanin"/>
          <w:color w:val="111111"/>
          <w:sz w:val="28"/>
          <w:sz w:val="28"/>
          <w:szCs w:val="28"/>
          <w:rtl w:val="true"/>
          <w:lang w:bidi="fa-IR"/>
        </w:rPr>
        <w:t>أو یسأل عنه قبل إبرازه و التفوه به لیأمن من صدور هفوة أو زلة أو وهم أو انعکاس فهم فیصیر له بذلک ملکة صالحة و خلاف ذلک إذا اعتاد الإسراع فی السؤال و الجواب فیکثر سقطه و یعظم نقصه و یظهر خطاؤه فیعرف بذلک سیما إذا کان هناک من قرناء السوء من یخشی أن یصیر ذلک علیه وصمة و یجعله له عند نظرائه و حسدته وسمة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472"/>
      </w:r>
    </w:p>
    <w:p>
      <w:pPr>
        <w:pStyle w:val="Heading5"/>
        <w:numPr>
          <w:ilvl w:val="4"/>
          <w:numId w:val="1"/>
        </w:numPr>
        <w:rPr/>
      </w:pPr>
      <w:bookmarkStart w:id="186" w:name="__RefHeading___Toc819530_211673320"/>
      <w:bookmarkStart w:id="187" w:name="_Toc69"/>
      <w:bookmarkEnd w:id="186"/>
      <w:r>
        <w:rPr>
          <w:rtl w:val="true"/>
        </w:rPr>
        <w:t>[</w:t>
      </w:r>
      <w:r>
        <w:rPr/>
        <w:t>۶</w:t>
      </w:r>
      <w:r>
        <w:rPr>
          <w:rtl w:val="true"/>
        </w:rPr>
        <w:t xml:space="preserve">-] </w:t>
      </w:r>
      <w:r>
        <w:rPr>
          <w:rtl w:val="true"/>
        </w:rPr>
        <w:t>أن لا یحضر مجلس الدرس إلا متطهرا من الحدث و الخبث</w:t>
      </w:r>
      <w:bookmarkEnd w:id="187"/>
    </w:p>
    <w:p>
      <w:pPr>
        <w:pStyle w:val="BookText"/>
        <w:rPr/>
      </w:pPr>
      <w:r>
        <w:rPr>
          <w:rFonts w:ascii="IRNazanin" w:hAnsi="IRNazanin" w:eastAsia="IRNazanin"/>
          <w:color w:val="111111"/>
          <w:sz w:val="28"/>
          <w:sz w:val="28"/>
          <w:szCs w:val="28"/>
          <w:rtl w:val="true"/>
          <w:lang w:bidi="fa-IR"/>
        </w:rPr>
        <w:t xml:space="preserve">متنظفا متطیبا فی بدنه و ثوبه لابسا أحسن ثیابه قاصدا بذلک تعظیم العلم و ترویح الحاضرین من الجلساء و الملائکة سیما إن کان فی المسجد و جمیع ما ورد من الترغیب فی ذلک لمطلق الناس </w:t>
      </w:r>
      <w:r>
        <w:rPr>
          <w:rStyle w:val="FootnoteAnchor"/>
          <w:rtl w:val="true"/>
        </w:rPr>
        <w:footnoteReference w:id="473"/>
      </w:r>
      <w:r>
        <w:rPr>
          <w:rFonts w:ascii="IRNazanin" w:hAnsi="IRNazanin" w:eastAsia="IRNazanin"/>
          <w:color w:val="111111"/>
          <w:sz w:val="28"/>
          <w:sz w:val="28"/>
          <w:szCs w:val="28"/>
          <w:rtl w:val="true"/>
          <w:lang w:bidi="fa-IR"/>
        </w:rPr>
        <w:t>فهو فی حق العالم و المتعلم آکد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bookmarkStart w:id="188" w:name="pg115_2272"/>
    </w:p>
    <w:p>
      <w:pPr>
        <w:pStyle w:val="Heading3"/>
        <w:numPr>
          <w:ilvl w:val="2"/>
          <w:numId w:val="1"/>
        </w:numPr>
        <w:rPr/>
      </w:pPr>
      <w:bookmarkStart w:id="189" w:name="__RefHeading___Toc819532_211673320"/>
      <w:bookmarkStart w:id="190" w:name="_Toc70"/>
      <w:bookmarkEnd w:id="188"/>
      <w:bookmarkEnd w:id="189"/>
      <w:r>
        <w:rPr>
          <w:rtl w:val="true"/>
        </w:rPr>
        <w:t>النوع الثانی آداب یختص بها المعلم</w:t>
      </w:r>
      <w:bookmarkEnd w:id="190"/>
    </w:p>
    <w:p>
      <w:pPr>
        <w:pStyle w:val="Heading4"/>
        <w:numPr>
          <w:ilvl w:val="3"/>
          <w:numId w:val="1"/>
        </w:numPr>
        <w:rPr/>
      </w:pPr>
      <w:bookmarkStart w:id="191" w:name="__RefHeading___Toc819534_211673320"/>
      <w:bookmarkStart w:id="192" w:name="_Toc71"/>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اعلم أن التعلیم هو الأصل الذی به قوام الدین و به یؤمن انمحاق العلم فهو من أهم العبادات و آکد فروض الکفایات قال الله تعالی وَ إِذْ أَخَذَ اَللّٰهُ مِیثٰاقَ اَلَّذِینَ أُوتُوا اَلْکِتٰابَ لَتُبَیِّنُنَّهُ لِلنّٰاسِ وَ لاٰ تَکْتُمُونَهُ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مشاهیر الأخبار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 لِیُبَلِّغِ اَلشَّاهِدُ مِنْکُمُ اَلْغَائِبَ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و الأخبار بمعناه کثیرة و قد مر جملة منها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آدابه تنقسم ثلاثة أقسام آدابه فی نفسه و آدابه مع طلبته و آدابه فی مجلس درسه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bookmarkStart w:id="193" w:name="pg115_2275"/>
    </w:p>
    <w:p>
      <w:pPr>
        <w:pStyle w:val="Heading4"/>
        <w:numPr>
          <w:ilvl w:val="3"/>
          <w:numId w:val="1"/>
        </w:numPr>
        <w:rPr/>
      </w:pPr>
      <w:bookmarkStart w:id="194" w:name="__RefHeading___Toc819536_211673320"/>
      <w:bookmarkStart w:id="195" w:name="_Toc72"/>
      <w:bookmarkEnd w:id="193"/>
      <w:bookmarkEnd w:id="194"/>
      <w:r>
        <w:rPr>
          <w:rtl w:val="true"/>
        </w:rPr>
        <w:t>القسم الأول آدابه فی نفسه مضافة إلی ما تقدم</w:t>
      </w:r>
      <w:bookmarkEnd w:id="195"/>
    </w:p>
    <w:p>
      <w:pPr>
        <w:pStyle w:val="Heading5"/>
        <w:numPr>
          <w:ilvl w:val="4"/>
          <w:numId w:val="1"/>
        </w:numPr>
        <w:rPr/>
      </w:pPr>
      <w:bookmarkStart w:id="196" w:name="__RefHeading___Toc819538_211673320"/>
      <w:bookmarkStart w:id="197" w:name="_Toc73"/>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و هی أمور الأول</w:t>
      </w:r>
    </w:p>
    <w:p>
      <w:pPr>
        <w:pStyle w:val="Heading5"/>
        <w:numPr>
          <w:ilvl w:val="4"/>
          <w:numId w:val="1"/>
        </w:numPr>
        <w:rPr/>
      </w:pPr>
      <w:bookmarkStart w:id="198" w:name="__RefHeading___Toc819540_211673320"/>
      <w:bookmarkStart w:id="199" w:name="_Toc74"/>
      <w:bookmarkEnd w:id="198"/>
      <w:r>
        <w:rPr>
          <w:rtl w:val="true"/>
        </w:rPr>
        <w:t>[</w:t>
      </w:r>
      <w:r>
        <w:rPr/>
        <w:t>١</w:t>
      </w:r>
      <w:r>
        <w:rPr>
          <w:rtl w:val="true"/>
        </w:rPr>
        <w:t xml:space="preserve">-] </w:t>
      </w:r>
      <w:r>
        <w:rPr>
          <w:rtl w:val="true"/>
        </w:rPr>
        <w:t>أن لا ینتصب للتدریس حتی تکمل أهلیته</w:t>
      </w:r>
      <w:bookmarkEnd w:id="199"/>
    </w:p>
    <w:p>
      <w:pPr>
        <w:pStyle w:val="BookText"/>
        <w:rPr/>
      </w:pPr>
      <w:r>
        <w:rPr>
          <w:rFonts w:ascii="IRNazanin" w:hAnsi="IRNazanin" w:eastAsia="IRNazanin"/>
          <w:color w:val="111111"/>
          <w:sz w:val="28"/>
          <w:sz w:val="28"/>
          <w:szCs w:val="28"/>
          <w:rtl w:val="true"/>
          <w:lang w:bidi="fa-IR"/>
        </w:rPr>
        <w:t>و یظهر استحقاقه لذلک علی صفحات وجهه و نفحات لسانه و تشهد له به صلحاء مشایخه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اَلْخَبَرِ اَلْمَشْهُورِ اَلْمُتَشَبِّعُ بِمَا لَمْ یُعْطَ کَلاَبِسِ ثَوْبَیْ زُورٍ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الفضلاء من تصدر قبل أوانه فقد تصدی لهوانه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من طلب الرئاسة فی غیر حینه لم یزل فی ذل ما بقی </w:t>
      </w:r>
      <w:r>
        <w:rPr>
          <w:rStyle w:val="FootnoteAnchor"/>
          <w:rtl w:val="true"/>
        </w:rPr>
        <w:footnoteReference w:id="480"/>
      </w:r>
      <w:r>
        <w:rPr>
          <w:rFonts w:ascii="IRNazanin" w:hAnsi="IRNazanin" w:eastAsia="IRNazanin"/>
          <w:color w:val="111111"/>
          <w:sz w:val="28"/>
          <w:sz w:val="28"/>
          <w:szCs w:val="28"/>
          <w:rtl w:val="true"/>
          <w:lang w:bidi="fa-IR"/>
        </w:rPr>
        <w:t xml:space="preserve">و أنشد بعضهم لا تطمحن إلی المراتب قبل أن تتکامل الأدوات و الأسباب إن الثمار تمر قبل بلوغها طعما و هن إذا بلغن عذاب </w:t>
      </w:r>
      <w:r>
        <w:rPr>
          <w:rStyle w:val="FootnoteAnchor"/>
          <w:rtl w:val="true"/>
        </w:rPr>
        <w:footnoteReference w:id="481"/>
      </w:r>
      <w:r>
        <w:rPr>
          <w:rFonts w:ascii="IRNazanin" w:hAnsi="IRNazanin" w:eastAsia="IRNazanin"/>
          <w:color w:val="111111"/>
          <w:sz w:val="28"/>
          <w:sz w:val="28"/>
          <w:szCs w:val="28"/>
          <w:rtl w:val="true"/>
          <w:lang w:bidi="fa-IR"/>
        </w:rPr>
        <w:t xml:space="preserve">الثانی </w:t>
      </w:r>
      <w:r>
        <w:rPr>
          <w:rStyle w:val="FootnoteAnchor"/>
          <w:rtl w:val="true"/>
        </w:rPr>
        <w:footnoteReference w:id="482"/>
      </w:r>
    </w:p>
    <w:p>
      <w:pPr>
        <w:pStyle w:val="Heading5"/>
        <w:numPr>
          <w:ilvl w:val="4"/>
          <w:numId w:val="1"/>
        </w:numPr>
        <w:rPr/>
      </w:pPr>
      <w:bookmarkStart w:id="200" w:name="__RefHeading___Toc819542_211673320"/>
      <w:bookmarkStart w:id="201" w:name="_Toc75"/>
      <w:bookmarkEnd w:id="200"/>
      <w:r>
        <w:rPr>
          <w:rtl w:val="true"/>
        </w:rPr>
        <w:t>[</w:t>
      </w:r>
      <w:r>
        <w:rPr/>
        <w:t>٢</w:t>
      </w:r>
      <w:r>
        <w:rPr>
          <w:rtl w:val="true"/>
        </w:rPr>
        <w:t xml:space="preserve">-] </w:t>
      </w:r>
      <w:r>
        <w:rPr>
          <w:rtl w:val="true"/>
        </w:rPr>
        <w:t>أن لا یذل العلم</w:t>
      </w:r>
      <w:bookmarkEnd w:id="201"/>
    </w:p>
    <w:p>
      <w:pPr>
        <w:pStyle w:val="BookText"/>
        <w:rPr/>
      </w:pPr>
      <w:r>
        <w:rPr>
          <w:rFonts w:ascii="IRNazanin" w:hAnsi="IRNazanin" w:eastAsia="IRNazanin"/>
          <w:color w:val="111111"/>
          <w:sz w:val="28"/>
          <w:sz w:val="28"/>
          <w:szCs w:val="28"/>
          <w:rtl w:val="true"/>
          <w:lang w:bidi="fa-IR"/>
        </w:rPr>
        <w:t>فیبذله لغیر أهله و یذهب به إلی مکان ینسب إلی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یتعلمه منه و إن کان المتعلم کبیر القدر بل یصون العلم عن ذلک کما صانه السلف و أخبارهم فی ذلک کثیرة مشهورة مع الخلفاء و غیرهم </w:t>
      </w:r>
      <w:r>
        <w:rPr>
          <w:rStyle w:val="FootnoteAnchor"/>
          <w:rtl w:val="true"/>
        </w:rPr>
        <w:footnoteReference w:id="483"/>
      </w:r>
      <w:r>
        <w:rPr>
          <w:rFonts w:ascii="IRNazanin" w:hAnsi="IRNazanin" w:eastAsia="IRNazanin"/>
          <w:color w:val="111111"/>
          <w:sz w:val="28"/>
          <w:sz w:val="28"/>
          <w:szCs w:val="28"/>
          <w:rtl w:val="true"/>
          <w:lang w:bidi="fa-IR"/>
        </w:rPr>
        <w:t xml:space="preserve">قال الزهری هوان العلم أن یحمله العالم إلی بیت المتعلم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تدعو إلیه ضرورة و تقتضیه مصلحة دینیة راجحة علی مفسدة ابتذاله و یحسن فیه نیة صالحة فلا بأس و ما أحسن ما أنشده القاضی أبو الحسن علی بن عبد العزیز الجرجانی </w:t>
      </w:r>
      <w:r>
        <w:rPr>
          <w:rStyle w:val="FootnoteAnchor"/>
          <w:rtl w:val="true"/>
        </w:rPr>
        <w:footnoteReference w:id="485"/>
      </w:r>
      <w:r>
        <w:rPr>
          <w:rFonts w:ascii="IRNazanin" w:hAnsi="IRNazanin" w:eastAsia="IRNazanin"/>
          <w:color w:val="111111"/>
          <w:sz w:val="28"/>
          <w:sz w:val="28"/>
          <w:szCs w:val="28"/>
          <w:rtl w:val="true"/>
          <w:lang w:bidi="fa-IR"/>
        </w:rPr>
        <w:t xml:space="preserve">لنفسه یقولون لی فیک انقباض و إنما رأوا رجلا عن موضع الذل أحجما أری الناس من داناهم هان عندهم و من أکرمته عزة النفس أکرما و ما کل برق لاح لی یستفزنی و لا کل من لاقیت أرضاه منعما و إنی إذا ما فاتنی الأمر لم أبت أقلب کفی نحوه متندما و لم أقض حق العلم إن کان کلما بدا طمع صیرته لی سلما إذا قیل هذا منهل قلت قد أری و لکن نفس الحر تحتمل الظمأ و لم أبتذل فی خدمة العلم مهجتی لأخدم من لاقیت لکن لأخدما أ أسقی به عزا و أسقیه ذلة </w:t>
      </w:r>
      <w:r>
        <w:rPr>
          <w:rStyle w:val="FootnoteAnchor"/>
          <w:rtl w:val="true"/>
        </w:rPr>
        <w:footnoteReference w:id="486"/>
      </w:r>
      <w:r>
        <w:rPr>
          <w:rFonts w:ascii="IRNazanin" w:hAnsi="IRNazanin" w:eastAsia="IRNazanin"/>
          <w:color w:val="111111"/>
          <w:sz w:val="28"/>
          <w:sz w:val="28"/>
          <w:szCs w:val="28"/>
          <w:rtl w:val="true"/>
          <w:lang w:bidi="fa-IR"/>
        </w:rPr>
        <w:t xml:space="preserve">إذا فاتباع الجهل قد کان أحزما و لو أن أهل العلم صانوه صانهم و لو عظموه فی النفوس لعظما و لکن أذلوه فهان و دنسوا محیاه بالأطماع حتی تجهما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202" w:name="pg115_2279"/>
    </w:p>
    <w:p>
      <w:pPr>
        <w:pStyle w:val="BookText"/>
        <w:rPr/>
      </w:pPr>
      <w:bookmarkEnd w:id="202"/>
      <w:r>
        <w:rPr>
          <w:rFonts w:ascii="IRNazanin" w:hAnsi="IRNazanin" w:eastAsia="IRNazanin"/>
          <w:color w:val="111111"/>
          <w:sz w:val="28"/>
          <w:sz w:val="28"/>
          <w:szCs w:val="28"/>
          <w:rtl w:val="true"/>
          <w:lang w:bidi="fa-IR"/>
        </w:rPr>
        <w:t>الثالث</w:t>
      </w:r>
    </w:p>
    <w:p>
      <w:pPr>
        <w:pStyle w:val="Heading5"/>
        <w:numPr>
          <w:ilvl w:val="4"/>
          <w:numId w:val="1"/>
        </w:numPr>
        <w:rPr/>
      </w:pPr>
      <w:bookmarkStart w:id="203" w:name="__RefHeading___Toc819544_211673320"/>
      <w:bookmarkStart w:id="204" w:name="_Toc76"/>
      <w:bookmarkEnd w:id="203"/>
      <w:r>
        <w:rPr>
          <w:rtl w:val="true"/>
        </w:rPr>
        <w:t>[</w:t>
      </w:r>
      <w:r>
        <w:rPr/>
        <w:t>٣</w:t>
      </w:r>
      <w:r>
        <w:rPr>
          <w:rtl w:val="true"/>
        </w:rPr>
        <w:t xml:space="preserve">-] </w:t>
      </w:r>
      <w:r>
        <w:rPr>
          <w:rtl w:val="true"/>
        </w:rPr>
        <w:t>أن یکون عاملا بعلمه</w:t>
      </w:r>
      <w:bookmarkEnd w:id="204"/>
    </w:p>
    <w:p>
      <w:pPr>
        <w:pStyle w:val="BookText"/>
        <w:rPr/>
      </w:pPr>
      <w:r>
        <w:rPr>
          <w:rFonts w:ascii="Amiri" w:hAnsi="Amiri" w:eastAsia="Amiri" w:cs="Amiri"/>
          <w:color w:val="111111"/>
          <w:sz w:val="28"/>
          <w:sz w:val="28"/>
          <w:szCs w:val="28"/>
          <w:rtl w:val="true"/>
          <w:lang w:bidi="ar-SA"/>
        </w:rPr>
        <w:t xml:space="preserve">زیادة علی ما تقدم فی الأمر المشترک قال الله تعالی أَ تَأْمُرُونَ اَلنّٰاسَ بِالْبِرِّ وَ تَنْسَوْنَ أَنْفُسَکُمْ الآیة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فِی قَوْلِ اَللَّهِ عَزَّ وَ جَلَّ إِنَّمٰا یَخْشَی اَللّٰهَ مِنْ عِبٰادِهِ اَلْعُلَمٰاءُ </w:t>
      </w:r>
      <w:r>
        <w:rPr>
          <w:rStyle w:val="FootnoteAnchor"/>
          <w:rtl w:val="true"/>
        </w:rPr>
        <w:footnoteReference w:id="489"/>
      </w:r>
      <w:r>
        <w:rPr>
          <w:rFonts w:ascii="Amiri" w:hAnsi="Amiri" w:eastAsia="Amiri" w:cs="Amiri"/>
          <w:color w:val="111111"/>
          <w:sz w:val="28"/>
          <w:sz w:val="28"/>
          <w:szCs w:val="28"/>
          <w:rtl w:val="true"/>
          <w:lang w:bidi="ar-SA"/>
        </w:rPr>
        <w:t xml:space="preserve">مَنْ صَدَّقَ فِعْلُهُ قَوْلَهُ وَ مَنْ لَمْ یُصَدِّقْ قَوْلَهُ فِعْلُهُ فَلَیْسَ بِعَالِمٍ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اَلْعِلْمُ مَقْرُونٌ إِلَی اَلْعَمَلِ فَمَنْ عَلِمَ عَمِلَ وَ مَنْ عَمِلَ عَلِمَ وَ اَلْعِلْمُ یَهْتِفُ بِالْعَمَلِ فَإِنْ أَجَابَهُ وَ إِلاَّ اِرْتَحَلَ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إِنَّ اَلْعَالِمَ إِذَا لَمْ یَعْمَلْ بِعِلْمِهِ زَلَّتْ مَوْعِظَتُهُ عَنِ اَلْقُلُوبِ کَمَا یَزِلُّ اَلْمَطَرُ عَنِ اَلصَّفَا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ع قَصَمَ ظَهْرِی عَالِمٌ مُتَهَتِّکٌ وَ جَاهِلٌ مُتَنَسِّکٌ فَالْجَاهِلُ یَغُشُّ اَلنَّاسَ بِتَنَسُّکِهِ وَ اَلْعَالِمُ یُنَفِّرُهُمْ بِتَهَتُّکِهِ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و الإیجاز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bookmarkStart w:id="205" w:name="pg115_2281"/>
    </w:p>
    <w:p>
      <w:pPr>
        <w:pStyle w:val="BookText"/>
        <w:rPr/>
      </w:pPr>
      <w:bookmarkEnd w:id="205"/>
      <w:r>
        <w:rPr>
          <w:rFonts w:ascii="IRNazanin" w:hAnsi="IRNazanin" w:eastAsia="IRNazanin"/>
          <w:color w:val="111111"/>
          <w:sz w:val="28"/>
          <w:sz w:val="28"/>
          <w:szCs w:val="28"/>
          <w:rtl w:val="true"/>
          <w:lang w:bidi="fa-IR"/>
        </w:rPr>
        <w:t xml:space="preserve">و قد أنشد ذلک بعضهم </w:t>
      </w:r>
      <w:r>
        <w:rPr>
          <w:rStyle w:val="FootnoteAnchor"/>
          <w:rtl w:val="true"/>
        </w:rPr>
        <w:footnoteReference w:id="494"/>
      </w:r>
      <w:r>
        <w:rPr>
          <w:rFonts w:ascii="IRNazanin" w:hAnsi="IRNazanin" w:eastAsia="IRNazanin"/>
          <w:color w:val="111111"/>
          <w:sz w:val="28"/>
          <w:sz w:val="28"/>
          <w:szCs w:val="28"/>
          <w:rtl w:val="true"/>
          <w:lang w:bidi="fa-IR"/>
        </w:rPr>
        <w:t>فقال فساد کبیر عالم متهتک و أکبر منه جاهل متنسک هما فتنة للعالمین عظیمة لمن بهما فی دینه یتمسک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Heading5"/>
        <w:numPr>
          <w:ilvl w:val="4"/>
          <w:numId w:val="1"/>
        </w:numPr>
        <w:rPr/>
      </w:pPr>
      <w:bookmarkStart w:id="206" w:name="__RefHeading___Toc819546_211673320"/>
      <w:bookmarkStart w:id="207" w:name="_Toc77"/>
      <w:bookmarkEnd w:id="206"/>
      <w:r>
        <w:rPr>
          <w:rtl w:val="true"/>
        </w:rPr>
        <w:t>[</w:t>
      </w:r>
      <w:r>
        <w:rPr/>
        <w:t>۴</w:t>
      </w:r>
      <w:r>
        <w:rPr>
          <w:rtl w:val="true"/>
        </w:rPr>
        <w:t xml:space="preserve">-] </w:t>
      </w:r>
      <w:r>
        <w:rPr>
          <w:rtl w:val="true"/>
        </w:rPr>
        <w:t>زیادة حسن الخلق فیه</w:t>
      </w:r>
      <w:bookmarkEnd w:id="207"/>
    </w:p>
    <w:p>
      <w:pPr>
        <w:pStyle w:val="BookText"/>
        <w:rPr/>
      </w:pPr>
      <w:r>
        <w:rPr>
          <w:rFonts w:ascii="IRNazanin" w:hAnsi="IRNazanin" w:eastAsia="IRNazanin"/>
          <w:color w:val="111111"/>
          <w:sz w:val="28"/>
          <w:sz w:val="28"/>
          <w:szCs w:val="28"/>
          <w:rtl w:val="true"/>
          <w:lang w:bidi="fa-IR"/>
        </w:rPr>
        <w:t xml:space="preserve">و التواضع علی </w:t>
      </w:r>
      <w:r>
        <w:rPr>
          <w:rStyle w:val="FootnoteAnchor"/>
          <w:rtl w:val="true"/>
        </w:rPr>
        <w:footnoteReference w:id="495"/>
      </w:r>
      <w:r>
        <w:rPr>
          <w:rFonts w:ascii="IRNazanin" w:hAnsi="IRNazanin" w:eastAsia="IRNazanin"/>
          <w:color w:val="111111"/>
          <w:sz w:val="28"/>
          <w:sz w:val="28"/>
          <w:szCs w:val="28"/>
          <w:rtl w:val="true"/>
          <w:lang w:bidi="fa-IR"/>
        </w:rPr>
        <w:t>الأمر المشترک و تمام الرفق و بذل الوسع فی تکمیل النفس فإن العالم الصالح فی هذا الزمان بمنزلة نبی من الأنبیاء</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اَلنَّبِیُّ ص عُلَمَاءُ أُمَّتِی کَأَنْبِیَاءِ بَنِی إِسْرَائِیلَ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هذا الزمان أعظم لأن أنبیاء بنی إسرائیل کان یجتمع منهم فی العصر الواحد ألوف و الآن لا یوجد من العلماء إلا الواحد بعد الواحد و متی کان کذلک فلیعلم أنه قد علق فی عنقه أمانة عظیمة و حمل أعباء من الدین ثقیلة فلیجتهد فی الدین جهده و لیبذل فی التعلیم جده عسی أن یکون من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ظهری فی الإسلام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ناسک و عالم فاجر؛ فالعالم الفاجر یزهد النّاس فی علمه لما یرون من فجوره، و المبتدع الناسک یرغب النّاس فی بدعته لما یرون من نسکه، و عمل قلیل فی السنة خیر من عمل کثیر فی البدعة</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bookmarkStart w:id="208" w:name="pg115_2283"/>
    </w:p>
    <w:p>
      <w:pPr>
        <w:pStyle w:val="BookText"/>
        <w:rPr/>
      </w:pPr>
      <w:bookmarkEnd w:id="208"/>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عَنْ أَبِی عَبْدِ اَللَّهِ ع قَالَ کَانَ أَمِیرُ اَلْمُؤْمِنِینَ ع یَقُولُ إِنَّ لِلْعَالِمِ ثَلاَثَ عَلاَمَاتٍ اَلْعِلْمَ وَ اَلْحِلْمَ وَ اَلصَّمْتَ وَ لِلْمُتَکَلِّفِ ثَلاَثُ عَلاَمَاتٍ یُنَازِعُ مَنْ فَوْقَهُ بِالْمَعْصِیَةِ وَ یَظْلِمُ مَنْ دُونَهُ بِالْغَلَبَةِ وَ یُظَاهِرُ اَلظَّلَمَةَ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سِنَانٍ رَفَعَهُ </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ع یَا مَعْشَرَ اَلْحَوَارِیِّینَ لِی إِلَیْکُمْ حَاجَةٌ اُقْضُوهَا لِی قَالُوا قُضِیَتْ حَاجَتُکَ یَا رُوحَ اَللَّهِ فَقَامَ فَغَسَلَ أَقْدَامَهُمْ فَقَالُوا کُنَّا نَحْنُ أَحَقَّ بِهَذَا یَا رُوحَ اَللَّهِ فَقَالَ إِنَّ أَحَقَّ اَلنَّاسِ بِالْخِدْمَةِ اَلْعَالِمُ إِنَّمَا تَوَاضَعْتُ هَکَذَا لِکَیْمَا تَتَوَاضَعُوا بَعْدِی فِی اَلنَّاسِ کَتَوَاضُعِی لَکُمْ ثُمَّ قَالَ عِیسَی ع بِالتَّوَاضُعِ تُعْمَرُ اَلْحِکْمَةُ لاَ بِالتَّکَبُّرِ وَ کَذَلِکَ فِی اَلسَّهْلِ یَنْبُتُ اَلزَّرْعُ لاَ فِی اَلْجَبَلِ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500"/>
      </w:r>
    </w:p>
    <w:p>
      <w:pPr>
        <w:pStyle w:val="Heading5"/>
        <w:numPr>
          <w:ilvl w:val="4"/>
          <w:numId w:val="1"/>
        </w:numPr>
        <w:rPr/>
      </w:pPr>
      <w:bookmarkStart w:id="209" w:name="__RefHeading___Toc819548_211673320"/>
      <w:bookmarkStart w:id="210" w:name="_Toc78"/>
      <w:bookmarkEnd w:id="209"/>
      <w:r>
        <w:rPr>
          <w:rtl w:val="true"/>
        </w:rPr>
        <w:t>[</w:t>
      </w:r>
      <w:r>
        <w:rPr/>
        <w:t>۵</w:t>
      </w:r>
      <w:r>
        <w:rPr>
          <w:rtl w:val="true"/>
        </w:rPr>
        <w:t xml:space="preserve">-] </w:t>
      </w:r>
      <w:r>
        <w:rPr>
          <w:rtl w:val="true"/>
        </w:rPr>
        <w:t>أن لا یمتنع من تعلیم أحد لکونه غیر صحیح النیة</w:t>
      </w:r>
      <w:bookmarkEnd w:id="210"/>
    </w:p>
    <w:p>
      <w:pPr>
        <w:pStyle w:val="BookText"/>
        <w:rPr/>
      </w:pPr>
      <w:r>
        <w:rPr>
          <w:rFonts w:ascii="IRNazanin" w:hAnsi="IRNazanin" w:eastAsia="IRNazanin"/>
          <w:color w:val="111111"/>
          <w:sz w:val="28"/>
          <w:sz w:val="28"/>
          <w:szCs w:val="28"/>
          <w:rtl w:val="true"/>
          <w:lang w:bidi="fa-IR"/>
        </w:rPr>
        <w:t>فربما عسر علی کثیر من المبتدءین بالاشتغال تصحیح النیة لضعف نفوسهم و انحطاطها عن إدراک السعادة الآجلة و قلة أنسهم بموجبات تصحیحها فالامتناع من تعلیمهم یؤدی إلی تفویت کثیر من العلم مع أنه یرجی ببرکة العلم تصحیحها إذا أنس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بعضهم طلبنا العلم لغیر الله فأبی أن یکون إلا لله </w:t>
      </w:r>
      <w:r>
        <w:rPr>
          <w:rStyle w:val="FootnoteAnchor"/>
          <w:rtl w:val="true"/>
        </w:rPr>
        <w:footnoteReference w:id="501"/>
      </w:r>
      <w:r>
        <w:rPr>
          <w:rFonts w:ascii="IRNazanin" w:hAnsi="IRNazanin" w:eastAsia="IRNazanin"/>
          <w:color w:val="111111"/>
          <w:sz w:val="28"/>
          <w:sz w:val="28"/>
          <w:szCs w:val="28"/>
          <w:rtl w:val="true"/>
          <w:lang w:bidi="fa-IR"/>
        </w:rPr>
        <w:t xml:space="preserve">معناه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عاقبته أن صار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الحسن لقد طلب أقوام العلم ما أرادوا به الله و لا ما عنده فما زال بهم العلم حتی أرادوا به الله و ما عنده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لکن یجب علی المعلم إذا أشعر من المتعلم فساد النیة أن یستدرجه بالموعظة الحسنة و ینبهه علی خطر العلم الذی لا یراد به الله و یتلو علیه من الأخبار الواردة فی ذلک حالا فحالا حتی یقوده إلی القصد الصحیح فإن لم ینجع ذلک و یئس منه قیل یترکه حینئذ و یمنعه من التعلم فإن العلم لا یزیده إلا شرا و إلی ذلک أشار</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تُعَلِّقُوا اَلْجَوَاهِرَ فِی أَعْنَاقِ اَلْخَنَازِیرِ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عِیسَی اِبْنُ مَرْیَمَ ع خَطِیباً فِی بَنِی إِسْرَائِیلَ فَقَالَ یَا بَنِی إِسْرَائِیلَ لاَ تُحَدِّثُوا اَلْجُهَّالَ بِالْحِکْمَةِ فَتَظْلِمُوهَا وَ لاَ تَمْنَعُوهَا أَهْلَهَا فَتَظْلِمُوهُمْ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أحسن القائل و من منح الجهال علما أضاعه و من منع المستوجبین فقد ظلم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آخرون </w:t>
      </w:r>
      <w:r>
        <w:rPr>
          <w:rStyle w:val="FootnoteAnchor"/>
          <w:rtl w:val="true"/>
        </w:rPr>
        <w:footnoteReference w:id="506"/>
      </w:r>
      <w:r>
        <w:rPr>
          <w:rFonts w:ascii="IRNazanin" w:hAnsi="IRNazanin" w:eastAsia="IRNazanin"/>
          <w:color w:val="111111"/>
          <w:sz w:val="28"/>
          <w:sz w:val="28"/>
          <w:szCs w:val="28"/>
          <w:rtl w:val="true"/>
          <w:lang w:bidi="fa-IR"/>
        </w:rPr>
        <w:t>فقالوا إن کان فساد نیته من جهة الکبر و المراء و نحوهما فالأمر کذلک و إن کان من جهة حب الرئاسة الدنیویة فینبغی مع الیأس من إصلاحه أن لا یمنعه لعدم ثوران المفسدة و تعدیها و لأنه لا یکاد یخلص من هذه الرذیلة أحد فی البدایة فإذا وصل إلی أصل العلم عرف أن العلم إنما یطلب للسعادة الأبدیة بالذات و الرئاسة لازمة له قصد أم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ترجمته و مصادر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bookmarkStart w:id="211" w:name="pg115_2287"/>
    </w:p>
    <w:p>
      <w:pPr>
        <w:pStyle w:val="BookText"/>
        <w:rPr/>
      </w:pPr>
      <w:bookmarkEnd w:id="211"/>
      <w:r>
        <w:rPr>
          <w:rFonts w:ascii="IRNazanin" w:hAnsi="IRNazanin" w:eastAsia="IRNazanin"/>
          <w:color w:val="111111"/>
          <w:sz w:val="28"/>
          <w:sz w:val="28"/>
          <w:szCs w:val="28"/>
          <w:rtl w:val="true"/>
          <w:lang w:bidi="fa-IR"/>
        </w:rPr>
        <w:t>السادس</w:t>
      </w:r>
    </w:p>
    <w:p>
      <w:pPr>
        <w:pStyle w:val="Heading5"/>
        <w:numPr>
          <w:ilvl w:val="4"/>
          <w:numId w:val="1"/>
        </w:numPr>
        <w:rPr/>
      </w:pPr>
      <w:bookmarkStart w:id="212" w:name="__RefHeading___Toc819550_211673320"/>
      <w:bookmarkStart w:id="213" w:name="_Toc79"/>
      <w:bookmarkEnd w:id="212"/>
      <w:r>
        <w:rPr>
          <w:rtl w:val="true"/>
        </w:rPr>
        <w:t>[</w:t>
      </w:r>
      <w:r>
        <w:rPr/>
        <w:t>۶</w:t>
      </w:r>
      <w:r>
        <w:rPr>
          <w:rtl w:val="true"/>
        </w:rPr>
        <w:t xml:space="preserve">-] </w:t>
      </w:r>
      <w:r>
        <w:rPr>
          <w:rtl w:val="true"/>
        </w:rPr>
        <w:t>بذل العلم عند وجود المستحق و عدم البخل به</w:t>
      </w:r>
      <w:bookmarkEnd w:id="213"/>
    </w:p>
    <w:p>
      <w:pPr>
        <w:pStyle w:val="BookText"/>
        <w:rPr/>
      </w:pPr>
      <w:r>
        <w:rPr>
          <w:rFonts w:ascii="IRNazanin" w:hAnsi="IRNazanin" w:eastAsia="IRNazanin"/>
          <w:color w:val="111111"/>
          <w:sz w:val="28"/>
          <w:sz w:val="28"/>
          <w:szCs w:val="28"/>
          <w:rtl w:val="true"/>
          <w:lang w:bidi="fa-IR"/>
        </w:rPr>
        <w:t>فإن الله سبحانه أخذ علی العلماء من العهود و المواثیق ما أخذه علی الأنبیاء لیبیننه للناس و لا یکتمونه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عَلِیٍّ ع إِنَّ اَللَّهَ لَمْ یَأْخُذْ عَلَی اَلْجُهَّالِ عَهْداً بِطَلَبِ اَلْعِلْمِ حَتَّی أَخَذَ عَلَی اَلْعُلَمَاءِ عَهْداً بِبَذْلِ اَلْعِلْمِ لِلْجُهَّالِ لِأَنَّ اَلْعِلْمَ کَانَ قَبْلَ اَلْجَهْلِ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فِی هَذِهِ اَلْآیَةِ وَ لاٰ تُصَعِّرْ خَدَّکَ لِلنّٰاسِ </w:t>
      </w:r>
      <w:r>
        <w:rPr>
          <w:rStyle w:val="FootnoteAnchor"/>
          <w:rtl w:val="true"/>
        </w:rPr>
        <w:footnoteReference w:id="508"/>
      </w:r>
      <w:r>
        <w:rPr>
          <w:rFonts w:ascii="Amiri" w:hAnsi="Amiri" w:eastAsia="Amiri" w:cs="Amiri"/>
          <w:color w:val="111111"/>
          <w:sz w:val="28"/>
          <w:sz w:val="28"/>
          <w:szCs w:val="28"/>
          <w:rtl w:val="true"/>
          <w:lang w:bidi="ar-SA"/>
        </w:rPr>
        <w:t xml:space="preserve">قَالَ لِیَکُنِ اَلنَّاسُ عِنْدَکَ فِی اَلْعِلْمِ سَوَاءً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اَلْعِلْمِ أَنْ تُعَلِّمَهُ عِبَادَ اَللَّهِ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p>
    <w:p>
      <w:pPr>
        <w:pStyle w:val="Heading5"/>
        <w:numPr>
          <w:ilvl w:val="4"/>
          <w:numId w:val="1"/>
        </w:numPr>
        <w:rPr/>
      </w:pPr>
      <w:bookmarkStart w:id="214" w:name="__RefHeading___Toc819552_211673320"/>
      <w:bookmarkStart w:id="215" w:name="_Toc80"/>
      <w:bookmarkEnd w:id="214"/>
      <w:r>
        <w:rPr>
          <w:rtl w:val="true"/>
        </w:rPr>
        <w:t>[</w:t>
      </w:r>
      <w:r>
        <w:rPr/>
        <w:t>٧</w:t>
      </w:r>
      <w:r>
        <w:rPr>
          <w:rtl w:val="true"/>
        </w:rPr>
        <w:t xml:space="preserve">-] </w:t>
      </w:r>
      <w:r>
        <w:rPr>
          <w:rtl w:val="true"/>
        </w:rPr>
        <w:t>أن یحترز من مخالفة أفعاله لأقواله</w:t>
      </w:r>
      <w:bookmarkEnd w:id="215"/>
    </w:p>
    <w:p>
      <w:pPr>
        <w:pStyle w:val="BookText"/>
        <w:rPr/>
      </w:pPr>
      <w:r>
        <w:rPr>
          <w:rFonts w:ascii="IRNazanin" w:hAnsi="IRNazanin" w:eastAsia="IRNazanin"/>
          <w:color w:val="111111"/>
          <w:sz w:val="28"/>
          <w:sz w:val="28"/>
          <w:szCs w:val="28"/>
          <w:rtl w:val="true"/>
          <w:lang w:bidi="fa-IR"/>
        </w:rPr>
        <w:t>و إن کانت علی الوجه الشرعی مثل أن یحرم شیئا و یفعله أو یوجب شیئا و یترکه أو یندب إلی فعل شیء و لا یفعله و إن کان فعله ذلک مطابقا للشرع بحسب حاله فإن الأحکام الشرعیة تختلف باختلاف الأشخاص کما لو أمر بتشییع الجنائز و باقی أحکامهم و أمر بالصیام و قضاء حوائج المؤمنین و أفعال البر و زیارة قبور الأنبیاء و الأئمة و لم یفعل ذلک لاشتغاله بما هو أهم منه بحیث ینافی اشتغاله بما یأمر به ما هو فیه و الحال أنه أفضل أو متعین و حینئذ فالواجب علیه مع خوف التباس الأمر أن یبین الوجه الموجب للمخالفة دفعا للوسواس الشیطانی من قلب السامع</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اِتَّفَقَ لِلنَّبِیِّ ص حِینَ رَآهُ بَعْضُ أَصْحَابِهِ لَیْلاً یَمْشِی مَعَ بَعْضِ نِسَائِهِ إِلَی مَنْزِلِهَا فَخَافَ أَنْ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bookmarkStart w:id="216" w:name="pg115_2289"/>
    </w:p>
    <w:p>
      <w:pPr>
        <w:pStyle w:val="BookText"/>
        <w:rPr/>
      </w:pPr>
      <w:bookmarkEnd w:id="216"/>
      <w:r>
        <w:rPr>
          <w:rFonts w:ascii="Amiri" w:hAnsi="Amiri" w:eastAsia="Amiri" w:cs="Amiri"/>
          <w:color w:val="111111"/>
          <w:sz w:val="28"/>
          <w:sz w:val="28"/>
          <w:szCs w:val="28"/>
          <w:rtl w:val="true"/>
          <w:lang w:bidi="ar-SA"/>
        </w:rPr>
        <w:t xml:space="preserve">یَتَوَهَّمَ أَنَّهَا لَیْسَتْ مِنْ نِسَائِهِ فَقَالَ لَهُ إِنَّ هَذِهِ زَوْجَتِی فُلاَنَةُ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نبهه علی العلة لخوفه علیه من تلبیس إبلیس علیه و إن کان الواجب علی السامع من أول الأمر ترک الاعتراض عند اشتباه الحال بل عند احتمال المسوغ إلی أن یتحقق الفساد کما سیأتی إن شاء الله تعالی فی آداب المتعلم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فمثل العالم و المتعلم فی انتقاشه بأخلاقه و أفعاله مثل الفص و الشمع فإنه لا ینتقش فی الشمع إلا ما هو منقوش فی الفص و قد شاهدنا هذا عیانا فی جماعات من طلبة العلم مع مشایخهم علی اختلاف أفعالهم و أخلاقهم وَ لاٰ یُنَبِّئُکَ مِثْلُ خَبِیرٍ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p>
    <w:p>
      <w:pPr>
        <w:pStyle w:val="Heading5"/>
        <w:numPr>
          <w:ilvl w:val="4"/>
          <w:numId w:val="1"/>
        </w:numPr>
        <w:rPr/>
      </w:pPr>
      <w:bookmarkStart w:id="217" w:name="__RefHeading___Toc819554_211673320"/>
      <w:bookmarkStart w:id="218" w:name="_Toc81"/>
      <w:bookmarkEnd w:id="217"/>
      <w:r>
        <w:rPr>
          <w:rtl w:val="true"/>
        </w:rPr>
        <w:t>[</w:t>
      </w:r>
      <w:r>
        <w:rPr/>
        <w:t>٨</w:t>
      </w:r>
      <w:r>
        <w:rPr>
          <w:rtl w:val="true"/>
        </w:rPr>
        <w:t xml:space="preserve">-] </w:t>
      </w:r>
      <w:r>
        <w:rPr>
          <w:rtl w:val="true"/>
        </w:rPr>
        <w:t>إظهار الحق بحسب الطاقة من غیر مجاملة لأحد</w:t>
      </w:r>
      <w:bookmarkEnd w:id="218"/>
    </w:p>
    <w:p>
      <w:pPr>
        <w:pStyle w:val="BookText"/>
        <w:rPr/>
      </w:pPr>
      <w:r>
        <w:rPr>
          <w:rFonts w:ascii="IRNazanin" w:hAnsi="IRNazanin" w:eastAsia="IRNazanin"/>
          <w:color w:val="111111"/>
          <w:sz w:val="28"/>
          <w:sz w:val="28"/>
          <w:szCs w:val="28"/>
          <w:rtl w:val="true"/>
          <w:lang w:bidi="fa-IR"/>
        </w:rPr>
        <w:t>من خلق الله تعالی فإذا رأی من أحد میلا عن الحق أو تقصیرا فی الطاعة وعظه باللطف ثم بالعنف فإن لم یقبل هجره فإن لم ینجع توصل إلی نهیه و رده إلی الحق بمراتب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یختص بالعالم زیادة فی التکلیف عن غیره و إن شارکه غیره من المکلفین فی أصل الوجوب لأن العالم بمنزلة الرئیس الذی إلیه الأمر و النهی و لقوله أثر فی القلوب فعلیه فی ذلک زیادة تکلیف و لذلک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p>
    <w:p>
      <w:pPr>
        <w:pStyle w:val="BookText"/>
        <w:rPr/>
      </w:pPr>
      <w:r>
        <w:rPr>
          <w:rFonts w:ascii="Amiri" w:hAnsi="Amiri" w:eastAsia="Amiri" w:cs="Amiri"/>
          <w:color w:val="111111"/>
          <w:sz w:val="28"/>
          <w:sz w:val="28"/>
          <w:szCs w:val="28"/>
          <w:rtl w:val="true"/>
          <w:lang w:bidi="ar-SA"/>
        </w:rPr>
        <w:t xml:space="preserve">إِذَا ظَهَرَتِ اَلْبِدَعُ فِی أُمَّتِی فَلْیُظْهِرِ اَلْعَالِمُ عِلْمَهُ فَمَنْ لَمْ یَفْعَلْ فَعَلَیْهِ لَعْنَةُ اَللَّهِ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جاءت الغفلة فی الغالب و استیلاء الجهالة و التقصیر عن معرفة الفرائض الدینیة و القیام بالوظائف الشرعیة و السنن الحنیفیة و أداء الصلوات علی وجهها إلا من تقصیر العلماء عن إظهار الحق علی وجهه و إتعاب النفس فی إصلاح الخلق و ردهم إلی سلوک سبیل الله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یکتفی علماء السوء بالتقصیر عن ذلک حتی یمالئوهم </w:t>
      </w:r>
      <w:r>
        <w:rPr>
          <w:rStyle w:val="FootnoteAnchor"/>
          <w:rtl w:val="true"/>
        </w:rPr>
        <w:footnoteReference w:id="515"/>
      </w:r>
      <w:r>
        <w:rPr>
          <w:rFonts w:ascii="IRNazanin" w:hAnsi="IRNazanin" w:eastAsia="IRNazanin"/>
          <w:color w:val="111111"/>
          <w:sz w:val="28"/>
          <w:sz w:val="28"/>
          <w:szCs w:val="28"/>
          <w:rtl w:val="true"/>
          <w:lang w:bidi="fa-IR"/>
        </w:rPr>
        <w:t xml:space="preserve">علی الباطل و یؤانسوهم فتزید رغبة الجاهل و انهماک الفاسد و یقل وقار العالم و یذهب ریح العلم و لقد قال بعض العلماء </w:t>
      </w:r>
      <w:r>
        <w:rPr>
          <w:rStyle w:val="FootnoteAnchor"/>
          <w:rtl w:val="true"/>
        </w:rPr>
        <w:footnoteReference w:id="516"/>
      </w:r>
      <w:r>
        <w:rPr>
          <w:rFonts w:ascii="IRNazanin" w:hAnsi="IRNazanin" w:eastAsia="IRNazanin"/>
          <w:color w:val="111111"/>
          <w:sz w:val="28"/>
          <w:sz w:val="28"/>
          <w:szCs w:val="28"/>
          <w:rtl w:val="true"/>
          <w:lang w:bidi="fa-IR"/>
        </w:rPr>
        <w:t>و نعم ما قال إن کل قاعد فی بیته أینما کان فلیس خالیا عن المنکر من حیث التقاعد عن إرشاد الناس و تعلیمهم معالم الدین و حملهم علی المعروف سیما العلماء فإن أکثر الناس جاهلون بالشرع فی الواجبات العینیة کالصلاة و شرائطها سیما فی القری و البوادی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کفایة أن یکون فی کل بلد و قریة واحد یعلم الناس دینهم باذلا نفسه للإرشاد و التعلیم باللطف متوصلا إلیه بالرفق و کل ما یکون وسیلة إلی قبولهم و أهمه قطع طمعه عنهم و عن أموالهم فإن من علموا منه الرغبة فی شیء من ذلک زهدوا فیه و فی علمه و اضمحل أمرهم بسبب ذلک و أما إذا قصد وجه الله تعالی و امتثال أمره وقع ذلک فی قلوب الخاصة و العامة و انقادوا لأمره و استقاموا علی 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إذا لم یکن علیه خطر و لا علی أحد من المسلمین ضرر فی ذلک و إلا فالله أحق بالعذر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یَقُولُ وَ عِنْدَهُ رَجُلٌ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Amiri" w:hAnsi="Amiri" w:eastAsia="Amiri" w:cs="Amiri"/>
          <w:color w:val="111111"/>
          <w:sz w:val="28"/>
          <w:sz w:val="28"/>
          <w:szCs w:val="28"/>
          <w:rtl w:val="true"/>
          <w:lang w:bidi="ar-SA"/>
        </w:rPr>
        <w:t xml:space="preserve">مِنْ أَهْلِ اَلْبَصْرَةِ یُقَالُ لَهُ عُثْمَانُ اَلْأَعْمَی وَ هُوَ یَقُولُ إِنَّ اَلْحَسَنَ اَلْبَصْرِیَّ یَزْعُمُ أَنَّ اَلَّذِینَ یَکْتُمُونَ اَلْعِلْمَ یُؤْذِی رِیحُ بُطُونِهِمْ أَهْلَ اَلنَّارِ فَقَالَ أَبُو جَعْفَرٍ ع فَهَلَکَ إِذاً مُؤْمِنُ آلِ فِرْعَوْنَ مَا زَالَ اَلْعِلْمُ مَکْتُوماً مُنْذُ بَعَثَ اَللَّهُ نُوحاً فَلْیَذْهَبِ اَلْحَسَنُ یَمِیناً وَ شِمَالاً فَوَ اَللَّهِ لاَ یُوجَدُ اَلْعِلْمُ إِلاَّ هَاهُنَا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219" w:name="pg115_2296"/>
    </w:p>
    <w:p>
      <w:pPr>
        <w:pStyle w:val="Heading4"/>
        <w:numPr>
          <w:ilvl w:val="3"/>
          <w:numId w:val="1"/>
        </w:numPr>
        <w:rPr/>
      </w:pPr>
      <w:bookmarkStart w:id="220" w:name="__RefHeading___Toc819556_211673320"/>
      <w:bookmarkStart w:id="221" w:name="_Toc82"/>
      <w:bookmarkEnd w:id="219"/>
      <w:bookmarkEnd w:id="220"/>
      <w:r>
        <w:rPr>
          <w:rtl w:val="true"/>
        </w:rPr>
        <w:t>القسم الثانی آداب المعلم مع طلبته</w:t>
      </w:r>
      <w:bookmarkEnd w:id="221"/>
    </w:p>
    <w:p>
      <w:pPr>
        <w:pStyle w:val="Heading5"/>
        <w:numPr>
          <w:ilvl w:val="4"/>
          <w:numId w:val="1"/>
        </w:numPr>
        <w:rPr/>
      </w:pPr>
      <w:bookmarkStart w:id="222" w:name="__RefHeading___Toc819558_211673320"/>
      <w:bookmarkStart w:id="223" w:name="_Toc83"/>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و یجمعها أمور الأول </w:t>
      </w:r>
      <w:r>
        <w:rPr>
          <w:rStyle w:val="FootnoteAnchor"/>
          <w:rtl w:val="true"/>
        </w:rPr>
        <w:footnoteReference w:id="518"/>
      </w:r>
    </w:p>
    <w:p>
      <w:pPr>
        <w:pStyle w:val="Heading5"/>
        <w:numPr>
          <w:ilvl w:val="4"/>
          <w:numId w:val="1"/>
        </w:numPr>
        <w:rPr/>
      </w:pPr>
      <w:bookmarkStart w:id="224" w:name="__RefHeading___Toc819560_211673320"/>
      <w:bookmarkStart w:id="225" w:name="_Toc84"/>
      <w:bookmarkEnd w:id="224"/>
      <w:r>
        <w:rPr>
          <w:rtl w:val="true"/>
        </w:rPr>
        <w:t>[</w:t>
      </w:r>
      <w:r>
        <w:rPr/>
        <w:t>١</w:t>
      </w:r>
      <w:r>
        <w:rPr>
          <w:rtl w:val="true"/>
        </w:rPr>
        <w:t xml:space="preserve">-] </w:t>
      </w:r>
      <w:r>
        <w:rPr>
          <w:rtl w:val="true"/>
        </w:rPr>
        <w:t>أن یؤدبهم علی التدریج بالآداب السَنِیَّة</w:t>
      </w:r>
      <w:bookmarkEnd w:id="225"/>
    </w:p>
    <w:p>
      <w:pPr>
        <w:pStyle w:val="BookText"/>
        <w:rPr/>
      </w:pPr>
      <w:r>
        <w:rPr>
          <w:rFonts w:ascii="IRNazanin" w:hAnsi="IRNazanin" w:eastAsia="IRNazanin"/>
          <w:color w:val="111111"/>
          <w:sz w:val="28"/>
          <w:sz w:val="28"/>
          <w:szCs w:val="28"/>
          <w:rtl w:val="true"/>
          <w:lang w:bidi="fa-IR"/>
        </w:rPr>
        <w:t>و الشیم المرضیة و ریاضة النفس بالآداب الدینیة و الدقائق الخفیة و یعودهم الصیانة فی جمیع أمورهم الکامنة و الجلیة سیما إذا آنس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ذلک أن یحرض الطالب علی الإخلاص لله تعالی فی علمه و سعیه و مراقبة الله تعالی فی جمیع اللحظات و أن یکون دائما علی ذلک حتی الممات و یعرفه أن بذلک ینفتح علیه أبواب المعارف و ینشرح صدره و ینفجر من قلبه ینابیع الحکمة و اللطائف و یبارک له فی حاله و علمه و یوفق للإصابة فی قوله و فعله و حکمه و یتلو علیه الآثار الواردة فی ذلک و یضرب له الأمثال الدالة علی ما هنالک و یزهده فی الدنیا و یصرفه عن التعلق بها و الرکون إلیها و الاغترار بزخرفها و یذکره أنها فانیة و أن الآخرة باقیة و التأهب للباقی و الإعراض عن الفانی هو طریق الحازمین و دأب عباد الله الصالحین و أنها إنما جعلت ظرفا و مزرعة لاقتناء الکمال و وقتا للعلم و العمل فیها لیحرز ثمرته فی دار الإقبال بصالح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519"/>
      </w:r>
    </w:p>
    <w:p>
      <w:pPr>
        <w:pStyle w:val="Heading5"/>
        <w:numPr>
          <w:ilvl w:val="4"/>
          <w:numId w:val="1"/>
        </w:numPr>
        <w:rPr/>
      </w:pPr>
      <w:bookmarkStart w:id="226" w:name="__RefHeading___Toc819562_211673320"/>
      <w:bookmarkStart w:id="227" w:name="_Toc85"/>
      <w:bookmarkEnd w:id="226"/>
      <w:r>
        <w:rPr>
          <w:rtl w:val="true"/>
        </w:rPr>
        <w:t>[</w:t>
      </w:r>
      <w:r>
        <w:rPr/>
        <w:t>٢</w:t>
      </w:r>
      <w:r>
        <w:rPr>
          <w:rtl w:val="true"/>
        </w:rPr>
        <w:t xml:space="preserve">-] </w:t>
      </w:r>
      <w:r>
        <w:rPr>
          <w:rtl w:val="true"/>
        </w:rPr>
        <w:t>أن یرغبهم فی العلم</w:t>
      </w:r>
      <w:bookmarkEnd w:id="227"/>
    </w:p>
    <w:p>
      <w:pPr>
        <w:pStyle w:val="BookText"/>
        <w:rPr/>
      </w:pPr>
      <w:r>
        <w:rPr>
          <w:rFonts w:ascii="IRNazanin" w:hAnsi="IRNazanin" w:eastAsia="IRNazanin"/>
          <w:color w:val="111111"/>
          <w:sz w:val="28"/>
          <w:sz w:val="28"/>
          <w:szCs w:val="28"/>
          <w:rtl w:val="true"/>
          <w:lang w:bidi="fa-IR"/>
        </w:rPr>
        <w:t>و یذکرهم بفضائله و فضائل العلماء و أنهم ورثة الأنبیاء ص و أنهم علی منابر من نور یغبطهم الأنبیاء و الشهداء و نحو ذلک مما ورد فی فضائل العلم و العلماء من الآیات و الأخبار و الآثار و الأشعار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bookmarkStart w:id="228" w:name="pg115_2298"/>
    </w:p>
    <w:p>
      <w:pPr>
        <w:pStyle w:val="BookText"/>
        <w:rPr/>
      </w:pPr>
      <w:bookmarkEnd w:id="228"/>
      <w:r>
        <w:rPr>
          <w:rFonts w:ascii="IRNazanin" w:hAnsi="IRNazanin" w:eastAsia="IRNazanin"/>
          <w:color w:val="111111"/>
          <w:sz w:val="28"/>
          <w:sz w:val="28"/>
          <w:szCs w:val="28"/>
          <w:rtl w:val="true"/>
          <w:lang w:bidi="fa-IR"/>
        </w:rPr>
        <w:t>و الأمثال ففی الأدلة الخطابیة و الأمارات الشعریة هز عظیم للنفوس الإنسانیة و یرغبهم مع ذلک بالتدریج علی ما یعین علیه من الاقتصار علی المیسور و قدر الکفایة من الدنیا و القناعة بذلک عما یشغل القلب من التعلق بها و تفریق الهم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p>
    <w:p>
      <w:pPr>
        <w:pStyle w:val="Heading5"/>
        <w:numPr>
          <w:ilvl w:val="4"/>
          <w:numId w:val="1"/>
        </w:numPr>
        <w:rPr/>
      </w:pPr>
      <w:bookmarkStart w:id="229" w:name="__RefHeading___Toc819564_211673320"/>
      <w:bookmarkStart w:id="230" w:name="_Toc86"/>
      <w:bookmarkEnd w:id="229"/>
      <w:r>
        <w:rPr>
          <w:rtl w:val="true"/>
        </w:rPr>
        <w:t>[</w:t>
      </w:r>
      <w:r>
        <w:rPr/>
        <w:t>٣</w:t>
      </w:r>
      <w:r>
        <w:rPr>
          <w:rtl w:val="true"/>
        </w:rPr>
        <w:t xml:space="preserve">-] </w:t>
      </w:r>
      <w:r>
        <w:rPr>
          <w:rtl w:val="true"/>
        </w:rPr>
        <w:t>أن یحب لهم ما یحب لنفسه</w:t>
      </w:r>
      <w:bookmarkEnd w:id="230"/>
    </w:p>
    <w:p>
      <w:pPr>
        <w:pStyle w:val="BookText"/>
        <w:rPr/>
      </w:pPr>
      <w:r>
        <w:rPr>
          <w:rFonts w:ascii="IRNazanin" w:hAnsi="IRNazanin" w:eastAsia="IRNazanin"/>
          <w:color w:val="111111"/>
          <w:sz w:val="28"/>
          <w:sz w:val="28"/>
          <w:szCs w:val="28"/>
          <w:rtl w:val="true"/>
          <w:lang w:bidi="fa-IR"/>
        </w:rPr>
        <w:t>و یکره لهم ما یکره لنفسه من الشر فإن ذلک من تمام الإیمان و مقتضی المواساة</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صَحِیحِ اَلْأَخْبَارِ لاَ یَؤُمِنُ أَحَدُکُمْ حَتَّی یُحِبَّ لِأَخِیهِ مَا یُحِبُّ لِنَفْسِهِ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المتعلم أفضل الإخوان بل الأولاد کما سیأتی </w:t>
      </w:r>
      <w:r>
        <w:rPr>
          <w:rStyle w:val="FootnoteAnchor"/>
          <w:rtl w:val="true"/>
        </w:rPr>
        <w:footnoteReference w:id="521"/>
      </w:r>
      <w:r>
        <w:rPr>
          <w:rFonts w:ascii="IRNazanin" w:hAnsi="IRNazanin" w:eastAsia="IRNazanin"/>
          <w:color w:val="111111"/>
          <w:sz w:val="28"/>
          <w:sz w:val="28"/>
          <w:szCs w:val="28"/>
          <w:rtl w:val="true"/>
          <w:lang w:bidi="fa-IR"/>
        </w:rPr>
        <w:t>فإن العلم قرب روحانی و هو أجل من الجسمانی</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عَبَّاسٍ أَکْرَمُ اَلنَّاسِ عَلَیَّ جَلِیسِیَ اَلَّذِی یَتَخَطَّی اَلنَّاسَ حَتَّی یَجْلِسَ إِلَیَّ لَوِ اِسْتَطَعْتُ أَنْ لاَ یَقَعَ اَلذُّبَابُ عَلَیْهِ لَفَعَلْتُ وَ فِی رِوَایَةٍ إِنَّ اَلذُّبَابَ لَیَقَعُ عَلَیْهِ فَیُؤْذِینِی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اَلْجَبَلِ عَلَی أَبِی جَعْفَرٍ ع فَقَالَ لَهُ عِنْدَ اَلْوَدَاعِ أَوْصِنِی فَقَالَ عَلَیْکَ بِتَقْوَی اَللَّهِ وَ بِرَّ أَخَاکَ </w:t>
      </w:r>
      <w:r>
        <w:rPr>
          <w:rStyle w:val="FootnoteAnchor"/>
          <w:rtl w:val="true"/>
        </w:rPr>
        <w:footnoteReference w:id="523"/>
      </w:r>
      <w:r>
        <w:rPr>
          <w:rFonts w:ascii="Amiri" w:hAnsi="Amiri" w:eastAsia="Amiri" w:cs="Amiri"/>
          <w:color w:val="111111"/>
          <w:sz w:val="28"/>
          <w:sz w:val="28"/>
          <w:szCs w:val="28"/>
          <w:rtl w:val="true"/>
          <w:lang w:bidi="ar-SA"/>
        </w:rPr>
        <w:t xml:space="preserve">اَلْمُؤْمِنَ وَ أَحِبَّ لَهُ کَمَا تُحِبُّ لِنَفْسِکَ وَ اِکْرَهْ لَهُ مَا تَکْرَهُ لِنَفْسِکَ وَ إِنْ سَأَلَکَ فَأَعْطِهِ وَ إِنْ کَفَّ عَنْکَ فَاعْرِضْ عَلَیْهِ وَ لاَ تُمِلَّهُ خَیْراً وَ إِنَّهُ لاَ یَمَلُّ لَکَ </w:t>
      </w:r>
      <w:r>
        <w:rPr>
          <w:rStyle w:val="FootnoteAnchor"/>
          <w:rtl w:val="true"/>
        </w:rPr>
        <w:footnoteReference w:id="524"/>
      </w:r>
      <w:r>
        <w:rPr>
          <w:rFonts w:ascii="Amiri" w:hAnsi="Amiri" w:eastAsia="Amiri" w:cs="Amiri"/>
          <w:color w:val="111111"/>
          <w:sz w:val="28"/>
          <w:sz w:val="28"/>
          <w:szCs w:val="28"/>
          <w:rtl w:val="true"/>
          <w:lang w:bidi="ar-SA"/>
        </w:rPr>
        <w:t xml:space="preserve">کُنْ لَهُ عَضُداً وَ إِنَّهُ لَکَ عَضُدٌ وَ إِنْ وَجَدَ عَلَیْکَ فَلاَ تُفَارِقْهُ حَتَّی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bookmarkStart w:id="231" w:name="pg115_2300"/>
    </w:p>
    <w:p>
      <w:pPr>
        <w:pStyle w:val="BookText"/>
        <w:rPr/>
      </w:pPr>
      <w:bookmarkEnd w:id="231"/>
      <w:r>
        <w:rPr>
          <w:rFonts w:ascii="Amiri" w:hAnsi="Amiri" w:eastAsia="Amiri" w:cs="Amiri"/>
          <w:color w:val="111111"/>
          <w:sz w:val="28"/>
          <w:sz w:val="28"/>
          <w:szCs w:val="28"/>
          <w:rtl w:val="true"/>
          <w:lang w:bidi="ar-SA"/>
        </w:rPr>
        <w:t xml:space="preserve">سَخِیمَتَهُ وَ إِنْ غَابَ فَاحْفَظْهُ فِی غَیْبَتِهِ وَ إِنْ شَهِدَ فَاکْفِهِ وَ اُعْضُدْهُ وَ آزِرْهُ وَ أَکْرِمْهُ وَ اُلْطُفْهُ فَإِنَّهُ مِنْکَ وَ أَنْتَ مِنْهُ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خیر ورد فی حقوق الإخوان </w:t>
      </w:r>
      <w:r>
        <w:rPr>
          <w:rStyle w:val="FootnoteAnchor"/>
          <w:rtl w:val="true"/>
        </w:rPr>
        <w:footnoteReference w:id="526"/>
      </w:r>
      <w:r>
        <w:rPr>
          <w:rFonts w:ascii="IRNazanin" w:hAnsi="IRNazanin" w:eastAsia="IRNazanin"/>
          <w:color w:val="111111"/>
          <w:sz w:val="28"/>
          <w:sz w:val="28"/>
          <w:szCs w:val="28"/>
          <w:rtl w:val="true"/>
          <w:lang w:bidi="fa-IR"/>
        </w:rPr>
        <w:t>آت هنا مع زیادة الرابع</w:t>
      </w:r>
    </w:p>
    <w:p>
      <w:pPr>
        <w:pStyle w:val="Heading5"/>
        <w:numPr>
          <w:ilvl w:val="4"/>
          <w:numId w:val="1"/>
        </w:numPr>
        <w:rPr/>
      </w:pPr>
      <w:bookmarkStart w:id="232" w:name="__RefHeading___Toc819566_211673320"/>
      <w:bookmarkStart w:id="233" w:name="_Toc87"/>
      <w:bookmarkEnd w:id="232"/>
      <w:r>
        <w:rPr>
          <w:rtl w:val="true"/>
        </w:rPr>
        <w:t>[</w:t>
      </w:r>
      <w:r>
        <w:rPr/>
        <w:t>۴</w:t>
      </w:r>
      <w:r>
        <w:rPr>
          <w:rtl w:val="true"/>
        </w:rPr>
        <w:t xml:space="preserve">-] </w:t>
      </w:r>
      <w:r>
        <w:rPr>
          <w:rtl w:val="true"/>
        </w:rPr>
        <w:t>أن یزجره عن سوء الأخلاق و ارتکاب المحرمات و المکروهات</w:t>
      </w:r>
      <w:bookmarkEnd w:id="233"/>
    </w:p>
    <w:p>
      <w:pPr>
        <w:pStyle w:val="BookText"/>
        <w:rPr/>
      </w:pPr>
      <w:r>
        <w:rPr>
          <w:rFonts w:ascii="IRNazanin" w:hAnsi="IRNazanin" w:eastAsia="IRNazanin"/>
          <w:color w:val="111111"/>
          <w:sz w:val="28"/>
          <w:sz w:val="28"/>
          <w:szCs w:val="28"/>
          <w:rtl w:val="true"/>
          <w:lang w:bidi="fa-IR"/>
        </w:rPr>
        <w:t>أو ما یؤدی إلی فساد حال أو ترک اشتغال أو إساءة أدب أو کثرة کلام لغیر فائدة أو معاشرة من لا تلیق به عشرته أو نحو ذلک بطریق التعریض ما أمکن لا بطریق التصریح مع الغنی عنه و بطریق الرحمة لا بطریق التوبیخ فإن التصریح یهتک حجاب الهیبة و یورث الجرأة علی الهجوم بالخلاف و یهیج الحرص علی الإصرار</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لَوْ مُنِعَ اَلنَّاسُ عَنْ فَتِّ اَلْبَعْرِ لَفَتُّوهُ وَ قَالُوا مَا نُهِینَا عَنْهُ إِلاَّ وَ فِیهِ شَیْءٌ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المعنی أنشد بعضهم النفس تهوی من یجور و یعتدی و النفس مائلة إلی الممنوع و لکل شیء تشتهیه طلاوة مدفوعة إلا عن الممنوع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انظر إرشاد رسول الله ص و تلطفه مع الأعرابی الذی بال فی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قاله المولی صالح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الفیض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تمله خیرا و لا یملّ لک، أی لا تسأمه من جهة إکثارک الخیر، و لا یسأم هو من جهة إکثاره الخیر 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مللته و مللت منه؛ إذا سأمه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٣۵۵</w:t>
      </w:r>
      <w:r>
        <w:rPr>
          <w:rFonts w:ascii="IRNazanin" w:hAnsi="IRNazanin" w:eastAsia="IRNazanin"/>
          <w:color w:val="111111"/>
          <w:sz w:val="28"/>
          <w:sz w:val="28"/>
          <w:szCs w:val="28"/>
          <w:rtl w:val="true"/>
          <w:lang w:bidi="fa-IR"/>
        </w:rPr>
        <w:t xml:space="preserve">،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الهامش</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bookmarkStart w:id="234" w:name="pg115_2302"/>
    </w:p>
    <w:p>
      <w:pPr>
        <w:pStyle w:val="BookText"/>
        <w:rPr/>
      </w:pPr>
      <w:bookmarkEnd w:id="234"/>
      <w:r>
        <w:rPr>
          <w:rFonts w:ascii="IRNazanin" w:hAnsi="IRNazanin" w:eastAsia="IRNazanin"/>
          <w:color w:val="111111"/>
          <w:sz w:val="28"/>
          <w:sz w:val="28"/>
          <w:szCs w:val="28"/>
          <w:rtl w:val="true"/>
          <w:lang w:bidi="fa-IR"/>
        </w:rPr>
        <w:t>المسجد</w:t>
      </w:r>
    </w:p>
    <w:p>
      <w:pPr>
        <w:pStyle w:val="BookText"/>
        <w:rPr/>
      </w:pP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معاویة بن الحکم لما تکلم فی الصلاة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انزجر لذکائه بما ذکر من الإشارة فبها و نعمت و إلا نهاه سرا فإن لم ینته نهاه جهرا و یغلظ القول علیه إن اقتضاه الحال لینزجر هو و غیره و یتأدب به کل سامع فإن لم ینته فلا بأس حینئذ بطرده و الإعراض عنه إلی أن یرجع سیما إذا خاف علی بعض رفقته من الطلبة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یتعهد ما یعامل به بعض الطلبة بعضا من إفشاء السلام و حسن التخاطب فی الکلام و التحابب و التعاون علی البر و التقوی و علی ما هم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فکما یعلمهم مصالح دینهم لمعاملة الله تعالی یعلمهم مصالح دنیاهم لمعاملة الناس فیکمل لهم فضیلة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531"/>
      </w:r>
    </w:p>
    <w:p>
      <w:pPr>
        <w:pStyle w:val="Heading5"/>
        <w:numPr>
          <w:ilvl w:val="4"/>
          <w:numId w:val="1"/>
        </w:numPr>
        <w:rPr/>
      </w:pPr>
      <w:bookmarkStart w:id="235" w:name="__RefHeading___Toc819568_211673320"/>
      <w:bookmarkStart w:id="236" w:name="_Toc88"/>
      <w:bookmarkEnd w:id="235"/>
      <w:r>
        <w:rPr>
          <w:rtl w:val="true"/>
        </w:rPr>
        <w:t>[</w:t>
      </w:r>
      <w:r>
        <w:rPr/>
        <w:t>۵</w:t>
      </w:r>
      <w:r>
        <w:rPr>
          <w:rtl w:val="true"/>
        </w:rPr>
        <w:t xml:space="preserve">-] </w:t>
      </w:r>
      <w:r>
        <w:rPr>
          <w:rtl w:val="true"/>
        </w:rPr>
        <w:t>أن لا یتعاظم علی المتعلمین</w:t>
      </w:r>
      <w:bookmarkEnd w:id="236"/>
    </w:p>
    <w:p>
      <w:pPr>
        <w:pStyle w:val="BookText"/>
        <w:rPr/>
      </w:pPr>
      <w:r>
        <w:rPr>
          <w:rFonts w:ascii="IRNazanin" w:hAnsi="IRNazanin" w:eastAsia="IRNazanin"/>
          <w:color w:val="111111"/>
          <w:sz w:val="28"/>
          <w:sz w:val="28"/>
          <w:szCs w:val="28"/>
          <w:rtl w:val="true"/>
          <w:lang w:bidi="fa-IR"/>
        </w:rPr>
        <w:t>بل یلین لهم و یتواضع قال تعالی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اَللَّهَ أَوْحَی إِلَیَّ أَنْ تَوَاضَعُوا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نَقَصَتْ صَدَقَةٌ مِنْ مَالٍ وَ مَا زَادَ اَللَّهُ عَبْداً بِعَفْوٍ إِلاَّ عِزّاً وَ مَا تَوَاضَعَ أَحَدٌ لِلَّهِ إِلاَّ رَفَعَهُ اَللَّهُ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التواضع لمطلق الناس فکیف بهؤلاء الذین هم معه کالأولاد مع ما هم علیه من ملازمتهم له و اعتمادهم علیه فی طلب العلم النافع و مع ما هم علیه من حق الصحبة و حرمة التردد و شرف المحبة و صدق التودد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اَلْخَبَرِ عَنْهُ ص عَلِّمُوا وَ لاَ تُعَنِّفُوا فَإِنَّ اَلْمُعَلِّمَ خَیْرٌ مِنَ اَلْمُعَنِّفِ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لِینُوا لِمَنْ تُعَلِّمُونَ وَ لِمَنْ تَتَعَلَّمُونَ مِنْهُ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37"/>
      </w:r>
      <w:r>
        <w:rPr>
          <w:rFonts w:ascii="IRNazanin" w:hAnsi="IRNazanin" w:eastAsia="IRNazanin"/>
          <w:color w:val="111111"/>
          <w:sz w:val="28"/>
          <w:sz w:val="28"/>
          <w:szCs w:val="28"/>
          <w:rtl w:val="true"/>
          <w:lang w:bidi="fa-IR"/>
        </w:rPr>
        <w:t>خبر عیسی ع مع الحواریین و غسله أقدامهم و غیره من الأخبار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bookmarkStart w:id="237" w:name="pg115_2306"/>
    </w:p>
    <w:p>
      <w:pPr>
        <w:pStyle w:val="BookText"/>
        <w:rPr/>
      </w:pPr>
      <w:bookmarkEnd w:id="237"/>
      <w:r>
        <w:rPr>
          <w:rFonts w:ascii="IRNazanin" w:hAnsi="IRNazanin" w:eastAsia="IRNazanin"/>
          <w:color w:val="111111"/>
          <w:sz w:val="28"/>
          <w:sz w:val="28"/>
          <w:szCs w:val="28"/>
          <w:rtl w:val="true"/>
          <w:lang w:bidi="fa-IR"/>
        </w:rPr>
        <w:t>فعلی المعلم تحسین خلقه مع المتعلمین زیادة علی غیرهم و التلطف بهم إذا لقیهم و البشاشة و طلاقة الوجه و إظهار البشر و حسن المودة و إعلام المحبة و إظهار الشفقة و الإحسان إلیهم بعلمه و جاهه حسب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یخاطب کلا منهم سیما الفاضل المتمیز بکنیته و نحوها من أحب الأسماء إلیه و ما فیه تعظیم له و توقیر فلقد</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یُکَنِّی أَصْحَابَهُ إِکْرَاماً لَهُمْ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و نحوه أشرح لصدورهم و أبسط لسؤالهم و أجلب لمحبتهم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فی ذلک لمن یرجو فلاحه و یظهر صلاحه و لیمتثل</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رَسُولِ اَللَّهِ 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لَکُمْ تَبَعٌ وَ إِنَّ رِجَالاً یَأْتُونَکُمْ مِنْ أَقْطَارِ اَلْأَرْضِ یَتَفَقَّهُونَ فِی اَلدِّینِ فَإِذَا أَتَوْکُمْ فَاسْتَوْصُوا بِهِمْ خَیْراً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فالعالم بالنسبة إلی المتعلم کالطبیب للمریض فکل ما یرجو به شفاءه فلیفعله فإن داء الجهالة النفسانیة أقوی من الأدواء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یتفق کون خلاف ما ذکرناه هو الصلاح و الدواء کما یختلف ذلک باختلاف الأمزجة و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Style w:val="FootnoteAnchor"/>
          <w:rtl w:val="true"/>
        </w:rPr>
        <w:footnoteReference w:id="540"/>
      </w:r>
    </w:p>
    <w:p>
      <w:pPr>
        <w:pStyle w:val="Heading5"/>
        <w:numPr>
          <w:ilvl w:val="4"/>
          <w:numId w:val="1"/>
        </w:numPr>
        <w:rPr/>
      </w:pPr>
      <w:bookmarkStart w:id="238" w:name="__RefHeading___Toc819570_211673320"/>
      <w:bookmarkStart w:id="239" w:name="_Toc89"/>
      <w:bookmarkEnd w:id="238"/>
      <w:r>
        <w:rPr>
          <w:rtl w:val="true"/>
        </w:rPr>
        <w:t>[</w:t>
      </w:r>
      <w:r>
        <w:rPr/>
        <w:t>۶</w:t>
      </w:r>
      <w:r>
        <w:rPr>
          <w:rtl w:val="true"/>
        </w:rPr>
        <w:t>-</w:t>
      </w:r>
      <w:r>
        <w:rPr>
          <w:rtl w:val="true"/>
        </w:rPr>
        <w:t>السؤال عن أحوال الغائب زائدا علی العادة</w:t>
      </w:r>
      <w:r>
        <w:rPr>
          <w:rtl w:val="true"/>
        </w:rPr>
        <w:t>]</w:t>
      </w:r>
      <w:bookmarkEnd w:id="239"/>
    </w:p>
    <w:p>
      <w:pPr>
        <w:pStyle w:val="BookText"/>
        <w:rPr/>
      </w:pPr>
      <w:r>
        <w:rPr>
          <w:rFonts w:ascii="IRNazanin" w:hAnsi="IRNazanin" w:eastAsia="IRNazanin"/>
          <w:color w:val="111111"/>
          <w:sz w:val="28"/>
          <w:sz w:val="28"/>
          <w:szCs w:val="28"/>
          <w:rtl w:val="true"/>
          <w:lang w:bidi="fa-IR"/>
        </w:rPr>
        <w:t>و هو من جنس السابق إذا غاب أحد منهم أو من ملازمی الحلقة زائدا علی العادة سأل عنه و عن أحواله و موجب انقطاعه فإن لم یخبر عنه بشیء أرسل إلیه أو قصد منزله بنفسه و هو أفضل کما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یَفْعَلُ رَسُولُ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bookmarkStart w:id="240" w:name="pg115_2307"/>
    </w:p>
    <w:p>
      <w:pPr>
        <w:pStyle w:val="BookText"/>
        <w:rPr/>
      </w:pPr>
      <w:bookmarkEnd w:id="240"/>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مَعَ أَصْحَابِهِ</w:t>
      </w:r>
    </w:p>
    <w:p>
      <w:pPr>
        <w:pStyle w:val="BookText"/>
        <w:rPr/>
      </w:pP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مَرِیضاً عَادَهُ أَوْ فِی غَمَّ‌ٍّ خَفَّضَ عَنْهُ أَوْ مُسَافِراً تَفَقَّدَ أَهْلَهُ وَ مَنْ یَتَعَلَّقُ بِهِ وَ یَسْأَلُ عَنْهُمْ وَ تَعَرَّضَ لِحَوَائِجِهِمْ وَ وَصَلَهُمْ بِمَا أَمْکَنَ وَ إِنْ لَمْ یَحْتَاجُوا إِلَیْهِ فِی شَیْءٍ تَوَدَّدَ 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p>
    <w:p>
      <w:pPr>
        <w:pStyle w:val="Heading5"/>
        <w:numPr>
          <w:ilvl w:val="4"/>
          <w:numId w:val="1"/>
        </w:numPr>
        <w:rPr/>
      </w:pPr>
      <w:bookmarkStart w:id="241" w:name="__RefHeading___Toc819572_211673320"/>
      <w:bookmarkStart w:id="242" w:name="_Toc90"/>
      <w:bookmarkEnd w:id="241"/>
      <w:r>
        <w:rPr>
          <w:rtl w:val="true"/>
        </w:rPr>
        <w:t>[</w:t>
      </w:r>
      <w:r>
        <w:rPr/>
        <w:t>٧</w:t>
      </w:r>
      <w:r>
        <w:rPr>
          <w:rtl w:val="true"/>
        </w:rPr>
        <w:t xml:space="preserve">-] </w:t>
      </w:r>
      <w:r>
        <w:rPr>
          <w:rtl w:val="true"/>
        </w:rPr>
        <w:t>أن یستعلم أسماء طلبته</w:t>
      </w:r>
      <w:bookmarkEnd w:id="242"/>
    </w:p>
    <w:p>
      <w:pPr>
        <w:pStyle w:val="BookText"/>
        <w:rPr/>
      </w:pPr>
      <w:r>
        <w:rPr>
          <w:rFonts w:ascii="IRNazanin" w:hAnsi="IRNazanin" w:eastAsia="IRNazanin"/>
          <w:color w:val="111111"/>
          <w:sz w:val="28"/>
          <w:sz w:val="28"/>
          <w:szCs w:val="28"/>
          <w:rtl w:val="true"/>
          <w:lang w:bidi="fa-IR"/>
        </w:rPr>
        <w:t xml:space="preserve">و حاضری مجلسه و أنسابهم و کناهم و مواطنهم و أحوالهم و یکثر الدعاء لهم و فی الحدیث المسلسل </w:t>
      </w:r>
      <w:r>
        <w:rPr>
          <w:rStyle w:val="FootnoteAnchor"/>
          <w:rtl w:val="true"/>
        </w:rPr>
        <w:footnoteReference w:id="542"/>
      </w:r>
      <w:r>
        <w:rPr>
          <w:rFonts w:ascii="IRNazanin" w:hAnsi="IRNazanin" w:eastAsia="IRNazanin"/>
          <w:color w:val="111111"/>
          <w:sz w:val="28"/>
          <w:sz w:val="28"/>
          <w:szCs w:val="28"/>
          <w:rtl w:val="true"/>
          <w:lang w:bidi="fa-IR"/>
        </w:rPr>
        <w:t>بالسؤال عن الاسم و الکنیة و البلد و أین أنزل غنیة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p>
    <w:p>
      <w:pPr>
        <w:pStyle w:val="Heading5"/>
        <w:numPr>
          <w:ilvl w:val="4"/>
          <w:numId w:val="1"/>
        </w:numPr>
        <w:rPr/>
      </w:pPr>
      <w:bookmarkStart w:id="243" w:name="__RefHeading___Toc819574_211673320"/>
      <w:bookmarkStart w:id="244" w:name="_Toc91"/>
      <w:bookmarkEnd w:id="243"/>
      <w:r>
        <w:rPr>
          <w:rtl w:val="true"/>
        </w:rPr>
        <w:t>[</w:t>
      </w:r>
      <w:r>
        <w:rPr/>
        <w:t>٨</w:t>
      </w:r>
      <w:r>
        <w:rPr>
          <w:rtl w:val="true"/>
        </w:rPr>
        <w:t xml:space="preserve">-] </w:t>
      </w:r>
      <w:r>
        <w:rPr>
          <w:rtl w:val="true"/>
        </w:rPr>
        <w:t>أن یکون سمحا ببذل ما حصله من العلم</w:t>
      </w:r>
      <w:bookmarkEnd w:id="244"/>
    </w:p>
    <w:p>
      <w:pPr>
        <w:pStyle w:val="BookText"/>
        <w:rPr/>
      </w:pPr>
      <w:r>
        <w:rPr>
          <w:rFonts w:ascii="IRNazanin" w:hAnsi="IRNazanin" w:eastAsia="IRNazanin"/>
          <w:color w:val="111111"/>
          <w:sz w:val="28"/>
          <w:sz w:val="28"/>
          <w:szCs w:val="28"/>
          <w:rtl w:val="true"/>
          <w:lang w:bidi="fa-IR"/>
        </w:rPr>
        <w:t>سهلا بإلقائه إلی مبتغیه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bookmarkStart w:id="245" w:name="pg115_2310"/>
    </w:p>
    <w:p>
      <w:pPr>
        <w:pStyle w:val="BookText"/>
        <w:rPr/>
      </w:pPr>
      <w:bookmarkEnd w:id="245"/>
      <w:r>
        <w:rPr>
          <w:rFonts w:ascii="IRNazanin" w:hAnsi="IRNazanin" w:eastAsia="IRNazanin"/>
          <w:color w:val="111111"/>
          <w:sz w:val="28"/>
          <w:sz w:val="28"/>
          <w:szCs w:val="28"/>
          <w:rtl w:val="true"/>
          <w:lang w:bidi="fa-IR"/>
        </w:rPr>
        <w:t>متلطفا فی إفادة طالبیه مع رفق و نصیحة و إرشاد إلی المهمات و تحریص علی حفظ ما یبذله لهم من الفوائد النفیسات و لا یدخر عنهم من أنواع العلم شیئا یحتاجون إلیه أو یسألون إذا کان الطالب أهلا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لیکتم عنهم ما لم یتأهلوا له من المعارف لأن ذلک مما یفرق الهم و یفسد الحال فإن سأله الطالب شیئا من ذلک نبهه علی أن ذلک یضره و أنه لم یمنعه منه شحا بل شفقة و لطفا ثم یرغبه بعد ذلک فی الاجتهاد و التحصیل لیتأهل لذلک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الذی یربی الناس بصغار العلم قبل کباره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p>
    <w:p>
      <w:pPr>
        <w:pStyle w:val="Heading5"/>
        <w:numPr>
          <w:ilvl w:val="4"/>
          <w:numId w:val="1"/>
        </w:numPr>
        <w:rPr/>
      </w:pPr>
      <w:bookmarkStart w:id="246" w:name="__RefHeading___Toc819576_211673320"/>
      <w:bookmarkStart w:id="247" w:name="_Toc92"/>
      <w:bookmarkEnd w:id="246"/>
      <w:r>
        <w:rPr>
          <w:rtl w:val="true"/>
        </w:rPr>
        <w:t>[</w:t>
      </w:r>
      <w:r>
        <w:rPr/>
        <w:t>٩</w:t>
      </w:r>
      <w:r>
        <w:rPr>
          <w:rtl w:val="true"/>
        </w:rPr>
        <w:t xml:space="preserve">-] </w:t>
      </w:r>
      <w:r>
        <w:rPr>
          <w:rtl w:val="true"/>
        </w:rPr>
        <w:t>صد المتعلم أن یشتغل بغیر الواجب قبله</w:t>
      </w:r>
      <w:bookmarkEnd w:id="247"/>
    </w:p>
    <w:p>
      <w:pPr>
        <w:pStyle w:val="BookText"/>
        <w:rPr/>
      </w:pPr>
      <w:r>
        <w:rPr>
          <w:rFonts w:ascii="IRNazanin" w:hAnsi="IRNazanin" w:eastAsia="IRNazanin"/>
          <w:color w:val="111111"/>
          <w:sz w:val="28"/>
          <w:sz w:val="28"/>
          <w:szCs w:val="28"/>
          <w:rtl w:val="true"/>
          <w:lang w:bidi="fa-IR"/>
        </w:rPr>
        <w:t>و بفرض الکفایة قبل فرض العین و من فرض العین إصلاح قلبه و تطهیر باطنه بالتقوی و یقدم علی ذلک مؤاخذته هو نفسه بذلک لیقتدی المتعلم أولا بأعماله ثم یستفید ثانیا من أقواله و کذلک یمنعه من علم الأدب قبل السنة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Style w:val="FootnoteAnchor"/>
          <w:rtl w:val="true"/>
        </w:rPr>
        <w:footnoteReference w:id="544"/>
      </w:r>
    </w:p>
    <w:p>
      <w:pPr>
        <w:pStyle w:val="Heading5"/>
        <w:numPr>
          <w:ilvl w:val="4"/>
          <w:numId w:val="1"/>
        </w:numPr>
        <w:rPr/>
      </w:pPr>
      <w:bookmarkStart w:id="248" w:name="__RefHeading___Toc819578_211673320"/>
      <w:bookmarkStart w:id="249" w:name="_Toc93"/>
      <w:bookmarkEnd w:id="248"/>
      <w:r>
        <w:rPr>
          <w:rtl w:val="true"/>
        </w:rPr>
        <w:t>[</w:t>
      </w:r>
      <w:r>
        <w:rPr/>
        <w:t>١٠</w:t>
      </w:r>
      <w:r>
        <w:rPr>
          <w:rtl w:val="true"/>
        </w:rPr>
        <w:t xml:space="preserve">-] </w:t>
      </w:r>
      <w:r>
        <w:rPr>
          <w:rtl w:val="true"/>
        </w:rPr>
        <w:t>أن یکون حریصا علی تعلیمهم</w:t>
      </w:r>
      <w:bookmarkEnd w:id="249"/>
    </w:p>
    <w:p>
      <w:pPr>
        <w:pStyle w:val="BookText"/>
        <w:rPr/>
      </w:pPr>
      <w:r>
        <w:rPr>
          <w:rFonts w:ascii="IRNazanin" w:hAnsi="IRNazanin" w:eastAsia="IRNazanin"/>
          <w:color w:val="111111"/>
          <w:sz w:val="28"/>
          <w:sz w:val="28"/>
          <w:szCs w:val="28"/>
          <w:rtl w:val="true"/>
          <w:lang w:bidi="fa-IR"/>
        </w:rPr>
        <w:t>باذلا وسعه فی تفهیمهم و تقریب الفائدة إلی أفهامهم و أذهانهم مهتما بذلک مؤثرا له علی حوائجه و مصالحه ما لم یکن ضرورة إلی ما هو أرجح منه و لا یدخر من نصحهم شیئا و یفهم کل واحد منهم بحسب فهمه و حفظه و لا یعطیه ما لا یحتمله ذهنه و لا یبسط الکلام بسطا لا یضبطه حفظه و لا یقصر به عما یحتمله بلا مشقة و یخاطب کل واحد منهم علی قدر درجته و بحسب فهمه فیلقی للمتمیز الحاذق الذی یفهم المسألة فهما محققا بالإشارة و یوضح لغیره لا سیما متوقف الذهن و یکررها لمن لا یفهمها إلا بتکرار و یبدأ بتصویر المسألة ثم یوضحها بالأمثلة إن احتیج إلیه و یذکر الأدلة و المآخذ</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bookmarkStart w:id="250" w:name="pg115_2312"/>
    </w:p>
    <w:p>
      <w:pPr>
        <w:pStyle w:val="BookText"/>
        <w:rPr/>
      </w:pPr>
      <w:bookmarkEnd w:id="250"/>
      <w:r>
        <w:rPr>
          <w:rFonts w:ascii="IRNazanin" w:hAnsi="IRNazanin" w:eastAsia="IRNazanin"/>
          <w:color w:val="111111"/>
          <w:sz w:val="28"/>
          <w:sz w:val="28"/>
          <w:szCs w:val="28"/>
          <w:rtl w:val="true"/>
          <w:lang w:bidi="fa-IR"/>
        </w:rPr>
        <w:t>لمحتملها و یبین الدلیل المعتمد لیعتمد و الضعیف لئلا یغتر به فیقول استدلوا بکذا و هو ضعیف لکذا مراعیا فی ذلک ما یجب مراعاته مع من یضعف قوله من العلماء بأن یقصد مجرد بیان الحق حیث یتوقف علی ذلک لا رفع نفسه علی غیره و لا هضم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أسرار حکم المسألة و عللها و توجیه الأقوال و الأوجه الضعیفة و الجواب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یتعلق بتلک المسألة من أصل و فرع و ما یبنی علیها و ما یشبهها و حکمه حکمها و ما یخالفها و مأخذ الحکمین و الفرق بین المسألتین و ما یتعلق بالمسألة من النکت اللطیفة و الألغاز الظریفة و الأمثال و الأشعار و اللغات و ما یرد علیها أو علی عبارة مثلها و جوابه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ینبه علی غلط من غلط فیها من المصنفین فی حکم أو تخریج أو نقل و نحو ذلک لغرض صحیح لا لمجرد إظهار الخطأ و الصواب بل للنصیحة لئلا یغتر به کل ذلک مع أهلیة الملقی إلیه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Style w:val="FootnoteAnchor"/>
          <w:rtl w:val="true"/>
        </w:rPr>
        <w:footnoteReference w:id="545"/>
      </w:r>
    </w:p>
    <w:p>
      <w:pPr>
        <w:pStyle w:val="Heading5"/>
        <w:numPr>
          <w:ilvl w:val="4"/>
          <w:numId w:val="1"/>
        </w:numPr>
        <w:rPr/>
      </w:pPr>
      <w:bookmarkStart w:id="251" w:name="__RefHeading___Toc819580_211673320"/>
      <w:bookmarkStart w:id="252" w:name="_Toc94"/>
      <w:bookmarkEnd w:id="251"/>
      <w:r>
        <w:rPr>
          <w:rtl w:val="true"/>
        </w:rPr>
        <w:t>[</w:t>
      </w:r>
      <w:r>
        <w:rPr/>
        <w:t>١١</w:t>
      </w:r>
      <w:r>
        <w:rPr>
          <w:rtl w:val="true"/>
        </w:rPr>
        <w:t xml:space="preserve">-] </w:t>
      </w:r>
      <w:r>
        <w:rPr>
          <w:rtl w:val="true"/>
        </w:rPr>
        <w:t>أن یذکر فی تضاعیف الکلام ما یناسبه</w:t>
      </w:r>
      <w:bookmarkEnd w:id="252"/>
    </w:p>
    <w:p>
      <w:pPr>
        <w:pStyle w:val="BookText"/>
        <w:rPr/>
      </w:pPr>
      <w:r>
        <w:rPr>
          <w:rFonts w:ascii="IRNazanin" w:hAnsi="IRNazanin" w:eastAsia="IRNazanin"/>
          <w:color w:val="111111"/>
          <w:sz w:val="28"/>
          <w:sz w:val="28"/>
          <w:szCs w:val="28"/>
          <w:rtl w:val="true"/>
          <w:lang w:bidi="fa-IR"/>
        </w:rPr>
        <w:t xml:space="preserve">من قواعد الفن الکلیة التی لا تنخرم أو یضبط مستثنیاتها إن کانت کقوله کل رکن تبطل الصلاة بزیادته و نقصانه مطلقا إلا مواضع مخصوصة و یبینها و کلما اجتمع سبب و مباشرة قدمت المباشرة علی السبب و کل من قبض شیئا لغرضه لا یقبل قوله فی الرد إلی المالک و أن الحدود تسقط بالشبهة و أن الاعتبار فی الیمین بالله تعالی بنیة الحالف إلا أن یکون المستحلف قاضیا و قد استحلفه لدعوی اقتضته فالاعتبار بنیة القاضی أو نائبه المستحلف و أن کل یمین علی نفی فعل الغیر فهی علی نفی العلم إلا من ادعی علیه أن عبده جنی علی قول أو بهیمة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Style w:val="FootnoteAnchor"/>
          <w:rtl w:val="true"/>
        </w:rPr>
        <w:footnoteReference w:id="546"/>
      </w:r>
      <w:r>
        <w:rPr>
          <w:rFonts w:ascii="IRNazanin" w:hAnsi="IRNazanin" w:eastAsia="IRNazanin"/>
          <w:color w:val="111111"/>
          <w:sz w:val="28"/>
          <w:sz w:val="28"/>
          <w:szCs w:val="28"/>
          <w:rtl w:val="true"/>
          <w:lang w:bidi="fa-IR"/>
        </w:rPr>
        <w:t>و أن السید لا یثبت له فی ذمة عبده مال ابتداء و نحو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bookmarkStart w:id="253" w:name="pg115_2313"/>
    </w:p>
    <w:p>
      <w:pPr>
        <w:pStyle w:val="BookText"/>
        <w:rPr/>
      </w:pPr>
      <w:bookmarkEnd w:id="253"/>
      <w:r>
        <w:rPr>
          <w:rFonts w:ascii="IRNazanin" w:hAnsi="IRNazanin" w:eastAsia="IRNazanin"/>
          <w:color w:val="111111"/>
          <w:sz w:val="28"/>
          <w:sz w:val="28"/>
          <w:szCs w:val="28"/>
          <w:rtl w:val="true"/>
          <w:lang w:bidi="fa-IR"/>
        </w:rPr>
        <w:t xml:space="preserve">و یبین له جملا مما ینضبط و یحتاج إلیه من أصول الفقه کترتیب الأدلة من الکتاب و السنة و الإجماع و القیاس علی وجه و الاستصحاب و أنواع الأقیسة و درجاتها و حدود ما ناسب تحدیده و جملة من أسماء المشهورین من الصحابة و التابعین و العلماء و تراجمهم و وفیاتهم و ضبط المشکل من أسمائهم و أنسابهم و المشتبه من ذلک و المختلف و المؤتلف </w:t>
      </w:r>
      <w:r>
        <w:rPr>
          <w:rStyle w:val="FootnoteAnchor"/>
          <w:rtl w:val="true"/>
        </w:rPr>
        <w:footnoteReference w:id="547"/>
      </w:r>
      <w:r>
        <w:rPr>
          <w:rFonts w:ascii="IRNazanin" w:hAnsi="IRNazanin" w:eastAsia="IRNazanin"/>
          <w:color w:val="111111"/>
          <w:sz w:val="28"/>
          <w:sz w:val="28"/>
          <w:szCs w:val="28"/>
          <w:rtl w:val="true"/>
          <w:lang w:bidi="fa-IR"/>
        </w:rPr>
        <w:t>منه و نحو ذلک و جملة من الألفاظ اللغویة و العرفیة المتکررة فی العلم ضبطا لمشکلها فیقول هی مفتوحة أو مضمومة أو مکسورة مخففة أو مشددة و نحو ذلک کل ذلک تدریجا شیئا فشیئا فیجتمع لهم مع طول الزمان خیر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Style w:val="FootnoteAnchor"/>
          <w:rtl w:val="true"/>
        </w:rPr>
        <w:footnoteReference w:id="548"/>
      </w:r>
    </w:p>
    <w:p>
      <w:pPr>
        <w:pStyle w:val="Heading5"/>
        <w:numPr>
          <w:ilvl w:val="4"/>
          <w:numId w:val="1"/>
        </w:numPr>
        <w:rPr/>
      </w:pPr>
      <w:bookmarkStart w:id="254" w:name="__RefHeading___Toc819582_211673320"/>
      <w:bookmarkStart w:id="255" w:name="_Toc95"/>
      <w:bookmarkEnd w:id="254"/>
      <w:r>
        <w:rPr>
          <w:rtl w:val="true"/>
        </w:rPr>
        <w:t>[</w:t>
      </w:r>
      <w:r>
        <w:rPr/>
        <w:t>١٢</w:t>
      </w:r>
      <w:r>
        <w:rPr>
          <w:rtl w:val="true"/>
        </w:rPr>
        <w:t xml:space="preserve">-] </w:t>
      </w:r>
      <w:r>
        <w:rPr>
          <w:rtl w:val="true"/>
        </w:rPr>
        <w:t>أن یحرّضهم علی الاشتغال فی کل وقت</w:t>
      </w:r>
      <w:bookmarkEnd w:id="255"/>
    </w:p>
    <w:p>
      <w:pPr>
        <w:pStyle w:val="BookText"/>
        <w:rPr/>
      </w:pPr>
      <w:r>
        <w:rPr>
          <w:rFonts w:ascii="IRNazanin" w:hAnsi="IRNazanin" w:eastAsia="IRNazanin"/>
          <w:color w:val="111111"/>
          <w:sz w:val="28"/>
          <w:sz w:val="28"/>
          <w:szCs w:val="28"/>
          <w:rtl w:val="true"/>
          <w:lang w:bidi="fa-IR"/>
        </w:rPr>
        <w:t>و یطالبهم فی أوقات بإعادة محفوظاتهم و یسألهم عما ذکره لهم من المهمات و المباحث فمن وجده حافظا مراعیا أکرمه و أثنی علیه و أشاع ذلک ما لم یخف فساد حاله بإعجاب و نحوه و من وجده مقصرا عنفه فی الخلوة و إن رأی مصلحة فی الملأ فعل فإنه طبیب یضع الدواء حیث یحتاج إلیه و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p>
    <w:p>
      <w:pPr>
        <w:pStyle w:val="Heading5"/>
        <w:numPr>
          <w:ilvl w:val="4"/>
          <w:numId w:val="1"/>
        </w:numPr>
        <w:rPr/>
      </w:pPr>
      <w:bookmarkStart w:id="256" w:name="__RefHeading___Toc819584_211673320"/>
      <w:bookmarkStart w:id="257" w:name="_Toc96"/>
      <w:bookmarkEnd w:id="256"/>
      <w:r>
        <w:rPr>
          <w:rtl w:val="true"/>
        </w:rPr>
        <w:t>[</w:t>
      </w:r>
      <w:r>
        <w:rPr/>
        <w:t>١٣</w:t>
      </w:r>
      <w:r>
        <w:rPr>
          <w:rtl w:val="true"/>
        </w:rPr>
        <w:t xml:space="preserve">-] </w:t>
      </w:r>
      <w:r>
        <w:rPr>
          <w:rtl w:val="true"/>
        </w:rPr>
        <w:t>أن یطرح علی أصحابه ما یراه من مستفاد المسائل الدقیقة</w:t>
      </w:r>
      <w:bookmarkEnd w:id="257"/>
    </w:p>
    <w:p>
      <w:pPr>
        <w:pStyle w:val="BookText"/>
        <w:rPr/>
      </w:pPr>
      <w:r>
        <w:rPr>
          <w:rFonts w:ascii="IRNazanin" w:hAnsi="IRNazanin" w:eastAsia="IRNazanin"/>
          <w:color w:val="111111"/>
          <w:sz w:val="28"/>
          <w:sz w:val="28"/>
          <w:szCs w:val="28"/>
          <w:rtl w:val="true"/>
          <w:lang w:bidi="fa-IR"/>
        </w:rPr>
        <w:t>و النکت الغریبة یختبر بذلک أفهامهم و یظهر فضل الفاضل لیتدربوا بذلک و یعتادوه و لا یعنف من غلط منهم فی ذلک إلا أن یری فی ذلک 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اِبْنِ عُمَرَ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اَلشَّجَرَةِ شَجَرَةً لاَ یَسْقُطُ وَرَقُهَا وَ إِنَّهَا مِثْلُ اَلْمُسْلِمِ حَدِّثُونِی مَا هِیَ فَوَقَعَ اَلنَّاسُ فِی شَجَرِ اَلْبَوَادِی وَ وَقَعَ فِی نَفْسِی أَنَّهَا اَلنَّخْلَةُ فَاسْتَحْیَیْتُ ثُمَّ قَالُوا حَدِّثْنَا مَا هِیَ یَا رَسُولَ اَللَّهِ قَالَ هِیَ اَلنَّخْلَةُ فَقَالَ لَهُ أَبُوهُ لَوْ قُلْتَهَا لَکَانَ أَحَبَّ إِلَیَّ مِنْ کَذَا وَ کَذَا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bookmarkStart w:id="258" w:name="pg115_2315"/>
    </w:p>
    <w:p>
      <w:pPr>
        <w:pStyle w:val="BookText"/>
        <w:rPr/>
      </w:pPr>
      <w:bookmarkEnd w:id="258"/>
      <w:r>
        <w:rPr>
          <w:rFonts w:ascii="IRNazanin" w:hAnsi="IRNazanin" w:eastAsia="IRNazanin"/>
          <w:color w:val="111111"/>
          <w:sz w:val="28"/>
          <w:sz w:val="28"/>
          <w:szCs w:val="28"/>
          <w:rtl w:val="true"/>
          <w:lang w:bidi="fa-IR"/>
        </w:rPr>
        <w:t>و کذلک إذا فرغ من شرح درس فلا بأس أن یطرح مسائل تتعلق به علی الطلبة و إعادة ذکر ما أشکل منه لیمتحن بذلک فهمهم و ضبطهم لما شرح لهم فمن ظهر استحکام فهمه له بتکرار الإصابة فی جوابه شکره و من لم یفهمه تلطف فی إعادته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للشیخ أن یأمر الطلبة بالاجتماع فی الدرس لما یترتب علیه من الفائدة التی لا تحصل مع الانفراد و إعادة ما وقع من التقریر بعد فراغه فیما بینهم لیثبت فی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p>
    <w:p>
      <w:pPr>
        <w:pStyle w:val="Heading5"/>
        <w:numPr>
          <w:ilvl w:val="4"/>
          <w:numId w:val="1"/>
        </w:numPr>
        <w:rPr/>
      </w:pPr>
      <w:bookmarkStart w:id="259" w:name="__RefHeading___Toc819586_211673320"/>
      <w:bookmarkStart w:id="260" w:name="_Toc97"/>
      <w:bookmarkEnd w:id="259"/>
      <w:r>
        <w:rPr>
          <w:rtl w:val="true"/>
        </w:rPr>
        <w:t>[</w:t>
      </w:r>
      <w:r>
        <w:rPr/>
        <w:t>١۴</w:t>
      </w:r>
      <w:r>
        <w:rPr>
          <w:rtl w:val="true"/>
        </w:rPr>
        <w:t xml:space="preserve">-] </w:t>
      </w:r>
      <w:r>
        <w:rPr>
          <w:rtl w:val="true"/>
        </w:rPr>
        <w:t>أن ینصفهم فی البحث</w:t>
      </w:r>
      <w:bookmarkEnd w:id="260"/>
    </w:p>
    <w:p>
      <w:pPr>
        <w:pStyle w:val="BookText"/>
        <w:rPr/>
      </w:pPr>
      <w:r>
        <w:rPr>
          <w:rFonts w:ascii="IRNazanin" w:hAnsi="IRNazanin" w:eastAsia="IRNazanin"/>
          <w:color w:val="111111"/>
          <w:sz w:val="28"/>
          <w:sz w:val="28"/>
          <w:szCs w:val="28"/>
          <w:rtl w:val="true"/>
          <w:lang w:bidi="fa-IR"/>
        </w:rPr>
        <w:t xml:space="preserve">فیعترف بفائدة یقولها بعضهم و إن کان صغیرا فإن ذلک من برکة العلم قال بعض السلف </w:t>
      </w:r>
      <w:r>
        <w:rPr>
          <w:rStyle w:val="FootnoteAnchor"/>
          <w:rtl w:val="true"/>
        </w:rPr>
        <w:footnoteReference w:id="550"/>
      </w:r>
      <w:r>
        <w:rPr>
          <w:rFonts w:ascii="IRNazanin" w:hAnsi="IRNazanin" w:eastAsia="IRNazanin"/>
          <w:color w:val="111111"/>
          <w:sz w:val="28"/>
          <w:sz w:val="28"/>
          <w:szCs w:val="28"/>
          <w:rtl w:val="true"/>
          <w:lang w:bidi="fa-IR"/>
        </w:rPr>
        <w:t>من برکة العلم و آدابه الإنصاف و من لم ینصف لم یفهم و لم یتفهم فیلازمه فی بحثه و خطابه و یسمع السؤال من مورده علی وجهه و إن کان صغیرا و لا یترفع عن سماعه فیحرم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یحسد أحدا منهم لکثرة تحصیله أو زیادته علی خاصته من ولد و غیره فالحسد حرام فکیف بمن هو بمنزلة الولد و فضیلته یعود إلی معلمه منها أوفر نصیب فإنه مربیه و له فی تعلیمه و تخریجه فی الآخرة الثواب الجزیل و فی الدنیا الدعاء المستمر و الثناء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رأینا و لا سمعنا بأحد من المشایخ اهتم بتفضیل ولده علی غیره من الطلبة و أفلح بل الأمر بید الله و العلم فَضْلُ اَللّٰهِ یُؤْتِیهِ مَنْ یَشٰاءُ وَ 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Style w:val="FootnoteAnchor"/>
          <w:rtl w:val="true"/>
        </w:rPr>
        <w:footnoteReference w:id="551"/>
      </w:r>
    </w:p>
    <w:p>
      <w:pPr>
        <w:pStyle w:val="Heading5"/>
        <w:numPr>
          <w:ilvl w:val="4"/>
          <w:numId w:val="1"/>
        </w:numPr>
        <w:rPr/>
      </w:pPr>
      <w:bookmarkStart w:id="261" w:name="__RefHeading___Toc819588_211673320"/>
      <w:bookmarkStart w:id="262" w:name="_Toc98"/>
      <w:bookmarkEnd w:id="261"/>
      <w:r>
        <w:rPr>
          <w:rtl w:val="true"/>
        </w:rPr>
        <w:t>[</w:t>
      </w:r>
      <w:r>
        <w:rPr/>
        <w:t>١۵</w:t>
      </w:r>
      <w:r>
        <w:rPr>
          <w:rtl w:val="true"/>
        </w:rPr>
        <w:t xml:space="preserve">-] </w:t>
      </w:r>
      <w:r>
        <w:rPr>
          <w:rtl w:val="true"/>
        </w:rPr>
        <w:t>أن لا یظهر للطلبة تفضیل بعضهم علی بعض عنده</w:t>
      </w:r>
      <w:bookmarkEnd w:id="262"/>
    </w:p>
    <w:p>
      <w:pPr>
        <w:pStyle w:val="BookText"/>
        <w:rPr/>
      </w:pPr>
      <w:r>
        <w:rPr>
          <w:rFonts w:ascii="IRNazanin" w:hAnsi="IRNazanin" w:eastAsia="IRNazanin"/>
          <w:color w:val="111111"/>
          <w:sz w:val="28"/>
          <w:sz w:val="28"/>
          <w:szCs w:val="28"/>
          <w:rtl w:val="true"/>
          <w:lang w:bidi="fa-IR"/>
        </w:rPr>
        <w:t>فی مودة أو اعتناء مع تساویهم فی الصفات من سن أو فضیلة أو دیانة فإن ذلک ربما یوحش الصدر و ینفر القلب فإن کان بعضهم أکثر تحصیلا و أشد اجتهادا و أحسن أدبا فأظهر إکرامه و تفضیله و بین أن زیادة إکرامه لتلک الأسباب فلا بأس بذلک فإنه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کتاب الأمثال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٢٨۶٧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bookmarkStart w:id="263" w:name="pg115_2317"/>
    </w:p>
    <w:p>
      <w:pPr>
        <w:pStyle w:val="BookText"/>
        <w:rPr/>
      </w:pPr>
      <w:bookmarkEnd w:id="263"/>
      <w:r>
        <w:rPr>
          <w:rFonts w:ascii="IRNazanin" w:hAnsi="IRNazanin" w:eastAsia="IRNazanin"/>
          <w:color w:val="111111"/>
          <w:sz w:val="28"/>
          <w:sz w:val="28"/>
          <w:szCs w:val="28"/>
          <w:rtl w:val="true"/>
          <w:lang w:bidi="fa-IR"/>
        </w:rPr>
        <w:t>ینشط و یبعث علی الاتصاف بتلک الصفات المرجحة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p>
    <w:p>
      <w:pPr>
        <w:pStyle w:val="Heading5"/>
        <w:numPr>
          <w:ilvl w:val="4"/>
          <w:numId w:val="1"/>
        </w:numPr>
        <w:rPr/>
      </w:pPr>
      <w:bookmarkStart w:id="264" w:name="__RefHeading___Toc819590_211673320"/>
      <w:bookmarkStart w:id="265" w:name="_Toc99"/>
      <w:bookmarkEnd w:id="264"/>
      <w:r>
        <w:rPr>
          <w:rtl w:val="true"/>
        </w:rPr>
        <w:t>[</w:t>
      </w:r>
      <w:r>
        <w:rPr/>
        <w:t>١۶</w:t>
      </w:r>
      <w:r>
        <w:rPr>
          <w:rtl w:val="true"/>
        </w:rPr>
        <w:t xml:space="preserve">-] </w:t>
      </w:r>
      <w:r>
        <w:rPr>
          <w:rtl w:val="true"/>
        </w:rPr>
        <w:t>أن یقدم فی تعلیمهم إذا ازدحموا الأسبق فالأسبق</w:t>
      </w:r>
      <w:bookmarkEnd w:id="265"/>
    </w:p>
    <w:p>
      <w:pPr>
        <w:pStyle w:val="BookText"/>
        <w:rPr/>
      </w:pPr>
      <w:r>
        <w:rPr>
          <w:rFonts w:ascii="IRNazanin" w:hAnsi="IRNazanin" w:eastAsia="IRNazanin"/>
          <w:color w:val="111111"/>
          <w:sz w:val="28"/>
          <w:sz w:val="28"/>
          <w:szCs w:val="28"/>
          <w:rtl w:val="true"/>
          <w:lang w:bidi="fa-IR"/>
        </w:rPr>
        <w:t>و لا یقدمه بأکثر من درس إلا برضا الباقین و یختار إذا کانت الدروس فی کتاب واحد باتفاق منهم و هو المسمی بالتقسیم أن یبدأ فی کل یوم بدرس واحد منهم فإن الدرس المبدأ به ربما حصل فیه من النشاط فی التقریر ما لا یحصل فی غیره إلا إذا علم من نفسه عدم الملالة و بقاء النشاط فیرتب الدروس بترتیب الکتاب فیقدم درس العبادات علی درس المعاملات و هکذا و إن رأی مع ذلک تقدیم الأسبق لیحض المتأخر علی التقدم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لا یقدم أحدا فی نوبة غیره و لا یؤخره عن نوبته إلا إذا رأی فی ذلک مصلحة کنحو ما ذکرنا فإن سمح بعضهم لغیره فی نوبته فلا بأس و إن جاءوا معا و تنازعوا أقرع بینهم بشرطه الآتی مع بیان المسألة مفصلة إن شاء الله تعالی فی القسم الثالث من النوع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819592_211673320"/>
      <w:bookmarkStart w:id="267" w:name="_Toc100"/>
      <w:bookmarkEnd w:id="266"/>
      <w:r>
        <w:rPr>
          <w:rtl w:val="true"/>
        </w:rPr>
        <w:t>[</w:t>
      </w:r>
      <w:r>
        <w:rPr/>
        <w:t>١٧</w:t>
      </w:r>
      <w:r>
        <w:rPr>
          <w:rtl w:val="true"/>
        </w:rPr>
        <w:t>-</w:t>
      </w:r>
      <w:r>
        <w:rPr>
          <w:rtl w:val="true"/>
        </w:rPr>
        <w:t xml:space="preserve">إیصاء الطالب بالرفق إذا سلک فوق ما یقتضیه حاله </w:t>
      </w:r>
      <w:r>
        <w:rPr>
          <w:rtl w:val="true"/>
        </w:rPr>
        <w:t>]</w:t>
      </w:r>
      <w:bookmarkEnd w:id="267"/>
    </w:p>
    <w:p>
      <w:pPr>
        <w:pStyle w:val="BookText"/>
        <w:rPr/>
      </w:pPr>
      <w:r>
        <w:rPr>
          <w:rFonts w:ascii="IRNazanin" w:hAnsi="IRNazanin" w:eastAsia="IRNazanin"/>
          <w:color w:val="111111"/>
          <w:sz w:val="28"/>
          <w:sz w:val="28"/>
          <w:szCs w:val="28"/>
          <w:rtl w:val="true"/>
          <w:lang w:bidi="fa-IR"/>
        </w:rPr>
        <w:t>إذا سلک الطالب فی التحصیل فوق ما یقتضیه حاله أو تحمله طاقته و خاف ضجره أوصاه بالرفق بنفسه و ذکره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اَلنَّبِیِّ ص إِنَّ اَلْمُنْبَتَّ لاَ أَرْضاً قَطَعَ وَ لاَ ظَهْراً أَبْقَی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bookmarkStart w:id="268" w:name="pg115_2319"/>
    </w:p>
    <w:p>
      <w:pPr>
        <w:pStyle w:val="BookText"/>
        <w:rPr/>
      </w:pPr>
      <w:bookmarkEnd w:id="268"/>
      <w:r>
        <w:rPr>
          <w:rFonts w:ascii="IRNazanin" w:hAnsi="IRNazanin" w:eastAsia="IRNazanin"/>
          <w:color w:val="111111"/>
          <w:sz w:val="28"/>
          <w:sz w:val="28"/>
          <w:szCs w:val="28"/>
          <w:rtl w:val="true"/>
          <w:lang w:bidi="fa-IR"/>
        </w:rPr>
        <w:t>و نحو ذلک مما یحمله علی الأناة و الاقتصاد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ظهر له منه نوع سآمة أو ضجر أو مبادئ ذلک أمره بالراحة و تخفیف الاشتغال و لیزجره عن تعلم ما لا یحتمله فهمه أو سنه من علم أو کتاب یقصر ذهنه عن فهمه فإن استشاره من لا یعرف حاله فی الفهم و الحفظ فی قراءة فن أو کتاب لم یشر علیه حتی یجرب ذهنه و یعلم حاله فإن لم یحتمل الحال التأخر أشار علیه بکتاب سهل من الفن المطلوب فإن رأی فهمه جیدا و ذهنه قابلا نقله إلی کتاب یلیق بذهنه و إلا ترکه لأن نقل الطالب إلی ما یدل نقله إلیه علی جودة ذهنه و کماله مما یزید انبساطه و یوفر نشاطه و إلی ما یدل علی قصوره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الطالب من الاشتغال فی فنین أو أکثر إذا لم یضبطهما بل یقدم الأهم فالأهم کما سیذکر إن شاء الله تعالی </w:t>
      </w:r>
      <w:r>
        <w:rPr>
          <w:rStyle w:val="FootnoteAnchor"/>
          <w:rtl w:val="true"/>
        </w:rPr>
        <w:footnoteReference w:id="554"/>
      </w:r>
      <w:r>
        <w:rPr>
          <w:rFonts w:ascii="IRNazanin" w:hAnsi="IRNazanin" w:eastAsia="IRNazanin"/>
          <w:color w:val="111111"/>
          <w:sz w:val="28"/>
          <w:sz w:val="28"/>
          <w:szCs w:val="28"/>
          <w:rtl w:val="true"/>
          <w:lang w:bidi="fa-IR"/>
        </w:rPr>
        <w:t>و إذا علم أو غلب علی ظنه أنه لا یفلح فی فن أشار علیه بترکه و الانتقال إلی غیره مما یرجی فلاحه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p>
    <w:p>
      <w:pPr>
        <w:pStyle w:val="Heading5"/>
        <w:numPr>
          <w:ilvl w:val="4"/>
          <w:numId w:val="1"/>
        </w:numPr>
        <w:rPr/>
      </w:pPr>
      <w:bookmarkStart w:id="269" w:name="__RefHeading___Toc819594_211673320"/>
      <w:bookmarkStart w:id="270" w:name="_Toc101"/>
      <w:bookmarkEnd w:id="269"/>
      <w:r>
        <w:rPr>
          <w:rtl w:val="true"/>
        </w:rPr>
        <w:t>[</w:t>
      </w:r>
      <w:r>
        <w:rPr/>
        <w:t>١٨</w:t>
      </w:r>
      <w:r>
        <w:rPr>
          <w:rtl w:val="true"/>
        </w:rPr>
        <w:t xml:space="preserve">-] </w:t>
      </w:r>
      <w:r>
        <w:rPr>
          <w:rtl w:val="true"/>
        </w:rPr>
        <w:t>إذا کان متکفلا ببعض العلوم لا غیر</w:t>
      </w:r>
      <w:bookmarkEnd w:id="270"/>
    </w:p>
    <w:p>
      <w:pPr>
        <w:pStyle w:val="BookText"/>
        <w:rPr/>
      </w:pPr>
      <w:r>
        <w:rPr>
          <w:rFonts w:ascii="IRNazanin" w:hAnsi="IRNazanin" w:eastAsia="IRNazanin"/>
          <w:color w:val="111111"/>
          <w:sz w:val="28"/>
          <w:sz w:val="28"/>
          <w:szCs w:val="28"/>
          <w:rtl w:val="true"/>
          <w:lang w:bidi="fa-IR"/>
        </w:rPr>
        <w:t xml:space="preserve">لا ینبغی له أن یقبح فی نفس الطالب العلوم التی وراءه کما یتفق ذلک کثیرا لجهلة المعلمین فإن المرء عدو ما جهل کمعلم العربیة و المعقول إذ عادته تقبیح الفقه و معلم الفقه تقبیح </w:t>
      </w:r>
      <w:r>
        <w:rPr>
          <w:rStyle w:val="FootnoteAnchor"/>
          <w:rtl w:val="true"/>
        </w:rPr>
        <w:footnoteReference w:id="555"/>
      </w:r>
      <w:r>
        <w:rPr>
          <w:rFonts w:ascii="IRNazanin" w:hAnsi="IRNazanin" w:eastAsia="IRNazanin"/>
          <w:color w:val="111111"/>
          <w:sz w:val="28"/>
          <w:sz w:val="28"/>
          <w:szCs w:val="28"/>
          <w:rtl w:val="true"/>
          <w:lang w:bidi="fa-IR"/>
        </w:rPr>
        <w:t>علم الحدیث و التفسیر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المنبتّ لا أرضا قطع و لا ظهرا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للرجل إذا انقطع به فی سفره و عطبت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انبتّ، من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هو مطاوع بتّ،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 و أبتّه؛ یرید أنّه بقی فی طریقه عاجزا عن مقصده لم یقض وطره و قد أعطب ظهره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راجع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هذا المعنی قال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۶۴٩</w:t>
      </w:r>
      <w:r>
        <w:rPr>
          <w:rFonts w:ascii="IRNazanin" w:hAnsi="IRNazanin" w:eastAsia="IRNazanin"/>
          <w:color w:val="111111"/>
          <w:sz w:val="28"/>
          <w:sz w:val="28"/>
          <w:szCs w:val="28"/>
          <w:rtl w:val="true"/>
          <w:lang w:bidi="fa-IR"/>
        </w:rPr>
        <w:t>، 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خویش دیدم در بیابان که آهسته سبق برد از شتابان سمند بادپای از تک فروماند شتربان همچنان آهسته می‌راند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bookmarkStart w:id="271" w:name="pg115_2321"/>
    </w:p>
    <w:p>
      <w:pPr>
        <w:pStyle w:val="BookText"/>
        <w:rPr/>
      </w:pPr>
      <w:bookmarkEnd w:id="271"/>
      <w:r>
        <w:rPr>
          <w:rFonts w:ascii="IRNazanin" w:hAnsi="IRNazanin" w:eastAsia="IRNazanin"/>
          <w:color w:val="111111"/>
          <w:sz w:val="28"/>
          <w:sz w:val="28"/>
          <w:szCs w:val="28"/>
          <w:rtl w:val="true"/>
          <w:lang w:bidi="fa-IR"/>
        </w:rPr>
        <w:t>و هکذا ینبغی أن یوسع علی الطالب طریق التعلم فی غیره و إذا رأی مرتبة العلم الذی بیده متأخرة عما بید غیره یرشده إلی من بیده السابق فإن ذلک هو الواجب من نصح المسلمین و حفظ العلم و الدین و أتم الدلیل علی کمال المعلم و موجب الملکة الصالحة للمتعلم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Style w:val="FootnoteAnchor"/>
          <w:rtl w:val="true"/>
        </w:rPr>
        <w:footnoteReference w:id="556"/>
      </w:r>
      <w:r>
        <w:rPr>
          <w:rFonts w:ascii="IRNazanin" w:hAnsi="IRNazanin" w:eastAsia="IRNazanin"/>
          <w:color w:val="111111"/>
          <w:sz w:val="28"/>
          <w:sz w:val="28"/>
          <w:szCs w:val="28"/>
          <w:rtl w:val="true"/>
          <w:lang w:bidi="fa-IR"/>
        </w:rPr>
        <w:t>و هو من المهم</w:t>
      </w:r>
    </w:p>
    <w:p>
      <w:pPr>
        <w:pStyle w:val="Heading5"/>
        <w:numPr>
          <w:ilvl w:val="4"/>
          <w:numId w:val="1"/>
        </w:numPr>
        <w:rPr/>
      </w:pPr>
      <w:bookmarkStart w:id="272" w:name="__RefHeading___Toc819596_211673320"/>
      <w:bookmarkStart w:id="273" w:name="_Toc102"/>
      <w:bookmarkEnd w:id="272"/>
      <w:r>
        <w:rPr>
          <w:rtl w:val="true"/>
        </w:rPr>
        <w:t>[</w:t>
      </w:r>
      <w:r>
        <w:rPr/>
        <w:t>١٩</w:t>
      </w:r>
      <w:r>
        <w:rPr>
          <w:rtl w:val="true"/>
        </w:rPr>
        <w:t xml:space="preserve">-] </w:t>
      </w:r>
      <w:r>
        <w:rPr>
          <w:rtl w:val="true"/>
        </w:rPr>
        <w:t>أن لا یتأذی ممن یقرأ علیه إذا قرأ علی غیره أیضا</w:t>
      </w:r>
      <w:bookmarkEnd w:id="273"/>
    </w:p>
    <w:p>
      <w:pPr>
        <w:pStyle w:val="BookText"/>
        <w:rPr/>
      </w:pPr>
      <w:r>
        <w:rPr>
          <w:rFonts w:ascii="IRNazanin" w:hAnsi="IRNazanin" w:eastAsia="IRNazanin"/>
          <w:color w:val="111111"/>
          <w:sz w:val="28"/>
          <w:sz w:val="28"/>
          <w:szCs w:val="28"/>
          <w:rtl w:val="true"/>
          <w:lang w:bidi="fa-IR"/>
        </w:rPr>
        <w:t>لمصلحة راجعة إلی المتعلم فإن هذه مصیبة یبتلی بها جهلة المعلمین و من لا یرید بعلمه وجه الله تعالی لغباوتهم و فساد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أوضح الأدلة علی عدم إرادتهم بالتعلیم وجه الله الکریم و ثوابه الجسیم فإنه عبد مأمور بأداء رسالة سیده إلی بعض عبیده فإذا أرسل السید عبدا آخر لأداء الرسالة لا ینبغی للأول الغضب فإن ذلک لا ینقصه عند السید بل یزیده قدرا و رفعة عنده إذا وجده ممتثلا لما یریده منه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علی المعلم إذا وجد من الطالب نشاطا و قوة علی تعدد الدرس و لم یقدر علی تحصیل غرضه بنفسه أن یرشده ابتداء إلی من یقرأ علیه درسا آخر فإن ذلک من تمام النصیحة و رعایة حفظ الأمانة و هذا أمر اتفق لی مع بعض مشایخی بمصر </w:t>
      </w:r>
      <w:r>
        <w:rPr>
          <w:rStyle w:val="FootnoteAnchor"/>
          <w:rtl w:val="true"/>
        </w:rPr>
        <w:footnoteReference w:id="557"/>
      </w:r>
      <w:r>
        <w:rPr>
          <w:rFonts w:ascii="IRNazanin" w:hAnsi="IRNazanin" w:eastAsia="IRNazanin"/>
          <w:color w:val="111111"/>
          <w:sz w:val="28"/>
          <w:sz w:val="28"/>
          <w:szCs w:val="28"/>
          <w:rtl w:val="true"/>
          <w:lang w:bidi="fa-IR"/>
        </w:rPr>
        <w:t>أحسن الله 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المعلم الآخر الذی انتقل إلیه الطالب بنفسه أهلا أما لو کان جاهلا مع عدم علم الطالب أو فاسقا أو مبتدعا أو کثیر الغلط و نحو ذلک بحیث یفید الطالب ملکة ردیئة لا یرجح علیها ما یحصله من العلم علیه فالتحذیر من الاغترار به حسن مع مراعاة المقصد الصحیح المنجح وَ اَللّٰهُ یَعْلَمُ اَلْمُفْسِدَ مِنَ اَلْمُصْلِحِ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p>
    <w:p>
      <w:pPr>
        <w:pStyle w:val="Heading5"/>
        <w:numPr>
          <w:ilvl w:val="4"/>
          <w:numId w:val="1"/>
        </w:numPr>
        <w:rPr/>
      </w:pPr>
      <w:bookmarkStart w:id="274" w:name="__RefHeading___Toc819598_211673320"/>
      <w:bookmarkStart w:id="275" w:name="_Toc103"/>
      <w:bookmarkEnd w:id="274"/>
      <w:r>
        <w:rPr>
          <w:rtl w:val="true"/>
        </w:rPr>
        <w:t>[</w:t>
      </w:r>
      <w:r>
        <w:rPr/>
        <w:t>٢٠</w:t>
      </w:r>
      <w:r>
        <w:rPr>
          <w:rtl w:val="true"/>
        </w:rPr>
        <w:t xml:space="preserve">-] </w:t>
      </w:r>
      <w:r>
        <w:rPr>
          <w:rtl w:val="true"/>
        </w:rPr>
        <w:t>إذا تکمل الطالب</w:t>
      </w:r>
      <w:bookmarkEnd w:id="275"/>
    </w:p>
    <w:p>
      <w:pPr>
        <w:pStyle w:val="BookText"/>
        <w:rPr/>
      </w:pPr>
      <w:r>
        <w:rPr>
          <w:rFonts w:ascii="IRNazanin" w:hAnsi="IRNazanin" w:eastAsia="IRNazanin"/>
          <w:color w:val="111111"/>
          <w:sz w:val="28"/>
          <w:sz w:val="28"/>
          <w:szCs w:val="28"/>
          <w:rtl w:val="true"/>
          <w:lang w:bidi="fa-IR"/>
        </w:rPr>
        <w:t>و تأهل للاستقلال بالتعلیم و استغنی عن التعلم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فینبغی أن یقوم المعلم بنظام أمره فی ذلک و یمدحه فی المحافل و یأمر الناس بالاشتغال علیه و الأخذ عنه فإن الجاهل بحاله قد لا یأنس و لا یطمئن به و إن تصدی للتعلیم بدون إرشاد من هو معلوم الحال و لینبه علی حاله مفصلا و مقدار معلوماته و تقواه و عدالته و نحو ذلک مما له مدخل فی إقبال الناس علی التعلم منه فإن ذلک سبب عظیم لانتظام العلم و صلاح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رأی منه میلا إلی الاستبداد و التدریس و یعلم قصوره عن المرتبة و احتیاجه إلی التعلم ینبغی أن یقبح ذلک عنده و یشدد النکیر علیه فی الخلاء فإن لم ینجع فلیظهر ذلک علی وجه صحیح المقصد حتی یرجع إلی الاشتغال و یتأهل للکمال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الأمر کله إلی أن المعلم بالنسبة إلی المتعلم بمنزلة الطبیب فلا بد له فی کل وقت من تأمل العلة المحوجة إلی الإصلاح و مداواته علی الوجه الذی تقتضیه العلة و للذکی فی تفصیل الحال ما لا یدخل تحت الضبط فإن لکل مقام مقالا صالحا و لکل مرض دواء ناجحا و الله الموفق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bookmarkStart w:id="276" w:name="pg115_2325"/>
    </w:p>
    <w:p>
      <w:pPr>
        <w:pStyle w:val="Heading4"/>
        <w:numPr>
          <w:ilvl w:val="3"/>
          <w:numId w:val="1"/>
        </w:numPr>
        <w:rPr/>
      </w:pPr>
      <w:bookmarkStart w:id="277" w:name="__RefHeading___Toc819600_211673320"/>
      <w:bookmarkStart w:id="278" w:name="_Toc104"/>
      <w:bookmarkEnd w:id="276"/>
      <w:bookmarkEnd w:id="277"/>
      <w:r>
        <w:rPr>
          <w:rtl w:val="true"/>
        </w:rPr>
        <w:t>القسم الثالث آدابه فی درسه</w:t>
      </w:r>
      <w:bookmarkEnd w:id="278"/>
    </w:p>
    <w:p>
      <w:pPr>
        <w:pStyle w:val="Heading5"/>
        <w:numPr>
          <w:ilvl w:val="4"/>
          <w:numId w:val="1"/>
        </w:numPr>
        <w:rPr/>
      </w:pPr>
      <w:bookmarkStart w:id="279" w:name="__RefHeading___Toc819602_211673320"/>
      <w:bookmarkStart w:id="280" w:name="_Toc105"/>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و هی أمور الأول</w:t>
      </w:r>
    </w:p>
    <w:p>
      <w:pPr>
        <w:pStyle w:val="Heading5"/>
        <w:numPr>
          <w:ilvl w:val="4"/>
          <w:numId w:val="1"/>
        </w:numPr>
        <w:rPr/>
      </w:pPr>
      <w:bookmarkStart w:id="281" w:name="__RefHeading___Toc819604_211673320"/>
      <w:bookmarkStart w:id="282" w:name="_Toc106"/>
      <w:bookmarkEnd w:id="281"/>
      <w:r>
        <w:rPr>
          <w:rtl w:val="true"/>
        </w:rPr>
        <w:t>[</w:t>
      </w:r>
      <w:r>
        <w:rPr/>
        <w:t>١</w:t>
      </w:r>
      <w:r>
        <w:rPr>
          <w:rtl w:val="true"/>
        </w:rPr>
        <w:t xml:space="preserve">-] </w:t>
      </w:r>
      <w:r>
        <w:rPr>
          <w:rtl w:val="true"/>
        </w:rPr>
        <w:t>أن لا یخرج إلی الدرس إلا کامل الأهبة</w:t>
      </w:r>
      <w:bookmarkEnd w:id="282"/>
    </w:p>
    <w:p>
      <w:pPr>
        <w:pStyle w:val="BookText"/>
        <w:rPr/>
      </w:pPr>
      <w:r>
        <w:rPr>
          <w:rFonts w:ascii="IRNazanin" w:hAnsi="IRNazanin" w:eastAsia="IRNazanin"/>
          <w:color w:val="111111"/>
          <w:sz w:val="28"/>
          <w:sz w:val="28"/>
          <w:szCs w:val="28"/>
          <w:rtl w:val="true"/>
          <w:lang w:bidi="fa-IR"/>
        </w:rPr>
        <w:t xml:space="preserve">و ما یوجب له الوقار و الهیبة فی اللباس و الهیأة و النظافة فی الثوب و البدن و یختار له البیاض فإنه أفضل لباسا </w:t>
      </w:r>
      <w:r>
        <w:rPr>
          <w:rStyle w:val="FootnoteAnchor"/>
          <w:rtl w:val="true"/>
        </w:rPr>
        <w:footnoteReference w:id="559"/>
      </w:r>
      <w:r>
        <w:rPr>
          <w:rFonts w:ascii="IRNazanin" w:hAnsi="IRNazanin" w:eastAsia="IRNazanin"/>
          <w:color w:val="111111"/>
          <w:sz w:val="28"/>
          <w:sz w:val="28"/>
          <w:szCs w:val="28"/>
          <w:rtl w:val="true"/>
          <w:lang w:bidi="fa-IR"/>
        </w:rPr>
        <w:t xml:space="preserve">و لا یعتنی بفاخر الثیاب بل بما یوجب الوقار و إقبال القلوب علیه کما ورد النص </w:t>
      </w:r>
      <w:r>
        <w:rPr>
          <w:rStyle w:val="FootnoteAnchor"/>
          <w:rtl w:val="true"/>
        </w:rPr>
        <w:footnoteReference w:id="560"/>
      </w:r>
      <w:r>
        <w:rPr>
          <w:rFonts w:ascii="IRNazanin" w:hAnsi="IRNazanin" w:eastAsia="IRNazanin"/>
          <w:color w:val="111111"/>
          <w:sz w:val="28"/>
          <w:sz w:val="28"/>
          <w:szCs w:val="28"/>
          <w:rtl w:val="true"/>
          <w:lang w:bidi="fa-IR"/>
        </w:rPr>
        <w:t>به فی أئمة المحافل من الأعیاد و الجمعات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اشتمل کتاب الزی و التجمل و المروءة من کتاب الکافی </w:t>
      </w:r>
      <w:r>
        <w:rPr>
          <w:rStyle w:val="FootnoteAnchor"/>
          <w:rtl w:val="true"/>
        </w:rPr>
        <w:footnoteReference w:id="561"/>
      </w:r>
      <w:r>
        <w:rPr>
          <w:rFonts w:ascii="IRNazanin" w:hAnsi="IRNazanin" w:eastAsia="IRNazanin"/>
          <w:color w:val="111111"/>
          <w:sz w:val="28"/>
          <w:sz w:val="28"/>
          <w:szCs w:val="28"/>
          <w:rtl w:val="true"/>
          <w:lang w:bidi="fa-IR"/>
        </w:rPr>
        <w:t>علی الأخبار الصحیحة فی هذا الباب بما لا مزید علیه و یخرج التعرض له عن موضوع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لیقصد بذلک تعظیم العلم و تبجیل الشریعة و لیتطیب و یسرح لحیته و یزیل کل ما یشینه کان بعض السلف </w:t>
      </w:r>
      <w:r>
        <w:rPr>
          <w:rStyle w:val="FootnoteAnchor"/>
          <w:rtl w:val="true"/>
        </w:rPr>
        <w:footnoteReference w:id="562"/>
      </w:r>
      <w:r>
        <w:rPr>
          <w:rFonts w:ascii="IRNazanin" w:hAnsi="IRNazanin" w:eastAsia="IRNazanin"/>
          <w:color w:val="111111"/>
          <w:sz w:val="28"/>
          <w:sz w:val="28"/>
          <w:szCs w:val="28"/>
          <w:rtl w:val="true"/>
          <w:lang w:bidi="fa-IR"/>
        </w:rPr>
        <w:t>إذا جاءه الناس لطلب الحدیث یغتسل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bookmarkStart w:id="283" w:name="pg115_2327"/>
    </w:p>
    <w:p>
      <w:pPr>
        <w:pStyle w:val="BookText"/>
        <w:rPr/>
      </w:pPr>
      <w:bookmarkEnd w:id="283"/>
      <w:r>
        <w:rPr>
          <w:rFonts w:ascii="IRNazanin" w:hAnsi="IRNazanin" w:eastAsia="IRNazanin"/>
          <w:color w:val="111111"/>
          <w:sz w:val="28"/>
          <w:sz w:val="28"/>
          <w:szCs w:val="28"/>
          <w:rtl w:val="true"/>
          <w:lang w:bidi="fa-IR"/>
        </w:rPr>
        <w:t xml:space="preserve">و یتطیب و یلبس ثیابا جددا و یضع رداءه علی رأسه ثم یجلس علی منصة </w:t>
      </w:r>
      <w:r>
        <w:rPr>
          <w:rStyle w:val="FootnoteAnchor"/>
          <w:rtl w:val="true"/>
        </w:rPr>
        <w:footnoteReference w:id="563"/>
      </w:r>
      <w:r>
        <w:rPr>
          <w:rFonts w:ascii="IRNazanin" w:hAnsi="IRNazanin" w:eastAsia="IRNazanin"/>
          <w:color w:val="111111"/>
          <w:sz w:val="28"/>
          <w:sz w:val="28"/>
          <w:szCs w:val="28"/>
          <w:rtl w:val="true"/>
          <w:lang w:bidi="fa-IR"/>
        </w:rPr>
        <w:t xml:space="preserve">و لا یزال یبخر بالعود حتی یفرغ و یقول أحب أن أعظم حدیث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564"/>
      </w:r>
    </w:p>
    <w:p>
      <w:pPr>
        <w:pStyle w:val="Heading5"/>
        <w:numPr>
          <w:ilvl w:val="4"/>
          <w:numId w:val="1"/>
        </w:numPr>
        <w:rPr/>
      </w:pPr>
      <w:bookmarkStart w:id="284" w:name="__RefHeading___Toc819606_211673320"/>
      <w:bookmarkStart w:id="285" w:name="_Toc107"/>
      <w:bookmarkEnd w:id="284"/>
      <w:r>
        <w:rPr>
          <w:rtl w:val="true"/>
        </w:rPr>
        <w:t>[</w:t>
      </w:r>
      <w:r>
        <w:rPr/>
        <w:t>٢</w:t>
      </w:r>
      <w:r>
        <w:rPr>
          <w:rtl w:val="true"/>
        </w:rPr>
        <w:t xml:space="preserve">-] </w:t>
      </w:r>
      <w:r>
        <w:rPr>
          <w:rtl w:val="true"/>
        </w:rPr>
        <w:t>أن یدعو عند خروجه مریدا للدرس بالدعاء</w:t>
      </w:r>
      <w:bookmarkEnd w:id="285"/>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اَلْمَرْوِیِّ عَنِ اَلنَّبِیِّ ص اَللَّهُمَّ إِنِّی أَعُوذُ بِکَ أَنْ أَضِلَّ أَوْ أُضَلَّ أَوْ أَزِلَّ أَوْ أُزَلَّ أَوْ أَظْلِمَ أَوْ أُظْلَمَ أَوْ أَجْهَلَ أَوْ یُجْهَلَ عَلَیَّ عَزَّ جَارُکَ وَ جَلَّ ثَنَاؤُکَ وَ لاَ إِلَهَ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حَسْبِیَ اَللَّهُ تَوَکَّلْتُ عَلَی اَللَّهِ وَ لاَ حَوْلَ وَ لاَ قُوَّةَ إِلاَّ بِاللَّهِ اَلْعَلِیِّ اَلْعَظِیمِ اَللَّهُمَّ ثَبِّتْ جَنَانِی وَ أَدِرِ اَلْحَقَّ عَلَی لِسَانِی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یدیم ذکر الله تعالی إلی أن یصل إلی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566"/>
      </w:r>
    </w:p>
    <w:p>
      <w:pPr>
        <w:pStyle w:val="Heading5"/>
        <w:numPr>
          <w:ilvl w:val="4"/>
          <w:numId w:val="1"/>
        </w:numPr>
        <w:rPr/>
      </w:pPr>
      <w:bookmarkStart w:id="286" w:name="__RefHeading___Toc819608_211673320"/>
      <w:bookmarkStart w:id="287" w:name="_Toc108"/>
      <w:bookmarkEnd w:id="286"/>
      <w:r>
        <w:rPr>
          <w:rtl w:val="true"/>
        </w:rPr>
        <w:t>[</w:t>
      </w:r>
      <w:r>
        <w:rPr/>
        <w:t>٣</w:t>
      </w:r>
      <w:r>
        <w:rPr>
          <w:rtl w:val="true"/>
        </w:rPr>
        <w:t xml:space="preserve">-] </w:t>
      </w:r>
      <w:r>
        <w:rPr>
          <w:rtl w:val="true"/>
        </w:rPr>
        <w:t>أن یسلم علی من حضر إذا وصل إلی المجلس</w:t>
      </w:r>
      <w:bookmarkEnd w:id="287"/>
    </w:p>
    <w:p>
      <w:pPr>
        <w:pStyle w:val="BookText"/>
        <w:rPr/>
      </w:pPr>
      <w:r>
        <w:rPr>
          <w:rFonts w:ascii="IRNazanin" w:hAnsi="IRNazanin" w:eastAsia="IRNazanin"/>
          <w:color w:val="111111"/>
          <w:sz w:val="28"/>
          <w:sz w:val="28"/>
          <w:szCs w:val="28"/>
          <w:rtl w:val="true"/>
          <w:lang w:bidi="fa-IR"/>
        </w:rPr>
        <w:t xml:space="preserve">و یصلی رکعتین تحیة المسجد إن کان مسجدا و إلا نوی بهما الشکر لله تعالی علی توفیقه و تأهیله لذلک أو الحاجة إلی تسدیده و تأییده و عصمته من الخطأ أو مطلقتین فإن الصلاة خیر موضوع </w:t>
      </w:r>
      <w:r>
        <w:rPr>
          <w:rStyle w:val="FootnoteAnchor"/>
          <w:rtl w:val="true"/>
        </w:rPr>
        <w:footnoteReference w:id="567"/>
      </w:r>
      <w:r>
        <w:rPr>
          <w:rFonts w:ascii="IRNazanin" w:hAnsi="IRNazanin" w:eastAsia="IRNazanin"/>
          <w:color w:val="111111"/>
          <w:sz w:val="28"/>
          <w:sz w:val="28"/>
          <w:szCs w:val="28"/>
          <w:rtl w:val="true"/>
          <w:lang w:bidi="fa-IR"/>
        </w:rPr>
        <w:t>و أما استحبابهما لذلک بخصوصه فلم یثبت و إن استحبه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bookmarkStart w:id="288" w:name="pg115_2329"/>
    </w:p>
    <w:p>
      <w:pPr>
        <w:pStyle w:val="BookText"/>
        <w:rPr/>
      </w:pPr>
      <w:bookmarkEnd w:id="288"/>
      <w:r>
        <w:rPr>
          <w:rFonts w:ascii="IRNazanin" w:hAnsi="IRNazanin" w:eastAsia="IRNazanin"/>
          <w:color w:val="111111"/>
          <w:sz w:val="28"/>
          <w:sz w:val="28"/>
          <w:szCs w:val="28"/>
          <w:rtl w:val="true"/>
          <w:lang w:bidi="fa-IR"/>
        </w:rPr>
        <w:t xml:space="preserve">بعض العلماء </w:t>
      </w:r>
      <w:r>
        <w:rPr>
          <w:rStyle w:val="FootnoteAnchor"/>
          <w:rtl w:val="true"/>
        </w:rPr>
        <w:footnoteReference w:id="568"/>
      </w:r>
      <w:r>
        <w:rPr>
          <w:rFonts w:ascii="IRNazanin" w:hAnsi="IRNazanin" w:eastAsia="IRNazanin"/>
          <w:color w:val="111111"/>
          <w:sz w:val="28"/>
          <w:sz w:val="28"/>
          <w:szCs w:val="28"/>
          <w:rtl w:val="true"/>
          <w:lang w:bidi="fa-IR"/>
        </w:rPr>
        <w:t>ثم یدعو بعدهما بالتوفیق و الإعانة 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Heading5"/>
        <w:numPr>
          <w:ilvl w:val="4"/>
          <w:numId w:val="1"/>
        </w:numPr>
        <w:rPr/>
      </w:pPr>
      <w:bookmarkStart w:id="289" w:name="__RefHeading___Toc819610_211673320"/>
      <w:bookmarkStart w:id="290" w:name="_Toc109"/>
      <w:bookmarkEnd w:id="289"/>
      <w:r>
        <w:rPr>
          <w:rtl w:val="true"/>
        </w:rPr>
        <w:t>[</w:t>
      </w:r>
      <w:r>
        <w:rPr/>
        <w:t>۴</w:t>
      </w:r>
      <w:r>
        <w:rPr>
          <w:rtl w:val="true"/>
        </w:rPr>
        <w:t xml:space="preserve">-] </w:t>
      </w:r>
      <w:r>
        <w:rPr>
          <w:rtl w:val="true"/>
        </w:rPr>
        <w:t>أن یجلس بسکینة و وقار</w:t>
      </w:r>
      <w:bookmarkEnd w:id="290"/>
    </w:p>
    <w:p>
      <w:pPr>
        <w:pStyle w:val="BookText"/>
        <w:rPr/>
      </w:pPr>
      <w:r>
        <w:rPr>
          <w:rFonts w:ascii="IRNazanin" w:hAnsi="IRNazanin" w:eastAsia="IRNazanin"/>
          <w:color w:val="111111"/>
          <w:sz w:val="28"/>
          <w:sz w:val="28"/>
          <w:szCs w:val="28"/>
          <w:rtl w:val="true"/>
          <w:lang w:bidi="fa-IR"/>
        </w:rPr>
        <w:t xml:space="preserve">و تواضع و خشوع و إطراق ثانیا رجلیه أو محتبیا غیر متربع و لا مقع و لا غیر ذلک من الجلسات المکروهة </w:t>
      </w:r>
      <w:r>
        <w:rPr>
          <w:rStyle w:val="FootnoteAnchor"/>
          <w:rtl w:val="true"/>
        </w:rPr>
        <w:footnoteReference w:id="569"/>
      </w:r>
      <w:r>
        <w:rPr>
          <w:rFonts w:ascii="IRNazanin" w:hAnsi="IRNazanin" w:eastAsia="IRNazanin"/>
          <w:color w:val="111111"/>
          <w:sz w:val="28"/>
          <w:sz w:val="28"/>
          <w:szCs w:val="28"/>
          <w:rtl w:val="true"/>
          <w:lang w:bidi="fa-IR"/>
        </w:rPr>
        <w:t>مع الاختیار و لا یمد رجلیه و لا إحداهما من غیر عذر و لا یتکئ إلی جنبه و لا وراء ظهره و نحو ذلک کل ذلک فی حال الدرس أما فی غیره فلا بأس لأن الطلبة بمنزلة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قیل </w:t>
      </w:r>
      <w:r>
        <w:rPr>
          <w:rStyle w:val="FootnoteAnchor"/>
          <w:rtl w:val="true"/>
        </w:rPr>
        <w:footnoteReference w:id="570"/>
      </w:r>
    </w:p>
    <w:p>
      <w:pPr>
        <w:pStyle w:val="Heading5"/>
        <w:numPr>
          <w:ilvl w:val="4"/>
          <w:numId w:val="1"/>
        </w:numPr>
        <w:rPr/>
      </w:pPr>
      <w:bookmarkStart w:id="291" w:name="__RefHeading___Toc819612_211673320"/>
      <w:bookmarkStart w:id="292" w:name="_Toc110"/>
      <w:bookmarkEnd w:id="291"/>
      <w:r>
        <w:rPr>
          <w:rtl w:val="true"/>
        </w:rPr>
        <w:t>[</w:t>
      </w:r>
      <w:r>
        <w:rPr/>
        <w:t>۵</w:t>
      </w:r>
      <w:r>
        <w:rPr>
          <w:rtl w:val="true"/>
        </w:rPr>
        <w:t xml:space="preserve">-] </w:t>
      </w:r>
      <w:r>
        <w:rPr>
          <w:rtl w:val="true"/>
        </w:rPr>
        <w:t>یجلس مستقبل القبلة</w:t>
      </w:r>
      <w:bookmarkEnd w:id="292"/>
    </w:p>
    <w:p>
      <w:pPr>
        <w:pStyle w:val="BookText"/>
        <w:rPr/>
      </w:pPr>
      <w:r>
        <w:rPr>
          <w:rFonts w:ascii="IRNazanin" w:hAnsi="IRNazanin" w:eastAsia="IRNazanin"/>
          <w:color w:val="111111"/>
          <w:sz w:val="28"/>
          <w:sz w:val="28"/>
          <w:szCs w:val="28"/>
          <w:rtl w:val="true"/>
          <w:lang w:bidi="fa-IR"/>
        </w:rPr>
        <w:t>لأنه أشرف</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ص خَیْرُ اَلْمَجَالِسِ مَا اُسْتُقْبِلَ بِهَا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باستحباب استدباره لها لیخص الطلبة بالاستقبال لأنهم أکثر و کذا من یجلس إلیهم للاستماع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ورد فی القاضی </w:t>
      </w:r>
      <w:r>
        <w:rPr>
          <w:rStyle w:val="FootnoteAnchor"/>
          <w:rtl w:val="true"/>
        </w:rPr>
        <w:footnoteReference w:id="572"/>
      </w:r>
      <w:r>
        <w:rPr>
          <w:rFonts w:ascii="IRNazanin" w:hAnsi="IRNazanin" w:eastAsia="IRNazanin"/>
          <w:color w:val="111111"/>
          <w:sz w:val="28"/>
          <w:sz w:val="28"/>
          <w:szCs w:val="28"/>
          <w:rtl w:val="true"/>
          <w:lang w:bidi="fa-IR"/>
        </w:rPr>
        <w:t>إلا أن لذلک مزیة زائدة فی ذلک و هو کون الخصوم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bookmarkStart w:id="293" w:name="pg115_2332"/>
    </w:p>
    <w:p>
      <w:pPr>
        <w:pStyle w:val="BookText"/>
        <w:rPr/>
      </w:pPr>
      <w:bookmarkEnd w:id="293"/>
      <w:r>
        <w:rPr>
          <w:rFonts w:ascii="IRNazanin" w:hAnsi="IRNazanin" w:eastAsia="IRNazanin"/>
          <w:color w:val="111111"/>
          <w:sz w:val="28"/>
          <w:sz w:val="28"/>
          <w:szCs w:val="28"/>
          <w:rtl w:val="true"/>
          <w:lang w:bidi="fa-IR"/>
        </w:rPr>
        <w:t>إلی القبلة تغلیظا علیهم فی الحذر من الکلام الباطل و فی حال الحلف و لا نص هنا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p>
    <w:p>
      <w:pPr>
        <w:pStyle w:val="Heading5"/>
        <w:numPr>
          <w:ilvl w:val="4"/>
          <w:numId w:val="1"/>
        </w:numPr>
        <w:rPr/>
      </w:pPr>
      <w:bookmarkStart w:id="294" w:name="__RefHeading___Toc819614_211673320"/>
      <w:bookmarkStart w:id="295" w:name="_Toc111"/>
      <w:bookmarkEnd w:id="294"/>
      <w:r>
        <w:rPr>
          <w:rtl w:val="true"/>
        </w:rPr>
        <w:t>[</w:t>
      </w:r>
      <w:r>
        <w:rPr/>
        <w:t>۶</w:t>
      </w:r>
      <w:r>
        <w:rPr>
          <w:rtl w:val="true"/>
        </w:rPr>
        <w:t xml:space="preserve">-] </w:t>
      </w:r>
      <w:r>
        <w:rPr>
          <w:rtl w:val="true"/>
        </w:rPr>
        <w:t>أن ینوی قبل شروعه بل حین خروجه من منزله تعلیم العلم و نشره</w:t>
      </w:r>
      <w:bookmarkEnd w:id="295"/>
    </w:p>
    <w:p>
      <w:pPr>
        <w:pStyle w:val="BookText"/>
        <w:rPr/>
      </w:pPr>
      <w:r>
        <w:rPr>
          <w:rFonts w:ascii="IRNazanin" w:hAnsi="IRNazanin" w:eastAsia="IRNazanin"/>
          <w:color w:val="111111"/>
          <w:sz w:val="28"/>
          <w:sz w:val="28"/>
          <w:szCs w:val="28"/>
          <w:rtl w:val="true"/>
          <w:lang w:bidi="fa-IR"/>
        </w:rPr>
        <w:t>و بث الفوائد الشرعیة و تبلیغ الأحکام الدینیة التی اؤتمن علیها و أمر ببیانها و الازدیاد فی العلم بالمذاکرة و إظهار الصواب و الرجوع إلی الحق و الاجتماع علی ذکر الله تعالی و الدعاء للعلماء الماضین و السلف الصالحین و غیر ذلک مما یحضره من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بإحضارها بالبال و کثرتها یزید ثواب العمل فإنما الأعمال بالنیات و لیس المراد بالنیة أن یقول أفعل کذا لأجل کذا و یرتب لها ألفاظا مخصوصة بل المراد بها بعث النفس و تصمیم العزم علی الفعل المخصوص لغرض التقرب إلی الله تعالی و طلب الزلفی لدیه حتی لو تلفظ و قال أفعل ذلک لله تعالی و الله مطلع علی قلبه یقصد غیر ذلک کقصد الظهور فی المحافل و ارتفاع الصیت و الترجیح علی الأمثال و النظراء فهو مخادع لله تعالی مُرَاءٍ للناس و اللهُ مطَّلع علی فساد نیته و خبث طویته فیستحق العقوبة علی هذه الذنوب و إن کانت بمظهر العبادة أصلح الله تعالی بفضله و کرمه أعمالنا و سددنا فی أقوالنا و أخلص سرائرنا و مقاصدنا بمنه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pStyle w:val="Heading5"/>
        <w:numPr>
          <w:ilvl w:val="4"/>
          <w:numId w:val="1"/>
        </w:numPr>
        <w:rPr/>
      </w:pPr>
      <w:bookmarkStart w:id="296" w:name="__RefHeading___Toc819616_211673320"/>
      <w:bookmarkStart w:id="297" w:name="_Toc112"/>
      <w:bookmarkEnd w:id="296"/>
      <w:r>
        <w:rPr>
          <w:rtl w:val="true"/>
        </w:rPr>
        <w:t>[</w:t>
      </w:r>
      <w:r>
        <w:rPr/>
        <w:t>٧</w:t>
      </w:r>
      <w:r>
        <w:rPr>
          <w:rtl w:val="true"/>
        </w:rPr>
        <w:t xml:space="preserve">-] </w:t>
      </w:r>
      <w:r>
        <w:rPr>
          <w:rtl w:val="true"/>
        </w:rPr>
        <w:t>أن یستقر علی سمت واحد مع الإمکان</w:t>
      </w:r>
      <w:bookmarkEnd w:id="297"/>
    </w:p>
    <w:p>
      <w:pPr>
        <w:pStyle w:val="BookText"/>
        <w:rPr/>
      </w:pPr>
      <w:r>
        <w:rPr>
          <w:rFonts w:ascii="IRNazanin" w:hAnsi="IRNazanin" w:eastAsia="IRNazanin"/>
          <w:color w:val="111111"/>
          <w:sz w:val="28"/>
          <w:sz w:val="28"/>
          <w:szCs w:val="28"/>
          <w:rtl w:val="true"/>
          <w:lang w:bidi="fa-IR"/>
        </w:rPr>
        <w:t>فیصون بدنه عن الزحف و التنقل عن مکانه و التقلقل و یدیه عن العبث و التشبیک بهما و عینیه عن تفریق النظر بلا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یتقی کثرة المزاح و الضحک فإنه یقلل الهیبة و یسقط الحرمة و یزیل</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فی مجلس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کتاب الطلاق، باب اللعان، الحدیث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١۶۶۴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الملاعنة؟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الإمام و یجعل ظهره إلی القبلة، و یجعل الرجل عن یمینه و المرأة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کتاب الطلاق، باب اللعان، الحدیث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الملاعن و الملاعنة 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الإمام مستدبر القبلة، فیقیمهما بین یدیه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بحذائه</w:t>
      </w:r>
      <w:r>
        <w:rPr>
          <w:rFonts w:eastAsia="IRNazanin" w:cs="IRNazanin"/>
          <w:color w:val="111111"/>
          <w:sz w:val="28"/>
          <w:szCs w:val="28"/>
          <w:rtl w:val="true"/>
          <w:lang w:bidi="fa-IR"/>
        </w:rPr>
        <w:t>. .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bookmarkStart w:id="298" w:name="pg115_2334"/>
    </w:p>
    <w:p>
      <w:pPr>
        <w:pStyle w:val="BookText"/>
        <w:rPr/>
      </w:pPr>
      <w:bookmarkEnd w:id="298"/>
      <w:r>
        <w:rPr>
          <w:rFonts w:ascii="IRNazanin" w:hAnsi="IRNazanin" w:eastAsia="IRNazanin"/>
          <w:color w:val="111111"/>
          <w:sz w:val="28"/>
          <w:sz w:val="28"/>
          <w:szCs w:val="28"/>
          <w:rtl w:val="true"/>
          <w:lang w:bidi="fa-IR"/>
        </w:rPr>
        <w:t xml:space="preserve">الحشمة و یذهب العزة من القلوب و أما القلیل من المزاح فمحمود کما کان یفعله النبی ص </w:t>
      </w:r>
      <w:r>
        <w:rPr>
          <w:rStyle w:val="FootnoteAnchor"/>
          <w:rtl w:val="true"/>
        </w:rPr>
        <w:footnoteReference w:id="573"/>
      </w:r>
      <w:r>
        <w:rPr>
          <w:rFonts w:ascii="IRNazanin" w:hAnsi="IRNazanin" w:eastAsia="IRNazanin"/>
          <w:color w:val="111111"/>
          <w:sz w:val="28"/>
          <w:sz w:val="28"/>
          <w:szCs w:val="28"/>
          <w:rtl w:val="true"/>
          <w:lang w:bidi="fa-IR"/>
        </w:rPr>
        <w:t xml:space="preserve">و من بعده من الأئمة المهدیین </w:t>
      </w:r>
      <w:r>
        <w:rPr>
          <w:rStyle w:val="FootnoteAnchor"/>
          <w:rtl w:val="true"/>
        </w:rPr>
        <w:footnoteReference w:id="574"/>
      </w:r>
      <w:r>
        <w:rPr>
          <w:rFonts w:ascii="IRNazanin" w:hAnsi="IRNazanin" w:eastAsia="IRNazanin"/>
          <w:color w:val="111111"/>
          <w:sz w:val="28"/>
          <w:sz w:val="28"/>
          <w:szCs w:val="28"/>
          <w:rtl w:val="true"/>
          <w:lang w:bidi="fa-IR"/>
        </w:rPr>
        <w:t>تأنیسا للجلساء و تألیفا للقلوب و قریب منه الضحک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کَانَ اَلنَّبِیُّ ص یَضْحَکُ حَتَّی تَبْدُوَ نَوَاجِذُهُ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یعلو الصوت </w:t>
      </w:r>
      <w:r>
        <w:rPr>
          <w:rStyle w:val="FootnoteAnchor"/>
          <w:rtl w:val="true"/>
        </w:rPr>
        <w:footnoteReference w:id="576"/>
      </w:r>
      <w:r>
        <w:rPr>
          <w:rFonts w:ascii="IRNazanin" w:hAnsi="IRNazanin" w:eastAsia="IRNazanin"/>
          <w:color w:val="111111"/>
          <w:sz w:val="28"/>
          <w:sz w:val="28"/>
          <w:szCs w:val="28"/>
          <w:rtl w:val="true"/>
          <w:lang w:bidi="fa-IR"/>
        </w:rPr>
        <w:t>و العدل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Heading5"/>
        <w:numPr>
          <w:ilvl w:val="4"/>
          <w:numId w:val="1"/>
        </w:numPr>
        <w:rPr/>
      </w:pPr>
      <w:bookmarkStart w:id="299" w:name="__RefHeading___Toc819618_211673320"/>
      <w:bookmarkStart w:id="300" w:name="_Toc113"/>
      <w:bookmarkEnd w:id="299"/>
      <w:r>
        <w:rPr>
          <w:rtl w:val="true"/>
        </w:rPr>
        <w:t>[</w:t>
      </w:r>
      <w:r>
        <w:rPr/>
        <w:t>٨</w:t>
      </w:r>
      <w:r>
        <w:rPr>
          <w:rtl w:val="true"/>
        </w:rPr>
        <w:t xml:space="preserve">-] </w:t>
      </w:r>
      <w:r>
        <w:rPr>
          <w:rtl w:val="true"/>
        </w:rPr>
        <w:t>أن یجلس فی موضع یبرز وجهه فیه لجمیع الحاضرین</w:t>
      </w:r>
      <w:bookmarkEnd w:id="300"/>
    </w:p>
    <w:p>
      <w:pPr>
        <w:pStyle w:val="BookText"/>
        <w:rPr/>
      </w:pPr>
      <w:r>
        <w:rPr>
          <w:rFonts w:ascii="IRNazanin" w:hAnsi="IRNazanin" w:eastAsia="IRNazanin"/>
          <w:color w:val="111111"/>
          <w:sz w:val="28"/>
          <w:sz w:val="28"/>
          <w:szCs w:val="28"/>
          <w:rtl w:val="true"/>
          <w:lang w:bidi="fa-IR"/>
        </w:rPr>
        <w:t>و یلتفت إلیهم التفاتا خاصا بحسب الحاجة للخطاب و یفرق النظر علیهم و یخص من یکلمه أو یسأله أو یبحث معه علی الوجه بمزید التفات إلیه و إقبال علیه و إن کان صغیرا أو وضیعا فإن تخصیص المترفعین من أفعال المتجبرین و المراءین و القارئ من الحاضرین فی حکم الباحث فیخصه بما یتعلق بدرسه و یعطی غیره من الخطاب و النظر بحسب حاله و سؤاله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bookmarkStart w:id="301" w:name="pg115_2336"/>
    </w:p>
    <w:p>
      <w:pPr>
        <w:pStyle w:val="BookText"/>
        <w:rPr/>
      </w:pPr>
      <w:bookmarkEnd w:id="301"/>
      <w:r>
        <w:rPr>
          <w:rFonts w:ascii="IRNazanin" w:hAnsi="IRNazanin" w:eastAsia="IRNazanin"/>
          <w:color w:val="111111"/>
          <w:sz w:val="28"/>
          <w:sz w:val="28"/>
          <w:szCs w:val="28"/>
          <w:rtl w:val="true"/>
          <w:lang w:bidi="fa-IR"/>
        </w:rPr>
        <w:t>التاسع</w:t>
      </w:r>
    </w:p>
    <w:p>
      <w:pPr>
        <w:pStyle w:val="Heading5"/>
        <w:numPr>
          <w:ilvl w:val="4"/>
          <w:numId w:val="1"/>
        </w:numPr>
        <w:rPr/>
      </w:pPr>
      <w:bookmarkStart w:id="302" w:name="__RefHeading___Toc819620_211673320"/>
      <w:bookmarkStart w:id="303" w:name="_Toc114"/>
      <w:bookmarkEnd w:id="302"/>
      <w:r>
        <w:rPr>
          <w:rtl w:val="true"/>
        </w:rPr>
        <w:t>[</w:t>
      </w:r>
      <w:r>
        <w:rPr/>
        <w:t>٩</w:t>
      </w:r>
      <w:r>
        <w:rPr>
          <w:rtl w:val="true"/>
        </w:rPr>
        <w:t xml:space="preserve">-] </w:t>
      </w:r>
      <w:r>
        <w:rPr>
          <w:rtl w:val="true"/>
        </w:rPr>
        <w:t>أن یحسن خلقه مع جلسائه زیادة علی غیرهم</w:t>
      </w:r>
      <w:bookmarkEnd w:id="303"/>
    </w:p>
    <w:p>
      <w:pPr>
        <w:pStyle w:val="BookText"/>
        <w:rPr/>
      </w:pPr>
      <w:r>
        <w:rPr>
          <w:rFonts w:ascii="IRNazanin" w:hAnsi="IRNazanin" w:eastAsia="IRNazanin"/>
          <w:color w:val="111111"/>
          <w:sz w:val="28"/>
          <w:sz w:val="28"/>
          <w:szCs w:val="28"/>
          <w:rtl w:val="true"/>
          <w:lang w:bidi="fa-IR"/>
        </w:rPr>
        <w:t xml:space="preserve">و یوقر فاضلهم بعلم أو سن أو صلاح أو شرف و نحو ذلک و یرفع مجالسهم علی حسب تقدیمهم فی الإمامة </w:t>
      </w:r>
      <w:r>
        <w:rPr>
          <w:rStyle w:val="FootnoteAnchor"/>
          <w:rtl w:val="true"/>
        </w:rPr>
        <w:footnoteReference w:id="577"/>
      </w:r>
      <w:r>
        <w:rPr>
          <w:rFonts w:ascii="IRNazanin" w:hAnsi="IRNazanin" w:eastAsia="IRNazanin"/>
          <w:color w:val="111111"/>
          <w:sz w:val="28"/>
          <w:sz w:val="28"/>
          <w:szCs w:val="28"/>
          <w:rtl w:val="true"/>
          <w:lang w:bidi="fa-IR"/>
        </w:rPr>
        <w:t xml:space="preserve">و یتلطف بالباقین و یکرمهم بحسن السلام و طلاقة الوجه و البشاشة و الابتسام و بالقیام لهم علی سبیل الاحترام و لا کراهة فیه بوجه و إن کان فی بعض الأخبار ما یوهمه </w:t>
      </w:r>
      <w:r>
        <w:rPr>
          <w:rStyle w:val="FootnoteAnchor"/>
          <w:rtl w:val="true"/>
        </w:rPr>
        <w:footnoteReference w:id="578"/>
      </w:r>
      <w:r>
        <w:rPr>
          <w:rFonts w:ascii="IRNazanin" w:hAnsi="IRNazanin" w:eastAsia="IRNazanin"/>
          <w:color w:val="111111"/>
          <w:sz w:val="28"/>
          <w:sz w:val="28"/>
          <w:szCs w:val="28"/>
          <w:rtl w:val="true"/>
          <w:lang w:bidi="fa-IR"/>
        </w:rPr>
        <w:t>و تحقیقه فی غیر هذا المحل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bookmarkStart w:id="304" w:name="pg115_2338"/>
    </w:p>
    <w:p>
      <w:pPr>
        <w:pStyle w:val="BookText"/>
        <w:rPr/>
      </w:pPr>
      <w:bookmarkEnd w:id="304"/>
      <w:r>
        <w:rPr>
          <w:rFonts w:ascii="IRNazanin" w:hAnsi="IRNazanin" w:eastAsia="IRNazanin"/>
          <w:color w:val="111111"/>
          <w:sz w:val="28"/>
          <w:sz w:val="28"/>
          <w:szCs w:val="28"/>
          <w:rtl w:val="true"/>
          <w:lang w:bidi="fa-IR"/>
        </w:rPr>
        <w:t xml:space="preserve">العاشر </w:t>
      </w:r>
      <w:r>
        <w:rPr>
          <w:rStyle w:val="FootnoteAnchor"/>
          <w:rtl w:val="true"/>
        </w:rPr>
        <w:footnoteReference w:id="579"/>
      </w:r>
    </w:p>
    <w:p>
      <w:pPr>
        <w:pStyle w:val="Heading5"/>
        <w:numPr>
          <w:ilvl w:val="4"/>
          <w:numId w:val="1"/>
        </w:numPr>
        <w:rPr/>
      </w:pPr>
      <w:bookmarkStart w:id="305" w:name="__RefHeading___Toc819622_211673320"/>
      <w:bookmarkStart w:id="306" w:name="_Toc115"/>
      <w:bookmarkEnd w:id="305"/>
      <w:r>
        <w:rPr>
          <w:rtl w:val="true"/>
        </w:rPr>
        <w:t>[</w:t>
      </w:r>
      <w:r>
        <w:rPr/>
        <w:t>١٠</w:t>
      </w:r>
      <w:r>
        <w:rPr>
          <w:rtl w:val="true"/>
        </w:rPr>
        <w:t xml:space="preserve">-] </w:t>
      </w:r>
      <w:r>
        <w:rPr>
          <w:rtl w:val="true"/>
        </w:rPr>
        <w:t>أن یقدم علی الشروع فی البحث و التدریس تلاوة ما تیسر من القرآن العظیم</w:t>
      </w:r>
      <w:bookmarkEnd w:id="306"/>
    </w:p>
    <w:p>
      <w:pPr>
        <w:pStyle w:val="BookText"/>
        <w:rPr/>
      </w:pPr>
      <w:r>
        <w:rPr>
          <w:rFonts w:ascii="IRNazanin" w:hAnsi="IRNazanin" w:eastAsia="IRNazanin"/>
          <w:color w:val="111111"/>
          <w:sz w:val="28"/>
          <w:sz w:val="28"/>
          <w:szCs w:val="28"/>
          <w:rtl w:val="true"/>
          <w:lang w:bidi="fa-IR"/>
        </w:rPr>
        <w:t>تیمنا و تبرکا و یدعو عقیب القراءة لنفسه و للحاضرین و لسائر المسلمین ثم یستعیذ بالله من الشیطان الرجیم و یسمی الله تعالی و یحمده و یصلی و یسلم علی النبی ص و علی آله و أصحابه ثم یدعو للعلماء الماضین و السلف الصالحین و لمشایخه خاصة و لوالدیه و للحاضرین و إن کان فی مدرسة و نحوها دعا لواقف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 إن لم یرد به نص علی الخصوص لکن فیه خیر عظیم و برکة و المحل موضع إجابة و فیه اقتداء بالسلف من العلماء فقد کانوا یستحبون ذلک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العلماء </w:t>
      </w:r>
      <w:r>
        <w:rPr>
          <w:rStyle w:val="FootnoteAnchor"/>
          <w:rtl w:val="true"/>
        </w:rPr>
        <w:footnoteReference w:id="581"/>
      </w:r>
      <w:r>
        <w:rPr>
          <w:rFonts w:ascii="IRNazanin" w:hAnsi="IRNazanin" w:eastAsia="IRNazanin"/>
          <w:color w:val="111111"/>
          <w:sz w:val="28"/>
          <w:sz w:val="28"/>
          <w:szCs w:val="28"/>
          <w:rtl w:val="true"/>
          <w:lang w:bidi="fa-IR"/>
        </w:rPr>
        <w:t>أنه یقول من جملة الدعاء</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أَضِلَّ أَوْ أُضَلَّ أَوْ أَزِلَّ أَوْ أُزَلَّ أَوْ أَظْلِمَ أَوْ أُظْلَمَ أَوْ أَجْهَلَ أَوْ یُجْهَلَ عَلَیَّ اَللَّهُمَّ اِنْفَعْنِی بِمَا عَلَّمْتَنِی وَ عَلِّمْنِی مَا یَنْفَعُنِی وَ زِدْنِی عِلْماً وَ اَلْحَمْدُ لِلَّهِ عَلَی کُلِّ حَالٍ اَللَّهُمَّ إِنِّی أَعُوذُ بِکَ مِنْ عِلْمٍ لاَ یَنْفَعُ وَ مِنْ قَلْبٍ لاَ یَخْشَعُ وَ مِنْ نَفْسٍ لاَ تَشْبَعُ وَ مِنْ دُعَاءٍ لاَ یُسْمَعُ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العلماء </w:t>
      </w:r>
      <w:r>
        <w:rPr>
          <w:rStyle w:val="FootnoteAnchor"/>
          <w:rtl w:val="true"/>
        </w:rPr>
        <w:footnoteReference w:id="583"/>
      </w:r>
      <w:r>
        <w:rPr>
          <w:rFonts w:ascii="Amiri" w:hAnsi="Amiri" w:eastAsia="Amiri" w:cs="Amiri"/>
          <w:color w:val="111111"/>
          <w:sz w:val="28"/>
          <w:sz w:val="28"/>
          <w:szCs w:val="28"/>
          <w:rtl w:val="true"/>
          <w:lang w:bidi="ar-SA"/>
        </w:rPr>
        <w:t>یختار قراءة سورة الأعلی و یزعم أنه متأس و متفأل بما فیها من قوله اَلْأَعْلَی و قوله قَدَّرَ فَهَدیٰ و قوله سَنُقْرِئُکَ فَلاٰ تَنْسیٰ و قوله فَذَکِّرْ و قوله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الإملاء و الاستملاء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bookmarkStart w:id="307" w:name="pg115_2340"/>
    </w:p>
    <w:p>
      <w:pPr>
        <w:pStyle w:val="BookText"/>
        <w:rPr/>
      </w:pPr>
      <w:bookmarkEnd w:id="307"/>
      <w:r>
        <w:rPr>
          <w:rFonts w:ascii="Amiri" w:hAnsi="Amiri" w:eastAsia="Amiri" w:cs="Amiri"/>
          <w:color w:val="111111"/>
          <w:sz w:val="28"/>
          <w:sz w:val="28"/>
          <w:szCs w:val="28"/>
          <w:rtl w:val="true"/>
          <w:lang w:bidi="ar-SA"/>
        </w:rPr>
        <w:t>صُحُفِ إِبْرٰاهِیمَ وَ مُوسیٰ</w:t>
      </w:r>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مَنِ اِجْتَمَعَ مَعَ جَمَاعَةٍ وَ دَعَا یَکُونُ مِنْ دُعَائِهِ اَللَّهُمَّ اِقْسِمْ لَنَا مِنْ خَشْیَتِکَ مَا یَحُولُ بَیْنَنَا وَ بَیْنَ مَعْصِیَتِکَ وَ مِنْ طَاعَتِکَ مَا تُبَلِّغُنَا بِهِ جَنَّتَکَ وَ مِنَ اَلْیَقِینِ مَا تُهَوِّنُ بِهِ عَلَیْنَا مَصَائِبَ اَلدُّنْیَا اَللَّهُمَّ مَتِّعْنَا بِأَسْمَاعِنَا وَ أَبْصَارِنَا وَ قُوَّتِنَا مَا أَحْیَیْتَنَا وَ اِجْعَلْهُ اَلْوَارِثَ مِنَّا وَ اِجْعَلْ ثَأْرَنَا عَلَی مَنْ ظَلَمَنَا وَ اُنْصُرْنَا عَلَی مَنْ عَادَانَا وَ لاَ تَجْعَلْ مُصِیبَتَنَا فِی دِینِنَا وَ لاَ تَجْعَلْ دُنْیَانَا أَکْبَرَ هَمِّنَا وَ لاَ مَبْلَغَ عِلْمِنَا وَ لاَ تُسَلِّطْ عَلَیْنَا مَنْ لاَ یَرْحَمُنَا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p>
    <w:p>
      <w:pPr>
        <w:pStyle w:val="Heading5"/>
        <w:numPr>
          <w:ilvl w:val="4"/>
          <w:numId w:val="1"/>
        </w:numPr>
        <w:rPr/>
      </w:pPr>
      <w:bookmarkStart w:id="308" w:name="__RefHeading___Toc819624_211673320"/>
      <w:bookmarkStart w:id="309" w:name="_Toc116"/>
      <w:bookmarkEnd w:id="308"/>
      <w:r>
        <w:rPr>
          <w:rtl w:val="true"/>
        </w:rPr>
        <w:t>[</w:t>
      </w:r>
      <w:r>
        <w:rPr/>
        <w:t>١١</w:t>
      </w:r>
      <w:r>
        <w:rPr>
          <w:rtl w:val="true"/>
        </w:rPr>
        <w:t xml:space="preserve">-] </w:t>
      </w:r>
      <w:r>
        <w:rPr>
          <w:rtl w:val="true"/>
        </w:rPr>
        <w:t>أن یتحری تفهیم الدرس بأیسر الطرق</w:t>
      </w:r>
      <w:bookmarkEnd w:id="309"/>
    </w:p>
    <w:p>
      <w:pPr>
        <w:pStyle w:val="BookText"/>
        <w:rPr/>
      </w:pPr>
      <w:r>
        <w:rPr>
          <w:rFonts w:ascii="IRNazanin" w:hAnsi="IRNazanin" w:eastAsia="IRNazanin"/>
          <w:color w:val="111111"/>
          <w:sz w:val="28"/>
          <w:sz w:val="28"/>
          <w:szCs w:val="28"/>
          <w:rtl w:val="true"/>
          <w:lang w:bidi="fa-IR"/>
        </w:rPr>
        <w:t>و أعذب ما یمکنه من الألفاظ مترسلا مبینا موضحا مقدما ما ینبغی تقدیمه مؤخرا ما ینبغی تأخیره مرتبا من المقدمات ما یتوقف علیها تحقیق المحل واقفا فی موضع الوقف موصلا فی موضع الوصل مکررا ما یشکل من معانیه و ألفاظه مع حاجة الحاضرین أو بعضهم إلیه و إذا فرغ من تقریر المسألة سکت قلیلا حتی یتکلم من فی نفسه 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یذکر </w:t>
      </w:r>
      <w:r>
        <w:rPr>
          <w:rStyle w:val="FootnoteAnchor"/>
          <w:rtl w:val="true"/>
        </w:rPr>
        <w:footnoteReference w:id="586"/>
      </w:r>
      <w:r>
        <w:rPr>
          <w:rFonts w:ascii="IRNazanin" w:hAnsi="IRNazanin" w:eastAsia="IRNazanin"/>
          <w:color w:val="111111"/>
          <w:sz w:val="28"/>
          <w:sz w:val="28"/>
          <w:szCs w:val="28"/>
          <w:rtl w:val="true"/>
          <w:lang w:bidi="fa-IR"/>
        </w:rPr>
        <w:t>فی الدرس شبهة فی الدین و یؤخر الجواب عنها إلی درس آخر بل یذکرهما جمیعا أو یؤخرهما جمیعا سیما إذا کان الدرس یجمع الخاص و العام و من یحتمل أن لا یعود إلی ذلک المقام فتقع الشبهة فی نفسه و لا یتفق له جوابها فیصیر سببا فی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w:t>
      </w:r>
      <w:r>
        <w:rPr>
          <w:rStyle w:val="FootnoteAnchor"/>
          <w:rtl w:val="true"/>
        </w:rPr>
        <w:footnoteReference w:id="587"/>
      </w:r>
    </w:p>
    <w:p>
      <w:pPr>
        <w:pStyle w:val="Heading5"/>
        <w:numPr>
          <w:ilvl w:val="4"/>
          <w:numId w:val="1"/>
        </w:numPr>
        <w:rPr/>
      </w:pPr>
      <w:bookmarkStart w:id="310" w:name="__RefHeading___Toc819626_211673320"/>
      <w:bookmarkStart w:id="311" w:name="_Toc117"/>
      <w:bookmarkEnd w:id="310"/>
      <w:r>
        <w:rPr>
          <w:rtl w:val="true"/>
        </w:rPr>
        <w:t>[</w:t>
      </w:r>
      <w:r>
        <w:rPr/>
        <w:t>١٢</w:t>
      </w:r>
      <w:r>
        <w:rPr>
          <w:rtl w:val="true"/>
        </w:rPr>
        <w:t xml:space="preserve">-] </w:t>
      </w:r>
      <w:r>
        <w:rPr>
          <w:rtl w:val="true"/>
        </w:rPr>
        <w:t>إذا تعددت الدروس فلیقدم منها الأشرف فالأشرف</w:t>
      </w:r>
      <w:bookmarkEnd w:id="311"/>
    </w:p>
    <w:p>
      <w:pPr>
        <w:pStyle w:val="BookText"/>
        <w:rPr/>
      </w:pPr>
      <w:r>
        <w:rPr>
          <w:rFonts w:ascii="IRNazanin" w:hAnsi="IRNazanin" w:eastAsia="IRNazanin"/>
          <w:color w:val="111111"/>
          <w:sz w:val="28"/>
          <w:sz w:val="28"/>
          <w:szCs w:val="28"/>
          <w:rtl w:val="true"/>
          <w:lang w:bidi="fa-IR"/>
        </w:rPr>
        <w:t>و الأهم فالأهم فیقدم أصول الدین ثم التفسیر ثم الحدیث ثم أصول الفقه ثم الفقه ثم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bookmarkStart w:id="312" w:name="pg115_2342"/>
    </w:p>
    <w:p>
      <w:pPr>
        <w:pStyle w:val="BookText"/>
        <w:rPr/>
      </w:pPr>
      <w:bookmarkEnd w:id="312"/>
      <w:r>
        <w:rPr>
          <w:rFonts w:ascii="IRNazanin" w:hAnsi="IRNazanin" w:eastAsia="IRNazanin"/>
          <w:color w:val="111111"/>
          <w:sz w:val="28"/>
          <w:sz w:val="28"/>
          <w:szCs w:val="28"/>
          <w:rtl w:val="true"/>
          <w:lang w:bidi="fa-IR"/>
        </w:rPr>
        <w:t>النحو ثم المعانی و علی هذا قیاس باقی العلوم بحسب مرتبتها و الحاجة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588"/>
      </w:r>
      <w:r>
        <w:rPr>
          <w:rFonts w:ascii="IRNazanin" w:hAnsi="IRNazanin" w:eastAsia="IRNazanin"/>
          <w:color w:val="111111"/>
          <w:sz w:val="28"/>
          <w:sz w:val="28"/>
          <w:szCs w:val="28"/>
          <w:rtl w:val="true"/>
          <w:lang w:bidi="fa-IR"/>
        </w:rPr>
        <w:t>إن شاء الله ما یعین علی هذا الترتیب فی باب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Style w:val="FootnoteAnchor"/>
          <w:rtl w:val="true"/>
        </w:rPr>
        <w:footnoteReference w:id="589"/>
      </w:r>
    </w:p>
    <w:p>
      <w:pPr>
        <w:pStyle w:val="Heading5"/>
        <w:numPr>
          <w:ilvl w:val="4"/>
          <w:numId w:val="1"/>
        </w:numPr>
        <w:rPr/>
      </w:pPr>
      <w:bookmarkStart w:id="313" w:name="__RefHeading___Toc819628_211673320"/>
      <w:bookmarkStart w:id="314" w:name="_Toc118"/>
      <w:bookmarkEnd w:id="313"/>
      <w:r>
        <w:rPr>
          <w:rtl w:val="true"/>
        </w:rPr>
        <w:t>[</w:t>
      </w:r>
      <w:r>
        <w:rPr/>
        <w:t>١٣</w:t>
      </w:r>
      <w:r>
        <w:rPr>
          <w:rtl w:val="true"/>
        </w:rPr>
        <w:t xml:space="preserve">-] </w:t>
      </w:r>
      <w:r>
        <w:rPr>
          <w:rtl w:val="true"/>
        </w:rPr>
        <w:t>أن لا یطول مجلسه تطویلا یملهم</w:t>
      </w:r>
      <w:bookmarkEnd w:id="314"/>
    </w:p>
    <w:p>
      <w:pPr>
        <w:pStyle w:val="BookText"/>
        <w:rPr/>
      </w:pPr>
      <w:r>
        <w:rPr>
          <w:rFonts w:ascii="IRNazanin" w:hAnsi="IRNazanin" w:eastAsia="IRNazanin"/>
          <w:color w:val="111111"/>
          <w:sz w:val="28"/>
          <w:sz w:val="28"/>
          <w:szCs w:val="28"/>
          <w:rtl w:val="true"/>
          <w:lang w:bidi="fa-IR"/>
        </w:rPr>
        <w:t>أو یمنعهم فهم الدرس أو ضبطه لأن المقصود إفادتهم و ضبطهم فإذا صاروا إلی هذه الحالة فات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یقصره تقصیرا یخل ببعض تقریره أو ضبطه أو فهمه لفوات المقصود و یراعی فی ذلک مصلحة الحاضرین فی الفائدة و التطویل و استیفاء الأقسام فی التقسیم إذا کانوا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p>
    <w:p>
      <w:pPr>
        <w:pStyle w:val="Heading5"/>
        <w:numPr>
          <w:ilvl w:val="4"/>
          <w:numId w:val="1"/>
        </w:numPr>
        <w:rPr/>
      </w:pPr>
      <w:bookmarkStart w:id="315" w:name="__RefHeading___Toc819630_211673320"/>
      <w:bookmarkStart w:id="316" w:name="_Toc119"/>
      <w:bookmarkEnd w:id="315"/>
      <w:r>
        <w:rPr>
          <w:rtl w:val="true"/>
        </w:rPr>
        <w:t>[</w:t>
      </w:r>
      <w:r>
        <w:rPr/>
        <w:t>١۴</w:t>
      </w:r>
      <w:r>
        <w:rPr>
          <w:rtl w:val="true"/>
        </w:rPr>
        <w:t xml:space="preserve">-] </w:t>
      </w:r>
      <w:r>
        <w:rPr>
          <w:rtl w:val="true"/>
        </w:rPr>
        <w:t>أن لا یشتغل بالدرس و به ما یزعجه و یشوش فکره</w:t>
      </w:r>
      <w:bookmarkEnd w:id="316"/>
    </w:p>
    <w:p>
      <w:pPr>
        <w:pStyle w:val="BookText"/>
        <w:rPr/>
      </w:pPr>
      <w:r>
        <w:rPr>
          <w:rFonts w:ascii="IRNazanin" w:hAnsi="IRNazanin" w:eastAsia="IRNazanin"/>
          <w:color w:val="111111"/>
          <w:sz w:val="28"/>
          <w:sz w:val="28"/>
          <w:szCs w:val="28"/>
          <w:rtl w:val="true"/>
          <w:lang w:bidi="fa-IR"/>
        </w:rPr>
        <w:t>من مرض أو جوع أو عطش أو مدافعة حدث أو شدة فرح أو غم أو غضب أو نعاس أو قلق أو برد أو حر مؤلمین حذرا من أن یقصر عن استیفاء المطلوب من البحث أو یفتی بغیر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p>
    <w:p>
      <w:pPr>
        <w:pStyle w:val="Heading5"/>
        <w:numPr>
          <w:ilvl w:val="4"/>
          <w:numId w:val="1"/>
        </w:numPr>
        <w:rPr/>
      </w:pPr>
      <w:bookmarkStart w:id="317" w:name="__RefHeading___Toc819632_211673320"/>
      <w:bookmarkStart w:id="318" w:name="_Toc120"/>
      <w:bookmarkEnd w:id="317"/>
      <w:r>
        <w:rPr>
          <w:rtl w:val="true"/>
        </w:rPr>
        <w:t>[</w:t>
      </w:r>
      <w:r>
        <w:rPr/>
        <w:t>١۵</w:t>
      </w:r>
      <w:r>
        <w:rPr>
          <w:rtl w:val="true"/>
        </w:rPr>
        <w:t xml:space="preserve">-] </w:t>
      </w:r>
      <w:r>
        <w:rPr>
          <w:rtl w:val="true"/>
        </w:rPr>
        <w:t>أن لا یکون فی مجلسه ما یؤذی الحاضرین</w:t>
      </w:r>
      <w:bookmarkEnd w:id="318"/>
    </w:p>
    <w:p>
      <w:pPr>
        <w:pStyle w:val="BookText"/>
        <w:rPr/>
      </w:pPr>
      <w:r>
        <w:rPr>
          <w:rFonts w:ascii="IRNazanin" w:hAnsi="IRNazanin" w:eastAsia="IRNazanin"/>
          <w:color w:val="111111"/>
          <w:sz w:val="28"/>
          <w:sz w:val="28"/>
          <w:szCs w:val="28"/>
          <w:rtl w:val="true"/>
          <w:lang w:bidi="fa-IR"/>
        </w:rPr>
        <w:t>من دخان أو غبار أو صوت مزعج أو شمس موجبة للحر الشدید أو نحو ذلک مما یمنع من تأدیة المطلوب بل یکون واسعا مصونا عن کل ما یشغل الفکر و یشوش النفس لیحصل فیه الغرض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Style w:val="FootnoteAnchor"/>
          <w:rtl w:val="true"/>
        </w:rPr>
        <w:footnoteReference w:id="590"/>
      </w:r>
    </w:p>
    <w:p>
      <w:pPr>
        <w:pStyle w:val="Heading5"/>
        <w:numPr>
          <w:ilvl w:val="4"/>
          <w:numId w:val="1"/>
        </w:numPr>
        <w:rPr/>
      </w:pPr>
      <w:bookmarkStart w:id="319" w:name="__RefHeading___Toc819634_211673320"/>
      <w:bookmarkStart w:id="320" w:name="_Toc121"/>
      <w:bookmarkEnd w:id="319"/>
      <w:r>
        <w:rPr>
          <w:rtl w:val="true"/>
        </w:rPr>
        <w:t>[</w:t>
      </w:r>
      <w:r>
        <w:rPr/>
        <w:t>١۶</w:t>
      </w:r>
      <w:r>
        <w:rPr>
          <w:rtl w:val="true"/>
        </w:rPr>
        <w:t xml:space="preserve">-] </w:t>
      </w:r>
      <w:r>
        <w:rPr>
          <w:rtl w:val="true"/>
        </w:rPr>
        <w:t>مراعاة مصلحة الجماعة</w:t>
      </w:r>
      <w:bookmarkEnd w:id="320"/>
    </w:p>
    <w:p>
      <w:pPr>
        <w:pStyle w:val="BookText"/>
        <w:rPr/>
      </w:pPr>
      <w:r>
        <w:rPr>
          <w:rFonts w:ascii="IRNazanin" w:hAnsi="IRNazanin" w:eastAsia="IRNazanin"/>
          <w:color w:val="111111"/>
          <w:sz w:val="28"/>
          <w:sz w:val="28"/>
          <w:szCs w:val="28"/>
          <w:rtl w:val="true"/>
          <w:lang w:bidi="fa-IR"/>
        </w:rPr>
        <w:t>فی تقدیم وقت الحضور و تأخیره فی النهار إذا لم یکن علیه فیه ضرورة و لا مزید کلفة و من الضرورة الاشتغال فی الوقت الصالح بالمطالعة و التصنیف حیث یکون الاشتغال به أولی من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Style w:val="FootnoteAnchor"/>
          <w:rtl w:val="true"/>
        </w:rPr>
        <w:footnoteReference w:id="591"/>
      </w:r>
    </w:p>
    <w:p>
      <w:pPr>
        <w:pStyle w:val="Heading5"/>
        <w:numPr>
          <w:ilvl w:val="4"/>
          <w:numId w:val="1"/>
        </w:numPr>
        <w:rPr/>
      </w:pPr>
      <w:bookmarkStart w:id="321" w:name="__RefHeading___Toc819636_211673320"/>
      <w:bookmarkStart w:id="322" w:name="_Toc122"/>
      <w:bookmarkEnd w:id="321"/>
      <w:r>
        <w:rPr>
          <w:rtl w:val="true"/>
        </w:rPr>
        <w:t>[</w:t>
      </w:r>
      <w:r>
        <w:rPr/>
        <w:t>١٧</w:t>
      </w:r>
      <w:r>
        <w:rPr>
          <w:rtl w:val="true"/>
        </w:rPr>
        <w:t xml:space="preserve">-] </w:t>
      </w:r>
      <w:r>
        <w:rPr>
          <w:rtl w:val="true"/>
        </w:rPr>
        <w:t>أن لا یرفع صوته زیادة علی الحاجة</w:t>
      </w:r>
      <w:bookmarkEnd w:id="322"/>
    </w:p>
    <w:p>
      <w:pPr>
        <w:pStyle w:val="BookText"/>
        <w:rPr/>
      </w:pPr>
      <w:r>
        <w:rPr>
          <w:rFonts w:ascii="IRNazanin" w:hAnsi="IRNazanin" w:eastAsia="IRNazanin"/>
          <w:color w:val="111111"/>
          <w:sz w:val="28"/>
          <w:sz w:val="28"/>
          <w:szCs w:val="28"/>
          <w:rtl w:val="true"/>
          <w:lang w:bidi="fa-IR"/>
        </w:rPr>
        <w:t>و لا یخفضه خفضا یمنع بعضهم من کمال فهمه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اَلنَّبِیِّ ص</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bookmarkStart w:id="323" w:name="pg115_2344"/>
    </w:p>
    <w:p>
      <w:pPr>
        <w:pStyle w:val="BookText"/>
        <w:rPr/>
      </w:pPr>
      <w:bookmarkEnd w:id="323"/>
      <w:r>
        <w:rPr>
          <w:rFonts w:ascii="Amiri" w:hAnsi="Amiri" w:eastAsia="Amiri" w:cs="Amiri"/>
          <w:color w:val="111111"/>
          <w:sz w:val="28"/>
          <w:sz w:val="28"/>
          <w:szCs w:val="28"/>
          <w:rtl w:val="true"/>
          <w:lang w:bidi="ar-SA"/>
        </w:rPr>
        <w:t xml:space="preserve">أَنَّ اَللَّهَ یُحِبُّ اَلصَّوْتَ اَلْخَفِیضَ وَ یُبْغِضُ اَلصَّوْتَ اَلرَّفِیعَ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أن لا یجاوز صوته مجلسه و لا یقصر عن سماع الحاضرین فإن حضر فیهم ثقیل السمع فلا بأس بعلو صوته بقدر ما یسمعه و قد روی فی فضیلة ذلک حدیث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Style w:val="FootnoteAnchor"/>
          <w:rtl w:val="true"/>
        </w:rPr>
        <w:footnoteReference w:id="594"/>
      </w:r>
    </w:p>
    <w:p>
      <w:pPr>
        <w:pStyle w:val="Heading5"/>
        <w:numPr>
          <w:ilvl w:val="4"/>
          <w:numId w:val="1"/>
        </w:numPr>
        <w:rPr/>
      </w:pPr>
      <w:bookmarkStart w:id="324" w:name="__RefHeading___Toc819638_211673320"/>
      <w:bookmarkStart w:id="325" w:name="_Toc123"/>
      <w:bookmarkEnd w:id="324"/>
      <w:r>
        <w:rPr>
          <w:rtl w:val="true"/>
        </w:rPr>
        <w:t>[</w:t>
      </w:r>
      <w:r>
        <w:rPr/>
        <w:t>١٨</w:t>
      </w:r>
      <w:r>
        <w:rPr>
          <w:rtl w:val="true"/>
        </w:rPr>
        <w:t xml:space="preserve">-] </w:t>
      </w:r>
      <w:r>
        <w:rPr>
          <w:rtl w:val="true"/>
        </w:rPr>
        <w:t>أن یصون مجلسه عن اللغط</w:t>
      </w:r>
      <w:bookmarkEnd w:id="325"/>
    </w:p>
    <w:p>
      <w:pPr>
        <w:pStyle w:val="BookText"/>
        <w:rPr/>
      </w:pPr>
      <w:r>
        <w:rPr>
          <w:rFonts w:ascii="IRNazanin" w:hAnsi="IRNazanin" w:eastAsia="IRNazanin"/>
          <w:color w:val="111111"/>
          <w:sz w:val="28"/>
          <w:sz w:val="28"/>
          <w:szCs w:val="28"/>
          <w:rtl w:val="true"/>
          <w:lang w:bidi="fa-IR"/>
        </w:rPr>
        <w:t>فإن الغلط تحت اللغط و عن رفع الأصوات و سوء الأدب فی المباحثة و اختلاف جهات البحث و العدول عن المسألة إلی غیرها قبل إکمالها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من أحد الباحثین شیء من مبادئ ذلک تلطف فی دفعه قبل انتشاره و ثوران النفوس و یذکر لجملة الحاضرین ما یقتضی قبح الانتقال المذکور و أن المقصود اجتماع القلوب علی إظهار الحق و تحصیل الفائدة و الصفاء و الرفق و استفادة البعض من البعض و یذکرهم ما جاء فی ذم المماراة و المنافسة و الشحناء سیما أهل العلم المتسمین به و أن ذلک سبب العداوة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bookmarkStart w:id="326" w:name="pg115_2346"/>
    </w:p>
    <w:p>
      <w:pPr>
        <w:pStyle w:val="BookText"/>
        <w:rPr/>
      </w:pPr>
      <w:bookmarkEnd w:id="326"/>
      <w:r>
        <w:rPr>
          <w:rFonts w:ascii="IRNazanin" w:hAnsi="IRNazanin" w:eastAsia="IRNazanin"/>
          <w:color w:val="111111"/>
          <w:sz w:val="28"/>
          <w:sz w:val="28"/>
          <w:szCs w:val="28"/>
          <w:rtl w:val="true"/>
          <w:lang w:bidi="fa-IR"/>
        </w:rPr>
        <w:t xml:space="preserve">و البغضاء الموجبین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لتشویش الکفر و ذهاب الدین و أن الواجب کون الاجتماع خالصا لله تعالی لیثمر الفائدة فی الدنیا و السعادة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p>
    <w:p>
      <w:pPr>
        <w:pStyle w:val="Heading5"/>
        <w:numPr>
          <w:ilvl w:val="4"/>
          <w:numId w:val="1"/>
        </w:numPr>
        <w:rPr/>
      </w:pPr>
      <w:bookmarkStart w:id="327" w:name="__RefHeading___Toc819640_211673320"/>
      <w:bookmarkStart w:id="328" w:name="_Toc124"/>
      <w:bookmarkEnd w:id="327"/>
      <w:r>
        <w:rPr>
          <w:rtl w:val="true"/>
        </w:rPr>
        <w:t>[</w:t>
      </w:r>
      <w:r>
        <w:rPr/>
        <w:t>١٩</w:t>
      </w:r>
      <w:r>
        <w:rPr>
          <w:rtl w:val="true"/>
        </w:rPr>
        <w:t xml:space="preserve">-] </w:t>
      </w:r>
      <w:r>
        <w:rPr>
          <w:rtl w:val="true"/>
        </w:rPr>
        <w:t>أن یزجر من تعدی فی بحثه</w:t>
      </w:r>
      <w:bookmarkEnd w:id="328"/>
    </w:p>
    <w:p>
      <w:pPr>
        <w:pStyle w:val="BookText"/>
        <w:rPr/>
      </w:pPr>
      <w:r>
        <w:rPr>
          <w:rFonts w:ascii="IRNazanin" w:hAnsi="IRNazanin" w:eastAsia="IRNazanin"/>
          <w:color w:val="111111"/>
          <w:sz w:val="28"/>
          <w:sz w:val="28"/>
          <w:szCs w:val="28"/>
          <w:rtl w:val="true"/>
          <w:lang w:bidi="fa-IR"/>
        </w:rPr>
        <w:t xml:space="preserve">أو ظهر منه لَدَدٌ أو سوء أدب أو ترک إنصاف بعد ظهور الحق أو أکثر الصیاح بغیر فائدة أو أساء أدبه علی غیره من الحاضرین أو الغائبین أو ترفع علی من هو أولی منه فی المجلس أو نام أو تحدث مع غیره حالة الدرس بما لا ینبغی أو ضحک أو استهزأ بأحد أو فعل ما یخل بأدب الطالب فی الحلقة و سیأتی تفصیله </w:t>
      </w:r>
      <w:r>
        <w:rPr>
          <w:rStyle w:val="FootnoteAnchor"/>
          <w:rtl w:val="true"/>
        </w:rPr>
        <w:footnoteReference w:id="59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یترتب علی ذلک مفسدة تربو علیه و هذا النوع مغایر لما مر من زجرهم و کفهم عن مساوئ الأخلاق لأن هذا خاص بالدرس و ذاک بما یتعلق بشأن أنفسهم و إن کان یمکن إدراجه فیه إلا أن الاهتمام بشأنه حسن ذکره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p>
    <w:p>
      <w:pPr>
        <w:pStyle w:val="Heading5"/>
        <w:numPr>
          <w:ilvl w:val="4"/>
          <w:numId w:val="1"/>
        </w:numPr>
        <w:rPr/>
      </w:pPr>
      <w:bookmarkStart w:id="329" w:name="__RefHeading___Toc819642_211673320"/>
      <w:bookmarkStart w:id="330" w:name="_Toc125"/>
      <w:bookmarkEnd w:id="329"/>
      <w:r>
        <w:rPr>
          <w:rtl w:val="true"/>
        </w:rPr>
        <w:t>[</w:t>
      </w:r>
      <w:r>
        <w:rPr/>
        <w:t>٢٠</w:t>
      </w:r>
      <w:r>
        <w:rPr>
          <w:rtl w:val="true"/>
        </w:rPr>
        <w:t xml:space="preserve">-] </w:t>
      </w:r>
      <w:r>
        <w:rPr>
          <w:rtl w:val="true"/>
        </w:rPr>
        <w:t>أن یلازم الإرفاق بهم فی خطابهم و سماع سؤالهم</w:t>
      </w:r>
      <w:bookmarkEnd w:id="330"/>
    </w:p>
    <w:p>
      <w:pPr>
        <w:pStyle w:val="BookText"/>
        <w:rPr/>
      </w:pPr>
      <w:r>
        <w:rPr>
          <w:rFonts w:ascii="IRNazanin" w:hAnsi="IRNazanin" w:eastAsia="IRNazanin"/>
          <w:color w:val="111111"/>
          <w:sz w:val="28"/>
          <w:sz w:val="28"/>
          <w:szCs w:val="28"/>
          <w:rtl w:val="true"/>
          <w:lang w:bidi="fa-IR"/>
        </w:rPr>
        <w:t>و إذا عجز السائل عن تقریر ما أورده أو تحریر العبارة فیه لحیاء أو قصور و وقع علی المعنی عبر عن مراده أولا و بین وجه إیراده و أجاب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 علیه مراده سأله عن الأمور التی یحتمل إرادته لها فیقول له أ ترید بقولک کذا فإن قال نعم أجابه و إلا ذکر محتملا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سأل عن شیء رکیک فلا یستهزئ به و لا یحتقر السائل فإن ذلک أمر لا حیلة فیه و یتذکر أن الجمیع کانوا کذلک ثم تعلموا و تفقهوا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 العشرون </w:t>
      </w:r>
      <w:r>
        <w:rPr>
          <w:rStyle w:val="FootnoteAnchor"/>
          <w:rtl w:val="true"/>
        </w:rPr>
        <w:footnoteReference w:id="596"/>
      </w:r>
    </w:p>
    <w:p>
      <w:pPr>
        <w:pStyle w:val="Heading5"/>
        <w:numPr>
          <w:ilvl w:val="4"/>
          <w:numId w:val="1"/>
        </w:numPr>
        <w:rPr/>
      </w:pPr>
      <w:bookmarkStart w:id="331" w:name="__RefHeading___Toc819644_211673320"/>
      <w:bookmarkStart w:id="332" w:name="_Toc126"/>
      <w:bookmarkEnd w:id="331"/>
      <w:r>
        <w:rPr>
          <w:rtl w:val="true"/>
        </w:rPr>
        <w:t>[</w:t>
      </w:r>
      <w:r>
        <w:rPr/>
        <w:t>٢١</w:t>
      </w:r>
      <w:r>
        <w:rPr>
          <w:rtl w:val="true"/>
        </w:rPr>
        <w:t xml:space="preserve">-] </w:t>
      </w:r>
      <w:r>
        <w:rPr>
          <w:rtl w:val="true"/>
        </w:rPr>
        <w:t>أن یتودد لغریب حضر عنده</w:t>
      </w:r>
      <w:bookmarkEnd w:id="332"/>
    </w:p>
    <w:p>
      <w:pPr>
        <w:pStyle w:val="BookText"/>
        <w:rPr/>
      </w:pPr>
      <w:r>
        <w:rPr>
          <w:rFonts w:ascii="IRNazanin" w:hAnsi="IRNazanin" w:eastAsia="IRNazanin"/>
          <w:color w:val="111111"/>
          <w:sz w:val="28"/>
          <w:sz w:val="28"/>
          <w:szCs w:val="28"/>
          <w:rtl w:val="true"/>
          <w:lang w:bidi="fa-IR"/>
        </w:rPr>
        <w:t>و ینبسط له لینشرح صدره فإن للقادم دهشة سیما بین 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یکثر النظر و الالتفات إلیه استغرابا له فإن ذلک یخجله و یمنعه من المساءلة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المشارکة فی البحث إن کان من أهله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bookmarkStart w:id="333" w:name="pg115_2349"/>
    </w:p>
    <w:p>
      <w:pPr>
        <w:pStyle w:val="BookText"/>
        <w:rPr/>
      </w:pPr>
      <w:bookmarkEnd w:id="333"/>
      <w:r>
        <w:rPr>
          <w:rFonts w:ascii="IRNazanin" w:hAnsi="IRNazanin" w:eastAsia="IRNazanin"/>
          <w:color w:val="111111"/>
          <w:sz w:val="28"/>
          <w:sz w:val="28"/>
          <w:szCs w:val="28"/>
          <w:rtl w:val="true"/>
          <w:lang w:bidi="fa-IR"/>
        </w:rPr>
        <w:t>الثانی و العشرون</w:t>
      </w:r>
    </w:p>
    <w:p>
      <w:pPr>
        <w:pStyle w:val="Heading5"/>
        <w:numPr>
          <w:ilvl w:val="4"/>
          <w:numId w:val="1"/>
        </w:numPr>
        <w:rPr/>
      </w:pPr>
      <w:bookmarkStart w:id="334" w:name="__RefHeading___Toc819646_211673320"/>
      <w:bookmarkStart w:id="335" w:name="_Toc127"/>
      <w:bookmarkEnd w:id="334"/>
      <w:r>
        <w:rPr>
          <w:rtl w:val="true"/>
        </w:rPr>
        <w:t>[</w:t>
      </w:r>
      <w:r>
        <w:rPr/>
        <w:t>٢٢</w:t>
      </w:r>
      <w:r>
        <w:rPr>
          <w:rtl w:val="true"/>
        </w:rPr>
        <w:t xml:space="preserve">-] </w:t>
      </w:r>
      <w:r>
        <w:rPr>
          <w:rtl w:val="true"/>
        </w:rPr>
        <w:t>إذا أقبل بعض الفضلاء و قد شرع فی مسألة</w:t>
      </w:r>
      <w:bookmarkEnd w:id="335"/>
    </w:p>
    <w:p>
      <w:pPr>
        <w:pStyle w:val="BookText"/>
        <w:rPr/>
      </w:pPr>
      <w:r>
        <w:rPr>
          <w:rFonts w:ascii="IRNazanin" w:hAnsi="IRNazanin" w:eastAsia="IRNazanin"/>
          <w:color w:val="111111"/>
          <w:sz w:val="28"/>
          <w:sz w:val="28"/>
          <w:szCs w:val="28"/>
          <w:rtl w:val="true"/>
          <w:lang w:bidi="fa-IR"/>
        </w:rPr>
        <w:t>أمسک عنها حتی یجلس و إن جاء و هو یبحث أعادها له أو مقصودها و إذا أقبل و قد بقی للفراغ و قیام الجماعة بقدر ما یصل إلی المجلس فلیؤخر تلک البقیة و یشتغل عنها ببحث أو غیره إلی أن یجلس ثم یعیدها أو یتمم تلک البقیة کیلا یخجل المقبل بقیامهم عند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العشرون </w:t>
      </w:r>
      <w:r>
        <w:rPr>
          <w:rStyle w:val="FootnoteAnchor"/>
          <w:rtl w:val="true"/>
        </w:rPr>
        <w:footnoteReference w:id="597"/>
      </w:r>
      <w:r>
        <w:rPr>
          <w:rFonts w:ascii="IRNazanin" w:hAnsi="IRNazanin" w:eastAsia="IRNazanin"/>
          <w:color w:val="111111"/>
          <w:sz w:val="28"/>
          <w:sz w:val="28"/>
          <w:szCs w:val="28"/>
          <w:rtl w:val="true"/>
          <w:lang w:bidi="fa-IR"/>
        </w:rPr>
        <w:t>و هو من أهم الآداب</w:t>
      </w:r>
    </w:p>
    <w:p>
      <w:pPr>
        <w:pStyle w:val="Heading5"/>
        <w:numPr>
          <w:ilvl w:val="4"/>
          <w:numId w:val="1"/>
        </w:numPr>
        <w:rPr/>
      </w:pPr>
      <w:bookmarkStart w:id="336" w:name="__RefHeading___Toc819648_211673320"/>
      <w:bookmarkStart w:id="337" w:name="_Toc128"/>
      <w:bookmarkEnd w:id="336"/>
      <w:r>
        <w:rPr>
          <w:rtl w:val="true"/>
        </w:rPr>
        <w:t>[</w:t>
      </w:r>
      <w:r>
        <w:rPr/>
        <w:t>٢٣</w:t>
      </w:r>
      <w:r>
        <w:rPr>
          <w:rtl w:val="true"/>
        </w:rPr>
        <w:t xml:space="preserve">-] </w:t>
      </w:r>
      <w:r>
        <w:rPr>
          <w:rtl w:val="true"/>
        </w:rPr>
        <w:t>إذا سئل عن شیء لا یعرفه أو عرض فی الدرس ما لا یعرفه فلیقل لا أعرفه</w:t>
      </w:r>
      <w:bookmarkEnd w:id="337"/>
    </w:p>
    <w:p>
      <w:pPr>
        <w:pStyle w:val="BookText"/>
        <w:rPr/>
      </w:pPr>
      <w:r>
        <w:rPr>
          <w:rFonts w:ascii="IRNazanin" w:hAnsi="IRNazanin" w:eastAsia="IRNazanin"/>
          <w:color w:val="111111"/>
          <w:sz w:val="28"/>
          <w:sz w:val="28"/>
          <w:szCs w:val="28"/>
          <w:rtl w:val="true"/>
          <w:lang w:bidi="fa-IR"/>
        </w:rPr>
        <w:t>أو لا أتحققه أو لا أدری أو حتی أراجع النظر فی ذلک و لا یستنکف عن ذلک فمن علم العالم أن یقول فیما لا یعلم لا أعلم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إِذَا سُئِلْتُمْ عَمَّا لاَ تَعْلَمُونَ فَاهْرُبُوا قَالُوا وَ کَیْفَ اَلْهَرَبُ قَالَ تَقُولُونَ اَللَّهُ أَعْلَمُ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إِنَّ اَلرَّجُلَ لَیُسْرِعُ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بِالْآیَةِ مِنَ اَلْقُرْآنِ یَخِرُّ فِیهَا أَبْعَدَ مَا بَیْنَ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مَا حَقُّ اَللَّهِ عَلَی اَلْعِبَادِ قَالَ أَنْ یَقُولُوا مَا یَعْلَمُونَ وَ یَقِفُوا عِنْدَ مَا لاَ یَعْلَمُونَ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إِنَّ اَللَّهَ خَصَّ عِبَادَهُ بِآیَتَیْنِ مِنْ کِتَابِهِ أَنْ لاَ یَقُولُوا حَتَّی یَعْلَمُوا وَ لاَ یَرُدُّوا مَا لَمْ یَعْلَمُوا قَالَ اَللَّهُ عَزَّ وَ جَلَّ أَ لَمْ یُؤْخَذْ عَلَیْهِمْ مِیثٰاقُ اَلْکِتٰابِ أَنْ لاٰ یَقُولُوا عَلَی اَللّٰهِ إِلاَّ اَلْحَقَّ </w:t>
      </w:r>
      <w:r>
        <w:rPr>
          <w:rStyle w:val="FootnoteAnchor"/>
          <w:rtl w:val="true"/>
        </w:rPr>
        <w:footnoteReference w:id="601"/>
      </w:r>
      <w:r>
        <w:rPr>
          <w:rFonts w:ascii="Amiri" w:hAnsi="Amiri" w:eastAsia="Amiri" w:cs="Amiri"/>
          <w:color w:val="111111"/>
          <w:sz w:val="28"/>
          <w:sz w:val="28"/>
          <w:szCs w:val="28"/>
          <w:rtl w:val="true"/>
          <w:lang w:bidi="ar-SA"/>
        </w:rPr>
        <w:t xml:space="preserve">وَ قَالَ بَلْ کَذَّبُوا بِمٰا لَمْ یُحِیطُوا بِعِلْمِهِ وَ لَمّٰا یَأْتِهِمْ تَأْوِیلُهُ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عَبَّاسٍ رَضِیَ اَللَّهُ عَنْهُ إِذَا تَرَکَ اَلْعَالِمُ لاَ أَدْرِی أُصِیبَتْ مَقَاتِلُهُ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مَسْعُودٍ رَضِیَ اَللَّهُ عَنْهُ إِذَا سُئِلَ أَحَدُکُمْ عَمَّا لاَ یَدْرِی فَلْیَقُلْ لاَ أَدْرِی فَإِنَّهُ ثُلُثُ اَلْعِلْمِ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آخر لا أدری ثلث العلم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الفضلاء ینبغی للعالم أن یورث أصحابه لا أدری </w:t>
      </w:r>
      <w:r>
        <w:rPr>
          <w:rStyle w:val="FootnoteAnchor"/>
          <w:rtl w:val="true"/>
        </w:rPr>
        <w:footnoteReference w:id="606"/>
      </w:r>
      <w:r>
        <w:rPr>
          <w:rFonts w:ascii="IRNazanin" w:hAnsi="IRNazanin" w:eastAsia="IRNazanin"/>
          <w:color w:val="111111"/>
          <w:sz w:val="28"/>
          <w:sz w:val="28"/>
          <w:szCs w:val="28"/>
          <w:rtl w:val="true"/>
          <w:lang w:bidi="fa-IR"/>
        </w:rPr>
        <w:t>و معناه أن یکثر منها لتسهل علیهم و یعتادوها فیستعملوها فی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تعلم لا أدری فإنک إن قلت لا أدری علموک حتی تدری و إن قلت أدری سألوک حتی لا تدری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و اعلم أن قول العالم لا أدری لا یضع منزلته بل یزیدها رفعة و یزیده فی قلوب الناس عظمة تفضلا من الله تعالی علیه و تعویضا له بالتزامه الحق و هو دلیل واضح علی عظمة محله و تقواه و کمال معرفته و لا یقدح فی المعرفة الجهل بمسائل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یستدل بقوله لا أدری علی تقواه و أنه لا یجازف فی فتواه و أن المسألة من مشکلات المسائل و إنما یمتنع من لا أدری من قل علمه و عدمت تقواه و دیانته لأنه یخاف لقصوره أن یسقط من أعین الناس و هذه جهالة أخری منه فإنه بإقدامه علی الجواب فیما لا یعلم یبوء بالإثم العظیم و لا یصرفه عما عرف به من القصور بل یستدل به علی قصوره و یظهر الله تعالی علیه ذلک بسبب جرأته علی التقول فی الدین تصدیقا</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فِی اَلْحَدِیثِ اَلْقُدْسِیِّ مَنْ أَفْسَدَ جَوَّانِیَّهُ أَفْسَدَ اَللَّهُ بَرَّانِیَّهُ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إذا رؤی المحققون یقولون فی کثیر من الأوقات لا أدری و هذا المسکین لا یقولها أبدا یعلم أنهم یتورعون لدینهم و تقواهم و أنه یجازف لجهله و قلة دینه فیقع فیما فر منه و اتصف بما احترز عنه لفساد نیته و سوء طویته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اَلنَّبِیُّ ص اَلْمُتَشَبِّعُ بِمَا لَمْ یُعْطَ کَلاَبِسِ ثَوْبَیْ زُورٍ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bookmarkStart w:id="338" w:name="pg115_2355"/>
    </w:p>
    <w:p>
      <w:pPr>
        <w:pStyle w:val="BookText"/>
        <w:rPr/>
      </w:pPr>
      <w:bookmarkEnd w:id="338"/>
      <w:r>
        <w:rPr>
          <w:rFonts w:ascii="IRNazanin" w:hAnsi="IRNazanin" w:eastAsia="IRNazanin"/>
          <w:color w:val="111111"/>
          <w:sz w:val="28"/>
          <w:sz w:val="28"/>
          <w:szCs w:val="28"/>
          <w:rtl w:val="true"/>
          <w:lang w:bidi="fa-IR"/>
        </w:rPr>
        <w:t xml:space="preserve">و قد أدب الله تعالی العلماء بقصة موسی و الخضر ع حین لم یرد موسی ع العلم إلی الله تعالی لما سئل هل أحد أعلم منک </w:t>
      </w:r>
      <w:r>
        <w:rPr>
          <w:rStyle w:val="FootnoteAnchor"/>
          <w:rtl w:val="true"/>
        </w:rPr>
        <w:footnoteReference w:id="610"/>
      </w:r>
      <w:r>
        <w:rPr>
          <w:rFonts w:ascii="IRNazanin" w:hAnsi="IRNazanin" w:eastAsia="IRNazanin"/>
          <w:color w:val="111111"/>
          <w:sz w:val="28"/>
          <w:sz w:val="28"/>
          <w:szCs w:val="28"/>
          <w:rtl w:val="true"/>
          <w:lang w:bidi="fa-IR"/>
        </w:rPr>
        <w:t xml:space="preserve">بما حکاه الله عنهما من الآیات المؤذنة </w:t>
      </w:r>
      <w:r>
        <w:rPr>
          <w:rStyle w:val="FootnoteAnchor"/>
          <w:rtl w:val="true"/>
        </w:rPr>
        <w:footnoteReference w:id="611"/>
      </w:r>
      <w:r>
        <w:rPr>
          <w:rFonts w:ascii="IRNazanin" w:hAnsi="IRNazanin" w:eastAsia="IRNazanin"/>
          <w:color w:val="111111"/>
          <w:sz w:val="28"/>
          <w:sz w:val="28"/>
          <w:szCs w:val="28"/>
          <w:rtl w:val="true"/>
          <w:lang w:bidi="fa-IR"/>
        </w:rPr>
        <w:t xml:space="preserve">بغایة الذل من موسی ع و غایة العظمة من الخضر ع و سیأتی </w:t>
      </w:r>
      <w:r>
        <w:rPr>
          <w:rStyle w:val="FootnoteAnchor"/>
          <w:rtl w:val="true"/>
        </w:rPr>
        <w:footnoteReference w:id="612"/>
      </w:r>
      <w:r>
        <w:rPr>
          <w:rFonts w:ascii="IRNazanin" w:hAnsi="IRNazanin" w:eastAsia="IRNazanin"/>
          <w:color w:val="111111"/>
          <w:sz w:val="28"/>
          <w:sz w:val="28"/>
          <w:szCs w:val="28"/>
          <w:rtl w:val="true"/>
          <w:lang w:bidi="fa-IR"/>
        </w:rPr>
        <w:t>إن شاء الله تعالی فی هذه الرسالة جملة من نکت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w:t>
      </w:r>
    </w:p>
    <w:p>
      <w:pPr>
        <w:pStyle w:val="Heading5"/>
        <w:numPr>
          <w:ilvl w:val="4"/>
          <w:numId w:val="1"/>
        </w:numPr>
        <w:rPr/>
      </w:pPr>
      <w:bookmarkStart w:id="339" w:name="__RefHeading___Toc819650_211673320"/>
      <w:bookmarkStart w:id="340" w:name="_Toc129"/>
      <w:bookmarkEnd w:id="339"/>
      <w:r>
        <w:rPr>
          <w:rtl w:val="true"/>
        </w:rPr>
        <w:t>[</w:t>
      </w:r>
      <w:r>
        <w:rPr/>
        <w:t>٢۴</w:t>
      </w:r>
      <w:r>
        <w:rPr>
          <w:rtl w:val="true"/>
        </w:rPr>
        <w:t xml:space="preserve">-] </w:t>
      </w:r>
      <w:r>
        <w:rPr>
          <w:rtl w:val="true"/>
        </w:rPr>
        <w:t>أنه إذا اتفق له تقریر أو جواب توهمه صوابا یبادر إلی التنبیه علی فساده</w:t>
      </w:r>
      <w:bookmarkEnd w:id="340"/>
    </w:p>
    <w:p>
      <w:pPr>
        <w:pStyle w:val="BookText"/>
        <w:rPr/>
      </w:pPr>
      <w:r>
        <w:rPr>
          <w:rFonts w:ascii="IRNazanin" w:hAnsi="IRNazanin" w:eastAsia="IRNazanin"/>
          <w:color w:val="111111"/>
          <w:sz w:val="28"/>
          <w:sz w:val="28"/>
          <w:szCs w:val="28"/>
          <w:rtl w:val="true"/>
          <w:lang w:bidi="fa-IR"/>
        </w:rPr>
        <w:t>و تبیین خطائه قبل تفرق الحاضرین و لا یمنعه الحیاء أو غیره من المبادرة و تحمله النفس الأمارة بالسوء علی التأخیر إلی وقت آخر خال فإنه من خدع النفس و تلبیس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ضرر عظیم من وجوه کثیرة منها استقرار الخطأ فی قلوب الطلبة و منها تأخیر بیان الحق مع الحاجة إلیه و منها خوف عدم حضور بعض أهل المجلس فی الوقت الآخر فیستمر الخطأ فی فهمه و منها طاعة الشیطان فی الاستمرار علی الخطأ و هو موجب لطمعه فیه مرة ثانیة و هلم جرا و مع تأدیته للواجب من ذلک یفید الطالبین ملکة صالحة تعقب خیرا عظیما یکون الراجع سببا فیه فیشارک فی أجره مضافا إلی ما استحقه من الأجر بفعل ما یجب علیه فقد غنمت حرکته و ربحت تجارته برجوعه إلی الحق و یرفعه الله تعالی بسبب ذلک خلاف ما یظنه الجاهل و یتوهمه الأحمق الغافل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bookmarkStart w:id="341" w:name="pg115_2357"/>
    </w:p>
    <w:p>
      <w:pPr>
        <w:pStyle w:val="BookText"/>
        <w:rPr/>
      </w:pPr>
      <w:bookmarkEnd w:id="341"/>
      <w:r>
        <w:rPr>
          <w:rFonts w:ascii="IRNazanin" w:hAnsi="IRNazanin" w:eastAsia="IRNazanin"/>
          <w:color w:val="111111"/>
          <w:sz w:val="28"/>
          <w:sz w:val="28"/>
          <w:szCs w:val="28"/>
          <w:rtl w:val="true"/>
          <w:lang w:bidi="fa-IR"/>
        </w:rPr>
        <w:t xml:space="preserve">الخامس و العشرون </w:t>
      </w:r>
      <w:r>
        <w:rPr>
          <w:rStyle w:val="FootnoteAnchor"/>
          <w:rtl w:val="true"/>
        </w:rPr>
        <w:footnoteReference w:id="613"/>
      </w:r>
    </w:p>
    <w:p>
      <w:pPr>
        <w:pStyle w:val="Heading5"/>
        <w:numPr>
          <w:ilvl w:val="4"/>
          <w:numId w:val="1"/>
        </w:numPr>
        <w:rPr/>
      </w:pPr>
      <w:bookmarkStart w:id="342" w:name="__RefHeading___Toc819652_211673320"/>
      <w:bookmarkStart w:id="343" w:name="_Toc130"/>
      <w:bookmarkEnd w:id="342"/>
      <w:r>
        <w:rPr>
          <w:rtl w:val="true"/>
        </w:rPr>
        <w:t>[</w:t>
      </w:r>
      <w:r>
        <w:rPr/>
        <w:t>٢۵</w:t>
      </w:r>
      <w:r>
        <w:rPr>
          <w:rtl w:val="true"/>
        </w:rPr>
        <w:t xml:space="preserve">-] </w:t>
      </w:r>
      <w:r>
        <w:rPr>
          <w:rtl w:val="true"/>
        </w:rPr>
        <w:t>التنبیه عند فراغ الدرس أو إرادته بما یدل علیه إن لم یعرفه القارئ</w:t>
      </w:r>
      <w:bookmarkEnd w:id="343"/>
    </w:p>
    <w:p>
      <w:pPr>
        <w:pStyle w:val="BookText"/>
        <w:rPr/>
      </w:pPr>
      <w:r>
        <w:rPr>
          <w:rFonts w:ascii="IRNazanin" w:hAnsi="IRNazanin" w:eastAsia="IRNazanin"/>
          <w:color w:val="111111"/>
          <w:sz w:val="28"/>
          <w:sz w:val="28"/>
          <w:szCs w:val="28"/>
          <w:rtl w:val="true"/>
          <w:lang w:bidi="fa-IR"/>
        </w:rPr>
        <w:t xml:space="preserve">و قد جرت عادة السلف أن یقولوا حینئذ و الله أعلم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العلماء </w:t>
      </w:r>
      <w:r>
        <w:rPr>
          <w:rStyle w:val="FootnoteAnchor"/>
          <w:rtl w:val="true"/>
        </w:rPr>
        <w:footnoteReference w:id="615"/>
      </w:r>
      <w:r>
        <w:rPr>
          <w:rFonts w:ascii="IRNazanin" w:hAnsi="IRNazanin" w:eastAsia="IRNazanin"/>
          <w:color w:val="111111"/>
          <w:sz w:val="28"/>
          <w:sz w:val="28"/>
          <w:szCs w:val="28"/>
          <w:rtl w:val="true"/>
          <w:lang w:bidi="fa-IR"/>
        </w:rPr>
        <w:t>الأولی أن یقال قبل ذلک کلام یشعر بختمة الدرس کقوله هذا آخره أو ما بعده یأتی إن شاء الله تعالی و نحو ذلک لیکون قوله و الله أعلم خالصا لذکر الله تعالی و لقصد معناه و لهذا ینبغی أن یستفتح کل درس ب بِسْمِ اَللّٰهِ اَلرَّحْمٰنِ اَلرَّحِیمِ لیکون ذاکرا لله تعالی فی بدایته و خاتمته و إذا جعل الذکر دلیلا علی الفراغ لم یتمحض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w:t>
      </w:r>
    </w:p>
    <w:p>
      <w:pPr>
        <w:pStyle w:val="Heading5"/>
        <w:numPr>
          <w:ilvl w:val="4"/>
          <w:numId w:val="1"/>
        </w:numPr>
        <w:rPr/>
      </w:pPr>
      <w:bookmarkStart w:id="344" w:name="__RefHeading___Toc819654_211673320"/>
      <w:bookmarkStart w:id="345" w:name="_Toc131"/>
      <w:bookmarkEnd w:id="344"/>
      <w:r>
        <w:rPr>
          <w:rtl w:val="true"/>
        </w:rPr>
        <w:t>[</w:t>
      </w:r>
      <w:r>
        <w:rPr/>
        <w:t>٢۶</w:t>
      </w:r>
      <w:r>
        <w:rPr>
          <w:rtl w:val="true"/>
        </w:rPr>
        <w:t xml:space="preserve">-] </w:t>
      </w:r>
      <w:r>
        <w:rPr>
          <w:rtl w:val="true"/>
        </w:rPr>
        <w:t>أن یختم الدرس بذکر شیء من الرقائق و الحکم و المواعظ</w:t>
      </w:r>
      <w:bookmarkEnd w:id="345"/>
    </w:p>
    <w:p>
      <w:pPr>
        <w:pStyle w:val="BookText"/>
        <w:rPr/>
      </w:pPr>
      <w:r>
        <w:rPr>
          <w:rFonts w:ascii="IRNazanin" w:hAnsi="IRNazanin" w:eastAsia="IRNazanin"/>
          <w:color w:val="111111"/>
          <w:sz w:val="28"/>
          <w:sz w:val="28"/>
          <w:szCs w:val="28"/>
          <w:rtl w:val="true"/>
          <w:lang w:bidi="fa-IR"/>
        </w:rPr>
        <w:t>و تطهیر الباطن لیتفرقوا علی الخشوع و الخضوع و الإخلاص فإن البحث البحت یورث فی القلوب قوة و ربما أعقب قسوة فلیحرکه فی کل وقت إلی الإقبال و یلاحظه بالاستکمال و لا شیء أصلح من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بعد ذلک دروس حاضرة بحیث یکون الاشتغال بها أولی فیؤخر ذلک إلی الآخر حسب ما یقتضیه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w:t>
      </w:r>
    </w:p>
    <w:p>
      <w:pPr>
        <w:pStyle w:val="Heading5"/>
        <w:numPr>
          <w:ilvl w:val="4"/>
          <w:numId w:val="1"/>
        </w:numPr>
        <w:rPr/>
      </w:pPr>
      <w:bookmarkStart w:id="346" w:name="__RefHeading___Toc819656_211673320"/>
      <w:bookmarkStart w:id="347" w:name="_Toc132"/>
      <w:bookmarkEnd w:id="346"/>
      <w:r>
        <w:rPr>
          <w:rtl w:val="true"/>
        </w:rPr>
        <w:t>[</w:t>
      </w:r>
      <w:r>
        <w:rPr/>
        <w:t>٢٧</w:t>
      </w:r>
      <w:r>
        <w:rPr>
          <w:rtl w:val="true"/>
        </w:rPr>
        <w:t xml:space="preserve">-] </w:t>
      </w:r>
      <w:r>
        <w:rPr>
          <w:rtl w:val="true"/>
        </w:rPr>
        <w:t>أن یختم المجلس بالدعاء کما بدأ به</w:t>
      </w:r>
      <w:bookmarkEnd w:id="347"/>
    </w:p>
    <w:p>
      <w:pPr>
        <w:pStyle w:val="BookText"/>
        <w:rPr/>
      </w:pPr>
      <w:r>
        <w:rPr>
          <w:rFonts w:ascii="IRNazanin" w:hAnsi="IRNazanin" w:eastAsia="IRNazanin"/>
          <w:color w:val="111111"/>
          <w:sz w:val="28"/>
          <w:sz w:val="28"/>
          <w:szCs w:val="28"/>
          <w:rtl w:val="true"/>
          <w:lang w:bidi="fa-IR"/>
        </w:rPr>
        <w:t>بل هو الآن أولی و أقرب إلی الإجابة لما قد غشیهم من الرحمة و خصهم من المثوبة و لیتضمن دعاؤهم الأئمة الراشدین و العلماء السابقین و تعمیم جماعة المسلمین و أن یجعل أعمالهم خالصة لوجه الله مقربة إلی 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اَلنَّبِیَّ ص کَانَ یَخْتِمُ مَجْلِسَهُ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حدیث مسلسل </w:t>
      </w:r>
      <w:r>
        <w:rPr>
          <w:rStyle w:val="FootnoteAnchor"/>
          <w:rtl w:val="true"/>
        </w:rPr>
        <w:footnoteReference w:id="616"/>
      </w:r>
      <w:r>
        <w:rPr>
          <w:rFonts w:ascii="IRNazanin" w:hAnsi="IRNazanin" w:eastAsia="IRNazanin"/>
          <w:color w:val="111111"/>
          <w:sz w:val="28"/>
          <w:sz w:val="28"/>
          <w:szCs w:val="28"/>
          <w:rtl w:val="true"/>
          <w:lang w:bidi="fa-IR"/>
        </w:rPr>
        <w:t>بختمه به مشهور و متنه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bookmarkStart w:id="348" w:name="pg115_2359"/>
    </w:p>
    <w:p>
      <w:pPr>
        <w:pStyle w:val="BookText"/>
        <w:rPr/>
      </w:pPr>
      <w:bookmarkEnd w:id="348"/>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 کَانَ إِذَا فَرَغَ مِنْ حَدِیثِهِ وَ أَرَادَ أَنْ یَقُومَ مِنْ مَجْلِسِهِ یَقُولُ اَللَّهُمَّ اِغْفِرْ لَنَا مَا أَخْطَأْنَا وَ مَا تَعَمَّدْنَا وَ مَا أَسْرَرْنَا وَ مَا أَعْلَنَّا وَ مَا أَنْتَ أَعْلَمُ بِهِ مِنَّا أَنْتَ اَلْمُقَدِّمُ وَ أَنْتَ اَلْمُؤَخِّرُ لاَ إِلَهَ إِلاَّ أَنْتَ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 العشرون </w:t>
      </w:r>
      <w:r>
        <w:rPr>
          <w:rStyle w:val="FootnoteAnchor"/>
          <w:rtl w:val="true"/>
        </w:rPr>
        <w:footnoteReference w:id="618"/>
      </w:r>
    </w:p>
    <w:p>
      <w:pPr>
        <w:pStyle w:val="Heading5"/>
        <w:numPr>
          <w:ilvl w:val="4"/>
          <w:numId w:val="1"/>
        </w:numPr>
        <w:rPr/>
      </w:pPr>
      <w:bookmarkStart w:id="349" w:name="__RefHeading___Toc819658_211673320"/>
      <w:bookmarkStart w:id="350" w:name="_Toc133"/>
      <w:bookmarkEnd w:id="349"/>
      <w:r>
        <w:rPr>
          <w:rtl w:val="true"/>
        </w:rPr>
        <w:t>[</w:t>
      </w:r>
      <w:r>
        <w:rPr/>
        <w:t>٢٨</w:t>
      </w:r>
      <w:r>
        <w:rPr>
          <w:rtl w:val="true"/>
        </w:rPr>
        <w:t xml:space="preserve">-] </w:t>
      </w:r>
      <w:r>
        <w:rPr>
          <w:rtl w:val="true"/>
        </w:rPr>
        <w:t>أن یمکث قلیلا بعد قیام الجماعة</w:t>
      </w:r>
      <w:bookmarkEnd w:id="350"/>
    </w:p>
    <w:p>
      <w:pPr>
        <w:pStyle w:val="BookText"/>
        <w:rPr/>
      </w:pPr>
      <w:r>
        <w:rPr>
          <w:rFonts w:ascii="IRNazanin" w:hAnsi="IRNazanin" w:eastAsia="IRNazanin"/>
          <w:color w:val="111111"/>
          <w:sz w:val="28"/>
          <w:sz w:val="28"/>
          <w:szCs w:val="28"/>
          <w:rtl w:val="true"/>
          <w:lang w:bidi="fa-IR"/>
        </w:rPr>
        <w:t>فإن فیه فوائد و آدابا له و لهم منها إن کان فی نفس أحد منهم بقایا سؤال تأخر و منها إن کان لأحد به حاجة و قد صبر علیها حتی فرغ یذکرها له و منها عدم مزاحمتهم و رفع الکلفة عنهم بخروجه قبلهم و خفق النعال خلفه و هو آفة عظیمة خطرة و منها عدم رکوبه بینهم إن کان یرکب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 العشرون </w:t>
      </w:r>
      <w:r>
        <w:rPr>
          <w:rStyle w:val="FootnoteAnchor"/>
          <w:rtl w:val="true"/>
        </w:rPr>
        <w:footnoteReference w:id="619"/>
      </w:r>
    </w:p>
    <w:p>
      <w:pPr>
        <w:pStyle w:val="Heading5"/>
        <w:numPr>
          <w:ilvl w:val="4"/>
          <w:numId w:val="1"/>
        </w:numPr>
        <w:rPr/>
      </w:pPr>
      <w:bookmarkStart w:id="351" w:name="__RefHeading___Toc819660_211673320"/>
      <w:bookmarkStart w:id="352" w:name="_Toc134"/>
      <w:bookmarkEnd w:id="351"/>
      <w:r>
        <w:rPr>
          <w:rtl w:val="true"/>
        </w:rPr>
        <w:t>[</w:t>
      </w:r>
      <w:r>
        <w:rPr/>
        <w:t>٢٩</w:t>
      </w:r>
      <w:r>
        <w:rPr>
          <w:rtl w:val="true"/>
        </w:rPr>
        <w:t xml:space="preserve">-] </w:t>
      </w:r>
      <w:r>
        <w:rPr>
          <w:rtl w:val="true"/>
        </w:rPr>
        <w:t>أن ینصب لهم نقیبا فطنا کیسا یرتب الحاضرین</w:t>
      </w:r>
      <w:bookmarkEnd w:id="352"/>
    </w:p>
    <w:p>
      <w:pPr>
        <w:pStyle w:val="BookText"/>
        <w:rPr/>
      </w:pPr>
      <w:r>
        <w:rPr>
          <w:rFonts w:ascii="IRNazanin" w:hAnsi="IRNazanin" w:eastAsia="IRNazanin"/>
          <w:color w:val="111111"/>
          <w:sz w:val="28"/>
          <w:sz w:val="28"/>
          <w:szCs w:val="28"/>
          <w:rtl w:val="true"/>
          <w:lang w:bidi="fa-IR"/>
        </w:rPr>
        <w:t>و من یدخل علیه علی قدر منازلهم و یوقظ النائم و ینبه الغافل و یشیر إلی ما ینبغی فعله و ترکه و یأمر بسماع الدروس و الإنصات إلیها لمن لا یعرف و کذلک ینصب لهم رئیسا آخر یعلم الجاهل و یعید درس من أراد و یرجع إلیه فی کثیر مما یستحیا أن یلقی به العالم من مسألة أو درس فإن فیه ضبطا لوقت العالم و صلاحا لحال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الثلاثون </w:t>
      </w:r>
      <w:r>
        <w:rPr>
          <w:rStyle w:val="FootnoteAnchor"/>
          <w:rtl w:val="true"/>
        </w:rPr>
        <w:footnoteReference w:id="620"/>
      </w:r>
    </w:p>
    <w:p>
      <w:pPr>
        <w:pStyle w:val="Heading5"/>
        <w:numPr>
          <w:ilvl w:val="4"/>
          <w:numId w:val="1"/>
        </w:numPr>
        <w:rPr/>
      </w:pPr>
      <w:bookmarkStart w:id="353" w:name="__RefHeading___Toc819662_211673320"/>
      <w:bookmarkStart w:id="354" w:name="_Toc135"/>
      <w:bookmarkEnd w:id="353"/>
      <w:r>
        <w:rPr>
          <w:rtl w:val="true"/>
        </w:rPr>
        <w:t>[</w:t>
      </w:r>
      <w:r>
        <w:rPr/>
        <w:t>٣٠</w:t>
      </w:r>
      <w:r>
        <w:rPr>
          <w:rtl w:val="true"/>
        </w:rPr>
        <w:t xml:space="preserve">-] </w:t>
      </w:r>
      <w:r>
        <w:rPr>
          <w:rtl w:val="true"/>
        </w:rPr>
        <w:t xml:space="preserve">أن یقول إذا قام من مجلسه </w:t>
      </w:r>
      <w:r>
        <w:rPr>
          <w:rtl w:val="true"/>
        </w:rPr>
        <w:t>[. . .]</w:t>
      </w:r>
      <w:bookmarkEnd w:id="354"/>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 بِحَمْدِکَ أَشْهَدُ أَنْ لاَ إِلَهَ إِلاَّ أَنْتَ أَسْتَغْفِرُکَ وَ أَتُوبُ إِلَیْکَ سُبْحٰانَ رَبِّکَ رَبِّ اَلْعِزَّةِ عَمّٰا یَصِفُونَ وَ سَلاٰمٌ عَلَی اَلْمُرْسَلِینَ وَ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اللآلی فی الأحادیث المسلسلة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الفرید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خمسة و أربعون حدیثا مسلسلا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 أجد فیه هذا الحدیث المسلسل الذی أشار إلیه المؤلّف رحمه اللّه، 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المکلّلة فی الأحادیث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ascii="Amiri" w:hAnsi="Amiri" w:eastAsia="Amiri" w:cs="Amiri"/>
          <w:color w:val="111111"/>
          <w:sz w:val="28"/>
          <w:sz w:val="28"/>
          <w:szCs w:val="28"/>
          <w:rtl w:val="true"/>
          <w:lang w:bidi="ar-SA"/>
        </w:rPr>
        <w:t xml:space="preserve">رَوَاهُ جَمَاعَةٌ مِنْ فِعْلِ اَلنَّبِیِّ ص </w:t>
      </w:r>
      <w:r>
        <w:rPr>
          <w:rStyle w:val="FootnoteAnchor"/>
          <w:rtl w:val="true"/>
        </w:rPr>
        <w:footnoteReference w:id="621"/>
      </w:r>
      <w:r>
        <w:rPr>
          <w:rFonts w:ascii="Amiri" w:hAnsi="Amiri" w:eastAsia="Amiri" w:cs="Amiri"/>
          <w:color w:val="111111"/>
          <w:sz w:val="28"/>
          <w:sz w:val="28"/>
          <w:szCs w:val="28"/>
          <w:rtl w:val="true"/>
          <w:lang w:bidi="ar-SA"/>
        </w:rPr>
        <w:t xml:space="preserve">وَ فِی بَعْضِ اَلرِّوَایَاتِ أَنَّ اَلثَّلاَثَ آیَاتٍ کَفَّارَةُ اَلْمَجْلِسِ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یستحب ذلک للعالم یستحب لکل قائم لکنه فی حقه آکد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bookmarkStart w:id="355" w:name="pg115_2365"/>
    </w:p>
    <w:p>
      <w:pPr>
        <w:pStyle w:val="Heading3"/>
        <w:numPr>
          <w:ilvl w:val="2"/>
          <w:numId w:val="1"/>
        </w:numPr>
        <w:rPr/>
      </w:pPr>
      <w:bookmarkStart w:id="356" w:name="__RefHeading___Toc819664_211673320"/>
      <w:bookmarkStart w:id="357" w:name="_Toc136"/>
      <w:bookmarkEnd w:id="355"/>
      <w:bookmarkEnd w:id="356"/>
      <w:r>
        <w:rPr>
          <w:rtl w:val="true"/>
        </w:rPr>
        <w:t>النوع الثالث فی الآداب المختصة بالمتعلم</w:t>
      </w:r>
      <w:bookmarkEnd w:id="357"/>
    </w:p>
    <w:p>
      <w:pPr>
        <w:pStyle w:val="Heading4"/>
        <w:numPr>
          <w:ilvl w:val="3"/>
          <w:numId w:val="1"/>
        </w:numPr>
        <w:rPr/>
      </w:pPr>
      <w:bookmarkStart w:id="358" w:name="__RefHeading___Toc819666_211673320"/>
      <w:bookmarkStart w:id="359" w:name="_Toc137"/>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و هی تنقسم کما مر </w:t>
      </w:r>
      <w:r>
        <w:rPr>
          <w:rStyle w:val="FootnoteAnchor"/>
          <w:rtl w:val="true"/>
        </w:rPr>
        <w:footnoteReference w:id="623"/>
      </w:r>
      <w:r>
        <w:rPr>
          <w:rFonts w:ascii="IRNazanin" w:hAnsi="IRNazanin" w:eastAsia="IRNazanin"/>
          <w:color w:val="111111"/>
          <w:sz w:val="28"/>
          <w:sz w:val="28"/>
          <w:szCs w:val="28"/>
          <w:rtl w:val="true"/>
          <w:lang w:bidi="fa-IR"/>
        </w:rPr>
        <w:t>ثلاثة أقسام آدابه فی نفسه و آدابه مع شیخه و آدابه فی مجلس درسه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bookmarkStart w:id="360" w:name="pg115_2367"/>
    </w:p>
    <w:p>
      <w:pPr>
        <w:pStyle w:val="Heading4"/>
        <w:numPr>
          <w:ilvl w:val="3"/>
          <w:numId w:val="1"/>
        </w:numPr>
        <w:rPr/>
      </w:pPr>
      <w:bookmarkStart w:id="361" w:name="__RefHeading___Toc819668_211673320"/>
      <w:bookmarkStart w:id="362" w:name="_Toc138"/>
      <w:bookmarkEnd w:id="360"/>
      <w:bookmarkEnd w:id="361"/>
      <w:r>
        <w:rPr>
          <w:rtl w:val="true"/>
        </w:rPr>
        <w:t>القسم الأول آدابه فی نفسه</w:t>
      </w:r>
      <w:bookmarkEnd w:id="362"/>
    </w:p>
    <w:p>
      <w:pPr>
        <w:pStyle w:val="Heading5"/>
        <w:numPr>
          <w:ilvl w:val="4"/>
          <w:numId w:val="1"/>
        </w:numPr>
        <w:rPr/>
      </w:pPr>
      <w:bookmarkStart w:id="363" w:name="__RefHeading___Toc819670_211673320"/>
      <w:bookmarkStart w:id="364" w:name="_Toc139"/>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و هی أمور الأول</w:t>
      </w:r>
    </w:p>
    <w:p>
      <w:pPr>
        <w:pStyle w:val="Heading5"/>
        <w:numPr>
          <w:ilvl w:val="4"/>
          <w:numId w:val="1"/>
        </w:numPr>
        <w:rPr/>
      </w:pPr>
      <w:bookmarkStart w:id="365" w:name="__RefHeading___Toc819672_211673320"/>
      <w:bookmarkStart w:id="366" w:name="_Toc140"/>
      <w:bookmarkEnd w:id="365"/>
      <w:r>
        <w:rPr>
          <w:rtl w:val="true"/>
        </w:rPr>
        <w:t>[</w:t>
      </w:r>
      <w:r>
        <w:rPr/>
        <w:t>١</w:t>
      </w:r>
      <w:r>
        <w:rPr>
          <w:rtl w:val="true"/>
        </w:rPr>
        <w:t xml:space="preserve">-] </w:t>
      </w:r>
      <w:r>
        <w:rPr>
          <w:rtl w:val="true"/>
        </w:rPr>
        <w:t>أن یحسن نیته</w:t>
      </w:r>
      <w:bookmarkEnd w:id="366"/>
    </w:p>
    <w:p>
      <w:pPr>
        <w:pStyle w:val="BookText"/>
        <w:rPr/>
      </w:pPr>
      <w:r>
        <w:rPr>
          <w:rFonts w:ascii="IRNazanin" w:hAnsi="IRNazanin" w:eastAsia="IRNazanin"/>
          <w:color w:val="111111"/>
          <w:sz w:val="28"/>
          <w:sz w:val="28"/>
          <w:szCs w:val="28"/>
          <w:rtl w:val="true"/>
          <w:lang w:bidi="fa-IR"/>
        </w:rPr>
        <w:t xml:space="preserve">و یطهر قلبه من الأدناس لیصلح لقبول العلم و حفظه و استمراره و قد تقدم ما یدل علیه </w:t>
      </w:r>
      <w:r>
        <w:rPr>
          <w:rStyle w:val="FootnoteAnchor"/>
          <w:rtl w:val="true"/>
        </w:rPr>
        <w:footnoteReference w:id="624"/>
      </w:r>
      <w:r>
        <w:rPr>
          <w:rFonts w:ascii="IRNazanin" w:hAnsi="IRNazanin" w:eastAsia="IRNazanin"/>
          <w:color w:val="111111"/>
          <w:sz w:val="28"/>
          <w:sz w:val="28"/>
          <w:szCs w:val="28"/>
          <w:rtl w:val="true"/>
          <w:lang w:bidi="fa-IR"/>
        </w:rPr>
        <w:t>لکن أعید هنا لینبه علی کونه من أسباب التحصیل و هناک من أسباب الفائدة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الکاملین تطییب القلب للعلم کتطییب الأرض للزراعة فبدونه لا تنمو و لا تکثر برکته و لا یزکو کالزرع فی أرض بائرة غیر مطیبة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 إِنَّ فِی اَلْجَسَدِ مُضْغَةً إِذَا صَلَحَتْ صَلَحَ اَلْجَسَدُ کُلُّهُ وَ إِذَا فَسَدَتْ فَسَدَ اَلْجَسَدُ کُلُّهُ أَلاَ وَ هِیَ اَلْقَلْبُ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سَهْلُ بْنُ عَبْدِ اَللَّهِ حَرَامٌ عَلَی قَلْبٍ أَنْ یَدْخُلَهُ اَلنُّورُ وَ فِیهِ شَیْءٌ مِمَّا یَکْرَهُهُ اَللَّهُ عَزَّ وَ جَلَّ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بْنُ خَشْرَمٍ شَکَوْتُ إِلَی وَکِیعٍ </w:t>
      </w:r>
      <w:r>
        <w:rPr>
          <w:rStyle w:val="FootnoteAnchor"/>
          <w:rtl w:val="true"/>
        </w:rPr>
        <w:footnoteReference w:id="628"/>
      </w:r>
      <w:r>
        <w:rPr>
          <w:rFonts w:ascii="Amiri" w:hAnsi="Amiri" w:eastAsia="Amiri" w:cs="Amiri"/>
          <w:color w:val="111111"/>
          <w:sz w:val="28"/>
          <w:sz w:val="28"/>
          <w:szCs w:val="28"/>
          <w:rtl w:val="true"/>
          <w:lang w:bidi="ar-SA"/>
        </w:rPr>
        <w:t>قِلَّةَ اَلْحِفْظِ فَقَالَ اِسْتَعِنْ 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bookmarkStart w:id="367" w:name="pg115_2369"/>
    </w:p>
    <w:p>
      <w:pPr>
        <w:pStyle w:val="BookText"/>
        <w:rPr/>
      </w:pPr>
      <w:bookmarkEnd w:id="367"/>
      <w:r>
        <w:rPr>
          <w:rFonts w:ascii="Amiri" w:hAnsi="Amiri" w:eastAsia="Amiri" w:cs="Amiri"/>
          <w:color w:val="111111"/>
          <w:sz w:val="28"/>
          <w:sz w:val="28"/>
          <w:szCs w:val="28"/>
          <w:rtl w:val="true"/>
          <w:lang w:bidi="ar-SA"/>
        </w:rPr>
        <w:t xml:space="preserve">اَلْحِفْظِ بِقِلَّةِ اَلذُّنُوبِ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 بعضهم ذلک فی بیتین فقال شکوت إلی وکیع سوء حفظی فأرشدنی إلی ترک المعاصی و قال اعلم بأن العلم فضل و فضل الله لا یؤتاه عاصی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Heading5"/>
        <w:numPr>
          <w:ilvl w:val="4"/>
          <w:numId w:val="1"/>
        </w:numPr>
        <w:rPr/>
      </w:pPr>
      <w:bookmarkStart w:id="368" w:name="__RefHeading___Toc819674_211673320"/>
      <w:bookmarkStart w:id="369" w:name="_Toc141"/>
      <w:bookmarkEnd w:id="368"/>
      <w:r>
        <w:rPr>
          <w:rtl w:val="true"/>
        </w:rPr>
        <w:t>[</w:t>
      </w:r>
      <w:r>
        <w:rPr/>
        <w:t>٢</w:t>
      </w:r>
      <w:r>
        <w:rPr>
          <w:rtl w:val="true"/>
        </w:rPr>
        <w:t xml:space="preserve">-] </w:t>
      </w:r>
      <w:r>
        <w:rPr>
          <w:rtl w:val="true"/>
        </w:rPr>
        <w:t>أن یغتنم التحصیل فی الفراغ و النشاط</w:t>
      </w:r>
      <w:bookmarkEnd w:id="369"/>
    </w:p>
    <w:p>
      <w:pPr>
        <w:pStyle w:val="BookText"/>
        <w:rPr/>
      </w:pPr>
      <w:r>
        <w:rPr>
          <w:rFonts w:ascii="IRNazanin" w:hAnsi="IRNazanin" w:eastAsia="IRNazanin"/>
          <w:color w:val="111111"/>
          <w:sz w:val="28"/>
          <w:sz w:val="28"/>
          <w:szCs w:val="28"/>
          <w:rtl w:val="true"/>
          <w:lang w:bidi="fa-IR"/>
        </w:rPr>
        <w:t>و حالة الشباب و قوة البدن و نباهة الخاطر و سلامة الحواس و قلة الشواغل و تراکم العوارض سیما قبل ارتفاع المنزلة و الاتسام بالفضل و العلم فإنه أعظم صاد عن درک الکمال بل سبب تام فی النقصان و الاختلال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تفقهوا قبل أن تسودوا </w:t>
      </w:r>
      <w:r>
        <w:rPr>
          <w:rStyle w:val="FootnoteAnchor"/>
          <w:rtl w:val="true"/>
        </w:rPr>
        <w:footnoteReference w:id="631"/>
      </w:r>
      <w:r>
        <w:rPr>
          <w:rFonts w:ascii="IRNazanin" w:hAnsi="IRNazanin" w:eastAsia="IRNazanin"/>
          <w:color w:val="111111"/>
          <w:sz w:val="28"/>
          <w:sz w:val="28"/>
          <w:szCs w:val="28"/>
          <w:rtl w:val="true"/>
          <w:lang w:bidi="fa-IR"/>
        </w:rPr>
        <w:t>أی تصیروا سادة فتأنفوا من التعلم أو تستحیوا منه بسبب المنزلة فیفوتکم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تفقه قبل أن تترأس فإذا رأست فلا سبیل إلی التفقه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اَلْخَبَرِ مَثَلُ اَلَّذِی یَتَعَلَّمُ اَلْعِلْمَ فِی صِغَرِهِ کَالنَّقْشِ عَلَی اَلْحَجَرِ وَ مَثَلُ اَلَّذِی یَتَعَلَّمُ اَلْعِلْمَ فِی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وکیع</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bookmarkStart w:id="370" w:name="pg115_2371"/>
    </w:p>
    <w:p>
      <w:pPr>
        <w:pStyle w:val="BookText"/>
        <w:rPr/>
      </w:pPr>
      <w:bookmarkEnd w:id="370"/>
      <w:r>
        <w:rPr>
          <w:rFonts w:ascii="Amiri" w:hAnsi="Amiri" w:eastAsia="Amiri" w:cs="Amiri"/>
          <w:color w:val="111111"/>
          <w:sz w:val="28"/>
          <w:sz w:val="28"/>
          <w:szCs w:val="28"/>
          <w:rtl w:val="true"/>
          <w:lang w:bidi="ar-SA"/>
        </w:rPr>
        <w:t xml:space="preserve">کِبَرِهِ کَالَّذِی یَکْتُبُ عَلَی اَلْمَاءِ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عَبَّاسٍ رَضِیَ اَللَّهُ عَنْهُ مَا أُوتِیَ عَالِمٌ عِلْماً إِلاَّ وَ هُوَ شَابٌّ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 الله تعالی علی ذلک بقوله وَ آتَیْنٰاهُ اَلْحُکْمَ صَبِیًّا </w:t>
      </w:r>
      <w:r>
        <w:rPr>
          <w:rStyle w:val="FootnoteAnchor"/>
          <w:rtl w:val="true"/>
        </w:rPr>
        <w:footnoteReference w:id="635"/>
      </w:r>
      <w:r>
        <w:rPr>
          <w:rFonts w:ascii="Amiri" w:hAnsi="Amiri" w:eastAsia="Amiri" w:cs="Amiri"/>
          <w:color w:val="111111"/>
          <w:sz w:val="28"/>
          <w:sz w:val="28"/>
          <w:szCs w:val="28"/>
          <w:rtl w:val="true"/>
          <w:lang w:bidi="ar-SA"/>
        </w:rPr>
        <w:t xml:space="preserve">و هذا باعتبار الغالب و إلا فمن کبر لا ینبغی له أن یحجم عن الطلب فإن الفضل واسع و الکرم وافر و الجود فائض و أبواب الرحمة و الهبات مفتحة فإذا کان المحل قابلا تمت النعمة و حصل المطلوب قال الله تعالی وَ اِتَّقُوا اَللّٰهَ وَ یُعَلِّمُکُمُ اَللّٰهُ </w:t>
      </w:r>
      <w:r>
        <w:rPr>
          <w:rStyle w:val="FootnoteAnchor"/>
          <w:rtl w:val="true"/>
        </w:rPr>
        <w:footnoteReference w:id="636"/>
      </w:r>
      <w:r>
        <w:rPr>
          <w:rFonts w:ascii="Amiri" w:hAnsi="Amiri" w:eastAsia="Amiri" w:cs="Amiri"/>
          <w:color w:val="111111"/>
          <w:sz w:val="28"/>
          <w:sz w:val="28"/>
          <w:szCs w:val="28"/>
          <w:rtl w:val="true"/>
          <w:lang w:bidi="ar-SA"/>
        </w:rPr>
        <w:t xml:space="preserve">و قال تعالی وَ لَمّٰا بَلَغَ أَشُدَّهُ وَ اِسْتَویٰ آتَیْنٰاهُ حُکْماً وَ عِلْماً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حکایة عن موسی ع فَفَرَرْتُ مِنْکُمْ لَمّٰا خِفْتُکُمْ فَوَهَبَ لِی رَبِّی حُکْماً </w:t>
      </w:r>
      <w:r>
        <w:rPr>
          <w:rStyle w:val="FootnoteAnchor"/>
          <w:rtl w:val="true"/>
        </w:rPr>
        <w:footnoteReference w:id="63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اشتغل جماعة من السلف </w:t>
      </w:r>
      <w:r>
        <w:rPr>
          <w:rStyle w:val="FootnoteAnchor"/>
          <w:rtl w:val="true"/>
        </w:rPr>
        <w:footnoteReference w:id="639"/>
      </w:r>
      <w:r>
        <w:rPr>
          <w:rFonts w:ascii="IRNazanin" w:hAnsi="IRNazanin" w:eastAsia="IRNazanin"/>
          <w:color w:val="111111"/>
          <w:sz w:val="28"/>
          <w:sz w:val="28"/>
          <w:szCs w:val="28"/>
          <w:rtl w:val="true"/>
          <w:lang w:bidi="fa-IR"/>
        </w:rPr>
        <w:t xml:space="preserve">فی حال کبرهم فتفقهوا و صاروا أساطین فی الدین و علماء مصنفین فی الفقه و غیره فلیغتنم العاقل عمره و لیحرز شبابه عن التضییع فإن بقیة العمر لا ثمن لها کما قیل بقیة العمر عندی ما لها ثمن و ما مضی غیر محمود من الزمن یستدرک المرء فیها ما أفات و یحیا ما أمات و یمحو السوء بالحسن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641"/>
      </w:r>
    </w:p>
    <w:p>
      <w:pPr>
        <w:pStyle w:val="Heading5"/>
        <w:numPr>
          <w:ilvl w:val="4"/>
          <w:numId w:val="1"/>
        </w:numPr>
        <w:rPr/>
      </w:pPr>
      <w:bookmarkStart w:id="371" w:name="__RefHeading___Toc819676_211673320"/>
      <w:bookmarkStart w:id="372" w:name="_Toc142"/>
      <w:bookmarkEnd w:id="371"/>
      <w:r>
        <w:rPr>
          <w:rtl w:val="true"/>
        </w:rPr>
        <w:t>[</w:t>
      </w:r>
      <w:r>
        <w:rPr/>
        <w:t>٣</w:t>
      </w:r>
      <w:r>
        <w:rPr>
          <w:rtl w:val="true"/>
        </w:rPr>
        <w:t xml:space="preserve">-] </w:t>
      </w:r>
      <w:r>
        <w:rPr>
          <w:rtl w:val="true"/>
        </w:rPr>
        <w:t>أن یقطع ما یقدر علیه من العوائق الشاغلة</w:t>
      </w:r>
      <w:bookmarkEnd w:id="372"/>
    </w:p>
    <w:p>
      <w:pPr>
        <w:pStyle w:val="BookText"/>
        <w:rPr/>
      </w:pPr>
      <w:r>
        <w:rPr>
          <w:rFonts w:ascii="IRNazanin" w:hAnsi="IRNazanin" w:eastAsia="IRNazanin"/>
          <w:color w:val="111111"/>
          <w:sz w:val="28"/>
          <w:sz w:val="28"/>
          <w:szCs w:val="28"/>
          <w:rtl w:val="true"/>
          <w:lang w:bidi="fa-IR"/>
        </w:rPr>
        <w:t>و العلائق المانعة عن تمام الطلب و کمال الاجتهاد و قوة الجد فی التحصیل و یرضی بما تیسر من القوت و إن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bookmarkStart w:id="373" w:name="pg115_2373"/>
    </w:p>
    <w:p>
      <w:pPr>
        <w:pStyle w:val="BookText"/>
        <w:rPr/>
      </w:pPr>
      <w:bookmarkEnd w:id="373"/>
      <w:r>
        <w:rPr>
          <w:rFonts w:ascii="IRNazanin" w:hAnsi="IRNazanin" w:eastAsia="IRNazanin"/>
          <w:color w:val="111111"/>
          <w:sz w:val="28"/>
          <w:sz w:val="28"/>
          <w:szCs w:val="28"/>
          <w:rtl w:val="true"/>
          <w:lang w:bidi="fa-IR"/>
        </w:rPr>
        <w:t>کان یسیرا و بما یستر مثله من اللباس و إن کان خَلَقاً فبالصبر علی ضیق العیش تنال سعة العلم و یجمع شمل القلب عن مفترقات الآمال لیتفجر عنه ینابیع الحکمة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السلف </w:t>
      </w:r>
      <w:r>
        <w:rPr>
          <w:rStyle w:val="FootnoteAnchor"/>
          <w:rtl w:val="true"/>
        </w:rPr>
        <w:footnoteReference w:id="642"/>
      </w:r>
      <w:r>
        <w:rPr>
          <w:rFonts w:ascii="IRNazanin" w:hAnsi="IRNazanin" w:eastAsia="IRNazanin"/>
          <w:color w:val="111111"/>
          <w:sz w:val="28"/>
          <w:sz w:val="28"/>
          <w:szCs w:val="28"/>
          <w:rtl w:val="true"/>
          <w:lang w:bidi="fa-IR"/>
        </w:rPr>
        <w:t>لا یطلب أحد هذا العلم بعز النفس فیفلح و لکن من طلبه بذل النفس و ضیق العیش و خدمة العلماء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لا یصلح طلب العلم إلا 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و لا الغنی المکفی فقال و لا الغنی المکفی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w:t>
      </w:r>
      <w:r>
        <w:rPr>
          <w:rStyle w:val="FootnoteAnchor"/>
          <w:rtl w:val="true"/>
        </w:rPr>
        <w:footnoteReference w:id="644"/>
      </w:r>
      <w:r>
        <w:rPr>
          <w:rFonts w:ascii="IRNazanin" w:hAnsi="IRNazanin" w:eastAsia="IRNazanin"/>
          <w:color w:val="111111"/>
          <w:sz w:val="28"/>
          <w:sz w:val="28"/>
          <w:szCs w:val="28"/>
          <w:rtl w:val="true"/>
          <w:lang w:bidi="fa-IR"/>
        </w:rPr>
        <w:t>لا یبلغ أحد من هذا العلم ما یرید حتی یضر به الفقر و یؤثره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645"/>
      </w:r>
      <w:r>
        <w:rPr>
          <w:rFonts w:ascii="IRNazanin" w:hAnsi="IRNazanin" w:eastAsia="IRNazanin"/>
          <w:color w:val="111111"/>
          <w:sz w:val="28"/>
          <w:sz w:val="28"/>
          <w:szCs w:val="28"/>
          <w:rtl w:val="true"/>
          <w:lang w:bidi="fa-IR"/>
        </w:rPr>
        <w:t>لا ینال هذا العلم إلا من عطل دکانه و خرب بستانه و هجر إخوانه و مات أقرب أهله فلم یشهد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و إن کان فیه مبالغة فالمقصود به أنه لا بد فیه من جمع القلب و اجتماع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بعض المشایخ فقال لبعض طلبته اصبغ ثوبک حتی لا یشغلک فکر غسله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قیل العلم لا یعطیک بعضه حتی تعطیه کلک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p>
    <w:p>
      <w:pPr>
        <w:pStyle w:val="Heading5"/>
        <w:numPr>
          <w:ilvl w:val="4"/>
          <w:numId w:val="1"/>
        </w:numPr>
        <w:rPr/>
      </w:pPr>
      <w:bookmarkStart w:id="374" w:name="__RefHeading___Toc819678_211673320"/>
      <w:bookmarkStart w:id="375" w:name="_Toc143"/>
      <w:bookmarkEnd w:id="374"/>
      <w:r>
        <w:rPr>
          <w:rtl w:val="true"/>
        </w:rPr>
        <w:t>[</w:t>
      </w:r>
      <w:r>
        <w:rPr/>
        <w:t>۴</w:t>
      </w:r>
      <w:r>
        <w:rPr>
          <w:rtl w:val="true"/>
        </w:rPr>
        <w:t xml:space="preserve">-] </w:t>
      </w:r>
      <w:r>
        <w:rPr>
          <w:rtl w:val="true"/>
        </w:rPr>
        <w:t>أن یترک التزویج حتی یقضی وطره من العلم</w:t>
      </w:r>
      <w:bookmarkEnd w:id="375"/>
    </w:p>
    <w:p>
      <w:pPr>
        <w:pStyle w:val="BookText"/>
        <w:rPr/>
      </w:pPr>
      <w:r>
        <w:rPr>
          <w:rFonts w:ascii="IRNazanin" w:hAnsi="IRNazanin" w:eastAsia="IRNazanin"/>
          <w:color w:val="111111"/>
          <w:sz w:val="28"/>
          <w:sz w:val="28"/>
          <w:szCs w:val="28"/>
          <w:rtl w:val="true"/>
          <w:lang w:bidi="fa-IR"/>
        </w:rPr>
        <w:t>فإنه أکبر شاغل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و أعظم مانع بل هو المانع جملة حتی قال بعضهم ذبح العلم فی فروج النساء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إِبْرَاهِیمَ بْنِ أَدْهَمَ مَنْ تَعَوَّدَ أَفْخَاذَ اَلنِّسَاءِ لَمْ یُفْلِحْ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اشتغل بهن عن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أمر وجدانی مجرب واضح لا یحتاج إلی الشواهد کیف مع ما یترتب علیه علی تقدیر السلامة فیه من تشویش الفکر بهم الأولاد و الأسباب و من المثل السائر لو کلفت بصلة ما فهمت مسألة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یغتر الطالب بما ورد فی النکاح من الترغیب </w:t>
      </w:r>
      <w:r>
        <w:rPr>
          <w:rStyle w:val="FootnoteAnchor"/>
          <w:rtl w:val="true"/>
        </w:rPr>
        <w:footnoteReference w:id="651"/>
      </w:r>
      <w:r>
        <w:rPr>
          <w:rFonts w:ascii="IRNazanin" w:hAnsi="IRNazanin" w:eastAsia="IRNazanin"/>
          <w:color w:val="111111"/>
          <w:sz w:val="28"/>
          <w:sz w:val="28"/>
          <w:szCs w:val="28"/>
          <w:rtl w:val="true"/>
          <w:lang w:bidi="fa-IR"/>
        </w:rPr>
        <w:t>فإن ذلک حیث لا یعارضه واجب أولی منه و لا شیء أولی و لا أفضل و لا واجب أضیق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bookmarkStart w:id="376" w:name="pg115_2377"/>
    </w:p>
    <w:p>
      <w:pPr>
        <w:pStyle w:val="BookText"/>
        <w:rPr/>
      </w:pPr>
      <w:bookmarkEnd w:id="376"/>
      <w:r>
        <w:rPr>
          <w:rFonts w:ascii="IRNazanin" w:hAnsi="IRNazanin" w:eastAsia="IRNazanin"/>
          <w:color w:val="111111"/>
          <w:sz w:val="28"/>
          <w:sz w:val="28"/>
          <w:szCs w:val="28"/>
          <w:rtl w:val="true"/>
          <w:lang w:bidi="fa-IR"/>
        </w:rPr>
        <w:t xml:space="preserve">زماننا هذا فإنه و إن وجب علی الأعیان و الکفایة علی تفصیل فقد وجب فی زماننا هذا علی الأعیان مطلقا لأن فرض الکفایة إذا لم یقم به من فیه کفایة یصیر کالواجب العینی فی مخاطبة الکل به و تأثیمهم بترکه کما هو محقق فی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652"/>
      </w:r>
    </w:p>
    <w:p>
      <w:pPr>
        <w:pStyle w:val="Heading5"/>
        <w:numPr>
          <w:ilvl w:val="4"/>
          <w:numId w:val="1"/>
        </w:numPr>
        <w:rPr/>
      </w:pPr>
      <w:bookmarkStart w:id="377" w:name="__RefHeading___Toc819680_211673320"/>
      <w:bookmarkStart w:id="378" w:name="_Toc144"/>
      <w:bookmarkEnd w:id="377"/>
      <w:r>
        <w:rPr>
          <w:rtl w:val="true"/>
        </w:rPr>
        <w:t>[</w:t>
      </w:r>
      <w:r>
        <w:rPr/>
        <w:t>۵</w:t>
      </w:r>
      <w:r>
        <w:rPr>
          <w:rtl w:val="true"/>
        </w:rPr>
        <w:t xml:space="preserve">-] </w:t>
      </w:r>
      <w:r>
        <w:rPr>
          <w:rtl w:val="true"/>
        </w:rPr>
        <w:t>أن یترک العشرة مع من یشغله عن مطلوبه</w:t>
      </w:r>
      <w:bookmarkEnd w:id="378"/>
    </w:p>
    <w:p>
      <w:pPr>
        <w:pStyle w:val="BookText"/>
        <w:rPr/>
      </w:pPr>
      <w:r>
        <w:rPr>
          <w:rFonts w:ascii="IRNazanin" w:hAnsi="IRNazanin" w:eastAsia="IRNazanin"/>
          <w:color w:val="111111"/>
          <w:sz w:val="28"/>
          <w:sz w:val="28"/>
          <w:szCs w:val="28"/>
          <w:rtl w:val="true"/>
          <w:lang w:bidi="fa-IR"/>
        </w:rPr>
        <w:t>فإن ترکها من أهم ما ینبغی لطالب العلم و لا سیما لغیر الجنس و خصوصا لمن قلت فکرته و کثر تعبه و بطالته فإن الطبع سراق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آفات العشرة ضیاع العمر بغیر فائدة و ذهاب العرض و الدین إذا کانت لغیر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لطالب العلم أن لا یخالط إلا لمن یفیده أو یستفید منه فإن احتاج إلی صاحب فلیختر الصاحب الصالح الدَّیِّنَ التقی الذکی الذی إن نسی ذکره و إن ذکر أعانه و إن احتاج واساه و إن ضجر صبره فیستفید من خلقه ملکة صالحة فإن لم یتفق مثل هذا فالوحدة و لا قرین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653"/>
      </w:r>
    </w:p>
    <w:p>
      <w:pPr>
        <w:pStyle w:val="Heading5"/>
        <w:numPr>
          <w:ilvl w:val="4"/>
          <w:numId w:val="1"/>
        </w:numPr>
        <w:rPr/>
      </w:pPr>
      <w:bookmarkStart w:id="379" w:name="__RefHeading___Toc819682_211673320"/>
      <w:bookmarkStart w:id="380" w:name="_Toc145"/>
      <w:bookmarkEnd w:id="379"/>
      <w:r>
        <w:rPr>
          <w:rtl w:val="true"/>
        </w:rPr>
        <w:t>[</w:t>
      </w:r>
      <w:r>
        <w:rPr/>
        <w:t>۶</w:t>
      </w:r>
      <w:r>
        <w:rPr>
          <w:rtl w:val="true"/>
        </w:rPr>
        <w:t xml:space="preserve">-] </w:t>
      </w:r>
      <w:r>
        <w:rPr>
          <w:rtl w:val="true"/>
        </w:rPr>
        <w:t>أن یکون حریصا علی التعلم</w:t>
      </w:r>
      <w:bookmarkEnd w:id="380"/>
    </w:p>
    <w:p>
      <w:pPr>
        <w:pStyle w:val="BookText"/>
        <w:rPr/>
      </w:pPr>
      <w:r>
        <w:rPr>
          <w:rFonts w:ascii="IRNazanin" w:hAnsi="IRNazanin" w:eastAsia="IRNazanin"/>
          <w:color w:val="111111"/>
          <w:sz w:val="28"/>
          <w:sz w:val="28"/>
          <w:szCs w:val="28"/>
          <w:rtl w:val="true"/>
          <w:lang w:bidi="fa-IR"/>
        </w:rPr>
        <w:t xml:space="preserve">مواظبا علیه فی جمیع أوقاته لیلا و نهارا سفرا و حضرا و لا یذهب شیئا من أوقاته فی غیر طلب العلم إلا بقدر الضرورة لما لا بد منه من أکل و نوم و استراحة یسیرة لإزالة الملل و مؤانسة زائر و تحصیل قوت و غیره مما یحتاج إلیه أو لألم و غیره مما یتعذر معه الاشتغال فإن بقیة العمر لا ثمن لها و من استوی یوماه فهو مغبون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bookmarkStart w:id="381" w:name="pg115_2379"/>
    </w:p>
    <w:p>
      <w:pPr>
        <w:pStyle w:val="BookText"/>
        <w:rPr/>
      </w:pPr>
      <w:bookmarkEnd w:id="381"/>
      <w:r>
        <w:rPr>
          <w:rFonts w:ascii="IRNazanin" w:hAnsi="IRNazanin" w:eastAsia="IRNazanin"/>
          <w:color w:val="111111"/>
          <w:sz w:val="28"/>
          <w:sz w:val="28"/>
          <w:szCs w:val="28"/>
          <w:rtl w:val="true"/>
          <w:lang w:bidi="fa-IR"/>
        </w:rPr>
        <w:t xml:space="preserve">و لیس بعاقل من أمکنه الحصول علی درجة ورثها الأنبیاء ثم فوتها و من هنا قیل لا یستطاع العلم براحة الجسد </w:t>
      </w:r>
      <w:r>
        <w:rPr>
          <w:rStyle w:val="FootnoteAnchor"/>
          <w:rtl w:val="true"/>
        </w:rPr>
        <w:footnoteReference w:id="655"/>
      </w:r>
      <w:r>
        <w:rPr>
          <w:rFonts w:ascii="IRNazanin" w:hAnsi="IRNazanin" w:eastAsia="IRNazanin"/>
          <w:color w:val="111111"/>
          <w:sz w:val="28"/>
          <w:sz w:val="28"/>
          <w:szCs w:val="28"/>
          <w:rtl w:val="true"/>
          <w:lang w:bidi="fa-IR"/>
        </w:rPr>
        <w:t xml:space="preserve">و قیل الجنة حفت بالمکاره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و لا بد دون الشهد من ألم النحل </w:t>
      </w:r>
      <w:r>
        <w:rPr>
          <w:rStyle w:val="FootnoteAnchor"/>
          <w:rtl w:val="true"/>
        </w:rPr>
        <w:footnoteReference w:id="657"/>
      </w:r>
      <w:r>
        <w:rPr>
          <w:rFonts w:ascii="IRNazanin" w:hAnsi="IRNazanin" w:eastAsia="IRNazanin"/>
          <w:color w:val="111111"/>
          <w:sz w:val="28"/>
          <w:sz w:val="28"/>
          <w:szCs w:val="28"/>
          <w:rtl w:val="true"/>
          <w:lang w:bidi="fa-IR"/>
        </w:rPr>
        <w:t xml:space="preserve">و قیل لا تحسب المجد تمرا أنت آکله لن تبلغ المجد حتی تلعق الصبرا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p>
    <w:p>
      <w:pPr>
        <w:pStyle w:val="Heading5"/>
        <w:numPr>
          <w:ilvl w:val="4"/>
          <w:numId w:val="1"/>
        </w:numPr>
        <w:rPr/>
      </w:pPr>
      <w:bookmarkStart w:id="382" w:name="__RefHeading___Toc819684_211673320"/>
      <w:bookmarkStart w:id="383" w:name="_Toc146"/>
      <w:bookmarkEnd w:id="382"/>
      <w:r>
        <w:rPr>
          <w:rtl w:val="true"/>
        </w:rPr>
        <w:t>[</w:t>
      </w:r>
      <w:r>
        <w:rPr/>
        <w:t>٧</w:t>
      </w:r>
      <w:r>
        <w:rPr>
          <w:rtl w:val="true"/>
        </w:rPr>
        <w:t xml:space="preserve">-] </w:t>
      </w:r>
      <w:r>
        <w:rPr>
          <w:rtl w:val="true"/>
        </w:rPr>
        <w:t>أن یکون عالی الهمة</w:t>
      </w:r>
      <w:bookmarkEnd w:id="383"/>
    </w:p>
    <w:p>
      <w:pPr>
        <w:pStyle w:val="BookText"/>
        <w:rPr/>
      </w:pPr>
      <w:r>
        <w:rPr>
          <w:rFonts w:ascii="IRNazanin" w:hAnsi="IRNazanin" w:eastAsia="IRNazanin"/>
          <w:color w:val="111111"/>
          <w:sz w:val="28"/>
          <w:sz w:val="28"/>
          <w:szCs w:val="28"/>
          <w:rtl w:val="true"/>
          <w:lang w:bidi="fa-IR"/>
        </w:rPr>
        <w:t>فلا یرضی بالیسیر مع إمکان الکثیر و لا یسوف فی اشتغاله و لا یؤخر تحصیل فائدة و إن قلت تمکن منها و إن أمن فوات حصولها بعد ساعة لأن للتأخیر آفات و لأنه فی الزمن التالی یحصل غیرها حتی لو عرض له مانع عن الدرس فلیشتغل بالمطالعة و الحفظ بجهده و لا یربط شیئا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أنه إن أراد التأخیر إلی زمن یکمل فیه الفراغ فهذا زمن لم یخلقه الله تعالی بعد بل لا بد فی کل وقت من موانع و عوائق و قواطع فقاطع ما أمکنک منها قبل أن یقطعک کلها کما</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اَلْخَبَرِ اَلْوَقْتُ سَیْفٌ فَإِنْ قَطَعْتَهُ وَ إِلاَّ قَطَعَکَ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و إلی هذا المعنی أشار بعض الأولیاء الفضلاء </w:t>
      </w:r>
      <w:r>
        <w:rPr>
          <w:rStyle w:val="FootnoteAnchor"/>
          <w:rtl w:val="true"/>
        </w:rPr>
        <w:footnoteReference w:id="660"/>
      </w:r>
      <w:r>
        <w:rPr>
          <w:rFonts w:ascii="IRNazanin" w:hAnsi="IRNazanin" w:eastAsia="IRNazanin"/>
          <w:color w:val="111111"/>
          <w:sz w:val="28"/>
          <w:sz w:val="28"/>
          <w:szCs w:val="28"/>
          <w:rtl w:val="true"/>
          <w:lang w:bidi="fa-IR"/>
        </w:rPr>
        <w:t xml:space="preserve">مشیرا إلی الحث علی مقامات العارفین و کن صارما کالوقت فالمقت فی عسی و إیاک علی فهی أخطر علة </w:t>
      </w:r>
      <w:r>
        <w:rPr>
          <w:rStyle w:val="FootnoteAnchor"/>
          <w:rtl w:val="true"/>
        </w:rPr>
        <w:footnoteReference w:id="661"/>
      </w:r>
      <w:r>
        <w:rPr>
          <w:rFonts w:ascii="IRNazanin" w:hAnsi="IRNazanin" w:eastAsia="IRNazanin"/>
          <w:color w:val="111111"/>
          <w:sz w:val="28"/>
          <w:sz w:val="28"/>
          <w:szCs w:val="28"/>
          <w:rtl w:val="true"/>
          <w:lang w:bidi="fa-IR"/>
        </w:rPr>
        <w:t xml:space="preserve">و سر زمنا و انهض کسیرا فحظک البطالة ما أخرت عزما لصحة و أقدم و قدم ما قعدت له مع الخوالف و اخرج عن قیود التلفت و جد بسیف العزم سوف فإن تجد تجد نفسا فالنفس إن جدت جدت </w:t>
      </w:r>
      <w:r>
        <w:rPr>
          <w:rStyle w:val="FootnoteAnchor"/>
          <w:rtl w:val="true"/>
        </w:rPr>
        <w:footnoteReference w:id="66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سعدی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عمر ضایع به افسوس و حیف که فرصت عزیز است و الوقت سیف و قال العارف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أطعمنی فإنّی جائع و اعتجل فالوقت سیف قاطع و علی هذا، فالجملة من کلمات مشایخ الصوفیة و لیس من أحادیث المعصومین علیهم السّلام، و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۴۵٧</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بحدیث و هو من کلام بعض الحکماء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المؤلّف رحمه اللّه، إنّما عبّر عنه فی المتن بالخبر، و الخبر،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قول الرسول أو الإمام و الصحابیّ و التابعی و غیرهم من العلماء و الصلحاء، و قد یخصّ الحدیث بما جاء عن المعصوم علیه السّلام، و یخصّ الخبر بما جاء عن غیره، أو یجعل الحدیث أعمّ من الخبر مطلقا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 و النهار یعملان فیک، فاعمل فیهما</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bookmarkStart w:id="384" w:name="pg115_2384"/>
    </w:p>
    <w:p>
      <w:pPr>
        <w:pStyle w:val="BookText"/>
        <w:rPr/>
      </w:pPr>
      <w:bookmarkEnd w:id="384"/>
      <w:r>
        <w:rPr>
          <w:rFonts w:ascii="IRNazanin" w:hAnsi="IRNazanin" w:eastAsia="IRNazanin"/>
          <w:color w:val="111111"/>
          <w:sz w:val="28"/>
          <w:sz w:val="28"/>
          <w:szCs w:val="28"/>
          <w:rtl w:val="true"/>
          <w:lang w:bidi="fa-IR"/>
        </w:rPr>
        <w:t>الثامن</w:t>
      </w:r>
    </w:p>
    <w:p>
      <w:pPr>
        <w:pStyle w:val="Heading5"/>
        <w:numPr>
          <w:ilvl w:val="4"/>
          <w:numId w:val="1"/>
        </w:numPr>
        <w:rPr/>
      </w:pPr>
      <w:bookmarkStart w:id="385" w:name="__RefHeading___Toc819686_211673320"/>
      <w:bookmarkStart w:id="386" w:name="_Toc147"/>
      <w:bookmarkEnd w:id="385"/>
      <w:r>
        <w:rPr>
          <w:rtl w:val="true"/>
        </w:rPr>
        <w:t>[</w:t>
      </w:r>
      <w:r>
        <w:rPr/>
        <w:t>٨</w:t>
      </w:r>
      <w:r>
        <w:rPr>
          <w:rtl w:val="true"/>
        </w:rPr>
        <w:t xml:space="preserve">-] </w:t>
      </w:r>
      <w:r>
        <w:rPr>
          <w:rtl w:val="true"/>
        </w:rPr>
        <w:t>أن یأخذ فی ترتیب التعلم بما هو الأولی</w:t>
      </w:r>
      <w:bookmarkEnd w:id="386"/>
    </w:p>
    <w:p>
      <w:pPr>
        <w:pStyle w:val="BookText"/>
        <w:rPr/>
      </w:pPr>
      <w:r>
        <w:rPr>
          <w:rFonts w:ascii="IRNazanin" w:hAnsi="IRNazanin" w:eastAsia="IRNazanin"/>
          <w:color w:val="111111"/>
          <w:sz w:val="28"/>
          <w:sz w:val="28"/>
          <w:szCs w:val="28"/>
          <w:rtl w:val="true"/>
          <w:lang w:bidi="fa-IR"/>
        </w:rPr>
        <w:t>و یبدأ فیه بالأهم فالأهم فلا یشتغل فی النتائج قبل المقدمات و لا فی اختلاف العلماء فی العقلیات و السمعیات قبل إتقان الاعتقادیات فإن ذلک یحیر الذهن و یدهش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اشتغل فی فن فلا ینتقل عنه حتی یتقن فیه کتابا أو کتبا إن أمکن و هکذا القول فی کل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لیحذر التنقل من کتاب إلی کتاب و من فن إلی غیره من غیر موجب فإن ذلک علامة الضجر و عدم الفلاح فإذا تحققت أهلیته و تأکدت معرفته فالأولی له أن لا یدع فنا من العلوم المحمودة و نوعا من أنواعها إلا و ینظر فیه نظرا یطلع به علی مقاصده و غایته ثم إن ساعده العمر و أنهضه التوفیق طلب التبحر فیه و إلا اشتغل بالأهم فالأهم فإن العلوم متقاربة و بعضها مرتبط ببعض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العمر لا یتسع لجمیع العلوم فالحزم أن یأخذ من کل علم أحسنه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و نحن ننقل هنا بعض کلامه و نحیل من أراد التفصیل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بباش شمشیر برنده همچون وقت، أعنی زمان حاضر، که دشمن داشتن حقّ مر نفس تو را،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و دور باش از آنکه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فردا چنین و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کلمۀ لعلّ خطرناکترین علّتی است مر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می‌رو همچنان که بر جای مانده‌ای؛ و برخیز در حال شکسته‌پایی که نصیب تو بی‌کاری است ما دام که در تأخیر می‌داری عزیمت خود را تا به وقت درست شدن، و همین معنی را بعینه بعضی از مشایخ به این عبارت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إلی اللّه عرجا و مکاسیر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کأنّه شیخ ناظم این معنی ایشان را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آی و پیش آور، أعنی ترک کن هرچه را که تو از برای آن بازپس نشسته‌ای در خانۀ تن با زنان یا خسیسان، أعنی نفس و قوای حسّی او؛ و بیرون آی از بندهای واپس‌نگرستیها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 به شمشیر عزم صحیح، تسویف و تسویل نفس را، پس اگر تو نیکو و تیزروی در راه عشق و فنا، آنگاه بیابی دمی خوش؛ چه نفس را اگر فدا کنی و به معشوق بخشی، بختیار شود یا وجودی نو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تجنیس الفاظ به کار برده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از جدّ است به معنی قطع از باب مضاعف؛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تجد، از جودت است به معنی نیکرفتار شدن اسب از أجوف، نعت او جواد آید؛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از وجدان به معنی یافتن است از معتل فاء؛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از جود به معنی جان دادن است از أجوف، نعت از وی جائد؛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از جدّ به معنی بختیار شدن، یا از جدّه به معنی نو شدن است هم از باب مضاعف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بعض الاختلاف بین الشرحین فی تفسیر بعض الکلمات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و یصرف جمام قوته فی العلم الذی هو أشرف العلوم و هو العلم النافع فی الآخرة مما یوجب کمال النفس و تزکیتها بالأخلاق الفاضلة و الأعمال الصالحة و مرجعه إلی معرفة الکتاب و السنة و علم مکارم الأخلاق و ما ناسبه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bookmarkStart w:id="387" w:name="pg115_2388"/>
    </w:p>
    <w:p>
      <w:pPr>
        <w:pStyle w:val="Heading4"/>
        <w:numPr>
          <w:ilvl w:val="3"/>
          <w:numId w:val="1"/>
        </w:numPr>
        <w:rPr/>
      </w:pPr>
      <w:bookmarkStart w:id="388" w:name="__RefHeading___Toc819688_211673320"/>
      <w:bookmarkStart w:id="389" w:name="_Toc148"/>
      <w:bookmarkEnd w:id="387"/>
      <w:bookmarkEnd w:id="388"/>
      <w:r>
        <w:rPr>
          <w:rtl w:val="true"/>
        </w:rPr>
        <w:t>القسم الثانی آدابه مع شیخه و قدوته</w:t>
      </w:r>
      <w:bookmarkEnd w:id="389"/>
    </w:p>
    <w:p>
      <w:pPr>
        <w:pStyle w:val="Heading5"/>
        <w:numPr>
          <w:ilvl w:val="4"/>
          <w:numId w:val="1"/>
        </w:numPr>
        <w:rPr/>
      </w:pPr>
      <w:bookmarkStart w:id="390" w:name="__RefHeading___Toc819690_211673320"/>
      <w:bookmarkStart w:id="391" w:name="_Toc149"/>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و ما یجب علیه من تعظیم حرمته</w:t>
      </w:r>
    </w:p>
    <w:p>
      <w:pPr>
        <w:pStyle w:val="Heading5"/>
        <w:numPr>
          <w:ilvl w:val="4"/>
          <w:numId w:val="1"/>
        </w:numPr>
        <w:rPr/>
      </w:pPr>
      <w:bookmarkStart w:id="392" w:name="__RefHeading___Toc819692_211673320"/>
      <w:bookmarkStart w:id="393" w:name="_Toc150"/>
      <w:bookmarkEnd w:id="392"/>
      <w:r>
        <w:rPr>
          <w:rtl w:val="true"/>
        </w:rPr>
        <w:t>[</w:t>
      </w:r>
      <w:r>
        <w:rPr>
          <w:rtl w:val="true"/>
        </w:rPr>
        <w:t>المقدمة</w:t>
      </w:r>
      <w:r>
        <w:rPr>
          <w:rtl w:val="true"/>
        </w:rPr>
        <w:t>]</w:t>
      </w:r>
      <w:bookmarkEnd w:id="393"/>
    </w:p>
    <w:p>
      <w:pPr>
        <w:pStyle w:val="Heading6"/>
        <w:numPr>
          <w:ilvl w:val="5"/>
          <w:numId w:val="1"/>
        </w:numPr>
        <w:rPr/>
      </w:pPr>
      <w:bookmarkStart w:id="394" w:name="__RefHeading___Toc819694_211673320"/>
      <w:bookmarkStart w:id="395" w:name="_Toc151"/>
      <w:bookmarkEnd w:id="394"/>
      <w:r>
        <w:rPr>
          <w:rtl w:val="true"/>
        </w:rPr>
        <w:t>[</w:t>
      </w:r>
      <w:r>
        <w:rPr>
          <w:rtl w:val="true"/>
        </w:rPr>
        <w:t>حق العالم علی المتعلم</w:t>
      </w:r>
      <w:r>
        <w:rPr>
          <w:rtl w:val="true"/>
        </w:rPr>
        <w:t>]</w:t>
      </w:r>
      <w:bookmarkEnd w:id="39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کَانَ أَمِیرُ اَلْمُؤْمِنِینَ ع یَقُولُ 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وَ لاَ تُکْثِرْ مِنَ اَلْقَوْلِ قَالَ فُلاَنٌ وَ قَالَ فُلاَنٌ خِلاَفاً لِقَوْلِهِ وَ لاَ تَضْجَرْ لِطُولِ صُحْبَتِهِ وَ إِنَّمَا مَثَلُ اَلْعَالِمِ مَثَلُ اَلنَّخْلَةِ تَنْتَظِرُهَا مَتَی یَسْقُطُ عَلَیْکَ مِنْهَا شَیْءٌ وَ اَلْعَالِمُ أَعْظَمُ أَجْراً مِنَ اَلصَّائِمِ اَلْقَائِمِ اَلْغَازِی فِی سَبِیلِ اَللَّهِ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اَلْحُقُوقِ اَلطَّوِیلِ اَلْمَرْوِیِّ عَنْ سَیِّدِ اَلْعَابِدِینَ ع </w:t>
      </w:r>
      <w:r>
        <w:rPr>
          <w:rStyle w:val="FootnoteAnchor"/>
          <w:rtl w:val="true"/>
        </w:rPr>
        <w:footnoteReference w:id="664"/>
      </w:r>
      <w:r>
        <w:rPr>
          <w:rFonts w:ascii="Amiri" w:hAnsi="Amiri" w:eastAsia="Amiri" w:cs="Amiri"/>
          <w:color w:val="111111"/>
          <w:sz w:val="28"/>
          <w:sz w:val="28"/>
          <w:szCs w:val="28"/>
          <w:rtl w:val="true"/>
          <w:lang w:bidi="ar-SA"/>
        </w:rPr>
        <w:t>وَ حَقُّ سَائِسِکَ بِالْعِلْمِ اَلتَّعْظِیمُ لَهُ وَ اَلتَّوْقِیرُ لِمَجْلِسِهِ وَ حُسْنُ اَلاِسْتِمَاعِ إِلَیْهِ وَ اَلْإِقْبَالُ عَلَیْهِ وَ أَلاَّ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 لَکَ مَلاَئِکَةُ اَللَّهِ جَلَّ وَ عَزَّ بِأَنَّکَ قَصَدْتَهُ وَ تَعَلَّمْتَ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bookmarkStart w:id="396" w:name="pg115_2389"/>
    </w:p>
    <w:p>
      <w:pPr>
        <w:pStyle w:val="BookText"/>
        <w:rPr/>
      </w:pPr>
      <w:bookmarkEnd w:id="396"/>
      <w:r>
        <w:rPr>
          <w:rFonts w:ascii="Amiri" w:hAnsi="Amiri" w:eastAsia="Amiri" w:cs="Amiri"/>
          <w:color w:val="111111"/>
          <w:sz w:val="28"/>
          <w:sz w:val="28"/>
          <w:szCs w:val="28"/>
          <w:rtl w:val="true"/>
          <w:lang w:bidi="ar-SA"/>
        </w:rPr>
        <w:t xml:space="preserve">عِلْمَهُ لِلَّهِ جَلَّ اِسْمُهُ لاَ لِلنَّاسِ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819696_211673320"/>
      <w:bookmarkStart w:id="398" w:name="_Toc152"/>
      <w:bookmarkEnd w:id="397"/>
      <w:r>
        <w:rPr>
          <w:rtl w:val="true"/>
        </w:rPr>
        <w:t>فیما حکاه الله عز و جل عن موسی ع حین خاطب الخضر ع</w:t>
      </w:r>
      <w:bookmarkEnd w:id="398"/>
    </w:p>
    <w:p>
      <w:pPr>
        <w:pStyle w:val="BookText"/>
        <w:rPr/>
      </w:pPr>
      <w:r>
        <w:rPr>
          <w:rFonts w:ascii="Amiri" w:hAnsi="Amiri" w:eastAsia="Amiri" w:cs="Amiri"/>
          <w:color w:val="111111"/>
          <w:sz w:val="28"/>
          <w:sz w:val="28"/>
          <w:szCs w:val="28"/>
          <w:rtl w:val="true"/>
          <w:lang w:bidi="ar-SA"/>
        </w:rPr>
        <w:t xml:space="preserve">و فیما حکاه الله عز و جل عن موسی ع حین خاطب الخضر ع بقوله هَلْ أَتَّبِعُکَ عَلیٰ أَنْ تُعَلِّمَنِ مِمّٰا عُلِّمْتَ رُشْداً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سَتَجِدُنِی إِنْ شٰاءَ اَللّٰهُ صٰابِراً وَ لاٰ أَعْصِی لَکَ أَمْراً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جلیلة من الآداب الواقعة من المتعلم لمعلمه مع جلالة قدر موسی ع و عظم شأنه و کونه من أولی العزم من الرسل ثم لم یمنعه ذلک من استعمال الآداب اللائقة بالمعلم و إن کان المتعلم أکمل منه من جهات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أردنا استقصاء ما اشتمل علیه تخاطبهما من الآداب و الدقائق لخرجنا عن وضع الرسالة لکنا نشیر إلی ما یتعلق بالکلمة الأولی و هی قوله هَلْ أَتَّبِعُکَ عَلیٰ أَنْ تُعَلِّمَنِ مِمّٰا عُلِّمْتَ رُشْداً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علی اثنتی عشرة فائدة من فوائد الأدب </w:t>
      </w:r>
      <w:r>
        <w:rPr>
          <w:rStyle w:val="FootnoteAnchor"/>
          <w:rtl w:val="true"/>
        </w:rPr>
        <w:footnoteReference w:id="66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جعل نفسه تبعا له المقتضی لانحطاط المنزلة فی جانب المتبوع </w:t>
      </w:r>
      <w:r>
        <w:rPr>
          <w:rStyle w:val="FootnoteAnchor"/>
          <w:rtl w:val="true"/>
        </w:rPr>
        <w:footnoteReference w:id="670"/>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الاستئذان بهل أی هل تأذن لی فی اتباعک و هو مبالغة عظیمة فی التواضع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Quote"/>
        <w:rPr/>
      </w:pPr>
      <w:r>
        <w:rPr>
          <w:rFonts w:ascii="IRNazanin" w:hAnsi="IRNazanin" w:eastAsia="IRNazanin"/>
          <w:i/>
          <w:i/>
          <w:iCs/>
          <w:color w:val="111111"/>
          <w:sz w:val="28"/>
          <w:sz w:val="28"/>
          <w:szCs w:val="28"/>
          <w:rtl w:val="true"/>
          <w:lang w:bidi="fa-IR"/>
        </w:rPr>
        <w:t>الثالثة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تجهیل نفسه و الاعتراف لمعلمه بالعلم بقوله عَلیٰ أَنْ تُعَلِّمَنِ </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الرابعة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الاعتراف له بعظیم النعمة بالتعلیم لأنه طلب منه أن یعامله بمثل ما عامله الله تعالی به أی یکون إنعامک علی کإنعام الله علیک و لهذا المعنی قیل أنا عبد من تعلمت منه </w:t>
      </w:r>
      <w:r>
        <w:rPr>
          <w:rStyle w:val="FootnoteAnchor"/>
          <w:rtl w:val="true"/>
        </w:rPr>
        <w:footnoteReference w:id="671"/>
      </w:r>
      <w:r>
        <w:rPr>
          <w:rFonts w:ascii="IRNazanin" w:hAnsi="IRNazanin" w:eastAsia="IRNazanin"/>
          <w:i/>
          <w:i/>
          <w:iCs/>
          <w:color w:val="111111"/>
          <w:sz w:val="28"/>
          <w:sz w:val="28"/>
          <w:szCs w:val="28"/>
          <w:rtl w:val="true"/>
          <w:lang w:bidi="fa-IR"/>
        </w:rPr>
        <w:t xml:space="preserve">و من علم إنسانا مسألة ملک رقه </w:t>
      </w:r>
      <w:r>
        <w:rPr>
          <w:rStyle w:val="FootnoteAnchor"/>
          <w:rtl w:val="true"/>
        </w:rPr>
        <w:footnoteReference w:id="672"/>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الخامسة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أن المتابعة عبارة عن الإتیان بمثل فعل الغیر لکونه فعله لا لوجه آخر و دل ذلک علی أن المتعلم یجب علیه من أول الأمر التسلیم و ترک المنازعة</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السادسة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الإتیان بالمتابعة من غیر تقیید بشیء بل اتباعا مطلقا لا یقید علیه فیه بقید </w:t>
      </w:r>
      <w:r>
        <w:rPr>
          <w:rStyle w:val="FootnoteAnchor"/>
          <w:rtl w:val="true"/>
        </w:rPr>
        <w:footnoteReference w:id="673"/>
      </w:r>
      <w:r>
        <w:rPr>
          <w:rFonts w:ascii="IRNazanin" w:hAnsi="IRNazanin" w:eastAsia="IRNazanin"/>
          <w:i/>
          <w:i/>
          <w:iCs/>
          <w:color w:val="111111"/>
          <w:sz w:val="28"/>
          <w:sz w:val="28"/>
          <w:szCs w:val="28"/>
          <w:rtl w:val="true"/>
          <w:lang w:bidi="fa-IR"/>
        </w:rPr>
        <w:t>و هو غایة التواضع</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السابعة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الابتداء بالاتباع ثم بالتعلیم ثم بالخدمة ثم بطلب العلم</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الثامنة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أنه قال هَلْ أَتَّبِعُکَ عَلیٰ أَنْ تُعَلِّمَنِ أی لم أطلب علی تلک المتابعة إلا التعلیم کأنه قال لا أطلب منک علی تلک المتابعة مالا و لا جاها</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التاسعة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مِمّٰا عُلِّمْتَ إشارة إلی بعض ما علم أی لا أطلب منک المساواة بل بعض ما علمت فأنت أبدا مرتفع علی زائد القدر</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العاشرة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قوله مِمّٰا عُلِّمْتَ اعتراف بأن الله علمه و فیه تعظیم للمعلِّم و العلم و تفخیم لشأنهما</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الحادیة عشرة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قوله رُشْداً طلب الإرشاد و هو ما لو لا حصوله لغوی و ضل و فیه اعتراف بشدة الحاجة إلی التعلم و هضم عظیم لنفسه و احتیاج بین لعلمه</w:t>
      </w:r>
      <w:r>
        <w:rPr>
          <w:rFonts w:eastAsia="IRNazanin" w:cs="IRNazanin"/>
          <w:i/>
          <w:iCs/>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bookmarkStart w:id="399" w:name="pg115_2394"/>
    </w:p>
    <w:p>
      <w:pPr>
        <w:pStyle w:val="Quote"/>
        <w:rPr/>
      </w:pPr>
      <w:bookmarkEnd w:id="399"/>
      <w:r>
        <w:rPr>
          <w:rFonts w:ascii="IRNazanin" w:hAnsi="IRNazanin" w:eastAsia="IRNazanin"/>
          <w:i/>
          <w:i/>
          <w:iCs/>
          <w:color w:val="111111"/>
          <w:sz w:val="28"/>
          <w:sz w:val="28"/>
          <w:szCs w:val="28"/>
          <w:rtl w:val="true"/>
          <w:lang w:bidi="fa-IR"/>
        </w:rPr>
        <w:t>الثانیة عشرة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ورد </w:t>
      </w:r>
      <w:r>
        <w:rPr>
          <w:rStyle w:val="FootnoteAnchor"/>
          <w:rtl w:val="true"/>
        </w:rPr>
        <w:footnoteReference w:id="674"/>
      </w:r>
      <w:r>
        <w:rPr>
          <w:rFonts w:ascii="IRNazanin" w:hAnsi="IRNazanin" w:eastAsia="IRNazanin"/>
          <w:i/>
          <w:i/>
          <w:iCs/>
          <w:color w:val="111111"/>
          <w:sz w:val="28"/>
          <w:sz w:val="28"/>
          <w:szCs w:val="28"/>
          <w:rtl w:val="true"/>
          <w:lang w:bidi="fa-IR"/>
        </w:rPr>
        <w:t>أن الخضر ع علم أولا أنه نبی بنی إسرائیل موسی ع صاحب التوراة الذی کلمه الله عز و جل بغیر واسطة و خصه بالمعجزات و قد أتی مع هذا المنصب بهذا التواضع العظیم بأعظم أبواب المبالغة فدل علی أن هذا هو الألیق لأن من کانت إحاطته بالعلوم أکثر کان علمه بما فیها من البهجة و السعادة أکثر فیشتد طلبه لها و یکون تعظیمه لأهل العلم أکمل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ثم مع هذه المعرفة من الخضر ع و هذه الغایة من الأدب و التواضع من موسی ع أجابه بجواب رفیع و کلام منیع مشتمل علی العظمة و القوة و عدم الأدب مع موسی ع بل وصفه بالعجز و عدم الصبر بقوله إِنَّکَ لَنْ تَسْتَطِیعَ مَعِیَ صَبْراً </w:t>
      </w:r>
      <w:r>
        <w:rPr>
          <w:rStyle w:val="FootnoteAnchor"/>
          <w:rtl w:val="true"/>
        </w:rPr>
        <w:footnoteReference w:id="675"/>
      </w:r>
      <w:r>
        <w:rPr>
          <w:rFonts w:eastAsia="Times New Roman" w:cs="Times New Roman" w:ascii="Times New Roman" w:hAnsi="Times New Roman"/>
          <w:i/>
          <w:iCs/>
          <w:color w:val="111111"/>
          <w:sz w:val="28"/>
          <w:szCs w:val="28"/>
          <w:rtl w:val="true"/>
          <w:lang w:val="en-US" w:bidi="en-US"/>
        </w:rPr>
        <w:t>.</w:t>
      </w:r>
    </w:p>
    <w:p>
      <w:pPr>
        <w:pStyle w:val="Heading6"/>
        <w:numPr>
          <w:ilvl w:val="5"/>
          <w:numId w:val="1"/>
        </w:numPr>
        <w:rPr/>
      </w:pPr>
      <w:bookmarkStart w:id="400" w:name="__RefHeading___Toc819698_211673320"/>
      <w:bookmarkStart w:id="401" w:name="_Toc153"/>
      <w:bookmarkEnd w:id="400"/>
      <w:r>
        <w:rPr>
          <w:rtl w:val="true"/>
        </w:rPr>
        <w:t>[</w:t>
      </w:r>
      <w:r>
        <w:rPr>
          <w:rtl w:val="true"/>
        </w:rPr>
        <w:t>فوائد کثیرة من أدب المعلم و إعزازه المستفادة من قصة الخضر مع موسی</w:t>
      </w:r>
      <w:r>
        <w:rPr>
          <w:rtl w:val="true"/>
        </w:rPr>
        <w:t>]</w:t>
      </w:r>
      <w:bookmarkEnd w:id="401"/>
    </w:p>
    <w:p>
      <w:pPr>
        <w:pStyle w:val="BookText"/>
        <w:rPr/>
      </w:pPr>
      <w:r>
        <w:rPr>
          <w:rFonts w:ascii="IRNazanin" w:hAnsi="IRNazanin" w:eastAsia="IRNazanin"/>
          <w:color w:val="111111"/>
          <w:sz w:val="28"/>
          <w:sz w:val="28"/>
          <w:szCs w:val="28"/>
          <w:rtl w:val="true"/>
          <w:lang w:bidi="fa-IR"/>
        </w:rPr>
        <w:t xml:space="preserve">و قد دلت هذه الکلمة الوجیزة أیضا علی فوائد کثیرة من أدب المعلم و إعزازه للعلم و إجلاله لمقامه علی وجه یقتضی التأسی به و لا دخل له بهذا الباب لکنا نذکر جملة منه لمناسبة المقام و له مدخل واضح فی أصل الرسالة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وصفه بعدم الصبر علی تعلم العلم المقتضی لانحطاط قدره و سقوط محله بالإضافة إلی مقام الصابرین الذین وعدهم الله تعالی بالکرامة و بشرهم بالصلاة و الرحمة </w:t>
      </w:r>
      <w:r>
        <w:rPr>
          <w:rStyle w:val="FootnoteAnchor"/>
          <w:rtl w:val="true"/>
        </w:rPr>
        <w:footnoteReference w:id="676"/>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نفیه عنه الاستطاعة علی الصبر الموجب لقطع طمعه فی السعی علیه و الاتصاف به و تحصیل أسبابه و هو فی الأغلب أمر مقدور للبشر و کان غایة ما یقتضی الحال من المعلم توصیته بالصبر لا تعجیزه عنه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Quote"/>
        <w:rPr/>
      </w:pPr>
      <w:r>
        <w:rPr>
          <w:rFonts w:ascii="IRNazanin" w:hAnsi="IRNazanin" w:eastAsia="IRNazanin"/>
          <w:i/>
          <w:i/>
          <w:iCs/>
          <w:color w:val="111111"/>
          <w:sz w:val="28"/>
          <w:sz w:val="28"/>
          <w:szCs w:val="28"/>
          <w:rtl w:val="true"/>
          <w:lang w:bidi="fa-IR"/>
        </w:rPr>
        <w:t>الثالثة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 xml:space="preserve">نفی الاستطاعة بلن المقتضیة للنفی المؤبد علی رأی جماعة من المحققین منهم الزمخشری </w:t>
      </w:r>
      <w:r>
        <w:rPr>
          <w:rStyle w:val="FootnoteAnchor"/>
          <w:rtl w:val="true"/>
        </w:rPr>
        <w:footnoteReference w:id="677"/>
      </w:r>
      <w:r>
        <w:rPr>
          <w:rFonts w:ascii="IRNazanin" w:hAnsi="IRNazanin" w:eastAsia="IRNazanin"/>
          <w:i/>
          <w:i/>
          <w:iCs/>
          <w:color w:val="111111"/>
          <w:sz w:val="28"/>
          <w:sz w:val="28"/>
          <w:szCs w:val="28"/>
          <w:rtl w:val="true"/>
          <w:lang w:bidi="fa-IR"/>
        </w:rPr>
        <w:t>و هو موجب للیأس منه لوقوع الإخبار به من معلم متبوع صادق</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الرابعة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توکید الجملة بإن و اسمیة الجملة و النفی بلن و غیرها من المؤکدات و هو غایة عظیمة فی التعجیز و التضعیف</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الخامسة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الإشارة إلی أنک إن تخیل لک أنک صابر علی حسب ما تجده من نفسک فأنت لا تعلم حالک عند صحبتی لأنک لم تصحبنی بعد و الصبر الذی أنفیه عنک هو الصبر معی و هذا أمر أنا أعلم به لعلمی بمقدار ما تطلب تعلمه و جهلک به</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السادسة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التنبیه علی عظم قدر العلم و جلالة شأنه و تفخیم أمره و أنه أمر یحتاج إلی الصبر العظیم الخارج عن عادات البشر إذ لا شک أن موسی کلیم الله و نبیه أعظم شأنا و أکبر نفسا و أقوی صبرا و أعظم کمالا من غیره من الناس</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 xml:space="preserve">السابعة </w:t>
      </w:r>
      <w:r>
        <w:rPr>
          <w:rFonts w:eastAsia="IRNazanin" w:cs="IRNazanin"/>
          <w:i/>
          <w:iCs/>
          <w:color w:val="111111"/>
          <w:sz w:val="28"/>
          <w:szCs w:val="28"/>
          <w:rtl w:val="true"/>
          <w:lang w:bidi="fa-IR"/>
        </w:rPr>
        <w:t>&lt;</w:t>
      </w:r>
      <w:r>
        <w:rPr>
          <w:rFonts w:ascii="IRNazanin" w:hAnsi="IRNazanin" w:eastAsia="IRNazanin"/>
          <w:i/>
          <w:i/>
          <w:iCs/>
          <w:color w:val="111111"/>
          <w:sz w:val="28"/>
          <w:sz w:val="28"/>
          <w:szCs w:val="28"/>
          <w:rtl w:val="true"/>
          <w:lang w:bidi="fa-IR"/>
        </w:rPr>
        <w:t>التنبیه علی أنه لا ینبغی أن یبذل العلم إلا لمن کان ذا صبر قوی و رأی سوی و نفس مستقیمة فإنه نور من الله تعالی لا ینبغی وضعه کیف اتفق و بذله لمن أراد بل لا بد من ممارسته قبل ذلک و اختباره و قابلیته له بکل وجه</w:t>
      </w:r>
      <w:r>
        <w:rPr>
          <w:rFonts w:eastAsia="IRNazanin" w:cs="IRNazanin"/>
          <w:i/>
          <w:iCs/>
          <w:color w:val="111111"/>
          <w:sz w:val="28"/>
          <w:szCs w:val="28"/>
          <w:rtl w:val="true"/>
          <w:lang w:bidi="fa-IR"/>
        </w:rPr>
        <w:t>. &gt;</w:t>
      </w:r>
      <w:r>
        <w:rPr>
          <w:rFonts w:ascii="IRNazanin" w:hAnsi="IRNazanin" w:eastAsia="IRNazanin"/>
          <w:i/>
          <w:i/>
          <w:iCs/>
          <w:color w:val="111111"/>
          <w:sz w:val="28"/>
          <w:sz w:val="28"/>
          <w:szCs w:val="28"/>
          <w:rtl w:val="true"/>
          <w:lang w:bidi="fa-IR"/>
        </w:rPr>
        <w:t>الثامنة</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التنبیه علی أن علم الباطن أقوی مرتبة من علم الظاهر و أحوج إلی قوة الجنان و عزیمة الصبر فمن ثم کان موسی ع محیطا بعلم الظاهر علی حسب استعداده و حاملا له بقوة و خوفه الخضر ع مع ذلک من عجزه عن الصبر علی تحمل العلم الباطنی و حذره من قلة الصبر و أراد ع بهذه المبالغة فی نفیه أنه مما یشق تحمله علیک و یعسر تجشمه علی جهة التأکید فی أمثال هذه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bookmarkStart w:id="402" w:name="pg115_2398"/>
    </w:p>
    <w:p>
      <w:pPr>
        <w:pStyle w:val="BookText"/>
        <w:rPr/>
      </w:pPr>
      <w:bookmarkEnd w:id="402"/>
      <w:r>
        <w:rPr>
          <w:rFonts w:ascii="Amiri" w:hAnsi="Amiri" w:eastAsia="Amiri" w:cs="Amiri"/>
          <w:color w:val="111111"/>
          <w:sz w:val="28"/>
          <w:sz w:val="28"/>
          <w:szCs w:val="28"/>
          <w:rtl w:val="true"/>
          <w:lang w:bidi="ar-SA"/>
        </w:rPr>
        <w:t xml:space="preserve">الخطابیات لا أنه غیر مقدور البتة و إلا لما قال له موسی ع بعد ذلک سَتَجِدُنِی إِنْ شٰاءَ اَللّٰهُ صٰابِراً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ما أشرنا إلیه من الآداب و الوظائف ما تحتمله بقیة الآیات فهی متقاربة فی إفادة المعنی فی هذا المقام و به یترقی من أراد التوصل إلی باقی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فلنعد إلی ذکر الآداب المختصة بالمتعلم مع شیخه حسب ما قرره العلماء تفریعا علی المنصوص منها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679"/>
      </w:r>
      <w:r>
        <w:rPr>
          <w:rFonts w:ascii="IRNazanin" w:hAnsi="IRNazanin" w:eastAsia="IRNazanin"/>
          <w:color w:val="111111"/>
          <w:sz w:val="28"/>
          <w:sz w:val="28"/>
          <w:szCs w:val="28"/>
          <w:rtl w:val="true"/>
          <w:lang w:bidi="fa-IR"/>
        </w:rPr>
        <w:t>و هو أهمها</w:t>
      </w:r>
    </w:p>
    <w:p>
      <w:pPr>
        <w:pStyle w:val="Heading5"/>
        <w:numPr>
          <w:ilvl w:val="4"/>
          <w:numId w:val="1"/>
        </w:numPr>
        <w:rPr/>
      </w:pPr>
      <w:bookmarkStart w:id="403" w:name="__RefHeading___Toc819700_211673320"/>
      <w:bookmarkStart w:id="404" w:name="_Toc154"/>
      <w:bookmarkEnd w:id="403"/>
      <w:r>
        <w:rPr>
          <w:rtl w:val="true"/>
        </w:rPr>
        <w:t>[</w:t>
      </w:r>
      <w:r>
        <w:rPr/>
        <w:t>١</w:t>
      </w:r>
      <w:r>
        <w:rPr>
          <w:rtl w:val="true"/>
        </w:rPr>
        <w:t xml:space="preserve">-] </w:t>
      </w:r>
      <w:r>
        <w:rPr>
          <w:rtl w:val="true"/>
        </w:rPr>
        <w:t>أن یقدم النظر فیمن یأخذ عنه العلم</w:t>
      </w:r>
      <w:bookmarkEnd w:id="404"/>
    </w:p>
    <w:p>
      <w:pPr>
        <w:pStyle w:val="BookText"/>
        <w:rPr/>
      </w:pPr>
      <w:r>
        <w:rPr>
          <w:rFonts w:ascii="IRNazanin" w:hAnsi="IRNazanin" w:eastAsia="IRNazanin"/>
          <w:color w:val="111111"/>
          <w:sz w:val="28"/>
          <w:sz w:val="28"/>
          <w:szCs w:val="28"/>
          <w:rtl w:val="true"/>
          <w:lang w:bidi="fa-IR"/>
        </w:rPr>
        <w:t>و یکتسب حسن الأخلاق و الآداب منه فإن تربیة الشیخ لتلمیذه و نسبة إخراجه لأخلاقه الذمیمة و جعل مکانها خلقا حسنا کفعل الفلاح الذی یقلع الشوک من الأرض و یخرج منها النباتات الخبیثة من بین الزرع لیحسن نباته و یکمل 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کل شیخ یتصف بهذا الوصف بل ما أقل ذلک فإنه فی الحقیقة نائب عن الرسول ص و لیس کل عالم یصلح للنیابة فلیختر من کملت أهلیته و ظهرت دیانته و تحققت معرفته و عرفت عفته و اشتهرت صیانته و سیادته و ظهرت مروته و حسن تعلیمه و جاد تفهیمه و قد تقدم جملة أوصافه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یغتر الطالب بمن زاد علمه مع نقص فی ورعه أو دینه أو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ضرره فی خلق المتعلم و دینه أصعب من الجهل الذی یطلب زواله و أشد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جماعة من السلف هذا العلم دین فانظروا عمن تأخذون دینکم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یؤنس به أن یکون له مع مشایخ عصره کثرة بحث و طول اجتماع و زیادة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bookmarkStart w:id="405" w:name="pg115_2400"/>
    </w:p>
    <w:p>
      <w:pPr>
        <w:pStyle w:val="BookText"/>
        <w:rPr/>
      </w:pPr>
      <w:bookmarkEnd w:id="405"/>
      <w:r>
        <w:rPr>
          <w:rFonts w:ascii="IRNazanin" w:hAnsi="IRNazanin" w:eastAsia="IRNazanin"/>
          <w:color w:val="111111"/>
          <w:sz w:val="28"/>
          <w:sz w:val="28"/>
          <w:szCs w:val="28"/>
          <w:rtl w:val="true"/>
          <w:lang w:bidi="fa-IR"/>
        </w:rPr>
        <w:t>ممارسة و ثناء منهم علی سمته و خلقه و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لیحترز ممن أخذ علمه من بطون الکتب من غیر قراءة علی الشیوخ خوفا من وقوعه فی التصحیف و الغلط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السلف من تفقه من بطون الکتب ضیع الأحکام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إیاکم و الصحفیون </w:t>
      </w:r>
      <w:r>
        <w:rPr>
          <w:rStyle w:val="FootnoteAnchor"/>
          <w:rtl w:val="true"/>
        </w:rPr>
        <w:footnoteReference w:id="683"/>
      </w:r>
      <w:r>
        <w:rPr>
          <w:rFonts w:ascii="IRNazanin" w:hAnsi="IRNazanin" w:eastAsia="IRNazanin"/>
          <w:color w:val="111111"/>
          <w:sz w:val="28"/>
          <w:sz w:val="28"/>
          <w:szCs w:val="28"/>
          <w:rtl w:val="true"/>
          <w:lang w:bidi="fa-IR"/>
        </w:rPr>
        <w:t xml:space="preserve">الذین یأخذون علمهم من الصحف فإن ما یفسدون أکثر مما یصلحون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لیحذر من التقید بالمشهورین و ترک الأخذ من الخاملین فإن ذلک من الکبر علی العلم و هو عین الحماقة لأن الحکمة ضالة المؤمن یلتقطها حیث وجدها </w:t>
      </w:r>
      <w:r>
        <w:rPr>
          <w:rStyle w:val="FootnoteAnchor"/>
          <w:rtl w:val="true"/>
        </w:rPr>
        <w:footnoteReference w:id="685"/>
      </w:r>
      <w:r>
        <w:rPr>
          <w:rFonts w:ascii="IRNazanin" w:hAnsi="IRNazanin" w:eastAsia="IRNazanin"/>
          <w:color w:val="111111"/>
          <w:sz w:val="28"/>
          <w:sz w:val="28"/>
          <w:szCs w:val="28"/>
          <w:rtl w:val="true"/>
          <w:lang w:bidi="fa-IR"/>
        </w:rPr>
        <w:t>و یغتنمها حیث ظفر بها و یتقلد المنة ممن ساقها إلیه و ربما یکون الخامل ممن ترجی برکته فیکون النفع به أعم و التحصیل من جهته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سبرت أحوال السلف و الخلف لم تجد النفع غالبا إلا إذا کان للشیخ من التقوی و النصح و الشفقة للطلبة نصیب وافر و کذلک إذا اعتبرت المصنفات وجدت الانتفاع بتصنیف الأتقی أوفر و الفلاح بالاشتغال به أکثر و بالعکس حال العالم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Heading5"/>
        <w:numPr>
          <w:ilvl w:val="4"/>
          <w:numId w:val="1"/>
        </w:numPr>
        <w:rPr/>
      </w:pPr>
      <w:bookmarkStart w:id="406" w:name="__RefHeading___Toc819702_211673320"/>
      <w:bookmarkStart w:id="407" w:name="_Toc155"/>
      <w:bookmarkEnd w:id="406"/>
      <w:r>
        <w:rPr>
          <w:rtl w:val="true"/>
        </w:rPr>
        <w:t>[</w:t>
      </w:r>
      <w:r>
        <w:rPr/>
        <w:t>٢</w:t>
      </w:r>
      <w:r>
        <w:rPr>
          <w:rtl w:val="true"/>
        </w:rPr>
        <w:t xml:space="preserve">-] </w:t>
      </w:r>
      <w:r>
        <w:rPr>
          <w:rtl w:val="true"/>
        </w:rPr>
        <w:t>أن یعتقد فی شیخه أنه الأب الحقیقی و الوالد الروحانی</w:t>
      </w:r>
      <w:bookmarkEnd w:id="407"/>
    </w:p>
    <w:p>
      <w:pPr>
        <w:pStyle w:val="BookText"/>
        <w:rPr/>
      </w:pPr>
      <w:r>
        <w:rPr>
          <w:rFonts w:ascii="IRNazanin" w:hAnsi="IRNazanin" w:eastAsia="IRNazanin"/>
          <w:color w:val="111111"/>
          <w:sz w:val="28"/>
          <w:sz w:val="28"/>
          <w:szCs w:val="28"/>
          <w:rtl w:val="true"/>
          <w:lang w:bidi="fa-IR"/>
        </w:rPr>
        <w:t xml:space="preserve">هو أعظم من الوالد الجسمانی فیبالغ بعد الأدب فی حقه کما تقدم </w:t>
      </w:r>
      <w:r>
        <w:rPr>
          <w:rStyle w:val="FootnoteAnchor"/>
          <w:rtl w:val="true"/>
        </w:rPr>
        <w:footnoteReference w:id="686"/>
      </w:r>
      <w:r>
        <w:rPr>
          <w:rFonts w:ascii="IRNazanin" w:hAnsi="IRNazanin" w:eastAsia="IRNazanin"/>
          <w:color w:val="111111"/>
          <w:sz w:val="28"/>
          <w:sz w:val="28"/>
          <w:szCs w:val="28"/>
          <w:rtl w:val="true"/>
          <w:lang w:bidi="fa-IR"/>
        </w:rPr>
        <w:t>فی رعایة حق أبوته و وفاء حق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تربیته و قد سئل الإسکندر ع ما بالک توقر معلمک أکثر من والدک فقال لأن المعلم سبب لحیاتی الباقیة و والدی لحیاتی الفانیة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لم یقصد الوالد فی الأغلب فی مقاربة والدته وجوده و لا کمال وجوده و إنما قصد لذة نفسه فوجد هو و علی تقدیر قصده لذلک فالقصد المقترن بالفعل أولی من القصد الخالی عنه و أما المعلم فقصد تکمیل وجوده و سببه و بذل فیه جهده و لا شرف لأصل الوجود إلا بالإضافة إلی العدم فإنه حاصل للدیدان و الخنافس و إنما الشرف فی کماله و سببه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السید الرضی الموسوی قدس الله روحه </w:t>
      </w:r>
      <w:r>
        <w:rPr>
          <w:rStyle w:val="FootnoteAnchor"/>
          <w:rtl w:val="true"/>
        </w:rPr>
        <w:footnoteReference w:id="688"/>
      </w:r>
      <w:r>
        <w:rPr>
          <w:rFonts w:ascii="IRNazanin" w:hAnsi="IRNazanin" w:eastAsia="IRNazanin"/>
          <w:color w:val="111111"/>
          <w:sz w:val="28"/>
          <w:sz w:val="28"/>
          <w:szCs w:val="28"/>
          <w:rtl w:val="true"/>
          <w:lang w:bidi="fa-IR"/>
        </w:rPr>
        <w:t xml:space="preserve">کان عظیم النفس عالی الهمة أَبِیَّ الطبع لا یقبل لأحد منة </w:t>
      </w:r>
      <w:r>
        <w:rPr>
          <w:rStyle w:val="FootnoteAnchor"/>
          <w:rtl w:val="true"/>
        </w:rPr>
        <w:footnoteReference w:id="689"/>
      </w:r>
      <w:r>
        <w:rPr>
          <w:rFonts w:ascii="IRNazanin" w:hAnsi="IRNazanin" w:eastAsia="IRNazanin"/>
          <w:color w:val="111111"/>
          <w:sz w:val="28"/>
          <w:sz w:val="28"/>
          <w:szCs w:val="28"/>
          <w:rtl w:val="true"/>
          <w:lang w:bidi="fa-IR"/>
        </w:rPr>
        <w:t xml:space="preserve">و له فی ذلک قصص غریبة مع الخلیفة العباسی حین أراد صلته بسبب مولود ولد له </w:t>
      </w:r>
      <w:r>
        <w:rPr>
          <w:rStyle w:val="FootnoteAnchor"/>
          <w:rtl w:val="true"/>
        </w:rPr>
        <w:footnoteReference w:id="690"/>
      </w:r>
      <w:r>
        <w:rPr>
          <w:rFonts w:ascii="IRNazanin" w:hAnsi="IRNazanin" w:eastAsia="IRNazanin"/>
          <w:color w:val="111111"/>
          <w:sz w:val="28"/>
          <w:sz w:val="28"/>
          <w:szCs w:val="28"/>
          <w:rtl w:val="true"/>
          <w:lang w:bidi="fa-IR"/>
        </w:rPr>
        <w:t xml:space="preserve">و غیره و منها أن بعض مشایخه </w:t>
      </w:r>
      <w:r>
        <w:rPr>
          <w:rStyle w:val="FootnoteAnchor"/>
          <w:rtl w:val="true"/>
        </w:rPr>
        <w:footnoteReference w:id="691"/>
      </w:r>
      <w:r>
        <w:rPr>
          <w:rFonts w:ascii="IRNazanin" w:hAnsi="IRNazanin" w:eastAsia="IRNazanin"/>
          <w:color w:val="111111"/>
          <w:sz w:val="28"/>
          <w:sz w:val="28"/>
          <w:szCs w:val="28"/>
          <w:rtl w:val="true"/>
          <w:lang w:bidi="fa-IR"/>
        </w:rPr>
        <w:t>قال له یوما بلغنی أن دارک ضیقة لا تلیق بحالک و لی دار واسعة صالحة لک قد وهبتها لک فانتقل إلیها فأبی فأعاد علیه الکلام فقال یا شیخ أنا لم أقبل بر أبی قط فکیف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bookmarkStart w:id="408" w:name="pg115_2404"/>
    </w:p>
    <w:p>
      <w:pPr>
        <w:pStyle w:val="BookText"/>
        <w:rPr/>
      </w:pPr>
      <w:bookmarkEnd w:id="408"/>
      <w:r>
        <w:rPr>
          <w:rFonts w:ascii="IRNazanin" w:hAnsi="IRNazanin" w:eastAsia="IRNazanin"/>
          <w:color w:val="111111"/>
          <w:sz w:val="28"/>
          <w:sz w:val="28"/>
          <w:szCs w:val="28"/>
          <w:rtl w:val="true"/>
          <w:lang w:bidi="fa-IR"/>
        </w:rPr>
        <w:t xml:space="preserve">من غیره فقال له الشیخ إن حقی علیک أعظم من حق أبیک لأنی أبوک الروحانی و هو أبوک الجسمانی فقال السید رحمه الله قد قبلت الدار </w:t>
      </w:r>
      <w:r>
        <w:rPr>
          <w:rStyle w:val="FootnoteAnchor"/>
          <w:rtl w:val="true"/>
        </w:rPr>
        <w:footnoteReference w:id="692"/>
      </w:r>
      <w:r>
        <w:rPr>
          <w:rFonts w:ascii="IRNazanin" w:hAnsi="IRNazanin" w:eastAsia="IRNazanin"/>
          <w:color w:val="111111"/>
          <w:sz w:val="28"/>
          <w:sz w:val="28"/>
          <w:szCs w:val="28"/>
          <w:rtl w:val="true"/>
          <w:lang w:bidi="fa-IR"/>
        </w:rPr>
        <w:t xml:space="preserve">و من هنا قال بعض الفضلاء من علم العلم کان خیر أب ذاک أبو الروح لا أبو النطف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Heading5"/>
        <w:numPr>
          <w:ilvl w:val="4"/>
          <w:numId w:val="1"/>
        </w:numPr>
        <w:rPr/>
      </w:pPr>
      <w:bookmarkStart w:id="409" w:name="__RefHeading___Toc819704_211673320"/>
      <w:bookmarkStart w:id="410" w:name="_Toc156"/>
      <w:bookmarkEnd w:id="409"/>
      <w:r>
        <w:rPr>
          <w:rtl w:val="true"/>
        </w:rPr>
        <w:t>[</w:t>
      </w:r>
      <w:r>
        <w:rPr/>
        <w:t>٣</w:t>
      </w:r>
      <w:r>
        <w:rPr>
          <w:rtl w:val="true"/>
        </w:rPr>
        <w:t xml:space="preserve">-] </w:t>
      </w:r>
      <w:r>
        <w:rPr>
          <w:rtl w:val="true"/>
        </w:rPr>
        <w:t>أن یعتقد أنه مریض النفس</w:t>
      </w:r>
      <w:bookmarkEnd w:id="410"/>
    </w:p>
    <w:p>
      <w:pPr>
        <w:pStyle w:val="BookText"/>
        <w:rPr/>
      </w:pPr>
      <w:r>
        <w:rPr>
          <w:rFonts w:ascii="IRNazanin" w:hAnsi="IRNazanin" w:eastAsia="IRNazanin"/>
          <w:color w:val="111111"/>
          <w:sz w:val="28"/>
          <w:sz w:val="28"/>
          <w:szCs w:val="28"/>
          <w:rtl w:val="true"/>
          <w:lang w:bidi="fa-IR"/>
        </w:rPr>
        <w:t>لأن المرض هو الانحراف عن المجری الطبیعی و طبع النفس العلم و إنما خرجت عن طبعها بسبب غلبة أخلاط القوی البدنیة و یعتقد أن شیخه طبیب مرضه لأنه یرده إلی المجری الطبیعی فلا ینبغی أن یخالفه فیما یشیر علیه کأن یقول له اقرأ الکتاب الفلانی أو اکتب بهذا القدر من الدرس لأنه إن خالفه کان بمنزلة المریض یرد علی طبیبه فی وجه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فی الحکم مراجعة المریض طبیبه توجب تعذیبه </w:t>
      </w:r>
      <w:r>
        <w:rPr>
          <w:rStyle w:val="FootnoteAnchor"/>
          <w:rtl w:val="true"/>
        </w:rPr>
        <w:footnoteReference w:id="694"/>
      </w:r>
      <w:r>
        <w:rPr>
          <w:rFonts w:ascii="IRNazanin" w:hAnsi="IRNazanin" w:eastAsia="IRNazanin"/>
          <w:color w:val="111111"/>
          <w:sz w:val="28"/>
          <w:sz w:val="28"/>
          <w:szCs w:val="28"/>
          <w:rtl w:val="true"/>
          <w:lang w:bidi="fa-IR"/>
        </w:rPr>
        <w:t>و کما أن الواجب علی المریض ترک تناول المؤذیات و الأغذیة المفسدة للدواء فی حضرة الطبیب و غیبته کذلک المتعلم فیجب أن یطهر نفسه من النجاسة المعنویة التی غایة المعلم النهی عنها من الحقد و الحسد و الغضب و الشره و الکبر و العجب و غیرها من الرذائل و یقطع مادة المرض رأسا لینتفع بالطبیب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Style w:val="FootnoteAnchor"/>
          <w:rtl w:val="true"/>
        </w:rPr>
        <w:footnoteReference w:id="695"/>
      </w:r>
    </w:p>
    <w:p>
      <w:pPr>
        <w:pStyle w:val="Heading5"/>
        <w:numPr>
          <w:ilvl w:val="4"/>
          <w:numId w:val="1"/>
        </w:numPr>
        <w:rPr/>
      </w:pPr>
      <w:bookmarkStart w:id="411" w:name="__RefHeading___Toc819706_211673320"/>
      <w:bookmarkStart w:id="412" w:name="_Toc157"/>
      <w:bookmarkEnd w:id="411"/>
      <w:r>
        <w:rPr>
          <w:rtl w:val="true"/>
        </w:rPr>
        <w:t>[</w:t>
      </w:r>
      <w:r>
        <w:rPr/>
        <w:t>۴</w:t>
      </w:r>
      <w:r>
        <w:rPr>
          <w:rtl w:val="true"/>
        </w:rPr>
        <w:t xml:space="preserve">-] </w:t>
      </w:r>
      <w:r>
        <w:rPr>
          <w:rtl w:val="true"/>
        </w:rPr>
        <w:t>أن ینظره بعین الاحترام</w:t>
      </w:r>
      <w:bookmarkEnd w:id="412"/>
    </w:p>
    <w:p>
      <w:pPr>
        <w:pStyle w:val="BookText"/>
        <w:rPr/>
      </w:pPr>
      <w:r>
        <w:rPr>
          <w:rFonts w:ascii="IRNazanin" w:hAnsi="IRNazanin" w:eastAsia="IRNazanin"/>
          <w:color w:val="111111"/>
          <w:sz w:val="28"/>
          <w:sz w:val="28"/>
          <w:szCs w:val="28"/>
          <w:rtl w:val="true"/>
          <w:lang w:bidi="fa-IR"/>
        </w:rPr>
        <w:t>و الإجلال و الإکرام و یضرب صفحا عن عیوبه فإن ذلک أقرب إلی انتفاعه به و رسوخ ما یسمعه منه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بعض السلف إذا ذهب إلی شیخه تصدق بشیء و قال اللهم استر عیب معلمی عنی و لا تذهب ببرکة علمه منی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bookmarkStart w:id="413" w:name="pg115_2406"/>
    </w:p>
    <w:p>
      <w:pPr>
        <w:pStyle w:val="BookText"/>
        <w:rPr/>
      </w:pPr>
      <w:bookmarkEnd w:id="413"/>
      <w:r>
        <w:rPr>
          <w:rFonts w:ascii="IRNazanin" w:hAnsi="IRNazanin" w:eastAsia="IRNazanin"/>
          <w:color w:val="111111"/>
          <w:sz w:val="28"/>
          <w:sz w:val="28"/>
          <w:szCs w:val="28"/>
          <w:rtl w:val="true"/>
          <w:lang w:bidi="fa-IR"/>
        </w:rPr>
        <w:t xml:space="preserve">و قال آخر کنت أصفح الورقة بین یدی شیخی صفحا رفیقا هیبة له لئلا یسمع وقعها أو قال رفعها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 و الله ما اجترأت أن أشرب الماء و شیخی ینظر إلی هیبة له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حمدان الأصفهانی کنت عند شریک </w:t>
      </w:r>
      <w:r>
        <w:rPr>
          <w:rStyle w:val="FootnoteAnchor"/>
          <w:rtl w:val="true"/>
        </w:rPr>
        <w:footnoteReference w:id="699"/>
      </w:r>
      <w:r>
        <w:rPr>
          <w:rFonts w:ascii="IRNazanin" w:hAnsi="IRNazanin" w:eastAsia="IRNazanin"/>
          <w:color w:val="111111"/>
          <w:sz w:val="28"/>
          <w:sz w:val="28"/>
          <w:szCs w:val="28"/>
          <w:rtl w:val="true"/>
          <w:lang w:bidi="fa-IR"/>
        </w:rPr>
        <w:t xml:space="preserve">فأتاه بعض أولاد الخلیفة المهدی </w:t>
      </w:r>
      <w:r>
        <w:rPr>
          <w:rStyle w:val="FootnoteAnchor"/>
          <w:rtl w:val="true"/>
        </w:rPr>
        <w:footnoteReference w:id="700"/>
      </w:r>
      <w:r>
        <w:rPr>
          <w:rFonts w:ascii="IRNazanin" w:hAnsi="IRNazanin" w:eastAsia="IRNazanin"/>
          <w:color w:val="111111"/>
          <w:sz w:val="28"/>
          <w:sz w:val="28"/>
          <w:szCs w:val="28"/>
          <w:rtl w:val="true"/>
          <w:lang w:bidi="fa-IR"/>
        </w:rPr>
        <w:t xml:space="preserve">فاستند إلی الحائط و سأله عن حدیث فلم یلتفت إلیه و أقبل علینا ثم عاد فعاد شریک لمثل ذلک فقال أ تستخف بأولاد الخلفاء قال لا و لکن العلم أجل عند الله من أن أضیعه فجثا علی رکبتیه فقال شریک هکذا یطلب العلم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p>
    <w:p>
      <w:pPr>
        <w:pStyle w:val="Heading5"/>
        <w:numPr>
          <w:ilvl w:val="4"/>
          <w:numId w:val="1"/>
        </w:numPr>
        <w:rPr/>
      </w:pPr>
      <w:bookmarkStart w:id="414" w:name="__RefHeading___Toc819708_211673320"/>
      <w:bookmarkStart w:id="415" w:name="_Toc158"/>
      <w:bookmarkEnd w:id="414"/>
      <w:r>
        <w:rPr>
          <w:rtl w:val="true"/>
        </w:rPr>
        <w:t>[</w:t>
      </w:r>
      <w:r>
        <w:rPr/>
        <w:t>۵</w:t>
      </w:r>
      <w:r>
        <w:rPr>
          <w:rtl w:val="true"/>
        </w:rPr>
        <w:t xml:space="preserve">-] </w:t>
      </w:r>
      <w:r>
        <w:rPr>
          <w:rtl w:val="true"/>
        </w:rPr>
        <w:t>أن یتواضع له زیادة علی ما أمر به من التواضع</w:t>
      </w:r>
      <w:bookmarkEnd w:id="415"/>
    </w:p>
    <w:p>
      <w:pPr>
        <w:pStyle w:val="BookText"/>
        <w:rPr/>
      </w:pPr>
      <w:r>
        <w:rPr>
          <w:rFonts w:ascii="IRNazanin" w:hAnsi="IRNazanin" w:eastAsia="IRNazanin"/>
          <w:color w:val="111111"/>
          <w:sz w:val="28"/>
          <w:sz w:val="28"/>
          <w:szCs w:val="28"/>
          <w:rtl w:val="true"/>
          <w:lang w:bidi="fa-IR"/>
        </w:rPr>
        <w:t>للعلماء و غیرهم و یتواضع للعلم فبتواضعه له یناله و لیعلم أن ذله لشیخه عز و خضوعه له فخر و تواضعه له رفعة و تعظیم حرمته مثوبة و التشمر فی خدمته شرف</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اَلنَّبِیُّ ص تَعَلَّمُوا اَلْعِلْمَ وَ تَعَلَّمُوا لِلْعِلْمِ اَلسَّکِینَةَ وَ اَلْوَقَارَ وَ تَوَاضَعُوا لِمَنْ تَعَلَّمُونَ مِنْهُ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عَلَّمَ أَحَداً مَسْأَلَةً مَلَکَ رِقَّهُ قِیلَ أَ یَبِیعُهُ وَ یَشْتَرِیهِ قَالَ بَلْ یَأْمُرُهُ وَ یَنْهَاهُ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bookmarkStart w:id="416" w:name="pg115_2408"/>
    </w:p>
    <w:p>
      <w:pPr>
        <w:pStyle w:val="BookText"/>
        <w:rPr/>
      </w:pPr>
      <w:bookmarkEnd w:id="416"/>
      <w:r>
        <w:rPr>
          <w:rFonts w:ascii="IRNazanin" w:hAnsi="IRNazanin" w:eastAsia="IRNazanin"/>
          <w:color w:val="111111"/>
          <w:sz w:val="28"/>
          <w:sz w:val="28"/>
          <w:szCs w:val="28"/>
          <w:rtl w:val="true"/>
          <w:lang w:bidi="fa-IR"/>
        </w:rPr>
        <w:t xml:space="preserve">و أنشد بعض العلماء أهین لهم نفسی لکی یکرمونها و لن تکرم النفس التی لا تهینها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p>
    <w:p>
      <w:pPr>
        <w:pStyle w:val="Heading5"/>
        <w:numPr>
          <w:ilvl w:val="4"/>
          <w:numId w:val="1"/>
        </w:numPr>
        <w:rPr/>
      </w:pPr>
      <w:bookmarkStart w:id="417" w:name="__RefHeading___Toc819710_211673320"/>
      <w:bookmarkStart w:id="418" w:name="_Toc159"/>
      <w:bookmarkEnd w:id="417"/>
      <w:r>
        <w:rPr>
          <w:rtl w:val="true"/>
        </w:rPr>
        <w:t>[</w:t>
      </w:r>
      <w:r>
        <w:rPr/>
        <w:t>۶</w:t>
      </w:r>
      <w:r>
        <w:rPr>
          <w:rtl w:val="true"/>
        </w:rPr>
        <w:t xml:space="preserve">-] </w:t>
      </w:r>
      <w:r>
        <w:rPr>
          <w:rtl w:val="true"/>
        </w:rPr>
        <w:t>أن لا ینکر علیه و لا یتأمر و لا یشیر علیه بخلاف رأیه</w:t>
      </w:r>
      <w:bookmarkEnd w:id="418"/>
    </w:p>
    <w:p>
      <w:pPr>
        <w:pStyle w:val="BookText"/>
        <w:rPr/>
      </w:pPr>
      <w:r>
        <w:rPr>
          <w:rFonts w:ascii="IRNazanin" w:hAnsi="IRNazanin" w:eastAsia="IRNazanin"/>
          <w:color w:val="111111"/>
          <w:sz w:val="28"/>
          <w:sz w:val="28"/>
          <w:szCs w:val="28"/>
          <w:rtl w:val="true"/>
          <w:lang w:bidi="fa-IR"/>
        </w:rPr>
        <w:t xml:space="preserve">فیری أنه أعلم بالصواب منه بل ینقاد إلیه فی أموره کلها و یلقی إلیه زمام أمره رأسا و یذعن لنصحه و یتحری رضاه و إن خالف رأی نفسه و لا یستبق معه رأیا و لا اختیارا و یشاوره فی أموره کلها و یأتمر بأمره و لا یخرج عن رأیه و تدبیره باللسان و القلب قال بعض العلماء </w:t>
      </w:r>
      <w:r>
        <w:rPr>
          <w:rStyle w:val="FootnoteAnchor"/>
          <w:rtl w:val="true"/>
        </w:rPr>
        <w:footnoteReference w:id="705"/>
      </w:r>
      <w:r>
        <w:rPr>
          <w:rFonts w:ascii="IRNazanin" w:hAnsi="IRNazanin" w:eastAsia="IRNazanin"/>
          <w:color w:val="111111"/>
          <w:sz w:val="28"/>
          <w:sz w:val="28"/>
          <w:szCs w:val="28"/>
          <w:rtl w:val="true"/>
          <w:lang w:bidi="fa-IR"/>
        </w:rPr>
        <w:t xml:space="preserve">خطأ المرشد أنفع للمسترشد من صوابه فی نفسه و فی قصة موسی و الخضر ع تنبیه علی ذلک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مسألة ملک رقّه،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یأمره و ینهاه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١٠٨</w:t>
      </w:r>
      <w:r>
        <w:rPr>
          <w:rFonts w:eastAsia="IRNazanin" w:cs="IRNazanin"/>
          <w:color w:val="111111"/>
          <w:sz w:val="28"/>
          <w:szCs w:val="28"/>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سمعت منه حدیثا فأنا له عبد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bookmarkStart w:id="419" w:name="pg115_2411"/>
    </w:p>
    <w:p>
      <w:pPr>
        <w:pStyle w:val="BookText"/>
        <w:rPr/>
      </w:pPr>
      <w:bookmarkEnd w:id="419"/>
      <w:r>
        <w:rPr>
          <w:rFonts w:ascii="IRNazanin" w:hAnsi="IRNazanin" w:eastAsia="IRNazanin"/>
          <w:color w:val="111111"/>
          <w:sz w:val="28"/>
          <w:sz w:val="28"/>
          <w:szCs w:val="28"/>
          <w:rtl w:val="true"/>
          <w:lang w:bidi="fa-IR"/>
        </w:rPr>
        <w:t>و نقل بعض الأفاضل عن بعض مشایخه قال حکیت لشیخی مناما لی فقلت رأیت أنک قلت لی کذا و کذا فقلت لک لم ذاک قال فهجرنی شهرا و لم یکلمنی و قال لو لا أنه کان فی باطنک تجویز المطالبة و إنکار ما أقوله لک لما جری ذلک علی لسانک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کما قال إذ قلما یری الإنسان فی منامه </w:t>
      </w:r>
      <w:r>
        <w:rPr>
          <w:rStyle w:val="FootnoteAnchor"/>
          <w:rtl w:val="true"/>
        </w:rPr>
        <w:footnoteReference w:id="707"/>
      </w:r>
      <w:r>
        <w:rPr>
          <w:rFonts w:ascii="IRNazanin" w:hAnsi="IRNazanin" w:eastAsia="IRNazanin"/>
          <w:color w:val="111111"/>
          <w:sz w:val="28"/>
          <w:sz w:val="28"/>
          <w:szCs w:val="28"/>
          <w:rtl w:val="true"/>
          <w:lang w:bidi="fa-IR"/>
        </w:rPr>
        <w:t>خلاف ما یغلب فی الیقظة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p>
    <w:p>
      <w:pPr>
        <w:pStyle w:val="Heading5"/>
        <w:numPr>
          <w:ilvl w:val="4"/>
          <w:numId w:val="1"/>
        </w:numPr>
        <w:rPr/>
      </w:pPr>
      <w:bookmarkStart w:id="420" w:name="__RefHeading___Toc819712_211673320"/>
      <w:bookmarkStart w:id="421" w:name="_Toc160"/>
      <w:bookmarkEnd w:id="420"/>
      <w:r>
        <w:rPr>
          <w:rtl w:val="true"/>
        </w:rPr>
        <w:t>[</w:t>
      </w:r>
      <w:r>
        <w:rPr/>
        <w:t>٧</w:t>
      </w:r>
      <w:r>
        <w:rPr>
          <w:rtl w:val="true"/>
        </w:rPr>
        <w:t xml:space="preserve">-] </w:t>
      </w:r>
      <w:r>
        <w:rPr>
          <w:rtl w:val="true"/>
        </w:rPr>
        <w:t>أن یبجله فی خطابه و جوابه فی غیبته و حضوره</w:t>
      </w:r>
      <w:bookmarkEnd w:id="421"/>
    </w:p>
    <w:p>
      <w:pPr>
        <w:pStyle w:val="BookText"/>
        <w:rPr/>
      </w:pPr>
      <w:r>
        <w:rPr>
          <w:rFonts w:ascii="IRNazanin" w:hAnsi="IRNazanin" w:eastAsia="IRNazanin"/>
          <w:color w:val="111111"/>
          <w:sz w:val="28"/>
          <w:sz w:val="28"/>
          <w:szCs w:val="28"/>
          <w:rtl w:val="true"/>
          <w:lang w:bidi="fa-IR"/>
        </w:rPr>
        <w:t>و لا یخاطبه بتاء الخطاب و کافه و لا ینادیه من بعد بل یقول یا سیدی و یا أستاذ و ما أشبه ذلک و یخاطبه بصیغ الجمع تعظیما نحو ما تقولون فی کذا و ما رأیکم فی کذا و قلتم رضی الله عنکم أو تقبل الله منکم أو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یسمیه فی غیبته باسمه إلا مقرونا بما یشعر بتعظیمه کقوله قال الشیخ أو الأستاذ أو شیخنا أو شیخ الإسلام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Style w:val="FootnoteAnchor"/>
          <w:rtl w:val="true"/>
        </w:rPr>
        <w:footnoteReference w:id="708"/>
      </w:r>
    </w:p>
    <w:p>
      <w:pPr>
        <w:pStyle w:val="Heading5"/>
        <w:numPr>
          <w:ilvl w:val="4"/>
          <w:numId w:val="1"/>
        </w:numPr>
        <w:rPr/>
      </w:pPr>
      <w:bookmarkStart w:id="422" w:name="__RefHeading___Toc819714_211673320"/>
      <w:bookmarkStart w:id="423" w:name="_Toc161"/>
      <w:bookmarkEnd w:id="422"/>
      <w:r>
        <w:rPr>
          <w:rtl w:val="true"/>
        </w:rPr>
        <w:t>[</w:t>
      </w:r>
      <w:r>
        <w:rPr/>
        <w:t>٨</w:t>
      </w:r>
      <w:r>
        <w:rPr>
          <w:rtl w:val="true"/>
        </w:rPr>
        <w:t xml:space="preserve">-] </w:t>
      </w:r>
      <w:r>
        <w:rPr>
          <w:rtl w:val="true"/>
        </w:rPr>
        <w:t>تعظیم حرمته فی نفسه و اقتداؤه به</w:t>
      </w:r>
      <w:bookmarkEnd w:id="423"/>
    </w:p>
    <w:p>
      <w:pPr>
        <w:pStyle w:val="BookText"/>
        <w:rPr/>
      </w:pPr>
      <w:r>
        <w:rPr>
          <w:rFonts w:ascii="IRNazanin" w:hAnsi="IRNazanin" w:eastAsia="IRNazanin"/>
          <w:color w:val="111111"/>
          <w:sz w:val="28"/>
          <w:sz w:val="28"/>
          <w:szCs w:val="28"/>
          <w:rtl w:val="true"/>
          <w:lang w:bidi="fa-IR"/>
        </w:rPr>
        <w:t xml:space="preserve">و مراعاة هدیه </w:t>
      </w:r>
      <w:r>
        <w:rPr>
          <w:rStyle w:val="FootnoteAnchor"/>
          <w:rtl w:val="true"/>
        </w:rPr>
        <w:footnoteReference w:id="709"/>
      </w:r>
      <w:r>
        <w:rPr>
          <w:rFonts w:ascii="IRNazanin" w:hAnsi="IRNazanin" w:eastAsia="IRNazanin"/>
          <w:color w:val="111111"/>
          <w:sz w:val="28"/>
          <w:sz w:val="28"/>
          <w:szCs w:val="28"/>
          <w:rtl w:val="true"/>
          <w:lang w:bidi="fa-IR"/>
        </w:rPr>
        <w:t xml:space="preserve">فی غیبته و بعد موته فلا یغفل عن الدعاء له مدة حیاته و یرد غیبته و یغضب لها </w:t>
      </w:r>
      <w:r>
        <w:rPr>
          <w:rStyle w:val="FootnoteAnchor"/>
          <w:rtl w:val="true"/>
        </w:rPr>
        <w:footnoteReference w:id="710"/>
      </w:r>
      <w:r>
        <w:rPr>
          <w:rFonts w:ascii="IRNazanin" w:hAnsi="IRNazanin" w:eastAsia="IRNazanin"/>
          <w:color w:val="111111"/>
          <w:sz w:val="28"/>
          <w:sz w:val="28"/>
          <w:szCs w:val="28"/>
          <w:rtl w:val="true"/>
          <w:lang w:bidi="fa-IR"/>
        </w:rPr>
        <w:t>زیادة عما یجب رعایته فی غیره فإن عجز عن ذلک قام و فارق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یرعی ذریته و أقاربه و أوداءه و محبیه فی حیاته و بعد موته و یتعاهد زیارة قبره و الاستغفار له و الترحم علیه و الصدقة عنه و یسلک فی السمت و الهدی مسلکه و یراعی فی العلم و الدین عادته و یقتدی بحرکاته و سکناته فی عباداته و عاداته و یتأدب بآدابه و من ثم کان الأهم تحصیل شیخ صالح لیحسن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قدر علی الزیادة علیه بعد الاتصاف بصفته فعل و إلا اقتصر علی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bookmarkStart w:id="424" w:name="pg115_2412"/>
    </w:p>
    <w:p>
      <w:pPr>
        <w:pStyle w:val="BookText"/>
        <w:rPr/>
      </w:pPr>
      <w:bookmarkEnd w:id="424"/>
      <w:r>
        <w:rPr>
          <w:rFonts w:ascii="IRNazanin" w:hAnsi="IRNazanin" w:eastAsia="IRNazanin"/>
          <w:color w:val="111111"/>
          <w:sz w:val="28"/>
          <w:sz w:val="28"/>
          <w:szCs w:val="28"/>
          <w:rtl w:val="true"/>
          <w:lang w:bidi="fa-IR"/>
        </w:rPr>
        <w:t>التأسی فبه یظهر أثر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Style w:val="FootnoteAnchor"/>
          <w:rtl w:val="true"/>
        </w:rPr>
        <w:footnoteReference w:id="711"/>
      </w:r>
    </w:p>
    <w:p>
      <w:pPr>
        <w:pStyle w:val="Heading5"/>
        <w:numPr>
          <w:ilvl w:val="4"/>
          <w:numId w:val="1"/>
        </w:numPr>
        <w:rPr/>
      </w:pPr>
      <w:bookmarkStart w:id="425" w:name="__RefHeading___Toc819716_211673320"/>
      <w:bookmarkStart w:id="426" w:name="_Toc162"/>
      <w:bookmarkEnd w:id="425"/>
      <w:r>
        <w:rPr>
          <w:rtl w:val="true"/>
        </w:rPr>
        <w:t>[</w:t>
      </w:r>
      <w:r>
        <w:rPr/>
        <w:t>٩</w:t>
      </w:r>
      <w:r>
        <w:rPr>
          <w:rtl w:val="true"/>
        </w:rPr>
        <w:t xml:space="preserve">-] </w:t>
      </w:r>
      <w:r>
        <w:rPr>
          <w:rtl w:val="true"/>
        </w:rPr>
        <w:t xml:space="preserve">أن یشکر الشیخ علی توقیفه </w:t>
      </w:r>
      <w:r>
        <w:rPr>
          <w:rtl w:val="true"/>
        </w:rPr>
        <w:t>[</w:t>
      </w:r>
      <w:r>
        <w:rPr>
          <w:rtl w:val="true"/>
        </w:rPr>
        <w:t>توفیقه</w:t>
      </w:r>
      <w:r>
        <w:rPr>
          <w:rtl w:val="true"/>
        </w:rPr>
        <w:t>]</w:t>
      </w:r>
      <w:r>
        <w:rPr>
          <w:rtl w:val="true"/>
        </w:rPr>
        <w:t>له</w:t>
      </w:r>
      <w:bookmarkEnd w:id="426"/>
    </w:p>
    <w:p>
      <w:pPr>
        <w:pStyle w:val="BookText"/>
        <w:rPr/>
      </w:pPr>
      <w:r>
        <w:rPr>
          <w:rFonts w:ascii="IRNazanin" w:hAnsi="IRNazanin" w:eastAsia="IRNazanin"/>
          <w:color w:val="111111"/>
          <w:sz w:val="28"/>
          <w:sz w:val="28"/>
          <w:szCs w:val="28"/>
          <w:rtl w:val="true"/>
          <w:lang w:bidi="fa-IR"/>
        </w:rPr>
        <w:t xml:space="preserve">علی ما فیه فضیلة و علی توبیخه له علی ما فیه نقیصة أو کسل یعتریه أو قصور یعانیه أو غیر ذلک مما فی إیقافه علیه و توبیخه إرشاده و صلاحه </w:t>
      </w:r>
      <w:r>
        <w:rPr>
          <w:rStyle w:val="FootnoteAnchor"/>
          <w:rtl w:val="true"/>
        </w:rPr>
        <w:footnoteReference w:id="712"/>
      </w:r>
      <w:r>
        <w:rPr>
          <w:rFonts w:ascii="IRNazanin" w:hAnsi="IRNazanin" w:eastAsia="IRNazanin"/>
          <w:color w:val="111111"/>
          <w:sz w:val="28"/>
          <w:sz w:val="28"/>
          <w:szCs w:val="28"/>
          <w:rtl w:val="true"/>
          <w:lang w:bidi="fa-IR"/>
        </w:rPr>
        <w:t>و یعد ذلک من الشیخ من جملة النعم علیه باعتناء الشیخ به و نظره إلیه فإن ذلک أمیل لقلب الشیخ و أبعث له علی الاعتناء بمصالحه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وقفه الشیخ علی دقیقة من أدب أو نقیصة صدرت منه و کان یعرف ذلک من قبل فلا یظهر أنه کان عارفا به و غفل عنه بل یشکر الشیخ علی إفادته ذلک و اعتنائه بأمره لیکون بذلک مستدعیا للعود إلی النصیحة فی وقت الحاجة فإن کان له فی ذلک عذر و کان إعلام الشیخ به أصلح فلا بأس به و إلا فیترکه إلا أن یترتب علی ترک بیان العذر مفسدة فیتعین إعلامه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Style w:val="FootnoteAnchor"/>
          <w:rtl w:val="true"/>
        </w:rPr>
        <w:footnoteReference w:id="713"/>
      </w:r>
    </w:p>
    <w:p>
      <w:pPr>
        <w:pStyle w:val="Heading5"/>
        <w:numPr>
          <w:ilvl w:val="4"/>
          <w:numId w:val="1"/>
        </w:numPr>
        <w:rPr/>
      </w:pPr>
      <w:bookmarkStart w:id="427" w:name="__RefHeading___Toc819718_211673320"/>
      <w:bookmarkStart w:id="428" w:name="_Toc163"/>
      <w:bookmarkEnd w:id="427"/>
      <w:r>
        <w:rPr>
          <w:rtl w:val="true"/>
        </w:rPr>
        <w:t>[</w:t>
      </w:r>
      <w:r>
        <w:rPr/>
        <w:t>١٠</w:t>
      </w:r>
      <w:r>
        <w:rPr>
          <w:rtl w:val="true"/>
        </w:rPr>
        <w:t xml:space="preserve">-] </w:t>
      </w:r>
      <w:r>
        <w:rPr>
          <w:rtl w:val="true"/>
        </w:rPr>
        <w:t>أن یصبر علی جفوة تصدر من شیخه أو سوء خلق</w:t>
      </w:r>
      <w:bookmarkEnd w:id="428"/>
    </w:p>
    <w:p>
      <w:pPr>
        <w:pStyle w:val="BookText"/>
        <w:rPr/>
      </w:pPr>
      <w:r>
        <w:rPr>
          <w:rFonts w:ascii="IRNazanin" w:hAnsi="IRNazanin" w:eastAsia="IRNazanin"/>
          <w:color w:val="111111"/>
          <w:sz w:val="28"/>
          <w:sz w:val="28"/>
          <w:szCs w:val="28"/>
          <w:rtl w:val="true"/>
          <w:lang w:bidi="fa-IR"/>
        </w:rPr>
        <w:t>و لا یصده ذلک عن ملازمته و حسن عقیدته و اعتقاد کماله و یتأول أفعاله التی ظاهرها مذموم علی أحسن تأویل و أصحه فما یعجز عن ذلک إلا قلیل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یبدأ هو عند جفوة شیخه بالاعتذار و التوبة مما وقع و الاستغفار و ینسب الموجب إلیه و یجعل العتب فیه علیه فإن ذلک أبقی لمودة شیخه و أحفظ لقلبه و أنفع للطالب فی آخرته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السلف من لم یصبر علی ذل التعلیم بقی عمره فی عمایة الجهالة و من صبر علیه آل أمره إلی عز الدنیا و الآخرة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اَلْأَثَرُ اَلْمَشْهُورُ عَنِ اِبْنِ عَبَّاسٍ رَضِیَ اَللَّهُ عَنْهُمَا ذَلَلْتُ طَالِباً </w:t>
      </w:r>
      <w:r>
        <w:rPr>
          <w:rStyle w:val="FootnoteAnchor"/>
          <w:rtl w:val="true"/>
        </w:rPr>
        <w:footnoteReference w:id="715"/>
      </w:r>
      <w:r>
        <w:rPr>
          <w:rFonts w:ascii="Amiri" w:hAnsi="Amiri" w:eastAsia="Amiri" w:cs="Amiri"/>
          <w:color w:val="111111"/>
          <w:sz w:val="28"/>
          <w:sz w:val="28"/>
          <w:szCs w:val="28"/>
          <w:rtl w:val="true"/>
          <w:lang w:bidi="ar-SA"/>
        </w:rPr>
        <w:t>فَعَزَزْتُ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مثل الذی یغضب علی العالم مثل الذی یغضب علی أساطین الجامع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لسفیان بن عیینة إن قوما یأتونک من أقطار الأرض تغضب علیهم یوشک أن یذهبوا و یترکوک فقال للقائل هم حمقی إذا مثلک أن یترکوا ما ینفعهم لسوء خلقی </w:t>
      </w:r>
      <w:r>
        <w:rPr>
          <w:rStyle w:val="FootnoteAnchor"/>
          <w:rtl w:val="true"/>
        </w:rPr>
        <w:footnoteReference w:id="717"/>
      </w:r>
      <w:r>
        <w:rPr>
          <w:rFonts w:ascii="IRNazanin" w:hAnsi="IRNazanin" w:eastAsia="IRNazanin"/>
          <w:color w:val="111111"/>
          <w:sz w:val="28"/>
          <w:sz w:val="28"/>
          <w:szCs w:val="28"/>
          <w:rtl w:val="true"/>
          <w:lang w:bidi="fa-IR"/>
        </w:rPr>
        <w:t xml:space="preserve">و لبعضهم اصبر لدائک إن جفوت طبیبه و اصبر لجهلک إن جفوت معلما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۴١١</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٨٩٧١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یصبر علی مضض التعلیم بقی فی ذلّ الجهل</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bookmarkStart w:id="429" w:name="pg115_2417"/>
    </w:p>
    <w:p>
      <w:pPr>
        <w:pStyle w:val="BookText"/>
        <w:rPr/>
      </w:pPr>
      <w:bookmarkEnd w:id="429"/>
      <w:r>
        <w:rPr>
          <w:rFonts w:ascii="IRNazanin" w:hAnsi="IRNazanin" w:eastAsia="IRNazanin"/>
          <w:color w:val="111111"/>
          <w:sz w:val="28"/>
          <w:sz w:val="28"/>
          <w:szCs w:val="28"/>
          <w:rtl w:val="true"/>
          <w:lang w:bidi="fa-IR"/>
        </w:rPr>
        <w:t xml:space="preserve">و للسلف الصالح فی صبرهم مع مشایخهم أقاصیص غریبة </w:t>
      </w:r>
      <w:r>
        <w:rPr>
          <w:rStyle w:val="FootnoteAnchor"/>
          <w:rtl w:val="true"/>
        </w:rPr>
        <w:footnoteReference w:id="719"/>
      </w:r>
      <w:r>
        <w:rPr>
          <w:rFonts w:ascii="IRNazanin" w:hAnsi="IRNazanin" w:eastAsia="IRNazanin"/>
          <w:color w:val="111111"/>
          <w:sz w:val="28"/>
          <w:sz w:val="28"/>
          <w:szCs w:val="28"/>
          <w:rtl w:val="true"/>
          <w:lang w:bidi="fa-IR"/>
        </w:rPr>
        <w:t>لو أتینا علیها لطال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p>
    <w:p>
      <w:pPr>
        <w:pStyle w:val="Heading5"/>
        <w:numPr>
          <w:ilvl w:val="4"/>
          <w:numId w:val="1"/>
        </w:numPr>
        <w:rPr/>
      </w:pPr>
      <w:bookmarkStart w:id="430" w:name="__RefHeading___Toc819720_211673320"/>
      <w:bookmarkStart w:id="431" w:name="_Toc164"/>
      <w:bookmarkEnd w:id="430"/>
      <w:r>
        <w:rPr>
          <w:rtl w:val="true"/>
        </w:rPr>
        <w:t>[</w:t>
      </w:r>
      <w:r>
        <w:rPr/>
        <w:t>١١</w:t>
      </w:r>
      <w:r>
        <w:rPr>
          <w:rtl w:val="true"/>
        </w:rPr>
        <w:t xml:space="preserve">-] </w:t>
      </w:r>
      <w:r>
        <w:rPr>
          <w:rtl w:val="true"/>
        </w:rPr>
        <w:t>أن یجتهد علی أن یسبق بالحضور إلی المجلس</w:t>
      </w:r>
      <w:bookmarkEnd w:id="431"/>
    </w:p>
    <w:p>
      <w:pPr>
        <w:pStyle w:val="BookText"/>
        <w:rPr/>
      </w:pPr>
      <w:r>
        <w:rPr>
          <w:rFonts w:ascii="IRNazanin" w:hAnsi="IRNazanin" w:eastAsia="IRNazanin"/>
          <w:color w:val="111111"/>
          <w:sz w:val="28"/>
          <w:sz w:val="28"/>
          <w:szCs w:val="28"/>
          <w:rtl w:val="true"/>
          <w:lang w:bidi="fa-IR"/>
        </w:rPr>
        <w:t>قبل حضور الشیخ و یحمل علی ذلک نفسه و إن أنتظره علی باب داره لیخرج و یمشی معه إلی المجلس فهو أولی مع تیسره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یحترز عن </w:t>
      </w:r>
      <w:r>
        <w:rPr>
          <w:rStyle w:val="FootnoteAnchor"/>
          <w:rtl w:val="true"/>
        </w:rPr>
        <w:footnoteReference w:id="720"/>
      </w:r>
      <w:r>
        <w:rPr>
          <w:rFonts w:ascii="IRNazanin" w:hAnsi="IRNazanin" w:eastAsia="IRNazanin"/>
          <w:color w:val="111111"/>
          <w:sz w:val="28"/>
          <w:sz w:val="28"/>
          <w:szCs w:val="28"/>
          <w:rtl w:val="true"/>
          <w:lang w:bidi="fa-IR"/>
        </w:rPr>
        <w:t>أن یتأخر فی الحضور عن حضور الشیخ فیدع الشیخ فی انتظاره فإن فاعل ذلک من غیر ضرورة أکیدة معرض نفسه للمقت و الذم نسأل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یاقوت </w:t>
      </w:r>
      <w:r>
        <w:rPr>
          <w:rStyle w:val="FootnoteAnchor"/>
          <w:rtl w:val="true"/>
        </w:rPr>
        <w:footnoteReference w:id="721"/>
      </w:r>
      <w:r>
        <w:rPr>
          <w:rFonts w:ascii="IRNazanin" w:hAnsi="IRNazanin" w:eastAsia="IRNazanin"/>
          <w:color w:val="111111"/>
          <w:sz w:val="28"/>
          <w:sz w:val="28"/>
          <w:szCs w:val="28"/>
          <w:rtl w:val="true"/>
          <w:lang w:bidi="fa-IR"/>
        </w:rPr>
        <w:t xml:space="preserve">فی معجمه </w:t>
      </w:r>
      <w:r>
        <w:rPr>
          <w:rStyle w:val="FootnoteAnchor"/>
          <w:rtl w:val="true"/>
        </w:rPr>
        <w:footnoteReference w:id="722"/>
      </w:r>
      <w:r>
        <w:rPr>
          <w:rFonts w:ascii="IRNazanin" w:hAnsi="IRNazanin" w:eastAsia="IRNazanin"/>
          <w:color w:val="111111"/>
          <w:sz w:val="28"/>
          <w:sz w:val="28"/>
          <w:szCs w:val="28"/>
          <w:rtl w:val="true"/>
          <w:lang w:bidi="fa-IR"/>
        </w:rPr>
        <w:t>عن هارون بن موسی القیسی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المعلّم و الطبیب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صحیح، فلا یذهب علیک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 الرفع خطأ، و انظر للاطلاع علی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حرف الکاف،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کلتا</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القرطبی</w:t>
      </w:r>
    </w:p>
    <w:p>
      <w:pPr>
        <w:pStyle w:val="BookText"/>
        <w:rPr/>
      </w:pP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کنا نختلف إلی أبی علی 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إملائه النوادر بجامع الزهراء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و نحن فی فصل الربیع فبینما أنا یوما فی بعض الطریق إذ أخذتنی سحابة فما وصلت إلی مجلسه حتی ابتلت ثیابی کلها و حول أبی علی أعلام أهل البلد فأمرنی بالدنو منه و قال لی مهلا یا أبا نصر لا تأسف علی ما عرض فهذا شیء یضمحل و یزول بسرعة بثیاب غیرها تبدلها ثم قال </w:t>
      </w:r>
      <w:r>
        <w:rPr>
          <w:rStyle w:val="FootnoteAnchor"/>
          <w:rtl w:val="true"/>
        </w:rPr>
        <w:footnoteReference w:id="725"/>
      </w:r>
      <w:r>
        <w:rPr>
          <w:rFonts w:ascii="IRNazanin" w:hAnsi="IRNazanin" w:eastAsia="IRNazanin"/>
          <w:color w:val="111111"/>
          <w:sz w:val="28"/>
          <w:sz w:val="28"/>
          <w:szCs w:val="28"/>
          <w:rtl w:val="true"/>
          <w:lang w:bidi="fa-IR"/>
        </w:rPr>
        <w:t xml:space="preserve">کنت أختلف إلی ابن مجاهد </w:t>
      </w:r>
      <w:r>
        <w:rPr>
          <w:rStyle w:val="FootnoteAnchor"/>
          <w:rtl w:val="true"/>
        </w:rPr>
        <w:footnoteReference w:id="726"/>
      </w:r>
      <w:r>
        <w:rPr>
          <w:rFonts w:ascii="IRNazanin" w:hAnsi="IRNazanin" w:eastAsia="IRNazanin"/>
          <w:color w:val="111111"/>
          <w:sz w:val="28"/>
          <w:sz w:val="28"/>
          <w:szCs w:val="28"/>
          <w:rtl w:val="true"/>
          <w:lang w:bidi="fa-IR"/>
        </w:rPr>
        <w:t xml:space="preserve">فادلجت </w:t>
      </w:r>
      <w:r>
        <w:rPr>
          <w:rStyle w:val="FootnoteAnchor"/>
          <w:rtl w:val="true"/>
        </w:rPr>
        <w:footnoteReference w:id="727"/>
      </w:r>
      <w:r>
        <w:rPr>
          <w:rFonts w:ascii="IRNazanin" w:hAnsi="IRNazanin" w:eastAsia="IRNazanin"/>
          <w:color w:val="111111"/>
          <w:sz w:val="28"/>
          <w:sz w:val="28"/>
          <w:szCs w:val="28"/>
          <w:rtl w:val="true"/>
          <w:lang w:bidi="fa-IR"/>
        </w:rPr>
        <w:t>علیه لأتقرب منه فلما انتهیت إلی الدرب الذی کنت أخرج منه إلی منزله ألفیته مغلقا و تعسر علی فتحه فقلت سبحان الله أبکر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فی مجلّدات عدة متفرقة فی مکاتب أروبا و الآستانة، لا یطمع فی الحصول علی نسخة کاملة منها، فنشط الأستاذ مرجلیوث للاشتغال بجمع شتات هذا الکتاب و الوقوف علی طبعه، و اهتمّت لجنة تذکار جیب بنشر ما یمکن العثور علیه من أجزائه، فوفّقنا حتّی الآن إلی نشر خمسة أجزاء منه،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و نصف الثالث من مکتبة آکسفورد و الخامس من مکتبة کوبرلی بالآستانة، و السادس تحت الطبع ینقص القسم الأخیر منه، و السعی متواصل فی البحث عن مظانّ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الأستاذ المشار إلیه أنّه ساع فی البحث عن أجزاء أخری یتوقّع وجودها فی لکنا و الهند، ثمّ جاءنا کتابه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لم یوفّق إلی وجود شیء هناک، و لا فی مکان آخر، لکن ذلک لا یمنع أن یکون منه شیء فی بعض المکتبات الخصوصیة التی لم یصله خبرها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نعم ظفرت علی هذه الحکایة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r>
        <w:rPr>
          <w:rFonts w:ascii="IRNazanin" w:hAnsi="IRNazanin" w:eastAsia="IRNazanin"/>
          <w:color w:val="111111"/>
          <w:sz w:val="28"/>
          <w:sz w:val="28"/>
          <w:szCs w:val="28"/>
          <w:rtl w:val="true"/>
          <w:lang w:bidi="fa-IR"/>
        </w:rPr>
        <w:t xml:space="preserve">، و عبارات المؤلّف رحمه اللّه، أکثر انطباقا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هذا البکور و أغلب علی القرب منه فنظرت إلی سرب </w:t>
      </w:r>
      <w:r>
        <w:rPr>
          <w:rStyle w:val="FootnoteAnchor"/>
          <w:rtl w:val="true"/>
        </w:rPr>
        <w:footnoteReference w:id="728"/>
      </w:r>
      <w:r>
        <w:rPr>
          <w:rFonts w:ascii="IRNazanin" w:hAnsi="IRNazanin" w:eastAsia="IRNazanin"/>
          <w:color w:val="111111"/>
          <w:sz w:val="28"/>
          <w:sz w:val="28"/>
          <w:szCs w:val="28"/>
          <w:rtl w:val="true"/>
          <w:lang w:bidi="fa-IR"/>
        </w:rPr>
        <w:t>بجنب الدرب فاقتحمته فلما توسطت ضاق بی و لم أقدر علی الخروج و لا علی الدخول فاقتحمته أشد اقتحام حتی تخلصت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تخرقت ثیابی و أثر السرب فی لحمی حتی انکشف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الله بالخروج فوافیت مجلس الشیخ علی تلک الحال ثم قال </w:t>
      </w:r>
      <w:r>
        <w:rPr>
          <w:rStyle w:val="FootnoteAnchor"/>
          <w:rtl w:val="true"/>
        </w:rPr>
        <w:footnoteReference w:id="729"/>
      </w:r>
      <w:r>
        <w:rPr>
          <w:rFonts w:ascii="IRNazanin" w:hAnsi="IRNazanin" w:eastAsia="IRNazanin"/>
          <w:color w:val="111111"/>
          <w:sz w:val="28"/>
          <w:sz w:val="28"/>
          <w:szCs w:val="28"/>
          <w:rtl w:val="true"/>
          <w:lang w:bidi="fa-IR"/>
        </w:rPr>
        <w:t xml:space="preserve">فأین أنت مما عرض لی ثم أنشد بیت الحماسة </w:t>
      </w:r>
      <w:r>
        <w:rPr>
          <w:rStyle w:val="FootnoteAnchor"/>
          <w:rtl w:val="true"/>
        </w:rPr>
        <w:footnoteReference w:id="730"/>
      </w:r>
      <w:r>
        <w:rPr>
          <w:rFonts w:ascii="IRNazanin" w:hAnsi="IRNazanin" w:eastAsia="IRNazanin"/>
          <w:color w:val="111111"/>
          <w:sz w:val="28"/>
          <w:sz w:val="28"/>
          <w:szCs w:val="28"/>
          <w:rtl w:val="true"/>
          <w:lang w:bidi="fa-IR"/>
        </w:rPr>
        <w:t xml:space="preserve">دببت للمجد و الساعون قد بلغوا جهد النفوس و ألقوا دونه الأزرا و کابدوا المجد حتی مل أکثرهم و فاز بالمجد من وافی و من صبرا </w:t>
      </w:r>
      <w:r>
        <w:rPr>
          <w:rStyle w:val="FootnoteAnchor"/>
          <w:rtl w:val="true"/>
        </w:rPr>
        <w:footnoteReference w:id="731"/>
      </w:r>
      <w:r>
        <w:rPr>
          <w:rFonts w:ascii="IRNazanin" w:hAnsi="IRNazanin" w:eastAsia="IRNazanin"/>
          <w:color w:val="111111"/>
          <w:sz w:val="28"/>
          <w:sz w:val="28"/>
          <w:szCs w:val="28"/>
          <w:rtl w:val="true"/>
          <w:lang w:bidi="fa-IR"/>
        </w:rPr>
        <w:t xml:space="preserve">لا تحسب المجد تمرا أنت آکله لن تبلغ المجد حتی تلعق الصبرا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bookmarkStart w:id="432" w:name="pg115_2424"/>
    </w:p>
    <w:p>
      <w:pPr>
        <w:pStyle w:val="BookText"/>
        <w:rPr/>
      </w:pPr>
      <w:bookmarkEnd w:id="432"/>
      <w:r>
        <w:rPr>
          <w:rFonts w:ascii="IRNazanin" w:hAnsi="IRNazanin" w:eastAsia="IRNazanin"/>
          <w:color w:val="111111"/>
          <w:sz w:val="28"/>
          <w:sz w:val="28"/>
          <w:szCs w:val="28"/>
          <w:rtl w:val="true"/>
          <w:lang w:bidi="fa-IR"/>
        </w:rPr>
        <w:t xml:space="preserve">الثانی عشر </w:t>
      </w:r>
      <w:r>
        <w:rPr>
          <w:rStyle w:val="FootnoteAnchor"/>
          <w:rtl w:val="true"/>
        </w:rPr>
        <w:footnoteReference w:id="733"/>
      </w:r>
    </w:p>
    <w:p>
      <w:pPr>
        <w:pStyle w:val="Heading5"/>
        <w:numPr>
          <w:ilvl w:val="4"/>
          <w:numId w:val="1"/>
        </w:numPr>
        <w:rPr/>
      </w:pPr>
      <w:bookmarkStart w:id="433" w:name="__RefHeading___Toc819722_211673320"/>
      <w:bookmarkStart w:id="434" w:name="_Toc165"/>
      <w:bookmarkEnd w:id="433"/>
      <w:r>
        <w:rPr>
          <w:rtl w:val="true"/>
        </w:rPr>
        <w:t>[</w:t>
      </w:r>
      <w:r>
        <w:rPr/>
        <w:t>١٢</w:t>
      </w:r>
      <w:r>
        <w:rPr>
          <w:rtl w:val="true"/>
        </w:rPr>
        <w:t xml:space="preserve">-] </w:t>
      </w:r>
      <w:r>
        <w:rPr>
          <w:rtl w:val="true"/>
        </w:rPr>
        <w:t>أن لا یدخل علی الشیخ فی غیر المجلس العام بغیر إذنه</w:t>
      </w:r>
      <w:bookmarkEnd w:id="434"/>
    </w:p>
    <w:p>
      <w:pPr>
        <w:pStyle w:val="BookText"/>
        <w:rPr/>
      </w:pPr>
      <w:r>
        <w:rPr>
          <w:rFonts w:ascii="IRNazanin" w:hAnsi="IRNazanin" w:eastAsia="IRNazanin"/>
          <w:color w:val="111111"/>
          <w:sz w:val="28"/>
          <w:sz w:val="28"/>
          <w:szCs w:val="28"/>
          <w:rtl w:val="true"/>
          <w:lang w:bidi="fa-IR"/>
        </w:rPr>
        <w:t xml:space="preserve">سواء کان الشیخ وحده أم معه غیره فإن استأذن بحیث یعلم الشیخ و لم یأذن انصرف و لا یکرر الاستئذان و إن شک فی علم الشیخ به کرره ثلاثا و لا یزید فی الاستئذان علیها أو ثلاث طرقات بالباب أو بالحلقة و لیکن طرق الباب خفیا بأظفار الأصابع </w:t>
      </w:r>
      <w:r>
        <w:rPr>
          <w:rStyle w:val="FootnoteAnchor"/>
          <w:rtl w:val="true"/>
        </w:rPr>
        <w:footnoteReference w:id="734"/>
      </w:r>
      <w:r>
        <w:rPr>
          <w:rFonts w:ascii="IRNazanin" w:hAnsi="IRNazanin" w:eastAsia="IRNazanin"/>
          <w:color w:val="111111"/>
          <w:sz w:val="28"/>
          <w:sz w:val="28"/>
          <w:szCs w:val="28"/>
          <w:rtl w:val="true"/>
          <w:lang w:bidi="fa-IR"/>
        </w:rPr>
        <w:t>ثم بالأصابع ثم بالحلقة قلیلا قلیلا فإن کان الموضع بعیدا عن الباب فلا بأس برفع ذلک ابتداء بقدر ما یسمع لا غیر و إن أذن و کانوا جماعة تقدم أفضلهم فأسنهم بالدخول و السلام علیه ثم یسلم علیه الأفضل فالأفضل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p>
    <w:p>
      <w:pPr>
        <w:pStyle w:val="Heading5"/>
        <w:numPr>
          <w:ilvl w:val="4"/>
          <w:numId w:val="1"/>
        </w:numPr>
        <w:rPr/>
      </w:pPr>
      <w:bookmarkStart w:id="435" w:name="__RefHeading___Toc819724_211673320"/>
      <w:bookmarkStart w:id="436" w:name="_Toc166"/>
      <w:bookmarkEnd w:id="435"/>
      <w:r>
        <w:rPr>
          <w:rtl w:val="true"/>
        </w:rPr>
        <w:t>[</w:t>
      </w:r>
      <w:r>
        <w:rPr/>
        <w:t>١٣</w:t>
      </w:r>
      <w:r>
        <w:rPr>
          <w:rtl w:val="true"/>
        </w:rPr>
        <w:t xml:space="preserve">-] </w:t>
      </w:r>
      <w:r>
        <w:rPr>
          <w:rtl w:val="true"/>
        </w:rPr>
        <w:t>أن یدخل علی الشیخ کامل الهیأة فارغ القلب من الشواغل</w:t>
      </w:r>
      <w:bookmarkEnd w:id="436"/>
    </w:p>
    <w:p>
      <w:pPr>
        <w:pStyle w:val="BookText"/>
        <w:rPr/>
      </w:pPr>
      <w:r>
        <w:rPr>
          <w:rFonts w:ascii="IRNazanin" w:hAnsi="IRNazanin" w:eastAsia="IRNazanin"/>
          <w:color w:val="111111"/>
          <w:sz w:val="28"/>
          <w:sz w:val="28"/>
          <w:szCs w:val="28"/>
          <w:rtl w:val="true"/>
          <w:lang w:bidi="fa-IR"/>
        </w:rPr>
        <w:t>نشیطا منشرح الصدر صافی الذهن لا فی حال نعاس أو غضب أو جوع أو عطش و نحو ذلک متطهرا متنظفا بعد استعمال ما یحتاج إلیه من سواک و أخذ ظفر و شعر و إزالة رائحة کریهة لابسا أحسن ملبوسه سیما إذا کان یقصد مجلس العلم فإنه مجلس ذکر و اجتماع فی عبادة و هذا الأمور من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p>
    <w:p>
      <w:pPr>
        <w:pStyle w:val="Heading5"/>
        <w:numPr>
          <w:ilvl w:val="4"/>
          <w:numId w:val="1"/>
        </w:numPr>
        <w:rPr/>
      </w:pPr>
      <w:bookmarkStart w:id="437" w:name="__RefHeading___Toc819726_211673320"/>
      <w:bookmarkStart w:id="438" w:name="_Toc167"/>
      <w:bookmarkEnd w:id="437"/>
      <w:r>
        <w:rPr>
          <w:rtl w:val="true"/>
        </w:rPr>
        <w:t>[</w:t>
      </w:r>
      <w:r>
        <w:rPr/>
        <w:t>١۴</w:t>
      </w:r>
      <w:r>
        <w:rPr>
          <w:rtl w:val="true"/>
        </w:rPr>
        <w:t xml:space="preserve">-] </w:t>
      </w:r>
      <w:r>
        <w:rPr>
          <w:rtl w:val="true"/>
        </w:rPr>
        <w:t>أن لا یقرأ علی الشیخ عند شغل قلبه و ملله و نعاسه</w:t>
      </w:r>
      <w:bookmarkEnd w:id="438"/>
    </w:p>
    <w:p>
      <w:pPr>
        <w:pStyle w:val="BookText"/>
        <w:rPr/>
      </w:pPr>
      <w:r>
        <w:rPr>
          <w:rFonts w:ascii="IRNazanin" w:hAnsi="IRNazanin" w:eastAsia="IRNazanin"/>
          <w:color w:val="111111"/>
          <w:sz w:val="28"/>
          <w:sz w:val="28"/>
          <w:szCs w:val="28"/>
          <w:rtl w:val="true"/>
          <w:lang w:bidi="fa-IR"/>
        </w:rPr>
        <w:t>و جوعه و عطشه و استیفازه و ألمه و قائلته و نحو ذلک مما یشق علیه فیه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یبتدئه الشیخ بطلب القراءة فلیجبه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سلانی بما حکاه، و هان عندی ما عرض لی من تلک الثیاب و استکثرت من الاختلاف إلیه و لم أفارقه حتّی 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المرزوقی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١۵١٢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هذه الأبیات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تباطأ سعیک للمجد، و لمّا سعیت کان سعیک دبیبا و طلاّب المجد قد جهدوا أنفسهم، و ألقوا الأزر دونه، تخفیفا عن أنفسهم و تشهیرا فی طلبهم، و هذا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أنّ ما یفعله الساعی فی سعیه إذا طلب شیئا من التجرّد و التخفّف لیدرک مطلوبه، قد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یفصّل مجهودهم من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کابروا المجد، أی جاهدوه لیبلغوه قسرا لا ختلا فمن صبر و أوفی ناله و احتواه ظافرا به معانقا له، و من ملّ 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و أخفق و رجع نادما لاهیا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 المجد؛ تقریع،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تظنّن المجد یدرک بالسعی القصیر و استعمال التعذیر، و علی ملازمة الراحة دون توطین النفس علی الکدّ الشدید و المجاهدة؛ فإنّه لن ینال إلاّ بتجرّع المرارات دونه، و اقتحام المعاطب بسببه،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لعقت الصّبر لعقا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ما یلعق هو اللعوق</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bookmarkStart w:id="439" w:name="pg115_2426"/>
    </w:p>
    <w:p>
      <w:pPr>
        <w:pStyle w:val="BookText"/>
        <w:rPr/>
      </w:pPr>
      <w:bookmarkEnd w:id="439"/>
      <w:r>
        <w:rPr>
          <w:rFonts w:ascii="IRNazanin" w:hAnsi="IRNazanin" w:eastAsia="IRNazanin"/>
          <w:color w:val="111111"/>
          <w:sz w:val="28"/>
          <w:sz w:val="28"/>
          <w:szCs w:val="28"/>
          <w:rtl w:val="true"/>
          <w:lang w:bidi="fa-IR"/>
        </w:rPr>
        <w:t xml:space="preserve">الخامس عشر </w:t>
      </w:r>
      <w:r>
        <w:rPr>
          <w:rStyle w:val="FootnoteAnchor"/>
          <w:rtl w:val="true"/>
        </w:rPr>
        <w:footnoteReference w:id="735"/>
      </w:r>
    </w:p>
    <w:p>
      <w:pPr>
        <w:pStyle w:val="Heading5"/>
        <w:numPr>
          <w:ilvl w:val="4"/>
          <w:numId w:val="1"/>
        </w:numPr>
        <w:rPr/>
      </w:pPr>
      <w:bookmarkStart w:id="440" w:name="__RefHeading___Toc819728_211673320"/>
      <w:bookmarkStart w:id="441" w:name="_Toc168"/>
      <w:bookmarkEnd w:id="440"/>
      <w:r>
        <w:rPr>
          <w:rtl w:val="true"/>
        </w:rPr>
        <w:t>[</w:t>
      </w:r>
      <w:r>
        <w:rPr/>
        <w:t>١۵</w:t>
      </w:r>
      <w:r>
        <w:rPr>
          <w:rtl w:val="true"/>
        </w:rPr>
        <w:t xml:space="preserve">-] </w:t>
      </w:r>
      <w:r>
        <w:rPr>
          <w:rtl w:val="true"/>
        </w:rPr>
        <w:t>إذا دخل علی الشیخ فی غیر المجلس العام</w:t>
      </w:r>
      <w:bookmarkEnd w:id="441"/>
    </w:p>
    <w:p>
      <w:pPr>
        <w:pStyle w:val="BookText"/>
        <w:rPr/>
      </w:pPr>
      <w:r>
        <w:rPr>
          <w:rFonts w:ascii="IRNazanin" w:hAnsi="IRNazanin" w:eastAsia="IRNazanin"/>
          <w:color w:val="111111"/>
          <w:sz w:val="28"/>
          <w:sz w:val="28"/>
          <w:szCs w:val="28"/>
          <w:rtl w:val="true"/>
          <w:lang w:bidi="fa-IR"/>
        </w:rPr>
        <w:t>و عنده من یتحدث معه فسکتوا عن الحدیث أو دخل و الشیخ وحده یصلی أو یقرأ أو یذکر أو یطالع أو یکتب فترک ذلک و لم یبدأه بکلام أو بسط حدیث فلیسلم و یخرج سریعا إلا أن یحثه الشیخ علی المکث فإذا مکث فلا یطیل إلا أن یأمره بذلک خشیة أن یدخل فی عداد من أشغل مشغولا بالله أدرکه المقت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p>
    <w:p>
      <w:pPr>
        <w:pStyle w:val="Heading5"/>
        <w:numPr>
          <w:ilvl w:val="4"/>
          <w:numId w:val="1"/>
        </w:numPr>
        <w:rPr/>
      </w:pPr>
      <w:bookmarkStart w:id="442" w:name="__RefHeading___Toc819730_211673320"/>
      <w:bookmarkStart w:id="443" w:name="_Toc169"/>
      <w:bookmarkEnd w:id="442"/>
      <w:r>
        <w:rPr>
          <w:rtl w:val="true"/>
        </w:rPr>
        <w:t>[</w:t>
      </w:r>
      <w:r>
        <w:rPr/>
        <w:t>١۶</w:t>
      </w:r>
      <w:r>
        <w:rPr>
          <w:rtl w:val="true"/>
        </w:rPr>
        <w:t xml:space="preserve">-] </w:t>
      </w:r>
      <w:r>
        <w:rPr>
          <w:rtl w:val="true"/>
        </w:rPr>
        <w:t>إذا حضر مکان الشیخ فلم یجده انتظر</w:t>
      </w:r>
      <w:bookmarkEnd w:id="443"/>
    </w:p>
    <w:p>
      <w:pPr>
        <w:pStyle w:val="BookText"/>
        <w:rPr/>
      </w:pPr>
      <w:r>
        <w:rPr>
          <w:rFonts w:ascii="IRNazanin" w:hAnsi="IRNazanin" w:eastAsia="IRNazanin"/>
          <w:color w:val="111111"/>
          <w:sz w:val="28"/>
          <w:sz w:val="28"/>
          <w:szCs w:val="28"/>
          <w:rtl w:val="true"/>
          <w:lang w:bidi="fa-IR"/>
        </w:rPr>
        <w:t xml:space="preserve">و لا یفوت علی نفسه درسه فإن کل درس یفوت لا عوض له و لا یطرق علیه لیخرج إلیه و إن کان نائما صبر حتی یستیقظ أو ینصرف ثم یعود و الصبر خیر له و لا یوقظه و لا یأمر به هکذا کان السلف یفعلون و نقل عن ابن عباس مثله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p>
    <w:p>
      <w:pPr>
        <w:pStyle w:val="Heading5"/>
        <w:numPr>
          <w:ilvl w:val="4"/>
          <w:numId w:val="1"/>
        </w:numPr>
        <w:rPr/>
      </w:pPr>
      <w:bookmarkStart w:id="444" w:name="__RefHeading___Toc819732_211673320"/>
      <w:bookmarkStart w:id="445" w:name="_Toc170"/>
      <w:bookmarkEnd w:id="444"/>
      <w:r>
        <w:rPr>
          <w:rtl w:val="true"/>
        </w:rPr>
        <w:t>[</w:t>
      </w:r>
      <w:r>
        <w:rPr/>
        <w:t>١٧</w:t>
      </w:r>
      <w:r>
        <w:rPr>
          <w:rtl w:val="true"/>
        </w:rPr>
        <w:t xml:space="preserve">-] </w:t>
      </w:r>
      <w:r>
        <w:rPr>
          <w:rtl w:val="true"/>
        </w:rPr>
        <w:t>أن لا یطلب من الشیخ إقراء فی وقت یشق علیه فیه</w:t>
      </w:r>
      <w:bookmarkEnd w:id="445"/>
    </w:p>
    <w:p>
      <w:pPr>
        <w:pStyle w:val="BookText"/>
        <w:rPr/>
      </w:pPr>
      <w:r>
        <w:rPr>
          <w:rFonts w:ascii="IRNazanin" w:hAnsi="IRNazanin" w:eastAsia="IRNazanin"/>
          <w:color w:val="111111"/>
          <w:sz w:val="28"/>
          <w:sz w:val="28"/>
          <w:szCs w:val="28"/>
          <w:rtl w:val="true"/>
          <w:lang w:bidi="fa-IR"/>
        </w:rPr>
        <w:t xml:space="preserve">أو لم تجر عادته بالإقراء فیه و لا یخترع </w:t>
      </w:r>
      <w:r>
        <w:rPr>
          <w:rStyle w:val="FootnoteAnchor"/>
          <w:rtl w:val="true"/>
        </w:rPr>
        <w:footnoteReference w:id="737"/>
      </w:r>
      <w:r>
        <w:rPr>
          <w:rFonts w:ascii="IRNazanin" w:hAnsi="IRNazanin" w:eastAsia="IRNazanin"/>
          <w:color w:val="111111"/>
          <w:sz w:val="28"/>
          <w:sz w:val="28"/>
          <w:szCs w:val="28"/>
          <w:rtl w:val="true"/>
          <w:lang w:bidi="fa-IR"/>
        </w:rPr>
        <w:t>علیه وقتا خاصا به دون غیره و إن کان رئیسا لما فیه من الترفع و الحمق علی الشیخ و الطلبة و العلم و ربما استحیا الشیخ منه فیترک لأجله ما هو أهم عنده فی ذلک الوقت فلا یفلح الطالب فإن بدأه الشیخ بوقت معین أو خاص لعذر عائق له عن الحضور مع الجماعة أو لمصلحة رآها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p>
    <w:p>
      <w:pPr>
        <w:pStyle w:val="Heading5"/>
        <w:numPr>
          <w:ilvl w:val="4"/>
          <w:numId w:val="1"/>
        </w:numPr>
        <w:rPr/>
      </w:pPr>
      <w:bookmarkStart w:id="446" w:name="__RefHeading___Toc819734_211673320"/>
      <w:bookmarkStart w:id="447" w:name="_Toc171"/>
      <w:bookmarkEnd w:id="446"/>
      <w:r>
        <w:rPr>
          <w:rtl w:val="true"/>
        </w:rPr>
        <w:t>[</w:t>
      </w:r>
      <w:r>
        <w:rPr/>
        <w:t>١٨</w:t>
      </w:r>
      <w:r>
        <w:rPr>
          <w:rtl w:val="true"/>
        </w:rPr>
        <w:t xml:space="preserve">-] </w:t>
      </w:r>
      <w:r>
        <w:rPr>
          <w:rtl w:val="true"/>
        </w:rPr>
        <w:t>أن یجلس بین یدیه جلسة الأدب</w:t>
      </w:r>
      <w:bookmarkEnd w:id="447"/>
    </w:p>
    <w:p>
      <w:pPr>
        <w:pStyle w:val="BookText"/>
        <w:rPr/>
      </w:pPr>
      <w:r>
        <w:rPr>
          <w:rFonts w:ascii="IRNazanin" w:hAnsi="IRNazanin" w:eastAsia="IRNazanin"/>
          <w:color w:val="111111"/>
          <w:sz w:val="28"/>
          <w:sz w:val="28"/>
          <w:szCs w:val="28"/>
          <w:rtl w:val="true"/>
          <w:lang w:bidi="fa-IR"/>
        </w:rPr>
        <w:t xml:space="preserve">بسکون و خضوع و إطراق رأس و تواضع و خشوع و الأولی له الافتراش أو التورک قیل و یحسن هنا الإقعاء و هو أن یفرش قدمیه و یجلس علی بطونهما و یتعاهد تغطیة أقدامه و إرخاء ثیابه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Style w:val="FootnoteAnchor"/>
          <w:rtl w:val="true"/>
        </w:rPr>
        <w:footnoteReference w:id="739"/>
      </w:r>
      <w:r>
        <w:rPr>
          <w:rFonts w:ascii="IRNazanin" w:hAnsi="IRNazanin" w:eastAsia="IRNazanin"/>
          <w:color w:val="111111"/>
          <w:sz w:val="28"/>
          <w:sz w:val="28"/>
          <w:szCs w:val="28"/>
          <w:rtl w:val="true"/>
          <w:lang w:bidi="fa-IR"/>
        </w:rPr>
        <w:t>و هو من جنس ما قبله</w:t>
      </w:r>
    </w:p>
    <w:p>
      <w:pPr>
        <w:pStyle w:val="Heading5"/>
        <w:numPr>
          <w:ilvl w:val="4"/>
          <w:numId w:val="1"/>
        </w:numPr>
        <w:rPr/>
      </w:pPr>
      <w:bookmarkStart w:id="448" w:name="__RefHeading___Toc819736_211673320"/>
      <w:bookmarkStart w:id="449" w:name="_Toc172"/>
      <w:bookmarkEnd w:id="448"/>
      <w:r>
        <w:rPr>
          <w:rtl w:val="true"/>
        </w:rPr>
        <w:t>[</w:t>
      </w:r>
      <w:r>
        <w:rPr/>
        <w:t>١٩</w:t>
      </w:r>
      <w:r>
        <w:rPr>
          <w:rtl w:val="true"/>
        </w:rPr>
        <w:t xml:space="preserve">-] </w:t>
      </w:r>
      <w:r>
        <w:rPr>
          <w:rtl w:val="true"/>
        </w:rPr>
        <w:t>أن لا یستند بحضرة الشیخ إلی حائط</w:t>
      </w:r>
      <w:bookmarkEnd w:id="449"/>
    </w:p>
    <w:p>
      <w:pPr>
        <w:pStyle w:val="BookText"/>
        <w:rPr/>
      </w:pPr>
      <w:r>
        <w:rPr>
          <w:rFonts w:ascii="IRNazanin" w:hAnsi="IRNazanin" w:eastAsia="IRNazanin"/>
          <w:color w:val="111111"/>
          <w:sz w:val="28"/>
          <w:sz w:val="28"/>
          <w:szCs w:val="28"/>
          <w:rtl w:val="true"/>
          <w:lang w:bidi="fa-IR"/>
        </w:rPr>
        <w:t>أو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450" w:name="pg115_2428"/>
    </w:p>
    <w:p>
      <w:pPr>
        <w:pStyle w:val="BookText"/>
        <w:rPr/>
      </w:pPr>
      <w:bookmarkEnd w:id="450"/>
      <w:r>
        <w:rPr>
          <w:rFonts w:ascii="IRNazanin" w:hAnsi="IRNazanin" w:eastAsia="IRNazanin"/>
          <w:color w:val="111111"/>
          <w:sz w:val="28"/>
          <w:sz w:val="28"/>
          <w:szCs w:val="28"/>
          <w:rtl w:val="true"/>
          <w:lang w:bidi="fa-IR"/>
        </w:rPr>
        <w:t xml:space="preserve">مخدة أو درابزین </w:t>
      </w:r>
      <w:r>
        <w:rPr>
          <w:rStyle w:val="FootnoteAnchor"/>
          <w:rtl w:val="true"/>
        </w:rPr>
        <w:footnoteReference w:id="740"/>
      </w:r>
      <w:r>
        <w:rPr>
          <w:rFonts w:ascii="IRNazanin" w:hAnsi="IRNazanin" w:eastAsia="IRNazanin"/>
          <w:color w:val="111111"/>
          <w:sz w:val="28"/>
          <w:sz w:val="28"/>
          <w:szCs w:val="28"/>
          <w:rtl w:val="true"/>
          <w:lang w:bidi="fa-IR"/>
        </w:rPr>
        <w:t>و نحو ذلک أو یجعل یده علیه و لا یعطی الشیخ جنبه أو ظهره و لا یعتمد علی یده إلی ورائه أو جنبه أو ظهره و لا یضع رجله أو یده أو شیئا من بدنه أو ثیابه علی ثیاب الشیخ أو وسادته أو سجادته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و من تعظیم الشیخ أن لا یجلس إلی جانبه و لا علی مصلاه أو وسادته و إن أمره الشیخ بذلک فلا یفعل إلا إذا جزم به جزما یشق علیه مخالفته فلا بأس بامتثال أمره فی تلک الحال ثم یعود إلی ما یقتضیه الأدب انتهی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تکلم الناس فی أی الأمرین أولی امتثال الأمر أو سلوک الأدب فذهب إلی کل من الأمرین فریق من الصحابة علی ما نقل عنهم فضلا عمن بعدهم و التفصیل موجه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w:t>
      </w:r>
      <w:r>
        <w:rPr>
          <w:rStyle w:val="FootnoteAnchor"/>
          <w:rtl w:val="true"/>
        </w:rPr>
        <w:footnoteReference w:id="743"/>
      </w:r>
      <w:r>
        <w:rPr>
          <w:rFonts w:ascii="IRNazanin" w:hAnsi="IRNazanin" w:eastAsia="IRNazanin"/>
          <w:color w:val="111111"/>
          <w:sz w:val="28"/>
          <w:sz w:val="28"/>
          <w:szCs w:val="28"/>
          <w:rtl w:val="true"/>
          <w:lang w:bidi="fa-IR"/>
        </w:rPr>
        <w:t>هو من أهمها</w:t>
      </w:r>
    </w:p>
    <w:p>
      <w:pPr>
        <w:pStyle w:val="Heading5"/>
        <w:numPr>
          <w:ilvl w:val="4"/>
          <w:numId w:val="1"/>
        </w:numPr>
        <w:rPr/>
      </w:pPr>
      <w:bookmarkStart w:id="451" w:name="__RefHeading___Toc819738_211673320"/>
      <w:bookmarkStart w:id="452" w:name="_Toc173"/>
      <w:bookmarkEnd w:id="451"/>
      <w:r>
        <w:rPr>
          <w:rtl w:val="true"/>
        </w:rPr>
        <w:t>[</w:t>
      </w:r>
      <w:r>
        <w:rPr/>
        <w:t>٢٠</w:t>
      </w:r>
      <w:r>
        <w:rPr>
          <w:rtl w:val="true"/>
        </w:rPr>
        <w:t xml:space="preserve">-] </w:t>
      </w:r>
      <w:r>
        <w:rPr>
          <w:rtl w:val="true"/>
        </w:rPr>
        <w:t>أن یصغی إلی الشیخ ناظرا إلیه</w:t>
      </w:r>
      <w:bookmarkEnd w:id="452"/>
    </w:p>
    <w:p>
      <w:pPr>
        <w:pStyle w:val="BookText"/>
        <w:rPr/>
      </w:pPr>
      <w:r>
        <w:rPr>
          <w:rFonts w:ascii="IRNazanin" w:hAnsi="IRNazanin" w:eastAsia="IRNazanin"/>
          <w:color w:val="111111"/>
          <w:sz w:val="28"/>
          <w:sz w:val="28"/>
          <w:szCs w:val="28"/>
          <w:rtl w:val="true"/>
          <w:lang w:bidi="fa-IR"/>
        </w:rPr>
        <w:t>و یقبل بکلیته علیه متعقلا لقوله بحیث لا یحوجه إلی إعادة الکلام و لا یلتفت من غیر ضرورة و ینظر إلی یمینه أو شماله أو فوقه أو أمامه لغیر حاجة و لا سیما عند بحثه معه أو کلامه له فلا ینبغی أن ینظر إلا إلیه و لا یضطرب لضجة یسمعها و لا یلتفت إلیها سیما عند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ینفض کمیه و لا یحسر عن ذراعیه و لا یومئ بیده إلی وجه الشیخ أو صدره و لا یمس بها شیئا من بدنه أو ثیابه و لا یعبث بیدیه أو رجلیه أو غیرهما من أعضائه و لا یضع یده علی لحیته أو فمه أو یعبث بها فی أنفه و لا یفتح فاه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bookmarkStart w:id="453" w:name="pg115_2430"/>
    </w:p>
    <w:p>
      <w:pPr>
        <w:pStyle w:val="BookText"/>
        <w:rPr/>
      </w:pPr>
      <w:bookmarkEnd w:id="453"/>
      <w:r>
        <w:rPr>
          <w:rFonts w:ascii="IRNazanin" w:hAnsi="IRNazanin" w:eastAsia="IRNazanin"/>
          <w:color w:val="111111"/>
          <w:sz w:val="28"/>
          <w:sz w:val="28"/>
          <w:szCs w:val="28"/>
          <w:rtl w:val="true"/>
          <w:lang w:bidi="fa-IR"/>
        </w:rPr>
        <w:t>و لا یقرع سنه و لا یضرب الأرض براحته أو یخط علیها بأصابعه و لا یشبک بیدیه و لا یعبث بأزراره و لا یفرقع أصابعه بل یلزم سکون بدنه و لا یکثر التنحنح من غیر حاجة و لا یبصق و لا یمتخط و لا یتنخع ما أمکنه و لا یلفظ النخامة من فیه بل یأخذها منه بمندیل و نحوه و لا یتجشأ و لا یتمطی و لا یکثر التثاؤب و إذا تثاءب ستر فاه بعد رده جهده و إذا عطس حفظ صوته جهده و ستر وجهه بمندیل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کله مما یقتضیه النظر المستقیم و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 العشرون </w:t>
      </w:r>
      <w:r>
        <w:rPr>
          <w:rStyle w:val="FootnoteAnchor"/>
          <w:rtl w:val="true"/>
        </w:rPr>
        <w:footnoteReference w:id="744"/>
      </w:r>
      <w:r>
        <w:rPr>
          <w:rFonts w:ascii="IRNazanin" w:hAnsi="IRNazanin" w:eastAsia="IRNazanin"/>
          <w:color w:val="111111"/>
          <w:sz w:val="28"/>
          <w:sz w:val="28"/>
          <w:szCs w:val="28"/>
          <w:rtl w:val="true"/>
          <w:lang w:bidi="fa-IR"/>
        </w:rPr>
        <w:t>و هو من جنس ما قبله</w:t>
      </w:r>
    </w:p>
    <w:p>
      <w:pPr>
        <w:pStyle w:val="Heading5"/>
        <w:numPr>
          <w:ilvl w:val="4"/>
          <w:numId w:val="1"/>
        </w:numPr>
        <w:rPr/>
      </w:pPr>
      <w:bookmarkStart w:id="454" w:name="__RefHeading___Toc819740_211673320"/>
      <w:bookmarkStart w:id="455" w:name="_Toc174"/>
      <w:bookmarkEnd w:id="454"/>
      <w:r>
        <w:rPr>
          <w:rtl w:val="true"/>
        </w:rPr>
        <w:t>[</w:t>
      </w:r>
      <w:r>
        <w:rPr/>
        <w:t>٢١</w:t>
      </w:r>
      <w:r>
        <w:rPr>
          <w:rtl w:val="true"/>
        </w:rPr>
        <w:t xml:space="preserve">-] </w:t>
      </w:r>
      <w:r>
        <w:rPr>
          <w:rtl w:val="true"/>
        </w:rPr>
        <w:t>أن لا یرفع صوته رفعا بلیغا من غیر حاجة</w:t>
      </w:r>
      <w:bookmarkEnd w:id="455"/>
    </w:p>
    <w:p>
      <w:pPr>
        <w:pStyle w:val="BookText"/>
        <w:rPr/>
      </w:pPr>
      <w:r>
        <w:rPr>
          <w:rFonts w:ascii="IRNazanin" w:hAnsi="IRNazanin" w:eastAsia="IRNazanin"/>
          <w:color w:val="111111"/>
          <w:sz w:val="28"/>
          <w:sz w:val="28"/>
          <w:szCs w:val="28"/>
          <w:rtl w:val="true"/>
          <w:lang w:bidi="fa-IR"/>
        </w:rPr>
        <w:t>و لا یسار فی مجلسه و لا یغمز أحدا و لا یکثر کلامه بغیر ضرورة و لا یحکی ما یضحک منه أو ما فیه بذاءة أو یتضمن سوء مخاطبة أو سوء أدب بل و لا یتکلم بما لم یسأله و لا یتکلم ما لم یستأذنه أولا و لا یضحک لغیر عجب و لا لعجب دون الشیخ فإن غلبه تبسم تبسما بغیر صوت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لیحذر کل الحذر من أن یغتاب أحدا فی مجلسه أو ینم له عن أحد أو یوقع بینه و بین أحد بنقل ما یسوؤه عنه کاستنقاص به أو تکلم فیه و رد ما قاله أو یقول کالحاث له علی الاعتناء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یود أن أقرأ علیه أو أردت أن أقرأ علی فلان و ترکت لأجلک أو نحو ذلک ففاعل ذلک و أمثاله مع کونه ارتکب مکروها أو حراما أو کبیرة مستحق للزجر و الإهانة و الطرد و البعد لحماقته و ریائه و قد تقدم فی حدیث علی ع </w:t>
      </w:r>
      <w:r>
        <w:rPr>
          <w:rStyle w:val="FootnoteAnchor"/>
          <w:rtl w:val="true"/>
        </w:rPr>
        <w:footnoteReference w:id="745"/>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العشرون </w:t>
      </w:r>
      <w:r>
        <w:rPr>
          <w:rStyle w:val="FootnoteAnchor"/>
          <w:rtl w:val="true"/>
        </w:rPr>
        <w:footnoteReference w:id="746"/>
      </w:r>
    </w:p>
    <w:p>
      <w:pPr>
        <w:pStyle w:val="Heading5"/>
        <w:numPr>
          <w:ilvl w:val="4"/>
          <w:numId w:val="1"/>
        </w:numPr>
        <w:rPr/>
      </w:pPr>
      <w:bookmarkStart w:id="456" w:name="__RefHeading___Toc819742_211673320"/>
      <w:bookmarkStart w:id="457" w:name="_Toc175"/>
      <w:bookmarkEnd w:id="456"/>
      <w:r>
        <w:rPr>
          <w:rtl w:val="true"/>
        </w:rPr>
        <w:t>[</w:t>
      </w:r>
      <w:r>
        <w:rPr/>
        <w:t>٢٢</w:t>
      </w:r>
      <w:r>
        <w:rPr>
          <w:rtl w:val="true"/>
        </w:rPr>
        <w:t xml:space="preserve">-] </w:t>
      </w:r>
      <w:r>
        <w:rPr>
          <w:rtl w:val="true"/>
        </w:rPr>
        <w:t>أن یحسن خطابه مع الشیخ بقدر الإمکان</w:t>
      </w:r>
      <w:bookmarkEnd w:id="457"/>
    </w:p>
    <w:p>
      <w:pPr>
        <w:pStyle w:val="BookText"/>
        <w:rPr/>
      </w:pPr>
      <w:r>
        <w:rPr>
          <w:rFonts w:ascii="IRNazanin" w:hAnsi="IRNazanin" w:eastAsia="IRNazanin"/>
          <w:color w:val="111111"/>
          <w:sz w:val="28"/>
          <w:sz w:val="28"/>
          <w:szCs w:val="28"/>
          <w:rtl w:val="true"/>
          <w:lang w:bidi="fa-IR"/>
        </w:rPr>
        <w:t>و لا یقول له لم و لا نسلم و لا من نقل هذا و لا أین موضعه و لا یقل المحفوظ أو المنقول غیر هذا و شبه ذلک فإن أراد استفادة أصله أو من نقله تلطف فی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bookmarkStart w:id="458" w:name="pg115_2432"/>
    </w:p>
    <w:p>
      <w:pPr>
        <w:pStyle w:val="BookText"/>
        <w:rPr/>
      </w:pPr>
      <w:bookmarkEnd w:id="458"/>
      <w:r>
        <w:rPr>
          <w:rFonts w:ascii="IRNazanin" w:hAnsi="IRNazanin" w:eastAsia="IRNazanin"/>
          <w:color w:val="111111"/>
          <w:sz w:val="28"/>
          <w:sz w:val="28"/>
          <w:szCs w:val="28"/>
          <w:rtl w:val="true"/>
          <w:lang w:bidi="fa-IR"/>
        </w:rPr>
        <w:t>الوصول إلی ذلک ثم هو فی مجلس آخر أولی علی سبیل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ینبغی أن یقول فی موضع لم و لا أسلم فإن قیل لنا کذا أو فإن منعنا کذا أو فإن سئلنا عن کذا أو فإن أورد کذا و شبهه لیکون مستفهما للجواب سائلا له بحسن أدب و لطف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أصر الشیخ علی قول أو دلیل و لم یظهر له أو علی خلاف صواب سهوا فلا یغیر وجهه أو عینیه و لا یشیر إلی غیره کالمنکر لما قال بل یأخذه ببشر ظاهر و إن لم یکن الشیخ مصیبا لغفلة أو سهو أو قصور نظر فی تلک الحال فإن العصمة فی البشر للأنبیاء و الأوصیاء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لیحذر من مفاجأة الشیخ بصورة رد علیه فإنه یقع ممن لا یحسن الأدب من الناس کثیرا مثل أن یقول له الشیخ أنت قلت کذا فیقول ما قلت کذا أو یقول له الشیخ مرادک فی سؤالک کذا أو خطر لک کذا فیقول لا أو ما هذا مرادی أو ما خطر لی هذا و شبه ذلک بل طریقه أن یتلطف بالمکاشرة علی المقصود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استفهمه الشیخ استفهام تقریر و جزم کقوله أ لم تقل کذا أو أ لیس مرادک کذا فلا یبادر بالرد علیه بقوله لا و نحو ذلک بل یسکت أو یوری عن ذلک بکلام لطیف یفهم الشیخ قصده منه فإن لم یکن بد من تحریر قصده و قوله فلیقل الآن أقول کذا أو أعود إلی قصد کذا و یعید کلامه و لا یقول الذی قلته أو الذی قصدته لتضمنه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و هو من جنس ما قبله</w:t>
      </w:r>
    </w:p>
    <w:p>
      <w:pPr>
        <w:pStyle w:val="Heading5"/>
        <w:numPr>
          <w:ilvl w:val="4"/>
          <w:numId w:val="1"/>
        </w:numPr>
        <w:rPr/>
      </w:pPr>
      <w:bookmarkStart w:id="459" w:name="__RefHeading___Toc819744_211673320"/>
      <w:bookmarkStart w:id="460" w:name="_Toc176"/>
      <w:bookmarkEnd w:id="459"/>
      <w:r>
        <w:rPr>
          <w:rtl w:val="true"/>
        </w:rPr>
        <w:t>[</w:t>
      </w:r>
      <w:r>
        <w:rPr/>
        <w:t>٢٣</w:t>
      </w:r>
      <w:r>
        <w:rPr>
          <w:rtl w:val="true"/>
        </w:rPr>
        <w:t xml:space="preserve">-] </w:t>
      </w:r>
      <w:r>
        <w:rPr>
          <w:rtl w:val="true"/>
        </w:rPr>
        <w:t>إذا ذکر الشیخ تعلیلا و علیه تعقب و لم یتعقبه</w:t>
      </w:r>
      <w:bookmarkEnd w:id="460"/>
    </w:p>
    <w:p>
      <w:pPr>
        <w:pStyle w:val="BookText"/>
        <w:rPr/>
      </w:pPr>
      <w:r>
        <w:rPr>
          <w:rFonts w:ascii="IRNazanin" w:hAnsi="IRNazanin" w:eastAsia="IRNazanin"/>
          <w:color w:val="111111"/>
          <w:sz w:val="28"/>
          <w:sz w:val="28"/>
          <w:szCs w:val="28"/>
          <w:rtl w:val="true"/>
          <w:lang w:bidi="fa-IR"/>
        </w:rPr>
        <w:t>أو بحثا و فیه إشکال و لم یستشکله أو إشکالا و عنه جواب و لم یذکره فلا یبادر إلی ذکر ذلک و لا إلی التعقب علی الشیخ بسبب إهماله له بل له أن یشیر إلی ذلک بألطف إشارة کقوله ما لمحتم عن الإشکال جوابا مثلا و نحو ذلک فإن تذکر الشیخ فبها و نعمت و إلا فالأولی السکوت عن ذلک إلا أن یأذن الشیخ أو یعلم منه أنه یؤثر ذلک منه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bookmarkStart w:id="461" w:name="pg115_2434"/>
    </w:p>
    <w:p>
      <w:pPr>
        <w:pStyle w:val="BookText"/>
        <w:rPr/>
      </w:pPr>
      <w:bookmarkEnd w:id="461"/>
      <w:r>
        <w:rPr>
          <w:rFonts w:ascii="IRNazanin" w:hAnsi="IRNazanin" w:eastAsia="IRNazanin"/>
          <w:color w:val="111111"/>
          <w:sz w:val="28"/>
          <w:sz w:val="28"/>
          <w:szCs w:val="28"/>
          <w:rtl w:val="true"/>
          <w:lang w:bidi="fa-IR"/>
        </w:rPr>
        <w:t xml:space="preserve">الرابع و العشرون </w:t>
      </w:r>
      <w:r>
        <w:rPr>
          <w:rStyle w:val="FootnoteAnchor"/>
          <w:rtl w:val="true"/>
        </w:rPr>
        <w:footnoteReference w:id="747"/>
      </w:r>
      <w:r>
        <w:rPr>
          <w:rFonts w:ascii="IRNazanin" w:hAnsi="IRNazanin" w:eastAsia="IRNazanin"/>
          <w:color w:val="111111"/>
          <w:sz w:val="28"/>
          <w:sz w:val="28"/>
          <w:szCs w:val="28"/>
          <w:rtl w:val="true"/>
          <w:lang w:bidi="fa-IR"/>
        </w:rPr>
        <w:t>و هو من جنس ما قبله أیضا</w:t>
      </w:r>
    </w:p>
    <w:p>
      <w:pPr>
        <w:pStyle w:val="Heading5"/>
        <w:numPr>
          <w:ilvl w:val="4"/>
          <w:numId w:val="1"/>
        </w:numPr>
        <w:rPr/>
      </w:pPr>
      <w:bookmarkStart w:id="462" w:name="__RefHeading___Toc819746_211673320"/>
      <w:bookmarkStart w:id="463" w:name="_Toc177"/>
      <w:bookmarkEnd w:id="462"/>
      <w:r>
        <w:rPr>
          <w:rtl w:val="true"/>
        </w:rPr>
        <w:t>[</w:t>
      </w:r>
      <w:r>
        <w:rPr/>
        <w:t>٢۴</w:t>
      </w:r>
      <w:r>
        <w:rPr>
          <w:rtl w:val="true"/>
        </w:rPr>
        <w:t xml:space="preserve">-] </w:t>
      </w:r>
      <w:r>
        <w:rPr>
          <w:rtl w:val="true"/>
        </w:rPr>
        <w:t>أن یتحفظ من مخاطبة الشیخ بما یعتاده بعض الناس فی کلامه</w:t>
      </w:r>
      <w:bookmarkEnd w:id="463"/>
    </w:p>
    <w:p>
      <w:pPr>
        <w:pStyle w:val="BookText"/>
        <w:rPr/>
      </w:pPr>
      <w:r>
        <w:rPr>
          <w:rFonts w:ascii="IRNazanin" w:hAnsi="IRNazanin" w:eastAsia="IRNazanin"/>
          <w:color w:val="111111"/>
          <w:sz w:val="28"/>
          <w:sz w:val="28"/>
          <w:szCs w:val="28"/>
          <w:rtl w:val="true"/>
          <w:lang w:bidi="fa-IR"/>
        </w:rPr>
        <w:t xml:space="preserve">و لا یلیق خطابه به مثل أیش </w:t>
      </w:r>
      <w:r>
        <w:rPr>
          <w:rStyle w:val="FootnoteAnchor"/>
          <w:rtl w:val="true"/>
        </w:rPr>
        <w:footnoteReference w:id="748"/>
      </w:r>
      <w:r>
        <w:rPr>
          <w:rFonts w:ascii="IRNazanin" w:hAnsi="IRNazanin" w:eastAsia="IRNazanin"/>
          <w:color w:val="111111"/>
          <w:sz w:val="28"/>
          <w:sz w:val="28"/>
          <w:szCs w:val="28"/>
          <w:rtl w:val="true"/>
          <w:lang w:bidi="fa-IR"/>
        </w:rPr>
        <w:t xml:space="preserve">بک و فهمت و سمعت و تدری و یا رجل مبارک و نحو ذلک و کذلک لا یحکی ما خوطب به غیره مما لا یلیق خطاب الشیخ به و إن کان حاکیا مثل قال فلان لفلان أنت قلیل الحیاء أنت قلیل البر و ما عندک خیر و أنت قلیل الفهم و نحو ذلک بل یقول إذا أراد الحکایة ما جرت العادة بالکنایة به مثل قال فلان لفلان الأبعد قلیل الخیر و ما عند الأبعد خیر و مثل هذه الکنایة وردت فی بعض الأخبار </w:t>
      </w:r>
      <w:r>
        <w:rPr>
          <w:rStyle w:val="FootnoteAnchor"/>
          <w:rtl w:val="true"/>
        </w:rPr>
        <w:footnoteReference w:id="749"/>
      </w:r>
      <w:r>
        <w:rPr>
          <w:rFonts w:ascii="IRNazanin" w:hAnsi="IRNazanin" w:eastAsia="IRNazanin"/>
          <w:color w:val="111111"/>
          <w:sz w:val="28"/>
          <w:sz w:val="28"/>
          <w:szCs w:val="28"/>
          <w:rtl w:val="true"/>
          <w:lang w:bidi="fa-IR"/>
        </w:rPr>
        <w:t>أیضا أو یأتی بضمیر الغائب مکان ضمیر المخاطب 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العشرون</w:t>
      </w:r>
    </w:p>
    <w:p>
      <w:pPr>
        <w:pStyle w:val="Heading5"/>
        <w:numPr>
          <w:ilvl w:val="4"/>
          <w:numId w:val="1"/>
        </w:numPr>
        <w:rPr/>
      </w:pPr>
      <w:bookmarkStart w:id="464" w:name="__RefHeading___Toc819748_211673320"/>
      <w:bookmarkStart w:id="465" w:name="_Toc178"/>
      <w:bookmarkEnd w:id="464"/>
      <w:r>
        <w:rPr>
          <w:rtl w:val="true"/>
        </w:rPr>
        <w:t>[</w:t>
      </w:r>
      <w:r>
        <w:rPr/>
        <w:t>٢۵</w:t>
      </w:r>
      <w:r>
        <w:rPr>
          <w:rtl w:val="true"/>
        </w:rPr>
        <w:t xml:space="preserve">-] </w:t>
      </w:r>
      <w:r>
        <w:rPr>
          <w:rtl w:val="true"/>
        </w:rPr>
        <w:t>إذا سبق لسان الشیخ إلی تحریف کلمة یکون لها توجیه مستهجن</w:t>
      </w:r>
      <w:bookmarkEnd w:id="465"/>
    </w:p>
    <w:p>
      <w:pPr>
        <w:pStyle w:val="BookText"/>
        <w:rPr/>
      </w:pPr>
      <w:r>
        <w:rPr>
          <w:rFonts w:ascii="IRNazanin" w:hAnsi="IRNazanin" w:eastAsia="IRNazanin"/>
          <w:color w:val="111111"/>
          <w:sz w:val="28"/>
          <w:sz w:val="28"/>
          <w:szCs w:val="28"/>
          <w:rtl w:val="true"/>
          <w:lang w:bidi="fa-IR"/>
        </w:rPr>
        <w:t>أو نحو ذلک أن لا یضحک و لا یستهزئ و لا یعیدها کأنه یتبادر بها علیه و لا یغمز غیره و لا یشیر إلیه بل و لا یتأمل ما صدر منه و لا یدخله قلبه و لا یصغی إلیه سمعه و لا یحکیه لأحد فإن اللسان سباق و الإنسان غیر معصوم لا سیما فیما هو فیه معذور و فاعل شیء مما ذکر مع شیخه معرض نفسه للحرمان و البلاء و الخسران مستحق للزجر و التأدیب و الهجر و التأنیب مع ما یستوجبه من مقت الله سبحانه له و ملائکته و أنبیائه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 العشرون </w:t>
      </w:r>
      <w:r>
        <w:rPr>
          <w:rStyle w:val="FootnoteAnchor"/>
          <w:rtl w:val="true"/>
        </w:rPr>
        <w:footnoteReference w:id="750"/>
      </w:r>
    </w:p>
    <w:p>
      <w:pPr>
        <w:pStyle w:val="Heading5"/>
        <w:numPr>
          <w:ilvl w:val="4"/>
          <w:numId w:val="1"/>
        </w:numPr>
        <w:rPr/>
      </w:pPr>
      <w:bookmarkStart w:id="466" w:name="__RefHeading___Toc819750_211673320"/>
      <w:bookmarkStart w:id="467" w:name="_Toc179"/>
      <w:bookmarkEnd w:id="466"/>
      <w:r>
        <w:rPr>
          <w:rtl w:val="true"/>
        </w:rPr>
        <w:t>[</w:t>
      </w:r>
      <w:r>
        <w:rPr/>
        <w:t>٢۶</w:t>
      </w:r>
      <w:r>
        <w:rPr>
          <w:rtl w:val="true"/>
        </w:rPr>
        <w:t xml:space="preserve">-] </w:t>
      </w:r>
      <w:r>
        <w:rPr>
          <w:rtl w:val="true"/>
        </w:rPr>
        <w:t>أن لا یسبق الشیخ إلی شرح مسألة أو جواب سؤال منه</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یسبق الشیخ إلی شرح مسألة أو جواب سؤال </w:t>
      </w:r>
      <w:r>
        <w:rPr>
          <w:rStyle w:val="FootnoteAnchor"/>
          <w:rtl w:val="true"/>
        </w:rPr>
        <w:footnoteReference w:id="751"/>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أو من غیره لا سیما إذا کان من غیره و توقف و لا یساوقه فیه و لا یظهر معرفته به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bookmarkStart w:id="468" w:name="pg115_2436"/>
    </w:p>
    <w:p>
      <w:pPr>
        <w:pStyle w:val="BookText"/>
        <w:rPr/>
      </w:pPr>
      <w:bookmarkEnd w:id="468"/>
      <w:r>
        <w:rPr>
          <w:rFonts w:ascii="IRNazanin" w:hAnsi="IRNazanin" w:eastAsia="IRNazanin"/>
          <w:color w:val="111111"/>
          <w:sz w:val="28"/>
          <w:sz w:val="28"/>
          <w:szCs w:val="28"/>
          <w:rtl w:val="true"/>
          <w:lang w:bidi="fa-IR"/>
        </w:rPr>
        <w:t>أو إدراکه له قبل الشیخ إلا أن یعلم من الشیخ إیثار ذلک منه أو عرض الشیخ علیه ذلک ابتداء و التمسه منه فلا بأس 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 العشرون </w:t>
      </w:r>
      <w:r>
        <w:rPr>
          <w:rStyle w:val="FootnoteAnchor"/>
          <w:rtl w:val="true"/>
        </w:rPr>
        <w:footnoteReference w:id="752"/>
      </w:r>
    </w:p>
    <w:p>
      <w:pPr>
        <w:pStyle w:val="Heading5"/>
        <w:numPr>
          <w:ilvl w:val="4"/>
          <w:numId w:val="1"/>
        </w:numPr>
        <w:rPr/>
      </w:pPr>
      <w:bookmarkStart w:id="469" w:name="__RefHeading___Toc819752_211673320"/>
      <w:bookmarkStart w:id="470" w:name="_Toc180"/>
      <w:bookmarkEnd w:id="469"/>
      <w:r>
        <w:rPr>
          <w:rtl w:val="true"/>
        </w:rPr>
        <w:t>[</w:t>
      </w:r>
      <w:r>
        <w:rPr/>
        <w:t>٢٧</w:t>
      </w:r>
      <w:r>
        <w:rPr>
          <w:rtl w:val="true"/>
        </w:rPr>
        <w:t xml:space="preserve">-] </w:t>
      </w:r>
      <w:r>
        <w:rPr>
          <w:rtl w:val="true"/>
        </w:rPr>
        <w:t>أن لا یقطع علی الشیخ کلامه</w:t>
      </w:r>
      <w:bookmarkEnd w:id="470"/>
    </w:p>
    <w:p>
      <w:pPr>
        <w:pStyle w:val="BookText"/>
        <w:rPr/>
      </w:pPr>
      <w:r>
        <w:rPr>
          <w:rFonts w:ascii="IRNazanin" w:hAnsi="IRNazanin" w:eastAsia="IRNazanin"/>
          <w:color w:val="111111"/>
          <w:sz w:val="28"/>
          <w:sz w:val="28"/>
          <w:szCs w:val="28"/>
          <w:rtl w:val="true"/>
          <w:lang w:bidi="fa-IR"/>
        </w:rPr>
        <w:t>أی کلام کان و لا یسابقه فیه و لا یساوقه به بل یصبر حتی یفرغ الشیخ من کلامه ثم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یتحدث مع غیره و الشیخ یتحدث معه أو مع جماعة المجلس بل لا یجعل همه سوی الإصغاء إلی قول الشیخ و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w:t>
      </w:r>
    </w:p>
    <w:p>
      <w:pPr>
        <w:pStyle w:val="Heading5"/>
        <w:numPr>
          <w:ilvl w:val="4"/>
          <w:numId w:val="1"/>
        </w:numPr>
        <w:rPr/>
      </w:pPr>
      <w:bookmarkStart w:id="471" w:name="__RefHeading___Toc819754_211673320"/>
      <w:bookmarkStart w:id="472" w:name="_Toc181"/>
      <w:bookmarkEnd w:id="471"/>
      <w:r>
        <w:rPr>
          <w:rtl w:val="true"/>
        </w:rPr>
        <w:t>[</w:t>
      </w:r>
      <w:r>
        <w:rPr/>
        <w:t>٢٨</w:t>
      </w:r>
      <w:r>
        <w:rPr>
          <w:rtl w:val="true"/>
        </w:rPr>
        <w:t xml:space="preserve">-] </w:t>
      </w:r>
      <w:r>
        <w:rPr>
          <w:rtl w:val="true"/>
        </w:rPr>
        <w:t xml:space="preserve">إذا سمع الشیخ یذکر حکما فی مسألة أو فائدة مستغربة </w:t>
      </w:r>
      <w:r>
        <w:rPr>
          <w:rtl w:val="true"/>
        </w:rPr>
        <w:t>[. . .]</w:t>
      </w:r>
      <w:bookmarkEnd w:id="472"/>
    </w:p>
    <w:p>
      <w:pPr>
        <w:pStyle w:val="BookText"/>
        <w:rPr/>
      </w:pPr>
      <w:r>
        <w:rPr>
          <w:rFonts w:ascii="IRNazanin" w:hAnsi="IRNazanin" w:eastAsia="IRNazanin"/>
          <w:color w:val="111111"/>
          <w:sz w:val="28"/>
          <w:sz w:val="28"/>
          <w:szCs w:val="28"/>
          <w:rtl w:val="true"/>
          <w:lang w:bidi="fa-IR"/>
        </w:rPr>
        <w:t>أو یحکی حکایة أو ینشد شعرا و هو یحفظ ذلک أن یصغی إلیه إصغاء مستفید له فی الحال متعطش إلیه فرح به کأنه لم یسمعه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السلف </w:t>
      </w:r>
      <w:r>
        <w:rPr>
          <w:rStyle w:val="FootnoteAnchor"/>
          <w:rtl w:val="true"/>
        </w:rPr>
        <w:footnoteReference w:id="753"/>
      </w:r>
      <w:r>
        <w:rPr>
          <w:rFonts w:ascii="IRNazanin" w:hAnsi="IRNazanin" w:eastAsia="IRNazanin"/>
          <w:color w:val="111111"/>
          <w:sz w:val="28"/>
          <w:sz w:val="28"/>
          <w:szCs w:val="28"/>
          <w:rtl w:val="true"/>
          <w:lang w:bidi="fa-IR"/>
        </w:rPr>
        <w:t>إنی لأسمع الحدیث من الرجل و أنا أعلم به منه فأریه من نفسی أنی لا أحسن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إن الشاب لیتحدث بحدیث فأستمع له کأنی لم أسمعه و لقد سمعته قبل أن یولد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سأله الشیخ عند الشروع فی ذلک عن حفظه له فلا یجیب بنعم لما فیه من الاستغناء عن الشیخ فیه و لا یقول لا لما فیه من الکذب بل یقول أحب أن أستفیده من الشیخ أو أسمعه منه أو بعد عهدی به أو هو من جهتکم أصح و نحو ذلک فإن علم من حال الشیخ أنه یؤثر العلم بحفظه له مسرة به أو أشار إلیه بإتمامه امتحانا لضبطه أو حفظه أو لإظهار تحصیله فلا بأس باتباع غرض الشیخ ابتغاء لمرضاته و ازدیادا لرغبته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العشرون</w:t>
      </w:r>
    </w:p>
    <w:p>
      <w:pPr>
        <w:pStyle w:val="Heading5"/>
        <w:numPr>
          <w:ilvl w:val="4"/>
          <w:numId w:val="1"/>
        </w:numPr>
        <w:rPr/>
      </w:pPr>
      <w:bookmarkStart w:id="473" w:name="__RefHeading___Toc819756_211673320"/>
      <w:bookmarkStart w:id="474" w:name="_Toc182"/>
      <w:bookmarkEnd w:id="473"/>
      <w:r>
        <w:rPr>
          <w:rtl w:val="true"/>
        </w:rPr>
        <w:t>[</w:t>
      </w:r>
      <w:r>
        <w:rPr/>
        <w:t>٢٩</w:t>
      </w:r>
      <w:r>
        <w:rPr>
          <w:rtl w:val="true"/>
        </w:rPr>
        <w:t xml:space="preserve">-] </w:t>
      </w:r>
      <w:r>
        <w:rPr>
          <w:rtl w:val="true"/>
        </w:rPr>
        <w:t>أنه لا ینبغی له أن یکرر سؤال ما یعلمه</w:t>
      </w:r>
      <w:bookmarkEnd w:id="474"/>
    </w:p>
    <w:p>
      <w:pPr>
        <w:pStyle w:val="BookText"/>
        <w:rPr/>
      </w:pPr>
      <w:r>
        <w:rPr>
          <w:rFonts w:ascii="IRNazanin" w:hAnsi="IRNazanin" w:eastAsia="IRNazanin"/>
          <w:color w:val="111111"/>
          <w:sz w:val="28"/>
          <w:sz w:val="28"/>
          <w:szCs w:val="28"/>
          <w:rtl w:val="true"/>
          <w:lang w:bidi="fa-IR"/>
        </w:rPr>
        <w:t>و لا استفهام ما یفهمه فإنه یضیع الزمان و ربما أضجر الشیخ قال بعض السلف إعادة الحدیث أشد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bookmarkStart w:id="475" w:name="pg115_2438"/>
    </w:p>
    <w:p>
      <w:pPr>
        <w:pStyle w:val="BookText"/>
        <w:rPr/>
      </w:pPr>
      <w:bookmarkEnd w:id="475"/>
      <w:r>
        <w:rPr>
          <w:rFonts w:ascii="IRNazanin" w:hAnsi="IRNazanin" w:eastAsia="IRNazanin"/>
          <w:color w:val="111111"/>
          <w:sz w:val="28"/>
          <w:sz w:val="28"/>
          <w:szCs w:val="28"/>
          <w:rtl w:val="true"/>
          <w:lang w:bidi="fa-IR"/>
        </w:rPr>
        <w:t xml:space="preserve">نقل الصخر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لا یقصر فی الإصغاء و التفهم أو یشغل ذهنه بفکر أو حدیث ثم یستعید الشیخ ما قاله لأن ذلک إساءة أدب بل یکون کما مر مصغیا لکلامه حاضر الذهن لما یسمعه من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بعض المشایخ لا یعید لمثل هذا إذا استعاده و یزبره عقوبة له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یسمع کلام الشیخ لبعده أو لم یفهمه مع الإصغاء إلیه و الإقبال علیه فله أن یسأل الشیخ إعادته أو تفهیمه بعد بیان عذره بسؤال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w:t>
      </w:r>
    </w:p>
    <w:p>
      <w:pPr>
        <w:pStyle w:val="Heading5"/>
        <w:numPr>
          <w:ilvl w:val="4"/>
          <w:numId w:val="1"/>
        </w:numPr>
        <w:rPr/>
      </w:pPr>
      <w:bookmarkStart w:id="476" w:name="__RefHeading___Toc819758_211673320"/>
      <w:bookmarkStart w:id="477" w:name="_Toc183"/>
      <w:bookmarkEnd w:id="476"/>
      <w:r>
        <w:rPr>
          <w:rtl w:val="true"/>
        </w:rPr>
        <w:t>[</w:t>
      </w:r>
      <w:r>
        <w:rPr/>
        <w:t>٣٠</w:t>
      </w:r>
      <w:r>
        <w:rPr>
          <w:rtl w:val="true"/>
        </w:rPr>
        <w:t xml:space="preserve">-] </w:t>
      </w:r>
      <w:r>
        <w:rPr>
          <w:rtl w:val="true"/>
        </w:rPr>
        <w:t>أن لا یسأل عن شیء فی غیر موضعه</w:t>
      </w:r>
      <w:bookmarkEnd w:id="477"/>
    </w:p>
    <w:p>
      <w:pPr>
        <w:pStyle w:val="BookText"/>
        <w:rPr/>
      </w:pPr>
      <w:r>
        <w:rPr>
          <w:rFonts w:ascii="IRNazanin" w:hAnsi="IRNazanin" w:eastAsia="IRNazanin"/>
          <w:color w:val="111111"/>
          <w:sz w:val="28"/>
          <w:sz w:val="28"/>
          <w:szCs w:val="28"/>
          <w:rtl w:val="true"/>
          <w:lang w:bidi="fa-IR"/>
        </w:rPr>
        <w:t>ففاعل ذلک لا یستحق جوابا إلا أن یعلم من حال الشیخ أنه لا یکره ذلک و مع ذلک فالأولی أن لا یفعل و لا یلح علیه فی السؤال إلحاحا مضجرا و لا یسأله فی طریقه إلی أن یبلغ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عن بعض الأجلاء </w:t>
      </w:r>
      <w:r>
        <w:rPr>
          <w:rStyle w:val="FootnoteAnchor"/>
          <w:rtl w:val="true"/>
        </w:rPr>
        <w:footnoteReference w:id="757"/>
      </w:r>
      <w:r>
        <w:rPr>
          <w:rFonts w:ascii="IRNazanin" w:hAnsi="IRNazanin" w:eastAsia="IRNazanin"/>
          <w:color w:val="111111"/>
          <w:sz w:val="28"/>
          <w:sz w:val="28"/>
          <w:szCs w:val="28"/>
          <w:rtl w:val="true"/>
          <w:lang w:bidi="fa-IR"/>
        </w:rPr>
        <w:t>أنه أوصی بعض طلبته فقال لا تسألنی عن أمر الدین و أنا ماش و لا و أنا أتحدث مع الناس و لا و أنا قائم و لا و أنا متَّکِئٌ فإن هذه أماکن لا یجتمع فیها عقل الرجل لا تسألنی إلا وقت اجتماع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الثلاثون</w:t>
      </w:r>
    </w:p>
    <w:p>
      <w:pPr>
        <w:pStyle w:val="Heading5"/>
        <w:numPr>
          <w:ilvl w:val="4"/>
          <w:numId w:val="1"/>
        </w:numPr>
        <w:rPr/>
      </w:pPr>
      <w:bookmarkStart w:id="478" w:name="__RefHeading___Toc819760_211673320"/>
      <w:bookmarkStart w:id="479" w:name="_Toc184"/>
      <w:bookmarkEnd w:id="478"/>
      <w:r>
        <w:rPr>
          <w:rtl w:val="true"/>
        </w:rPr>
        <w:t>[</w:t>
      </w:r>
      <w:r>
        <w:rPr/>
        <w:t>٣١</w:t>
      </w:r>
      <w:r>
        <w:rPr>
          <w:rtl w:val="true"/>
        </w:rPr>
        <w:t xml:space="preserve">-] </w:t>
      </w:r>
      <w:r>
        <w:rPr>
          <w:rtl w:val="true"/>
        </w:rPr>
        <w:t>أن یغتنم سؤاله عند طیب نفسه و فراغه</w:t>
      </w:r>
      <w:bookmarkEnd w:id="479"/>
    </w:p>
    <w:p>
      <w:pPr>
        <w:pStyle w:val="BookText"/>
        <w:rPr/>
      </w:pPr>
      <w:r>
        <w:rPr>
          <w:rFonts w:ascii="IRNazanin" w:hAnsi="IRNazanin" w:eastAsia="IRNazanin"/>
          <w:color w:val="111111"/>
          <w:sz w:val="28"/>
          <w:sz w:val="28"/>
          <w:szCs w:val="28"/>
          <w:rtl w:val="true"/>
          <w:lang w:bidi="fa-IR"/>
        </w:rPr>
        <w:t>و یتلطف فی سؤاله و یحسن فی جوابه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 اَلاِقْتِصَادُ فِی اَلنَّفَقَةِ نِصْفُ اَلْمَعِیشَةِ وَ اَلتَّوَدُّدُ إِلَی اَلنَّاسِ نِصْفُ اَلْعَقْلِ وَ حُسْنُ اَلسُّؤَالِ نِصْفُ اَلْعِلْمِ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bookmarkStart w:id="480" w:name="pg115_2440"/>
    </w:p>
    <w:p>
      <w:pPr>
        <w:pStyle w:val="BookText"/>
        <w:rPr/>
      </w:pPr>
      <w:bookmarkEnd w:id="480"/>
      <w:r>
        <w:rPr>
          <w:rFonts w:ascii="IRNazanin" w:hAnsi="IRNazanin" w:eastAsia="IRNazanin"/>
          <w:color w:val="111111"/>
          <w:sz w:val="28"/>
          <w:sz w:val="28"/>
          <w:szCs w:val="28"/>
          <w:rtl w:val="true"/>
          <w:lang w:bidi="fa-IR"/>
        </w:rPr>
        <w:t>الثانی و الثلاثون</w:t>
      </w:r>
    </w:p>
    <w:p>
      <w:pPr>
        <w:pStyle w:val="Heading5"/>
        <w:numPr>
          <w:ilvl w:val="4"/>
          <w:numId w:val="1"/>
        </w:numPr>
        <w:rPr/>
      </w:pPr>
      <w:bookmarkStart w:id="481" w:name="__RefHeading___Toc819762_211673320"/>
      <w:bookmarkStart w:id="482" w:name="_Toc185"/>
      <w:bookmarkEnd w:id="481"/>
      <w:r>
        <w:rPr>
          <w:rtl w:val="true"/>
        </w:rPr>
        <w:t>[</w:t>
      </w:r>
      <w:r>
        <w:rPr/>
        <w:t>٣٢</w:t>
      </w:r>
      <w:r>
        <w:rPr>
          <w:rtl w:val="true"/>
        </w:rPr>
        <w:t xml:space="preserve">-] </w:t>
      </w:r>
      <w:r>
        <w:rPr>
          <w:rtl w:val="true"/>
        </w:rPr>
        <w:t>أن لا یستحیی من السؤال عما أشکل علیه</w:t>
      </w:r>
      <w:bookmarkEnd w:id="482"/>
    </w:p>
    <w:p>
      <w:pPr>
        <w:pStyle w:val="BookText"/>
        <w:rPr/>
      </w:pPr>
      <w:r>
        <w:rPr>
          <w:rFonts w:ascii="IRNazanin" w:hAnsi="IRNazanin" w:eastAsia="IRNazanin"/>
          <w:color w:val="111111"/>
          <w:sz w:val="28"/>
          <w:sz w:val="28"/>
          <w:szCs w:val="28"/>
          <w:rtl w:val="true"/>
          <w:lang w:bidi="fa-IR"/>
        </w:rPr>
        <w:t xml:space="preserve">بل یستوضحه أکمل استیضاح فمن رق وجهه رق علمه و من رق وجهه عند السؤال ظهر نقصه عند اجتماع الرجال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هَذَا اَلْعِلْمَ عَلَیْهِ قُفْلٌ وَ مِفْتَاحُهُ اَلْمَسْأَلَةُ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الثلاثون </w:t>
      </w:r>
      <w:r>
        <w:rPr>
          <w:rStyle w:val="FootnoteAnchor"/>
          <w:rtl w:val="true"/>
        </w:rPr>
        <w:footnoteReference w:id="761"/>
      </w:r>
    </w:p>
    <w:p>
      <w:pPr>
        <w:pStyle w:val="Heading5"/>
        <w:numPr>
          <w:ilvl w:val="4"/>
          <w:numId w:val="1"/>
        </w:numPr>
        <w:rPr/>
      </w:pPr>
      <w:bookmarkStart w:id="483" w:name="__RefHeading___Toc819764_211673320"/>
      <w:bookmarkStart w:id="484" w:name="_Toc186"/>
      <w:bookmarkEnd w:id="483"/>
      <w:r>
        <w:rPr>
          <w:rtl w:val="true"/>
        </w:rPr>
        <w:t>[</w:t>
      </w:r>
      <w:r>
        <w:rPr/>
        <w:t>٣٣</w:t>
      </w:r>
      <w:r>
        <w:rPr>
          <w:rtl w:val="true"/>
        </w:rPr>
        <w:t xml:space="preserve">-] </w:t>
      </w:r>
      <w:r>
        <w:rPr>
          <w:rtl w:val="true"/>
        </w:rPr>
        <w:t>إذا قال له الشیخ أ فهمت فلا یقول نعم</w:t>
      </w:r>
      <w:bookmarkEnd w:id="484"/>
    </w:p>
    <w:p>
      <w:pPr>
        <w:pStyle w:val="BookText"/>
        <w:rPr/>
      </w:pPr>
      <w:r>
        <w:rPr>
          <w:rFonts w:ascii="IRNazanin" w:hAnsi="IRNazanin" w:eastAsia="IRNazanin"/>
          <w:color w:val="111111"/>
          <w:sz w:val="28"/>
          <w:sz w:val="28"/>
          <w:szCs w:val="28"/>
          <w:rtl w:val="true"/>
          <w:lang w:bidi="fa-IR"/>
        </w:rPr>
        <w:t xml:space="preserve">قبل أن یتضح له المقصود اتضاحا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 لئلا یکذب و یفوته الفهم و لا یستحیی من قوله لم أفهم لأن استثباته یحصل له مصالح عاجلة و آجلة فمن العاجلة حفظ المسألة و سلامته من الکذب و النفاق بإظهار فهم ما لم یکن فهمه و اعتقاد الشیخ اعتناؤه و رغبته و کمال عقله و ورعه و ملکته لنفسه و من الآجلة ثبوت الصواب فی قلبه دائما و اعتیاده هذه الطریقة المرضیة و الأخلاق الرضیة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بن أحمد العروضی رحمه الله منزلة الجهل بین الحیاء و الأنفة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 الثلاثون </w:t>
      </w:r>
      <w:r>
        <w:rPr>
          <w:rStyle w:val="FootnoteAnchor"/>
          <w:rtl w:val="true"/>
        </w:rPr>
        <w:footnoteReference w:id="763"/>
      </w:r>
    </w:p>
    <w:p>
      <w:pPr>
        <w:pStyle w:val="Heading5"/>
        <w:numPr>
          <w:ilvl w:val="4"/>
          <w:numId w:val="1"/>
        </w:numPr>
        <w:rPr/>
      </w:pPr>
      <w:bookmarkStart w:id="485" w:name="__RefHeading___Toc819766_211673320"/>
      <w:bookmarkStart w:id="486" w:name="_Toc187"/>
      <w:bookmarkEnd w:id="485"/>
      <w:r>
        <w:rPr>
          <w:rtl w:val="true"/>
        </w:rPr>
        <w:t>[</w:t>
      </w:r>
      <w:r>
        <w:rPr/>
        <w:t>٣۴</w:t>
      </w:r>
      <w:r>
        <w:rPr>
          <w:rtl w:val="true"/>
        </w:rPr>
        <w:t xml:space="preserve">-] </w:t>
      </w:r>
      <w:r>
        <w:rPr>
          <w:rtl w:val="true"/>
        </w:rPr>
        <w:t>أن یکون ذهنه حاضرا فی جهة الشیخ</w:t>
      </w:r>
      <w:bookmarkEnd w:id="486"/>
    </w:p>
    <w:p>
      <w:pPr>
        <w:pStyle w:val="BookText"/>
        <w:rPr/>
      </w:pPr>
      <w:r>
        <w:rPr>
          <w:rFonts w:ascii="IRNazanin" w:hAnsi="IRNazanin" w:eastAsia="IRNazanin"/>
          <w:color w:val="111111"/>
          <w:sz w:val="28"/>
          <w:sz w:val="28"/>
          <w:szCs w:val="28"/>
          <w:rtl w:val="true"/>
          <w:lang w:bidi="fa-IR"/>
        </w:rPr>
        <w:t>بحیث إذا أمره بشیء أو سأله عن شیء أو أشار إلیه لم یُحْوِجْهُ إلی إعادته ثانیا بل یبادر إلیه مسرعا و لم یعاوده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العلم، و التقدیر فی النفقة نصف العیش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أدب الدنیا و الدین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bookmarkStart w:id="487" w:name="pg115_2443"/>
    </w:p>
    <w:p>
      <w:pPr>
        <w:pStyle w:val="BookText"/>
        <w:rPr/>
      </w:pPr>
      <w:bookmarkEnd w:id="487"/>
      <w:r>
        <w:rPr>
          <w:rFonts w:ascii="IRNazanin" w:hAnsi="IRNazanin" w:eastAsia="IRNazanin"/>
          <w:color w:val="111111"/>
          <w:sz w:val="28"/>
          <w:sz w:val="28"/>
          <w:szCs w:val="28"/>
          <w:rtl w:val="true"/>
          <w:lang w:bidi="fa-IR"/>
        </w:rPr>
        <w:t>الخامس و الثلاثون</w:t>
      </w:r>
    </w:p>
    <w:p>
      <w:pPr>
        <w:pStyle w:val="Heading5"/>
        <w:numPr>
          <w:ilvl w:val="4"/>
          <w:numId w:val="1"/>
        </w:numPr>
        <w:rPr/>
      </w:pPr>
      <w:bookmarkStart w:id="488" w:name="__RefHeading___Toc819768_211673320"/>
      <w:bookmarkStart w:id="489" w:name="_Toc188"/>
      <w:bookmarkEnd w:id="488"/>
      <w:r>
        <w:rPr>
          <w:rtl w:val="true"/>
        </w:rPr>
        <w:t>[</w:t>
      </w:r>
      <w:r>
        <w:rPr/>
        <w:t>٣۵</w:t>
      </w:r>
      <w:r>
        <w:rPr>
          <w:rtl w:val="true"/>
        </w:rPr>
        <w:t xml:space="preserve">-] </w:t>
      </w:r>
      <w:r>
        <w:rPr>
          <w:rtl w:val="true"/>
        </w:rPr>
        <w:t>إذا ناوله الشیخ شیئا تناوله بالیمنی</w:t>
      </w:r>
      <w:bookmarkEnd w:id="489"/>
    </w:p>
    <w:p>
      <w:pPr>
        <w:pStyle w:val="BookText"/>
        <w:rPr/>
      </w:pPr>
      <w:r>
        <w:rPr>
          <w:rFonts w:ascii="IRNazanin" w:hAnsi="IRNazanin" w:eastAsia="IRNazanin"/>
          <w:color w:val="111111"/>
          <w:sz w:val="28"/>
          <w:sz w:val="28"/>
          <w:szCs w:val="28"/>
          <w:rtl w:val="true"/>
          <w:lang w:bidi="fa-IR"/>
        </w:rPr>
        <w:t>و إذا ناوله هو شیئا ناوله إیاه بالیمنی فإن کان ورقة یقرأها أو قصة مثلا نشرها ثم دفعها إلیه و لا یدفعها إلیه مَطْوِیَّةً إِلاَّ إذا علم أو ظن إیثار الشیخ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من الشیخ ورقة بادر إلی أخذها منشورة قبل أن یطویها أو یتربها ثم یطویها أو یتربها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ناول الشیخ کتابا ناوله إیاه مهیأ لفتحه و القراءة فیه من غیر احتیاج إلی إدارته فإن کان للنظر فی موضع معین فلیکن مفتوحا کذلک و یعین له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یرمی إلیه الشیء رمیا من کتاب أو ورقة أو غیرهما و لا یمد یده إلیه إذا کان بعیدا و لا یحوج الشیخ إلی مد یده أیضا لأخذه منه أو إعطائه بل یقوم إلیه قائما و لا یزحف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قام أو جلس بین یدیه لشیء من ذلک فلا یقرب منه کل القرب و لا یضع رجله أو یده أو شیئا من بدنه أو ثیابه علی ثیاب الشیخ أو وسادته و نحوهما کما تقدم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 الثلاثون</w:t>
      </w:r>
    </w:p>
    <w:p>
      <w:pPr>
        <w:pStyle w:val="Heading5"/>
        <w:numPr>
          <w:ilvl w:val="4"/>
          <w:numId w:val="1"/>
        </w:numPr>
        <w:rPr/>
      </w:pPr>
      <w:bookmarkStart w:id="490" w:name="__RefHeading___Toc819770_211673320"/>
      <w:bookmarkStart w:id="491" w:name="_Toc189"/>
      <w:bookmarkEnd w:id="490"/>
      <w:r>
        <w:rPr>
          <w:rtl w:val="true"/>
        </w:rPr>
        <w:t>[</w:t>
      </w:r>
      <w:r>
        <w:rPr/>
        <w:t>٣۶</w:t>
      </w:r>
      <w:r>
        <w:rPr>
          <w:rtl w:val="true"/>
        </w:rPr>
        <w:t xml:space="preserve">-] </w:t>
      </w:r>
      <w:r>
        <w:rPr>
          <w:rtl w:val="true"/>
        </w:rPr>
        <w:t>إذا ناوله قلما لیکتب به فلیعده قبل إعطائه إیاه للکتابة</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ناوله قلما لیکتب به فلیعده </w:t>
      </w:r>
      <w:r>
        <w:rPr>
          <w:rStyle w:val="FootnoteAnchor"/>
          <w:rtl w:val="true"/>
        </w:rPr>
        <w:footnoteReference w:id="765"/>
      </w:r>
      <w:r>
        <w:rPr>
          <w:rFonts w:ascii="IRNazanin" w:hAnsi="IRNazanin" w:eastAsia="IRNazanin"/>
          <w:color w:val="111111"/>
          <w:sz w:val="28"/>
          <w:sz w:val="28"/>
          <w:szCs w:val="28"/>
          <w:rtl w:val="true"/>
          <w:lang w:bidi="fa-IR"/>
        </w:rPr>
        <w:t>قبل إعطائه إیاه للکتابة</w:t>
      </w:r>
    </w:p>
    <w:p>
      <w:pPr>
        <w:pStyle w:val="BookText"/>
        <w:rPr/>
      </w:pPr>
      <w:r>
        <w:rPr>
          <w:rFonts w:ascii="IRNazanin" w:hAnsi="IRNazanin" w:eastAsia="IRNazanin"/>
          <w:color w:val="111111"/>
          <w:sz w:val="28"/>
          <w:sz w:val="28"/>
          <w:szCs w:val="28"/>
          <w:rtl w:val="true"/>
          <w:lang w:bidi="fa-IR"/>
        </w:rPr>
        <w:t>و یتفقد أوصافه و یفرق بین سنیه إن کانتا ملتصقتین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 بین یدیه دواة فلتکن مفتوحة الأغطیة مهیأة للکتابة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ناوله سکینا فلا یصوّب إلیه شفرتها و لا نصابها و یده قابضة علی الشفرة بل یکون عرضا و حد شفرتها إلی جهته قابضا علی طرف النصاب مما یلی النصل جاعلا نصابها علی یمین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الثلاثون</w:t>
      </w:r>
    </w:p>
    <w:p>
      <w:pPr>
        <w:pStyle w:val="Heading5"/>
        <w:numPr>
          <w:ilvl w:val="4"/>
          <w:numId w:val="1"/>
        </w:numPr>
        <w:rPr/>
      </w:pPr>
      <w:bookmarkStart w:id="492" w:name="__RefHeading___Toc819772_211673320"/>
      <w:bookmarkStart w:id="493" w:name="_Toc190"/>
      <w:bookmarkEnd w:id="492"/>
      <w:r>
        <w:rPr>
          <w:rtl w:val="true"/>
        </w:rPr>
        <w:t>[</w:t>
      </w:r>
      <w:r>
        <w:rPr/>
        <w:t>٣٧</w:t>
      </w:r>
      <w:r>
        <w:rPr>
          <w:rtl w:val="true"/>
        </w:rPr>
        <w:t xml:space="preserve">-] </w:t>
      </w:r>
      <w:r>
        <w:rPr>
          <w:rtl w:val="true"/>
        </w:rPr>
        <w:t>إذا ناوله سجادة لیصلی علیها نشرها أولا</w:t>
      </w:r>
      <w:bookmarkEnd w:id="493"/>
    </w:p>
    <w:p>
      <w:pPr>
        <w:pStyle w:val="BookText"/>
        <w:rPr/>
      </w:pPr>
      <w:r>
        <w:rPr>
          <w:rFonts w:ascii="IRNazanin" w:hAnsi="IRNazanin" w:eastAsia="IRNazanin"/>
          <w:color w:val="111111"/>
          <w:sz w:val="28"/>
          <w:sz w:val="28"/>
          <w:szCs w:val="28"/>
          <w:rtl w:val="true"/>
          <w:lang w:bidi="fa-IR"/>
        </w:rPr>
        <w:t>و أولی منه أن یفرشها هو عند 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766"/>
      </w:r>
      <w:r>
        <w:rPr>
          <w:rFonts w:ascii="IRNazanin" w:hAnsi="IRNazanin" w:eastAsia="IRNazanin"/>
          <w:color w:val="111111"/>
          <w:sz w:val="28"/>
          <w:sz w:val="28"/>
          <w:szCs w:val="28"/>
          <w:rtl w:val="true"/>
          <w:lang w:bidi="fa-IR"/>
        </w:rPr>
        <w:t>و إذا فرشها و کان فیها صورة محراب تحری به القبلة إن أمکن و إن کانت مثنیة جعل طرفیها إلی یسار المصلی انتهی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494" w:name="pg115_2445"/>
    </w:p>
    <w:p>
      <w:pPr>
        <w:pStyle w:val="BookText"/>
        <w:rPr/>
      </w:pPr>
      <w:bookmarkEnd w:id="494"/>
      <w:r>
        <w:rPr>
          <w:rFonts w:ascii="IRNazanin" w:hAnsi="IRNazanin" w:eastAsia="IRNazanin"/>
          <w:color w:val="111111"/>
          <w:sz w:val="28"/>
          <w:sz w:val="28"/>
          <w:szCs w:val="28"/>
          <w:rtl w:val="true"/>
          <w:lang w:bidi="fa-IR"/>
        </w:rPr>
        <w:t>و لا یجلس بحضرة الشیخ علی سجادة و لا یصلی علیها إذا کان المکان طاهرا إلا إذا اطردت العادة باستصحابها و استعمالها بحیث لا یکون شعارا علی الأکابر و المترفعین کما یتفق ذلک ببعض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الثلاثون</w:t>
      </w:r>
    </w:p>
    <w:p>
      <w:pPr>
        <w:pStyle w:val="Heading5"/>
        <w:numPr>
          <w:ilvl w:val="4"/>
          <w:numId w:val="1"/>
        </w:numPr>
        <w:rPr/>
      </w:pPr>
      <w:bookmarkStart w:id="495" w:name="__RefHeading___Toc819774_211673320"/>
      <w:bookmarkStart w:id="496" w:name="_Toc191"/>
      <w:bookmarkEnd w:id="495"/>
      <w:r>
        <w:rPr>
          <w:rtl w:val="true"/>
        </w:rPr>
        <w:t>[</w:t>
      </w:r>
      <w:r>
        <w:rPr/>
        <w:t>٣٨</w:t>
      </w:r>
      <w:r>
        <w:rPr>
          <w:rtl w:val="true"/>
        </w:rPr>
        <w:t xml:space="preserve">-] </w:t>
      </w:r>
      <w:r>
        <w:rPr>
          <w:rtl w:val="true"/>
        </w:rPr>
        <w:t>إذا قام الشیخ بادر القوم إلی أخذ السجادة</w:t>
      </w:r>
      <w:bookmarkEnd w:id="496"/>
    </w:p>
    <w:p>
      <w:pPr>
        <w:pStyle w:val="BookText"/>
        <w:rPr/>
      </w:pPr>
      <w:r>
        <w:rPr>
          <w:rFonts w:ascii="IRNazanin" w:hAnsi="IRNazanin" w:eastAsia="IRNazanin"/>
          <w:color w:val="111111"/>
          <w:sz w:val="28"/>
          <w:sz w:val="28"/>
          <w:szCs w:val="28"/>
          <w:rtl w:val="true"/>
          <w:lang w:bidi="fa-IR"/>
        </w:rPr>
        <w:t xml:space="preserve">إن کانت مما تنقل له و إلی الأخذ بیده أو عضده إن احتاج إلیه و إلی تقدیم نعله إن لم یشق ذلک علی الشیخ و یقصد بذلک کله التقرب إلی الله تعالی بخدمته و القیام بحاجته و قد قیل أربعة لا یأنف الشریف منهن و إن کان أمیرا قیامه من مجلسه لأبیه و خدمته للعالم الذی یتعلم منه و السؤال عما لا یعلم و خدمته للضیف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 الثلاثون</w:t>
      </w:r>
    </w:p>
    <w:p>
      <w:pPr>
        <w:pStyle w:val="Heading5"/>
        <w:numPr>
          <w:ilvl w:val="4"/>
          <w:numId w:val="1"/>
        </w:numPr>
        <w:rPr/>
      </w:pPr>
      <w:bookmarkStart w:id="497" w:name="__RefHeading___Toc819776_211673320"/>
      <w:bookmarkStart w:id="498" w:name="_Toc192"/>
      <w:bookmarkEnd w:id="497"/>
      <w:r>
        <w:rPr>
          <w:rtl w:val="true"/>
        </w:rPr>
        <w:t>[</w:t>
      </w:r>
      <w:r>
        <w:rPr/>
        <w:t>٣٩</w:t>
      </w:r>
      <w:r>
        <w:rPr>
          <w:rtl w:val="true"/>
        </w:rPr>
        <w:t xml:space="preserve">-] </w:t>
      </w:r>
      <w:r>
        <w:rPr>
          <w:rtl w:val="true"/>
        </w:rPr>
        <w:t>أن یقوم لقیام الشیخ و لا یجلس و هو قائم</w:t>
      </w:r>
      <w:bookmarkEnd w:id="498"/>
    </w:p>
    <w:p>
      <w:pPr>
        <w:pStyle w:val="BookText"/>
        <w:rPr/>
      </w:pPr>
      <w:r>
        <w:rPr>
          <w:rFonts w:ascii="IRNazanin" w:hAnsi="IRNazanin" w:eastAsia="IRNazanin"/>
          <w:color w:val="111111"/>
          <w:sz w:val="28"/>
          <w:sz w:val="28"/>
          <w:szCs w:val="28"/>
          <w:rtl w:val="true"/>
          <w:lang w:bidi="fa-IR"/>
        </w:rPr>
        <w:t>و لا یضطجع و هو قائم أو قاعد بل لا یضطجع بحضرته مطلقا إلا أن یکون فی وقت نوم و یأذن له و الأجود حینئذ أن لا ینام حتی ینام الشیخ إلا أن یأمره بالنوم فیطیعه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الأربعون </w:t>
      </w:r>
      <w:r>
        <w:rPr>
          <w:rStyle w:val="FootnoteAnchor"/>
          <w:rtl w:val="true"/>
        </w:rPr>
        <w:footnoteReference w:id="768"/>
      </w:r>
    </w:p>
    <w:p>
      <w:pPr>
        <w:pStyle w:val="Heading5"/>
        <w:numPr>
          <w:ilvl w:val="4"/>
          <w:numId w:val="1"/>
        </w:numPr>
        <w:rPr/>
      </w:pPr>
      <w:bookmarkStart w:id="499" w:name="__RefHeading___Toc819778_211673320"/>
      <w:bookmarkStart w:id="500" w:name="_Toc193"/>
      <w:bookmarkEnd w:id="499"/>
      <w:r>
        <w:rPr>
          <w:rtl w:val="true"/>
        </w:rPr>
        <w:t>[</w:t>
      </w:r>
      <w:r>
        <w:rPr/>
        <w:t>۴٠</w:t>
      </w:r>
      <w:r>
        <w:rPr>
          <w:rtl w:val="true"/>
        </w:rPr>
        <w:t xml:space="preserve">-] </w:t>
      </w:r>
      <w:r>
        <w:rPr>
          <w:rtl w:val="true"/>
        </w:rPr>
        <w:t>إذا مشی مع شیخه فلیکن أمامه باللیل و وراءه بالنهار</w:t>
      </w:r>
      <w:bookmarkEnd w:id="500"/>
    </w:p>
    <w:p>
      <w:pPr>
        <w:pStyle w:val="BookText"/>
        <w:rPr/>
      </w:pPr>
      <w:r>
        <w:rPr>
          <w:rFonts w:ascii="IRNazanin" w:hAnsi="IRNazanin" w:eastAsia="IRNazanin"/>
          <w:color w:val="111111"/>
          <w:sz w:val="28"/>
          <w:sz w:val="28"/>
          <w:szCs w:val="28"/>
          <w:rtl w:val="true"/>
          <w:lang w:bidi="fa-IR"/>
        </w:rPr>
        <w:t>إلا أن یقتضی الحال خلاف ذلک لزحمة أو غیرها أو یأمره الشیخ بحالة فیمتثلها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أن یتقدم علیه فی المواطئ المجهولة الحال لوحل أو حوض مثلا و المواطئ الخطرة و یحترز من ترشیش ثیاب الشیخ و إذا کان فی زحمة صانه عنها بیدیه أما من قدامه أو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مشی أمامه التفت إلیه بعد کل قلیل فإن کان وحده و الشیخ یکلمه حالة المشی و هما فی ظل فلیکن عن یمینه کالمأموم مع الإمام و یخلی له الجانب الیسار لعله یبصق أو یمتخط و قیل عن یساره متقدما علیه قلیلا ملتفتا إلیه و یعلم الشیخ بمن قرب منه أو قصده من الأعیان إن لم یعلم الشیخ به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و لا یمشی إلی جانبه إلا لحاجة أو إشارة منه و یحترز من مزاحمته بکتفه أو برکابه إن کانا راکبین و ملاصقة ثیابه و یؤثره بجهة الظل فی الصیف و بجهة الشمس فی الشتاء و بجهة الجدار فی الرصافات </w:t>
      </w:r>
      <w:r>
        <w:rPr>
          <w:rStyle w:val="FootnoteAnchor"/>
          <w:rtl w:val="true"/>
        </w:rPr>
        <w:footnoteReference w:id="770"/>
      </w:r>
      <w:r>
        <w:rPr>
          <w:rFonts w:ascii="IRNazanin" w:hAnsi="IRNazanin" w:eastAsia="IRNazanin"/>
          <w:color w:val="111111"/>
          <w:sz w:val="28"/>
          <w:sz w:val="28"/>
          <w:szCs w:val="28"/>
          <w:rtl w:val="true"/>
          <w:lang w:bidi="fa-IR"/>
        </w:rPr>
        <w:t>و نحوها و بالجهة التی لا تقرع الشمس فیها وجهه إذا التفت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یمشی بینه و بین من یحدثه و یتأخر عنهما إذا تحدثا أو یتقدم و لا یقرب و لا یستمع و لا یلتفت فإن أدخلاه فی الحدیث فلیأت من جانب آخر و لا یشق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مشی مع الشیخ اثنان فاکتنفاه فالأولی أن یکون أکبرهما عن یمینه و إن لم یکتنفاه تقدم أکبرهما و تأخر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صادف الشیخ فی طریقه بدأه بالسلام و یقصده إن کان بعیدا و لا ینادیه و لا یسلم علیه من بعید و لا من ورائه بل یقرب منه ثم یسلم و لا یشیر ابتداء بالأخذ فی طریق حتی یستشیره و یبادر </w:t>
      </w:r>
      <w:r>
        <w:rPr>
          <w:rStyle w:val="FootnoteAnchor"/>
          <w:rtl w:val="true"/>
        </w:rPr>
        <w:footnoteReference w:id="771"/>
      </w:r>
      <w:r>
        <w:rPr>
          <w:rFonts w:ascii="IRNazanin" w:hAnsi="IRNazanin" w:eastAsia="IRNazanin"/>
          <w:color w:val="111111"/>
          <w:sz w:val="28"/>
          <w:sz w:val="28"/>
          <w:szCs w:val="28"/>
          <w:rtl w:val="true"/>
          <w:lang w:bidi="fa-IR"/>
        </w:rPr>
        <w:t>فیما یستشیره فیه مطلقا بالرد إلی رأیه إلا أن یلزمه بإظهار ما عنده أو یکون ما رآه الشیخ خطأ فیظهر ما عنده بتلطف و حسن أدب کقوله یظهر أن المصلحة فی کذا و لا یقول الرأی عندی کذا أو الصواب کذا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الآداب مما قد دل النص علی جملة منها بل علی أشرفها و أهمها و الباقی مما یستنبط منه بإحدی الطرق التی تبنی علیها الأحکام التی أحدها مراعاة العادة المحکمة فی مثل ذلک و الله الموفق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bookmarkStart w:id="501" w:name="pg115_2448"/>
    </w:p>
    <w:p>
      <w:pPr>
        <w:pStyle w:val="Heading4"/>
        <w:numPr>
          <w:ilvl w:val="3"/>
          <w:numId w:val="1"/>
        </w:numPr>
        <w:rPr/>
      </w:pPr>
      <w:bookmarkStart w:id="502" w:name="__RefHeading___Toc819780_211673320"/>
      <w:bookmarkStart w:id="503" w:name="_Toc194"/>
      <w:bookmarkEnd w:id="501"/>
      <w:bookmarkEnd w:id="502"/>
      <w:r>
        <w:rPr>
          <w:rtl w:val="true"/>
        </w:rPr>
        <w:t>القسم الثالث آدابه فی درسه و قراءته</w:t>
      </w:r>
      <w:bookmarkEnd w:id="503"/>
    </w:p>
    <w:p>
      <w:pPr>
        <w:pStyle w:val="Heading5"/>
        <w:numPr>
          <w:ilvl w:val="4"/>
          <w:numId w:val="1"/>
        </w:numPr>
        <w:rPr/>
      </w:pPr>
      <w:bookmarkStart w:id="504" w:name="__RefHeading___Toc819782_211673320"/>
      <w:bookmarkStart w:id="505" w:name="_Toc195"/>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و ما یعتمده حینئذ مع شیخه و رفقته و هو أمور الأول </w:t>
      </w:r>
      <w:r>
        <w:rPr>
          <w:rStyle w:val="FootnoteAnchor"/>
          <w:rtl w:val="true"/>
        </w:rPr>
        <w:footnoteReference w:id="772"/>
      </w:r>
      <w:r>
        <w:rPr>
          <w:rFonts w:ascii="IRNazanin" w:hAnsi="IRNazanin" w:eastAsia="IRNazanin"/>
          <w:color w:val="111111"/>
          <w:sz w:val="28"/>
          <w:sz w:val="28"/>
          <w:szCs w:val="28"/>
          <w:rtl w:val="true"/>
          <w:lang w:bidi="fa-IR"/>
        </w:rPr>
        <w:t>و هو أهمها</w:t>
      </w:r>
    </w:p>
    <w:p>
      <w:pPr>
        <w:pStyle w:val="Heading5"/>
        <w:numPr>
          <w:ilvl w:val="4"/>
          <w:numId w:val="1"/>
        </w:numPr>
        <w:rPr/>
      </w:pPr>
      <w:bookmarkStart w:id="506" w:name="__RefHeading___Toc819784_211673320"/>
      <w:bookmarkStart w:id="507" w:name="_Toc196"/>
      <w:bookmarkEnd w:id="506"/>
      <w:r>
        <w:rPr>
          <w:rtl w:val="true"/>
        </w:rPr>
        <w:t>[</w:t>
      </w:r>
      <w:r>
        <w:rPr/>
        <w:t>١</w:t>
      </w:r>
      <w:r>
        <w:rPr>
          <w:rtl w:val="true"/>
        </w:rPr>
        <w:t xml:space="preserve">-] </w:t>
      </w:r>
      <w:r>
        <w:rPr>
          <w:rtl w:val="true"/>
        </w:rPr>
        <w:t>أن یبتدئ أولا بحفظ کتاب الله تعالی العزیز حفظا متقنا</w:t>
      </w:r>
      <w:bookmarkEnd w:id="507"/>
    </w:p>
    <w:p>
      <w:pPr>
        <w:pStyle w:val="BookText"/>
        <w:rPr/>
      </w:pPr>
      <w:r>
        <w:rPr>
          <w:rFonts w:ascii="IRNazanin" w:hAnsi="IRNazanin" w:eastAsia="IRNazanin"/>
          <w:color w:val="111111"/>
          <w:sz w:val="28"/>
          <w:sz w:val="28"/>
          <w:szCs w:val="28"/>
          <w:rtl w:val="true"/>
          <w:lang w:bidi="fa-IR"/>
        </w:rPr>
        <w:t xml:space="preserve">فهو أصل العلوم و أهمها و کان السلف لا یعلمون الحدیث و الفقه إلا لمن حفظ القرآن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حفظه فلیحذر من الاشتغال عنه بغیره اشتغالا یؤدی إلی نسیان شیء منه أو تعریضه للنسیان بل یتعهد دراسته و ملازمة ورد منه کل یوم ثم أیام ثم جمعة دائما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یجتهد بعد حفظه علی إتقان تفسیره و سائر علومه ثم یحفظ من کل فن مختصرا یجمع فیه بین طرفیه و یقدم الأهم فالأهم علی ما یأتی تفصیله إن شاء الله فی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یشتغل باستشراح محفوظاته علی المشایخ و لیعتمد فی کل فن أکثرهم تحقیقا فیه و تحصیلا له و إن أمکن شرح دروس فی کل یوم فعل و إلا اقتصر علی الممکن من درس فأقل و قد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Heading5"/>
        <w:numPr>
          <w:ilvl w:val="4"/>
          <w:numId w:val="1"/>
        </w:numPr>
        <w:rPr/>
      </w:pPr>
      <w:bookmarkStart w:id="508" w:name="__RefHeading___Toc819786_211673320"/>
      <w:bookmarkStart w:id="509" w:name="_Toc197"/>
      <w:bookmarkEnd w:id="508"/>
      <w:r>
        <w:rPr>
          <w:rtl w:val="true"/>
        </w:rPr>
        <w:t>[</w:t>
      </w:r>
      <w:r>
        <w:rPr/>
        <w:t>٢</w:t>
      </w:r>
      <w:r>
        <w:rPr>
          <w:rtl w:val="true"/>
        </w:rPr>
        <w:t xml:space="preserve">-] </w:t>
      </w:r>
      <w:r>
        <w:rPr>
          <w:rtl w:val="true"/>
        </w:rPr>
        <w:t>أن یقتصر من المطالعة علی ما یحتمله فهمه</w:t>
      </w:r>
      <w:bookmarkEnd w:id="509"/>
    </w:p>
    <w:p>
      <w:pPr>
        <w:pStyle w:val="BookText"/>
        <w:rPr/>
      </w:pPr>
      <w:r>
        <w:rPr>
          <w:rFonts w:ascii="IRNazanin" w:hAnsi="IRNazanin" w:eastAsia="IRNazanin"/>
          <w:color w:val="111111"/>
          <w:sz w:val="28"/>
          <w:sz w:val="28"/>
          <w:szCs w:val="28"/>
          <w:rtl w:val="true"/>
          <w:lang w:bidi="fa-IR"/>
        </w:rPr>
        <w:t>و ینساق إلیه ذهنه و لا یمجه طبعه و لیحذر من الاشتغال بما یبدد الفکر و یحیر الذهن من الکتب الکثیرة و تفاریق التصانیف فإنه یضیع زمانه و یفرق ذهنه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bookmarkStart w:id="510" w:name="pg115_2450"/>
    </w:p>
    <w:p>
      <w:pPr>
        <w:pStyle w:val="BookText"/>
        <w:rPr/>
      </w:pPr>
      <w:bookmarkEnd w:id="510"/>
      <w:r>
        <w:rPr>
          <w:rFonts w:ascii="IRNazanin" w:hAnsi="IRNazanin" w:eastAsia="IRNazanin"/>
          <w:color w:val="111111"/>
          <w:sz w:val="28"/>
          <w:sz w:val="28"/>
          <w:szCs w:val="28"/>
          <w:rtl w:val="true"/>
          <w:lang w:bidi="fa-IR"/>
        </w:rPr>
        <w:t xml:space="preserve">و لیعط الکتاب الذی یقرؤه و الفن الذی یأخذه کلیته حتی یتقنه حذرا من الخبط و الانتقال المؤدی إلی التضییع و عدم الفلاح و من هذا الباب الاشتغال بکتب الخلاف فی العقلیات و نحوها قبل أن یصح فهمه و یستقر رأیه علی الحق و یحسن ذهنه فی فهم الجواب و هذا أمر یختلف باختلاف النفوس و الإنسان فیه عَلیٰ نَفْسِهِ 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774"/>
      </w:r>
    </w:p>
    <w:p>
      <w:pPr>
        <w:pStyle w:val="Heading5"/>
        <w:numPr>
          <w:ilvl w:val="4"/>
          <w:numId w:val="1"/>
        </w:numPr>
        <w:rPr/>
      </w:pPr>
      <w:bookmarkStart w:id="511" w:name="__RefHeading___Toc819788_211673320"/>
      <w:bookmarkStart w:id="512" w:name="_Toc198"/>
      <w:bookmarkEnd w:id="511"/>
      <w:r>
        <w:rPr>
          <w:rtl w:val="true"/>
        </w:rPr>
        <w:t>[</w:t>
      </w:r>
      <w:r>
        <w:rPr/>
        <w:t>٣</w:t>
      </w:r>
      <w:r>
        <w:rPr>
          <w:rtl w:val="true"/>
        </w:rPr>
        <w:t xml:space="preserve">-] </w:t>
      </w:r>
      <w:r>
        <w:rPr>
          <w:rtl w:val="true"/>
        </w:rPr>
        <w:t>أن یعتنی بتصحیح درسه الذی یحفظه قبل حفظه</w:t>
      </w:r>
      <w:bookmarkEnd w:id="512"/>
    </w:p>
    <w:p>
      <w:pPr>
        <w:pStyle w:val="BookText"/>
        <w:rPr/>
      </w:pPr>
      <w:r>
        <w:rPr>
          <w:rFonts w:ascii="IRNazanin" w:hAnsi="IRNazanin" w:eastAsia="IRNazanin"/>
          <w:color w:val="111111"/>
          <w:sz w:val="28"/>
          <w:sz w:val="28"/>
          <w:szCs w:val="28"/>
          <w:rtl w:val="true"/>
          <w:lang w:bidi="fa-IR"/>
        </w:rPr>
        <w:t xml:space="preserve">تصحیحا متقنا علی الشیخ أو علی غیره ممن یعینه ثم یحفظه حفظا محکما ثم یکرره بعد حفظه تکرارا جیدا ثم یتعاهده فی أوقات یقررها لمواظبته </w:t>
      </w:r>
      <w:r>
        <w:rPr>
          <w:rStyle w:val="FootnoteAnchor"/>
          <w:rtl w:val="true"/>
        </w:rPr>
        <w:footnoteReference w:id="775"/>
      </w:r>
      <w:r>
        <w:rPr>
          <w:rFonts w:ascii="IRNazanin" w:hAnsi="IRNazanin" w:eastAsia="IRNazanin"/>
          <w:color w:val="111111"/>
          <w:sz w:val="28"/>
          <w:sz w:val="28"/>
          <w:szCs w:val="28"/>
          <w:rtl w:val="true"/>
          <w:lang w:bidi="fa-IR"/>
        </w:rPr>
        <w:t>لیرسخ رسوخا متأکدا و یراعیه بحیث لا یزال محفوظا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یحفظ ابتداء من الکتب استقلالا من غیر تصحیح لأدائه إلی التصحیف و التحریف و قد تقدم </w:t>
      </w:r>
      <w:r>
        <w:rPr>
          <w:rStyle w:val="FootnoteAnchor"/>
          <w:rtl w:val="true"/>
        </w:rPr>
        <w:footnoteReference w:id="776"/>
      </w:r>
      <w:r>
        <w:rPr>
          <w:rFonts w:ascii="IRNazanin" w:hAnsi="IRNazanin" w:eastAsia="IRNazanin"/>
          <w:color w:val="111111"/>
          <w:sz w:val="28"/>
          <w:sz w:val="28"/>
          <w:szCs w:val="28"/>
          <w:rtl w:val="true"/>
          <w:lang w:bidi="fa-IR"/>
        </w:rPr>
        <w:t xml:space="preserve">أن العلم لا یؤخذ من الکتب فإنه من أضر المفاسد سیما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p>
    <w:p>
      <w:pPr>
        <w:pStyle w:val="Heading5"/>
        <w:numPr>
          <w:ilvl w:val="4"/>
          <w:numId w:val="1"/>
        </w:numPr>
        <w:rPr/>
      </w:pPr>
      <w:bookmarkStart w:id="513" w:name="__RefHeading___Toc819790_211673320"/>
      <w:bookmarkStart w:id="514" w:name="_Toc199"/>
      <w:bookmarkEnd w:id="513"/>
      <w:r>
        <w:rPr>
          <w:rtl w:val="true"/>
        </w:rPr>
        <w:t>[</w:t>
      </w:r>
      <w:r>
        <w:rPr/>
        <w:t>۴</w:t>
      </w:r>
      <w:r>
        <w:rPr>
          <w:rtl w:val="true"/>
        </w:rPr>
        <w:t xml:space="preserve">-] </w:t>
      </w:r>
      <w:r>
        <w:rPr>
          <w:rtl w:val="true"/>
        </w:rPr>
        <w:t>أن یحضر معه الدواة و القلم و السکین للتصحیح</w:t>
      </w:r>
      <w:bookmarkEnd w:id="514"/>
    </w:p>
    <w:p>
      <w:pPr>
        <w:pStyle w:val="BookText"/>
        <w:rPr/>
      </w:pPr>
      <w:r>
        <w:rPr>
          <w:rFonts w:ascii="IRNazanin" w:hAnsi="IRNazanin" w:eastAsia="IRNazanin"/>
          <w:color w:val="111111"/>
          <w:sz w:val="28"/>
          <w:sz w:val="28"/>
          <w:szCs w:val="28"/>
          <w:rtl w:val="true"/>
          <w:lang w:bidi="fa-IR"/>
        </w:rPr>
        <w:t xml:space="preserve">و یضبط ما یصححه لغة و إعرابا و إذا رد الشیخ علیه لفظة فظن أو علم أن رده خلاف الصواب کرر اللفظة مع ما قبلها لیتنبه لها الشیخ أو یأتی بلفظ الصواب علی وجه الاستفهام فربما وقع ذلک سهوا أو سبق لسان لغفلة و لا یقل بل هی کذا فإن رجع الشیخ إلی الصواب فذاک و إلا ترک تحقیقها إلی مجلس آخر بتلطف و لا یبادر إلی إصلاحها علی الوجه الذی عرفه مع اطلاع الشیخ أو أحد الحاضرین علی المخالفة و کذلک إذا تحقق خطأ الشیخ فی جواب مسألة و کان لا یفوت تحقیقه و لا یعسر تدارکه فإن کان کذلک </w:t>
      </w:r>
      <w:r>
        <w:rPr>
          <w:rStyle w:val="FootnoteAnchor"/>
          <w:rtl w:val="true"/>
        </w:rPr>
        <w:footnoteReference w:id="77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bookmarkStart w:id="515" w:name="pg115_2452"/>
    </w:p>
    <w:p>
      <w:pPr>
        <w:pStyle w:val="BookText"/>
        <w:rPr/>
      </w:pPr>
      <w:bookmarkEnd w:id="515"/>
      <w:r>
        <w:rPr>
          <w:rFonts w:ascii="IRNazanin" w:hAnsi="IRNazanin" w:eastAsia="IRNazanin"/>
          <w:color w:val="111111"/>
          <w:sz w:val="28"/>
          <w:sz w:val="28"/>
          <w:szCs w:val="28"/>
          <w:rtl w:val="true"/>
          <w:lang w:bidi="fa-IR"/>
        </w:rPr>
        <w:t>کالکتابة فی رقاع الاستفتاء و کون السائل غریبا أو بعید الدار أو مشنعا تعین تنبیه الشیخ علی ذلک فی الحال بالإشارة ثم بالتصریح فإن ترک ذلک خیانة للشیخ فیجب نصحه بما أمکن من تلطف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وقف علی مکان فی التصحیح کتب قبالته بلغ العرض أو بلغ التصحیح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p>
    <w:p>
      <w:pPr>
        <w:pStyle w:val="Heading5"/>
        <w:numPr>
          <w:ilvl w:val="4"/>
          <w:numId w:val="1"/>
        </w:numPr>
        <w:rPr/>
      </w:pPr>
      <w:bookmarkStart w:id="516" w:name="__RefHeading___Toc819792_211673320"/>
      <w:bookmarkStart w:id="517" w:name="_Toc200"/>
      <w:bookmarkEnd w:id="516"/>
      <w:r>
        <w:rPr>
          <w:rtl w:val="true"/>
        </w:rPr>
        <w:t>[</w:t>
      </w:r>
      <w:r>
        <w:rPr/>
        <w:t>۵</w:t>
      </w:r>
      <w:r>
        <w:rPr>
          <w:rtl w:val="true"/>
        </w:rPr>
        <w:t xml:space="preserve">-] </w:t>
      </w:r>
      <w:r>
        <w:rPr>
          <w:rtl w:val="true"/>
        </w:rPr>
        <w:t>بعد أن یرتب الأهم فالأهم فی الحفظ و التصحیح و المطالعة و یتقنها فلیذاکر بمحفوظاته</w:t>
      </w:r>
      <w:bookmarkEnd w:id="517"/>
    </w:p>
    <w:p>
      <w:pPr>
        <w:pStyle w:val="BookText"/>
        <w:rPr/>
      </w:pPr>
      <w:r>
        <w:rPr>
          <w:rFonts w:ascii="IRNazanin" w:hAnsi="IRNazanin" w:eastAsia="IRNazanin"/>
          <w:color w:val="111111"/>
          <w:sz w:val="28"/>
          <w:sz w:val="28"/>
          <w:szCs w:val="28"/>
          <w:rtl w:val="true"/>
          <w:lang w:bidi="fa-IR"/>
        </w:rPr>
        <w:t>و یدیم الفکر فیها و یعتنی بما یحصل فیها من الفوائد و یذاکر بها بعض حاضری حلقة شیخه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779"/>
      </w:r>
    </w:p>
    <w:p>
      <w:pPr>
        <w:pStyle w:val="Heading5"/>
        <w:numPr>
          <w:ilvl w:val="4"/>
          <w:numId w:val="1"/>
        </w:numPr>
        <w:rPr/>
      </w:pPr>
      <w:bookmarkStart w:id="518" w:name="__RefHeading___Toc819794_211673320"/>
      <w:bookmarkStart w:id="519" w:name="_Toc201"/>
      <w:bookmarkEnd w:id="518"/>
      <w:r>
        <w:rPr>
          <w:rtl w:val="true"/>
        </w:rPr>
        <w:t>[</w:t>
      </w:r>
      <w:r>
        <w:rPr/>
        <w:t>۶</w:t>
      </w:r>
      <w:r>
        <w:rPr>
          <w:rtl w:val="true"/>
        </w:rPr>
        <w:t xml:space="preserve">-] </w:t>
      </w:r>
      <w:r>
        <w:rPr>
          <w:rtl w:val="true"/>
        </w:rPr>
        <w:t>أن یقسم أوقات لیله و نهاره علی ما یحصله</w:t>
      </w:r>
      <w:bookmarkEnd w:id="519"/>
    </w:p>
    <w:p>
      <w:pPr>
        <w:pStyle w:val="BookText"/>
        <w:rPr/>
      </w:pPr>
      <w:r>
        <w:rPr>
          <w:rFonts w:ascii="IRNazanin" w:hAnsi="IRNazanin" w:eastAsia="IRNazanin"/>
          <w:color w:val="111111"/>
          <w:sz w:val="28"/>
          <w:sz w:val="28"/>
          <w:szCs w:val="28"/>
          <w:rtl w:val="true"/>
          <w:lang w:bidi="fa-IR"/>
        </w:rPr>
        <w:t>فإن الأوراد توجب الازدیاد و یغتنم ما بقی من عمره فإن بقیة العمر 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أجود الأوقات للحفظ الأسحار و للبحث الأبکار و للکتابة وسط النهار و للمطالعة و المذاکرة اللیل و بقایا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قالوه </w:t>
      </w:r>
      <w:r>
        <w:rPr>
          <w:rStyle w:val="FootnoteAnchor"/>
          <w:rtl w:val="true"/>
        </w:rPr>
        <w:footnoteReference w:id="780"/>
      </w:r>
      <w:r>
        <w:rPr>
          <w:rFonts w:ascii="IRNazanin" w:hAnsi="IRNazanin" w:eastAsia="IRNazanin"/>
          <w:color w:val="111111"/>
          <w:sz w:val="28"/>
          <w:sz w:val="28"/>
          <w:szCs w:val="28"/>
          <w:rtl w:val="true"/>
          <w:lang w:bidi="fa-IR"/>
        </w:rPr>
        <w:t xml:space="preserve">و دلت علیه التجربة أن حفظ اللیل أنفع من حفظ النهار و وقت الجوع أنفع من وقت الشبع و المکان البعید </w:t>
      </w:r>
      <w:r>
        <w:rPr>
          <w:rStyle w:val="FootnoteAnchor"/>
          <w:rtl w:val="true"/>
        </w:rPr>
        <w:footnoteReference w:id="781"/>
      </w:r>
      <w:r>
        <w:rPr>
          <w:rFonts w:ascii="IRNazanin" w:hAnsi="IRNazanin" w:eastAsia="IRNazanin"/>
          <w:color w:val="111111"/>
          <w:sz w:val="28"/>
          <w:sz w:val="28"/>
          <w:szCs w:val="28"/>
          <w:rtl w:val="true"/>
          <w:lang w:bidi="fa-IR"/>
        </w:rPr>
        <w:t xml:space="preserve">عن الملهیات کالأصوات و الخضرة و النبات و الأنهار الجاریات و قوارع الطرق التی تکثر فیها الحرکات لأنها تمنع من خلو القلب و تقسمه علی حسب تلک الحالات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p>
    <w:p>
      <w:pPr>
        <w:pStyle w:val="Heading5"/>
        <w:numPr>
          <w:ilvl w:val="4"/>
          <w:numId w:val="1"/>
        </w:numPr>
        <w:rPr/>
      </w:pPr>
      <w:bookmarkStart w:id="520" w:name="__RefHeading___Toc819796_211673320"/>
      <w:bookmarkStart w:id="521" w:name="_Toc202"/>
      <w:bookmarkEnd w:id="520"/>
      <w:r>
        <w:rPr>
          <w:rtl w:val="true"/>
        </w:rPr>
        <w:t>[</w:t>
      </w:r>
      <w:r>
        <w:rPr/>
        <w:t>٧</w:t>
      </w:r>
      <w:r>
        <w:rPr>
          <w:rtl w:val="true"/>
        </w:rPr>
        <w:t xml:space="preserve">-] </w:t>
      </w:r>
      <w:r>
        <w:rPr>
          <w:rtl w:val="true"/>
        </w:rPr>
        <w:t>أن یبکر بدرسه</w:t>
      </w:r>
      <w:bookmarkEnd w:id="521"/>
    </w:p>
    <w:p>
      <w:pPr>
        <w:pStyle w:val="BookText"/>
        <w:rPr/>
      </w:pPr>
      <w:r>
        <w:rPr>
          <w:rFonts w:ascii="IRNazanin" w:hAnsi="IRNazanin" w:eastAsia="IRNazanin"/>
          <w:color w:val="111111"/>
          <w:sz w:val="28"/>
          <w:sz w:val="28"/>
          <w:szCs w:val="28"/>
          <w:rtl w:val="true"/>
          <w:lang w:bidi="fa-IR"/>
        </w:rPr>
        <w:t>لخبر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بُورِکَ لِأُمَّتِی فِی بُکُورِهَا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لخبر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فِی طَلَبِ اَلْعِلْمِ فَإِنِّی سَأَلْتُ رَبِّی أَنْ یُبَارِکَ لِأُمَّتِی فِی بُکُورِهَا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ابتداءه یوم الخمیس </w:t>
      </w:r>
      <w:r>
        <w:rPr>
          <w:rStyle w:val="FootnoteAnchor"/>
          <w:rtl w:val="true"/>
        </w:rPr>
        <w:footnoteReference w:id="785"/>
      </w:r>
      <w:r>
        <w:rPr>
          <w:rFonts w:ascii="IRNazanin" w:hAnsi="IRNazanin" w:eastAsia="IRNazanin"/>
          <w:color w:val="111111"/>
          <w:sz w:val="28"/>
          <w:sz w:val="28"/>
          <w:szCs w:val="28"/>
          <w:rtl w:val="true"/>
          <w:lang w:bidi="fa-IR"/>
        </w:rPr>
        <w:t xml:space="preserve">و فی روایة یوم السبت أو الخمیس </w:t>
      </w:r>
      <w:r>
        <w:rPr>
          <w:rStyle w:val="FootnoteAnchor"/>
          <w:rtl w:val="true"/>
        </w:rPr>
        <w:footnoteReference w:id="786"/>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خَبَرٍ آخَرَ عَنْهُ ص اُطْلُبُوا اَلْعِلْمَ یَوْمَ اَلاِثْنَیْنِ فَإِنَّهُ یُیَسِّرُ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لِطَالِبِهِ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یَوْمِ اَلْأَرْبِعَاءِ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بُدِیءَ یَوْمَ اَلْأَرْبِعَاءِ إِلاَّ وَ قَدْ تَمَّ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522" w:name="pg115_2457"/>
    </w:p>
    <w:p>
      <w:pPr>
        <w:pStyle w:val="BookText"/>
        <w:rPr/>
      </w:pPr>
      <w:bookmarkEnd w:id="522"/>
      <w:r>
        <w:rPr>
          <w:rFonts w:ascii="IRNazanin" w:hAnsi="IRNazanin" w:eastAsia="IRNazanin"/>
          <w:color w:val="111111"/>
          <w:sz w:val="28"/>
          <w:sz w:val="28"/>
          <w:szCs w:val="28"/>
          <w:rtl w:val="true"/>
          <w:lang w:bidi="fa-IR"/>
        </w:rPr>
        <w:t>و ربما اختار بعض العلماء الابتداء یوم الأحد و 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Style w:val="FootnoteAnchor"/>
          <w:rtl w:val="true"/>
        </w:rPr>
        <w:footnoteReference w:id="789"/>
      </w:r>
    </w:p>
    <w:p>
      <w:pPr>
        <w:pStyle w:val="Heading5"/>
        <w:numPr>
          <w:ilvl w:val="4"/>
          <w:numId w:val="1"/>
        </w:numPr>
        <w:rPr/>
      </w:pPr>
      <w:bookmarkStart w:id="523" w:name="__RefHeading___Toc819798_211673320"/>
      <w:bookmarkStart w:id="524" w:name="_Toc203"/>
      <w:bookmarkEnd w:id="523"/>
      <w:r>
        <w:rPr>
          <w:rtl w:val="true"/>
        </w:rPr>
        <w:t>[</w:t>
      </w:r>
      <w:r>
        <w:rPr/>
        <w:t>٨</w:t>
      </w:r>
      <w:r>
        <w:rPr>
          <w:rtl w:val="true"/>
        </w:rPr>
        <w:t xml:space="preserve">-] </w:t>
      </w:r>
      <w:r>
        <w:rPr>
          <w:rtl w:val="true"/>
        </w:rPr>
        <w:t>أن یبکر بسماع الحدیث</w:t>
      </w:r>
      <w:bookmarkEnd w:id="524"/>
    </w:p>
    <w:p>
      <w:pPr>
        <w:pStyle w:val="BookText"/>
        <w:rPr/>
      </w:pPr>
      <w:r>
        <w:rPr>
          <w:rFonts w:ascii="IRNazanin" w:hAnsi="IRNazanin" w:eastAsia="IRNazanin"/>
          <w:color w:val="111111"/>
          <w:sz w:val="28"/>
          <w:sz w:val="28"/>
          <w:szCs w:val="28"/>
          <w:rtl w:val="true"/>
          <w:lang w:bidi="fa-IR"/>
        </w:rPr>
        <w:t xml:space="preserve">و لا یهمل الاشتغال به و بعلومه و النظر فی إسناده و رجاله و معانیه و أحکامه و فوائده و لغته و تواریخه و صحیحه و حسنه و ضعیفه و مسنده و مرسله و سائر أنواعه فإنه أحد جناحی العالم بالشریعة و المبین للأحکام و الجناح الآخر القرآن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یقنع من الحدیث بمجرد السماع بل یعتنی بالدرایة أکثر من الروایة فإنه المقصود من نقل الحدیث و 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pStyle w:val="Heading5"/>
        <w:numPr>
          <w:ilvl w:val="4"/>
          <w:numId w:val="1"/>
        </w:numPr>
        <w:rPr/>
      </w:pPr>
      <w:bookmarkStart w:id="525" w:name="__RefHeading___Toc819800_211673320"/>
      <w:bookmarkStart w:id="526" w:name="_Toc204"/>
      <w:bookmarkEnd w:id="525"/>
      <w:r>
        <w:rPr>
          <w:rtl w:val="true"/>
        </w:rPr>
        <w:t>[</w:t>
      </w:r>
      <w:r>
        <w:rPr/>
        <w:t>٩</w:t>
      </w:r>
      <w:r>
        <w:rPr>
          <w:rtl w:val="true"/>
        </w:rPr>
        <w:t xml:space="preserve">-] </w:t>
      </w:r>
      <w:r>
        <w:rPr>
          <w:rtl w:val="true"/>
        </w:rPr>
        <w:t>أن یعتنی بروایة کتبه التی قرأها أو طالعها</w:t>
      </w:r>
      <w:bookmarkEnd w:id="526"/>
    </w:p>
    <w:p>
      <w:pPr>
        <w:pStyle w:val="BookText"/>
        <w:rPr/>
      </w:pPr>
      <w:r>
        <w:rPr>
          <w:rFonts w:ascii="IRNazanin" w:hAnsi="IRNazanin" w:eastAsia="IRNazanin"/>
          <w:color w:val="111111"/>
          <w:sz w:val="28"/>
          <w:sz w:val="28"/>
          <w:szCs w:val="28"/>
          <w:rtl w:val="true"/>
          <w:lang w:bidi="fa-IR"/>
        </w:rPr>
        <w:t>سیما محفوظاته فإن الأسانید أنساب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یحترص علی کلمة یسمعها من شیخه أو شعر ینشده أو ینشئه أو مؤلف یؤلفه و یجتهد علی روایة الأمور المهمة و معرفة من أخذ شیخه عنه و أسناده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p>
    <w:p>
      <w:pPr>
        <w:pStyle w:val="Heading5"/>
        <w:numPr>
          <w:ilvl w:val="4"/>
          <w:numId w:val="1"/>
        </w:numPr>
        <w:rPr/>
      </w:pPr>
      <w:bookmarkStart w:id="527" w:name="__RefHeading___Toc819802_211673320"/>
      <w:bookmarkStart w:id="528" w:name="_Toc205"/>
      <w:bookmarkEnd w:id="527"/>
      <w:r>
        <w:rPr>
          <w:rtl w:val="true"/>
        </w:rPr>
        <w:t>[</w:t>
      </w:r>
      <w:r>
        <w:rPr/>
        <w:t>١٠</w:t>
      </w:r>
      <w:r>
        <w:rPr>
          <w:rtl w:val="true"/>
        </w:rPr>
        <w:t xml:space="preserve">-] </w:t>
      </w:r>
      <w:r>
        <w:rPr>
          <w:rtl w:val="true"/>
        </w:rPr>
        <w:t xml:space="preserve">إذا بحث محفوظاته </w:t>
      </w:r>
      <w:r>
        <w:rPr>
          <w:rtl w:val="true"/>
        </w:rPr>
        <w:t>[. . .]</w:t>
      </w:r>
      <w:bookmarkEnd w:id="528"/>
    </w:p>
    <w:p>
      <w:pPr>
        <w:pStyle w:val="BookText"/>
        <w:rPr/>
      </w:pPr>
      <w:r>
        <w:rPr>
          <w:rFonts w:ascii="IRNazanin" w:hAnsi="IRNazanin" w:eastAsia="IRNazanin"/>
          <w:color w:val="111111"/>
          <w:sz w:val="28"/>
          <w:sz w:val="28"/>
          <w:szCs w:val="28"/>
          <w:rtl w:val="true"/>
          <w:lang w:bidi="fa-IR"/>
        </w:rPr>
        <w:t>أو غیرها من المختصرات و ضبط ما فیها من الإشکالات و الفوائد المهمات أن ینتقل إلی بحث المبسوطات و ما هو أکبر مما بحثه أولا مع المطالعة المتقنة و العنایة الدائمة المحکمة و تعلیق ما مر به فی المطالعة أو سمعه من الشیخ من الفوائد النفیسة و المسائل الدقیقة و الفروع الغریبة و حل المشکلات و الفرق بین أحکام المتشابهات من جمیع أنواع العلوم التی یذاکره فیها و لا یحتقر فائدة یراها أو یسمعها فی أی فن کانت بل یبادر إلی کتابتها و حفظها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قِیلَ وَ مَا تَقْیِیدُهُ قَالَ کِتَابَتُهُ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رَجُلاً مِنَ اَلْأَنْصَارِ کَانَ یَجْلِسُ إِلَی اَلنَّبِیِّ ص فَیَسْمَعُ مِنْهُ اَلْحَدِیثَ فَیُعْجِبُهُ وَ لاَ یَحْفَظُهُ فَشَکَا ذَلِکَ إِلَی اَلنَّبِیِّ ص فَقَالَ 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bookmarkStart w:id="529" w:name="pg115_2459"/>
    </w:p>
    <w:p>
      <w:pPr>
        <w:pStyle w:val="BookText"/>
        <w:rPr/>
      </w:pPr>
      <w:bookmarkEnd w:id="529"/>
      <w:r>
        <w:rPr>
          <w:rFonts w:ascii="Amiri" w:hAnsi="Amiri" w:eastAsia="Amiri" w:cs="Amiri"/>
          <w:color w:val="111111"/>
          <w:sz w:val="28"/>
          <w:sz w:val="28"/>
          <w:szCs w:val="28"/>
          <w:rtl w:val="true"/>
          <w:lang w:bidi="ar-SA"/>
        </w:rPr>
        <w:t xml:space="preserve">رَسُولُ اَللَّهِ اِسْتَعِنْ بِیَمِینِکَ وَ أَوْمَأَ بِیَدِهِ أَیْ خُطَّ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قیل من لم یکتب علمه لم یعد علمه علما </w:t>
      </w:r>
      <w:r>
        <w:rPr>
          <w:rStyle w:val="FootnoteAnchor"/>
          <w:rtl w:val="true"/>
        </w:rPr>
        <w:footnoteReference w:id="793"/>
      </w:r>
      <w:r>
        <w:rPr>
          <w:rFonts w:ascii="IRNazanin" w:hAnsi="IRNazanin" w:eastAsia="IRNazanin"/>
          <w:color w:val="111111"/>
          <w:sz w:val="28"/>
          <w:sz w:val="28"/>
          <w:szCs w:val="28"/>
          <w:rtl w:val="true"/>
          <w:lang w:bidi="fa-IR"/>
        </w:rPr>
        <w:t>و سیأتی إن شاء الله تعالی فی باب الکتابة أخبار أخر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794"/>
      </w:r>
    </w:p>
    <w:p>
      <w:pPr>
        <w:pStyle w:val="Heading5"/>
        <w:numPr>
          <w:ilvl w:val="4"/>
          <w:numId w:val="1"/>
        </w:numPr>
        <w:rPr/>
      </w:pPr>
      <w:bookmarkStart w:id="530" w:name="__RefHeading___Toc819804_211673320"/>
      <w:bookmarkStart w:id="531" w:name="_Toc206"/>
      <w:bookmarkEnd w:id="530"/>
      <w:r>
        <w:rPr>
          <w:rtl w:val="true"/>
        </w:rPr>
        <w:t>[</w:t>
      </w:r>
      <w:r>
        <w:rPr/>
        <w:t>١١</w:t>
      </w:r>
      <w:r>
        <w:rPr>
          <w:rtl w:val="true"/>
        </w:rPr>
        <w:t xml:space="preserve">-] </w:t>
      </w:r>
      <w:r>
        <w:rPr>
          <w:rtl w:val="true"/>
        </w:rPr>
        <w:t>أن یبالغ فی الجد و الطلب و التشمیر</w:t>
      </w:r>
      <w:bookmarkEnd w:id="531"/>
    </w:p>
    <w:p>
      <w:pPr>
        <w:pStyle w:val="BookText"/>
        <w:rPr/>
      </w:pPr>
      <w:r>
        <w:rPr>
          <w:rFonts w:ascii="IRNazanin" w:hAnsi="IRNazanin" w:eastAsia="IRNazanin"/>
          <w:color w:val="111111"/>
          <w:sz w:val="28"/>
          <w:sz w:val="28"/>
          <w:szCs w:val="28"/>
          <w:rtl w:val="true"/>
          <w:lang w:bidi="fa-IR"/>
        </w:rPr>
        <w:t xml:space="preserve">و لا یقنع من إرث الأنبیاء بالیسیر و یغتنم وقت الفراغ و النشاط و شرح الشباب </w:t>
      </w:r>
      <w:r>
        <w:rPr>
          <w:rStyle w:val="FootnoteAnchor"/>
          <w:rtl w:val="true"/>
        </w:rPr>
        <w:footnoteReference w:id="795"/>
      </w:r>
      <w:r>
        <w:rPr>
          <w:rFonts w:ascii="IRNazanin" w:hAnsi="IRNazanin" w:eastAsia="IRNazanin"/>
          <w:color w:val="111111"/>
          <w:sz w:val="28"/>
          <w:sz w:val="28"/>
          <w:szCs w:val="28"/>
          <w:rtl w:val="true"/>
          <w:lang w:bidi="fa-IR"/>
        </w:rPr>
        <w:t>قبل عوارض البطالة و موانع الرئاسة فإنها أدوی الأدواء و أعضل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لیحذر کل الحذر من نظر نفسه بعین الکمال و الاستغناء عن المشایخ فإن ذلک عین النقص و حقیقة الجهل و عنوان الحماقة و دلیل قلة العلم و المعرفة لو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p>
    <w:p>
      <w:pPr>
        <w:pStyle w:val="Heading5"/>
        <w:numPr>
          <w:ilvl w:val="4"/>
          <w:numId w:val="1"/>
        </w:numPr>
        <w:rPr/>
      </w:pPr>
      <w:bookmarkStart w:id="532" w:name="__RefHeading___Toc819806_211673320"/>
      <w:bookmarkStart w:id="533" w:name="_Toc207"/>
      <w:bookmarkEnd w:id="532"/>
      <w:r>
        <w:rPr>
          <w:rtl w:val="true"/>
        </w:rPr>
        <w:t>[</w:t>
      </w:r>
      <w:r>
        <w:rPr/>
        <w:t>١٢</w:t>
      </w:r>
      <w:r>
        <w:rPr>
          <w:rtl w:val="true"/>
        </w:rPr>
        <w:t xml:space="preserve">-] </w:t>
      </w:r>
      <w:r>
        <w:rPr>
          <w:rtl w:val="true"/>
        </w:rPr>
        <w:t>أن یلازم حلقة شیخه</w:t>
      </w:r>
      <w:bookmarkEnd w:id="533"/>
    </w:p>
    <w:p>
      <w:pPr>
        <w:pStyle w:val="BookText"/>
        <w:rPr/>
      </w:pPr>
      <w:r>
        <w:rPr>
          <w:rFonts w:ascii="IRNazanin" w:hAnsi="IRNazanin" w:eastAsia="IRNazanin"/>
          <w:color w:val="111111"/>
          <w:sz w:val="28"/>
          <w:sz w:val="28"/>
          <w:szCs w:val="28"/>
          <w:rtl w:val="true"/>
          <w:lang w:bidi="fa-IR"/>
        </w:rPr>
        <w:t>بل جمیع مجالسه إذا أمکن فإن ذلک لا یزیده إلا خیرا و تحصیلا و أدبا و اطلاعا علی فوائد متبددة لا یکاد یجدها فی الدفاتر کما أشار إلیه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 فِی حَدِیثِهِ اَلسَّابِقِ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تَمَلَّ مِنْ طُولِ صُحْبَتِهِ فَإِنَّمَا هُوَ کَالنَّخْلَةِ تَنْتَظِرُ مَتَی یَسْقُطُ عَلَیْکَ مِنْهَا مَنْفَعَةٌ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یقتصر علی سماع درس نفسه فقط فإن ذلک علامة قصور الهمة بل یعتنی بسائر الدروس فإنها کنوز مختلفة و جواهر متعددة فلیغتنم ما فتح له منها إن احتمل ذهنه ذلک فیشارک أصحابها حتی کأن کل درس له فإن عجز عن ضبط جمیعها اعتنی بالأهم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الدروس المفرقة و أما درس التقاسیم فشأنها کدرس واحد فمن لم یطق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bookmarkStart w:id="534" w:name="pg115_2461"/>
    </w:p>
    <w:p>
      <w:pPr>
        <w:pStyle w:val="BookText"/>
        <w:rPr/>
      </w:pPr>
      <w:bookmarkEnd w:id="534"/>
      <w:r>
        <w:rPr>
          <w:rFonts w:ascii="IRNazanin" w:hAnsi="IRNazanin" w:eastAsia="IRNazanin"/>
          <w:color w:val="111111"/>
          <w:sz w:val="28"/>
          <w:sz w:val="28"/>
          <w:szCs w:val="28"/>
          <w:rtl w:val="true"/>
          <w:lang w:bidi="fa-IR"/>
        </w:rPr>
        <w:t xml:space="preserve">ضبطها لا یصلح لدخوله فیها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Style w:val="FootnoteAnchor"/>
          <w:rtl w:val="true"/>
        </w:rPr>
        <w:footnoteReference w:id="798"/>
      </w:r>
    </w:p>
    <w:p>
      <w:pPr>
        <w:pStyle w:val="Heading5"/>
        <w:numPr>
          <w:ilvl w:val="4"/>
          <w:numId w:val="1"/>
        </w:numPr>
        <w:rPr/>
      </w:pPr>
      <w:bookmarkStart w:id="535" w:name="__RefHeading___Toc819808_211673320"/>
      <w:bookmarkStart w:id="536" w:name="_Toc208"/>
      <w:bookmarkEnd w:id="535"/>
      <w:r>
        <w:rPr>
          <w:rtl w:val="true"/>
        </w:rPr>
        <w:t>[</w:t>
      </w:r>
      <w:r>
        <w:rPr/>
        <w:t>١٣</w:t>
      </w:r>
      <w:r>
        <w:rPr>
          <w:rtl w:val="true"/>
        </w:rPr>
        <w:t xml:space="preserve">-] </w:t>
      </w:r>
      <w:r>
        <w:rPr>
          <w:rtl w:val="true"/>
        </w:rPr>
        <w:t>إذا حضر مجلس الشیخ فلیسلم علی الحاضرین بصوت یسمعهم</w:t>
      </w:r>
      <w:bookmarkEnd w:id="536"/>
    </w:p>
    <w:p>
      <w:pPr>
        <w:pStyle w:val="BookText"/>
        <w:rPr/>
      </w:pPr>
      <w:r>
        <w:rPr>
          <w:rFonts w:ascii="IRNazanin" w:hAnsi="IRNazanin" w:eastAsia="IRNazanin"/>
          <w:color w:val="111111"/>
          <w:sz w:val="28"/>
          <w:sz w:val="28"/>
          <w:szCs w:val="28"/>
          <w:rtl w:val="true"/>
          <w:lang w:bidi="fa-IR"/>
        </w:rPr>
        <w:t>و یخص الشیخ بزیادة تحیة و 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بعضهم حلق العلم حال أخذهم فی البحث من المواضع التی لا یسلم فیها </w:t>
      </w:r>
      <w:r>
        <w:rPr>
          <w:rStyle w:val="FootnoteAnchor"/>
          <w:rtl w:val="true"/>
        </w:rPr>
        <w:footnoteReference w:id="799"/>
      </w:r>
      <w:r>
        <w:rPr>
          <w:rFonts w:ascii="Amiri" w:hAnsi="Amiri" w:eastAsia="Amiri" w:cs="Amiri"/>
          <w:color w:val="111111"/>
          <w:sz w:val="28"/>
          <w:sz w:val="28"/>
          <w:szCs w:val="28"/>
          <w:rtl w:val="true"/>
          <w:lang w:bidi="ar-SA"/>
        </w:rPr>
        <w:t xml:space="preserve">و اختاره جماعة من الأفاضل </w:t>
      </w:r>
      <w:r>
        <w:rPr>
          <w:rStyle w:val="FootnoteAnchor"/>
          <w:rtl w:val="true"/>
        </w:rPr>
        <w:footnoteReference w:id="800"/>
      </w:r>
      <w:r>
        <w:rPr>
          <w:rFonts w:ascii="IRNazanin" w:hAnsi="IRNazanin" w:eastAsia="IRNazanin"/>
          <w:color w:val="111111"/>
          <w:sz w:val="28"/>
          <w:sz w:val="28"/>
          <w:szCs w:val="28"/>
          <w:rtl w:val="true"/>
          <w:lang w:bidi="fa-IR"/>
        </w:rPr>
        <w:t xml:space="preserve">و هو متجه حیث یشغلهم رد السلام عما هم فیه من البحث و حضور القلب کما هو الغالب سیما إذا کان فی أثناء تقریر مسألة فإن قطعه علیهم أضر من کثیر من الموارد التی ورد أنه لا یسلم فیها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متی أرید ذلک فلیجلس الداخل علیهم علی بعد من مقابلة الشیخ بحیث لا یشعر به حتی یفرغ إن أمکن جمعا بین حق الأدب معه و حق البحث فی دفع الشواغل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p>
    <w:p>
      <w:pPr>
        <w:pStyle w:val="Heading5"/>
        <w:numPr>
          <w:ilvl w:val="4"/>
          <w:numId w:val="1"/>
        </w:numPr>
        <w:rPr/>
      </w:pPr>
      <w:bookmarkStart w:id="537" w:name="__RefHeading___Toc819810_211673320"/>
      <w:bookmarkStart w:id="538" w:name="_Toc209"/>
      <w:bookmarkEnd w:id="537"/>
      <w:r>
        <w:rPr>
          <w:rtl w:val="true"/>
        </w:rPr>
        <w:t>[</w:t>
      </w:r>
      <w:r>
        <w:rPr/>
        <w:t>١۴</w:t>
      </w:r>
      <w:r>
        <w:rPr>
          <w:rtl w:val="true"/>
        </w:rPr>
        <w:t xml:space="preserve">-] </w:t>
      </w:r>
      <w:r>
        <w:rPr>
          <w:rtl w:val="true"/>
        </w:rPr>
        <w:t>إذا سلم لا یتخطی رقاب الحاضرین إلی قرب الشیخ</w:t>
      </w:r>
      <w:bookmarkEnd w:id="538"/>
    </w:p>
    <w:p>
      <w:pPr>
        <w:pStyle w:val="BookText"/>
        <w:rPr/>
      </w:pPr>
      <w:r>
        <w:rPr>
          <w:rFonts w:ascii="IRNazanin" w:hAnsi="IRNazanin" w:eastAsia="IRNazanin"/>
          <w:color w:val="111111"/>
          <w:sz w:val="28"/>
          <w:sz w:val="28"/>
          <w:szCs w:val="28"/>
          <w:rtl w:val="true"/>
          <w:lang w:bidi="fa-IR"/>
        </w:rPr>
        <w:t xml:space="preserve">إن لم یکن منزلته کذلک بل یجلس حیث ینتهی به المجلس کما ورد فی الحدیث </w:t>
      </w:r>
      <w:r>
        <w:rPr>
          <w:rStyle w:val="FootnoteAnchor"/>
          <w:rtl w:val="true"/>
        </w:rPr>
        <w:footnoteReference w:id="802"/>
      </w:r>
      <w:r>
        <w:rPr>
          <w:rFonts w:ascii="IRNazanin" w:hAnsi="IRNazanin" w:eastAsia="IRNazanin"/>
          <w:color w:val="111111"/>
          <w:sz w:val="28"/>
          <w:sz w:val="28"/>
          <w:szCs w:val="28"/>
          <w:rtl w:val="true"/>
          <w:lang w:bidi="fa-IR"/>
        </w:rPr>
        <w:t>فإن صرح له الشیخ أو الحاضرون بالتقدم أو کانت منزلته أو کان یعلم إیثار الشیخ و الجماعة لذلک و کان جلوسه بقرب الشیخ مصلحة کأن یذاکره مذاکرة ینتفع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bookmarkStart w:id="539" w:name="pg115_2463"/>
    </w:p>
    <w:p>
      <w:pPr>
        <w:pStyle w:val="BookText"/>
        <w:rPr/>
      </w:pPr>
      <w:bookmarkEnd w:id="539"/>
      <w:r>
        <w:rPr>
          <w:rFonts w:ascii="IRNazanin" w:hAnsi="IRNazanin" w:eastAsia="IRNazanin"/>
          <w:color w:val="111111"/>
          <w:sz w:val="28"/>
          <w:sz w:val="28"/>
          <w:szCs w:val="28"/>
          <w:rtl w:val="true"/>
          <w:lang w:bidi="fa-IR"/>
        </w:rPr>
        <w:t>بها الحاضرون أو لکونه کبیر السن أو کثیر الفضیلة و الصلاة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p>
    <w:p>
      <w:pPr>
        <w:pStyle w:val="Heading5"/>
        <w:numPr>
          <w:ilvl w:val="4"/>
          <w:numId w:val="1"/>
        </w:numPr>
        <w:rPr/>
      </w:pPr>
      <w:bookmarkStart w:id="540" w:name="__RefHeading___Toc819812_211673320"/>
      <w:bookmarkStart w:id="541" w:name="_Toc210"/>
      <w:bookmarkEnd w:id="540"/>
      <w:r>
        <w:rPr>
          <w:rtl w:val="true"/>
        </w:rPr>
        <w:t>[</w:t>
      </w:r>
      <w:r>
        <w:rPr/>
        <w:t>١۵</w:t>
      </w:r>
      <w:r>
        <w:rPr>
          <w:rtl w:val="true"/>
        </w:rPr>
        <w:t xml:space="preserve">-] </w:t>
      </w:r>
      <w:r>
        <w:rPr>
          <w:rtl w:val="true"/>
        </w:rPr>
        <w:t>أن یحرص علی قربه من الشیخ حیث یکون منزلته</w:t>
      </w:r>
      <w:bookmarkEnd w:id="541"/>
    </w:p>
    <w:p>
      <w:pPr>
        <w:pStyle w:val="BookText"/>
        <w:rPr/>
      </w:pPr>
      <w:r>
        <w:rPr>
          <w:rFonts w:ascii="IRNazanin" w:hAnsi="IRNazanin" w:eastAsia="IRNazanin"/>
          <w:color w:val="111111"/>
          <w:sz w:val="28"/>
          <w:sz w:val="28"/>
          <w:szCs w:val="28"/>
          <w:rtl w:val="true"/>
          <w:lang w:bidi="fa-IR"/>
        </w:rPr>
        <w:t xml:space="preserve">لیفهم کلامه فهما کاملا بلا مشقة و لکن لا یقرب منه قربا ینسب فیه إلی سوء الأدب و لا یضع شیئا من ثیابه أو بدنه علی ثیاب الشیخ أو وسادته أو سجادته کما مر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متی سبق إلی مکان من مجلس الدرس کان أحق به فلیس لغیره أن یزعجه منه و إن کان أحق به بحسب الأدب قیل و یبقی بعد ذلک أحق به کالمحترف إذا ألف مکانا من السوق أو الشارع فلا یسقط حقه منه لمفارقته و إن انقطع عن الدرس یوما أو یومین إذا حضر بعد ذلک </w:t>
      </w:r>
      <w:r>
        <w:rPr>
          <w:rStyle w:val="FootnoteAnchor"/>
          <w:rtl w:val="true"/>
        </w:rPr>
        <w:footnoteReference w:id="804"/>
      </w:r>
      <w:r>
        <w:rPr>
          <w:rFonts w:ascii="IRNazanin" w:hAnsi="IRNazanin" w:eastAsia="IRNazanin"/>
          <w:color w:val="111111"/>
          <w:sz w:val="28"/>
          <w:sz w:val="28"/>
          <w:szCs w:val="28"/>
          <w:rtl w:val="true"/>
          <w:lang w:bidi="fa-IR"/>
        </w:rPr>
        <w:t>و هذا البحث آت فی مکان المصلی المشتمل علی فائدة فی الصلاة کالذکر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p>
    <w:p>
      <w:pPr>
        <w:pStyle w:val="Heading5"/>
        <w:numPr>
          <w:ilvl w:val="4"/>
          <w:numId w:val="1"/>
        </w:numPr>
        <w:rPr/>
      </w:pPr>
      <w:bookmarkStart w:id="542" w:name="__RefHeading___Toc819814_211673320"/>
      <w:bookmarkStart w:id="543" w:name="_Toc211"/>
      <w:bookmarkEnd w:id="542"/>
      <w:r>
        <w:rPr>
          <w:rtl w:val="true"/>
        </w:rPr>
        <w:t>[</w:t>
      </w:r>
      <w:r>
        <w:rPr/>
        <w:t>١۶</w:t>
      </w:r>
      <w:r>
        <w:rPr>
          <w:rtl w:val="true"/>
        </w:rPr>
        <w:t xml:space="preserve">-] </w:t>
      </w:r>
      <w:r>
        <w:rPr>
          <w:rtl w:val="true"/>
        </w:rPr>
        <w:t>أن یتأدب مع رفقته و حاضری المجلس</w:t>
      </w:r>
      <w:bookmarkEnd w:id="543"/>
    </w:p>
    <w:p>
      <w:pPr>
        <w:pStyle w:val="BookText"/>
        <w:rPr/>
      </w:pPr>
      <w:r>
        <w:rPr>
          <w:rFonts w:ascii="IRNazanin" w:hAnsi="IRNazanin" w:eastAsia="IRNazanin"/>
          <w:color w:val="111111"/>
          <w:sz w:val="28"/>
          <w:sz w:val="28"/>
          <w:szCs w:val="28"/>
          <w:rtl w:val="true"/>
          <w:lang w:bidi="fa-IR"/>
        </w:rPr>
        <w:t>فإن تأدبه معهم تأدب مع الشیخ و احترام لمجلسه و لیحترم کبراءه و أقرانه و رفقته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Style w:val="FootnoteAnchor"/>
          <w:rtl w:val="true"/>
        </w:rPr>
        <w:footnoteReference w:id="805"/>
      </w:r>
    </w:p>
    <w:p>
      <w:pPr>
        <w:pStyle w:val="Heading5"/>
        <w:numPr>
          <w:ilvl w:val="4"/>
          <w:numId w:val="1"/>
        </w:numPr>
        <w:rPr/>
      </w:pPr>
      <w:bookmarkStart w:id="544" w:name="__RefHeading___Toc819816_211673320"/>
      <w:bookmarkStart w:id="545" w:name="_Toc212"/>
      <w:bookmarkEnd w:id="544"/>
      <w:r>
        <w:rPr>
          <w:rtl w:val="true"/>
        </w:rPr>
        <w:t>[</w:t>
      </w:r>
      <w:r>
        <w:rPr/>
        <w:t>١٧</w:t>
      </w:r>
      <w:r>
        <w:rPr>
          <w:rtl w:val="true"/>
        </w:rPr>
        <w:t xml:space="preserve">-] </w:t>
      </w:r>
      <w:r>
        <w:rPr>
          <w:rtl w:val="true"/>
        </w:rPr>
        <w:t>أن لا یزاحم أحدا فی مجلسه</w:t>
      </w:r>
      <w:bookmarkEnd w:id="545"/>
    </w:p>
    <w:p>
      <w:pPr>
        <w:pStyle w:val="BookText"/>
        <w:rPr/>
      </w:pPr>
      <w:r>
        <w:rPr>
          <w:rFonts w:ascii="IRNazanin" w:hAnsi="IRNazanin" w:eastAsia="IRNazanin"/>
          <w:color w:val="111111"/>
          <w:sz w:val="28"/>
          <w:sz w:val="28"/>
          <w:szCs w:val="28"/>
          <w:rtl w:val="true"/>
          <w:lang w:bidi="fa-IR"/>
        </w:rPr>
        <w:t>و لا یؤثر قیام أحد له من محله فإن آثره غیره بمجلسه لم یقبله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لِنَهْیِ اَلنَّبِیِّ ص عَنْ أَنْ یُقَامَ اَلرَّجُلُ مِنْ مَجْلِسِهِ وَ یَجْلِسَ فِیهِ آخَرُ قَالَ ص وَ لَکِنْ تَفَسَّحُوا وَ تَوَسَّعُوا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جلوسه فی مجلس من آثره مصلحة للحاضرین و علم من خاطر المؤثر حب الإیثار بالقرائن فلا بأس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bookmarkStart w:id="546" w:name="pg115_2465"/>
    </w:p>
    <w:p>
      <w:pPr>
        <w:pStyle w:val="BookText"/>
        <w:rPr/>
      </w:pPr>
      <w:bookmarkEnd w:id="546"/>
      <w:r>
        <w:rPr>
          <w:rFonts w:ascii="IRNazanin" w:hAnsi="IRNazanin" w:eastAsia="IRNazanin"/>
          <w:color w:val="111111"/>
          <w:sz w:val="28"/>
          <w:sz w:val="28"/>
          <w:szCs w:val="28"/>
          <w:rtl w:val="true"/>
          <w:lang w:bidi="fa-IR"/>
        </w:rPr>
        <w:t>الثامن عشر</w:t>
      </w:r>
    </w:p>
    <w:p>
      <w:pPr>
        <w:pStyle w:val="Heading5"/>
        <w:numPr>
          <w:ilvl w:val="4"/>
          <w:numId w:val="1"/>
        </w:numPr>
        <w:rPr/>
      </w:pPr>
      <w:bookmarkStart w:id="547" w:name="__RefHeading___Toc819818_211673320"/>
      <w:bookmarkStart w:id="548" w:name="_Toc213"/>
      <w:bookmarkEnd w:id="547"/>
      <w:r>
        <w:rPr>
          <w:rtl w:val="true"/>
        </w:rPr>
        <w:t>[</w:t>
      </w:r>
      <w:r>
        <w:rPr/>
        <w:t>١٨</w:t>
      </w:r>
      <w:r>
        <w:rPr>
          <w:rtl w:val="true"/>
        </w:rPr>
        <w:t xml:space="preserve">-] </w:t>
      </w:r>
      <w:r>
        <w:rPr>
          <w:rtl w:val="true"/>
        </w:rPr>
        <w:t>أن لا یجلس فی وسط الحلقة</w:t>
      </w:r>
      <w:bookmarkEnd w:id="548"/>
    </w:p>
    <w:p>
      <w:pPr>
        <w:pStyle w:val="BookText"/>
        <w:rPr/>
      </w:pPr>
      <w:r>
        <w:rPr>
          <w:rFonts w:ascii="IRNazanin" w:hAnsi="IRNazanin" w:eastAsia="IRNazanin"/>
          <w:color w:val="111111"/>
          <w:sz w:val="28"/>
          <w:sz w:val="28"/>
          <w:szCs w:val="28"/>
          <w:rtl w:val="true"/>
          <w:lang w:bidi="fa-IR"/>
        </w:rPr>
        <w:t>و لا قدام أحد لغیر ضرورة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رُوِیَ مِنْ أَنَّ اَلنَّبِیَّ ص لَعَنَ مَنْ جَلَسَ وَسْطَ اَلْحَلْقَةِ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لضرورة کضیق المجلس و کثرة الزحام و استلزام ترکه عدم السماع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p>
    <w:p>
      <w:pPr>
        <w:pStyle w:val="Heading5"/>
        <w:numPr>
          <w:ilvl w:val="4"/>
          <w:numId w:val="1"/>
        </w:numPr>
        <w:rPr/>
      </w:pPr>
      <w:bookmarkStart w:id="549" w:name="__RefHeading___Toc819820_211673320"/>
      <w:bookmarkStart w:id="550" w:name="_Toc214"/>
      <w:bookmarkEnd w:id="549"/>
      <w:r>
        <w:rPr>
          <w:rtl w:val="true"/>
        </w:rPr>
        <w:t>[</w:t>
      </w:r>
      <w:r>
        <w:rPr/>
        <w:t>١٩</w:t>
      </w:r>
      <w:r>
        <w:rPr>
          <w:rtl w:val="true"/>
        </w:rPr>
        <w:t xml:space="preserve">-] </w:t>
      </w:r>
      <w:r>
        <w:rPr>
          <w:rtl w:val="true"/>
        </w:rPr>
        <w:t>أن لا یجلس بین أخوین أو أب و ابن أو قریبین أو متصاحبین</w:t>
      </w:r>
      <w:bookmarkEnd w:id="550"/>
    </w:p>
    <w:p>
      <w:pPr>
        <w:pStyle w:val="BookText"/>
        <w:rPr/>
      </w:pPr>
      <w:r>
        <w:rPr>
          <w:rFonts w:ascii="IRNazanin" w:hAnsi="IRNazanin" w:eastAsia="IRNazanin"/>
          <w:color w:val="111111"/>
          <w:sz w:val="28"/>
          <w:sz w:val="28"/>
          <w:szCs w:val="28"/>
          <w:rtl w:val="true"/>
          <w:lang w:bidi="fa-IR"/>
        </w:rPr>
        <w:t>إلا برضاهما معا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رُوِیَ أَنَّ اَلنَّبِیَّ ص نَهَی أَنْ یَجْلِسَ اَلرَّجُلُ بَیْنَ اَلرَّجُلَیْنِ إِلاَّ بِإِذْنِهِمَا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p>
    <w:p>
      <w:pPr>
        <w:pStyle w:val="Heading5"/>
        <w:numPr>
          <w:ilvl w:val="4"/>
          <w:numId w:val="1"/>
        </w:numPr>
        <w:rPr/>
      </w:pPr>
      <w:bookmarkStart w:id="551" w:name="__RefHeading___Toc819822_211673320"/>
      <w:bookmarkStart w:id="552" w:name="_Toc215"/>
      <w:bookmarkEnd w:id="551"/>
      <w:r>
        <w:rPr>
          <w:rtl w:val="true"/>
        </w:rPr>
        <w:t>[</w:t>
      </w:r>
      <w:r>
        <w:rPr/>
        <w:t>٢٠</w:t>
      </w:r>
      <w:r>
        <w:rPr>
          <w:rtl w:val="true"/>
        </w:rPr>
        <w:t xml:space="preserve">-] </w:t>
      </w:r>
      <w:r>
        <w:rPr>
          <w:rtl w:val="true"/>
        </w:rPr>
        <w:t>ینبغی للحاضرین إذا جاء القادم أن یرحبوا به</w:t>
      </w:r>
      <w:bookmarkEnd w:id="552"/>
    </w:p>
    <w:p>
      <w:pPr>
        <w:pStyle w:val="BookText"/>
        <w:rPr/>
      </w:pPr>
      <w:r>
        <w:rPr>
          <w:rFonts w:ascii="IRNazanin" w:hAnsi="IRNazanin" w:eastAsia="IRNazanin"/>
          <w:color w:val="111111"/>
          <w:sz w:val="28"/>
          <w:sz w:val="28"/>
          <w:szCs w:val="28"/>
          <w:rtl w:val="true"/>
          <w:lang w:bidi="fa-IR"/>
        </w:rPr>
        <w:t>و یوسعوا له و یتفسحوا لأجله و یکرموه بما یکرم به مثله و إذا فسح له فی المجلس و کان حرجا ضم نفسه و لا یتوسع و لا یعطی أحدا منهم جنبه و لا ظهره و یتحفظ من ذلک و یتعهده عند بحث الشیخ له و لا یجنح علی جاره أو یجعل مرفقه قائما فی جنبه أو یخرج من بنیة الحلقة بتقدم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w:t>
      </w:r>
    </w:p>
    <w:p>
      <w:pPr>
        <w:pStyle w:val="Heading5"/>
        <w:numPr>
          <w:ilvl w:val="4"/>
          <w:numId w:val="1"/>
        </w:numPr>
        <w:rPr/>
      </w:pPr>
      <w:bookmarkStart w:id="553" w:name="__RefHeading___Toc819824_211673320"/>
      <w:bookmarkStart w:id="554" w:name="_Toc216"/>
      <w:bookmarkEnd w:id="553"/>
      <w:r>
        <w:rPr>
          <w:rtl w:val="true"/>
        </w:rPr>
        <w:t>[</w:t>
      </w:r>
      <w:r>
        <w:rPr/>
        <w:t>٢١</w:t>
      </w:r>
      <w:r>
        <w:rPr>
          <w:rtl w:val="true"/>
        </w:rPr>
        <w:t xml:space="preserve">-] </w:t>
      </w:r>
      <w:r>
        <w:rPr>
          <w:rtl w:val="true"/>
        </w:rPr>
        <w:t>أن لا یتکلم فی أثناء درس غیره بما لا یتعلق به</w:t>
      </w:r>
      <w:bookmarkEnd w:id="554"/>
    </w:p>
    <w:p>
      <w:pPr>
        <w:pStyle w:val="BookText"/>
        <w:rPr/>
      </w:pPr>
      <w:r>
        <w:rPr>
          <w:rFonts w:ascii="IRNazanin" w:hAnsi="IRNazanin" w:eastAsia="IRNazanin"/>
          <w:color w:val="111111"/>
          <w:sz w:val="28"/>
          <w:sz w:val="28"/>
          <w:szCs w:val="28"/>
          <w:rtl w:val="true"/>
          <w:lang w:bidi="fa-IR"/>
        </w:rPr>
        <w:t>أو بما یقطع علیه بحثه و إذا شرع بعضهم فی درس فلا یتکلم بکلام فی درس فرغ و لا بغیره مما لا تفوت فائدته إلا بإذن من الشیخ و صاحب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w:t>
      </w:r>
    </w:p>
    <w:p>
      <w:pPr>
        <w:pStyle w:val="Heading5"/>
        <w:numPr>
          <w:ilvl w:val="4"/>
          <w:numId w:val="1"/>
        </w:numPr>
        <w:rPr/>
      </w:pPr>
      <w:bookmarkStart w:id="555" w:name="__RefHeading___Toc819826_211673320"/>
      <w:bookmarkStart w:id="556" w:name="_Toc217"/>
      <w:bookmarkEnd w:id="555"/>
      <w:r>
        <w:rPr>
          <w:rtl w:val="true"/>
        </w:rPr>
        <w:t>[</w:t>
      </w:r>
      <w:r>
        <w:rPr/>
        <w:t>٢٢</w:t>
      </w:r>
      <w:r>
        <w:rPr>
          <w:rtl w:val="true"/>
        </w:rPr>
        <w:t xml:space="preserve">-] </w:t>
      </w:r>
      <w:r>
        <w:rPr>
          <w:rtl w:val="true"/>
        </w:rPr>
        <w:t>أن لا یشارک أحد من الجماعة أحدا فی حدیثه مع الشیخ</w:t>
      </w:r>
      <w:bookmarkEnd w:id="556"/>
    </w:p>
    <w:p>
      <w:pPr>
        <w:pStyle w:val="BookText"/>
        <w:rPr/>
      </w:pPr>
      <w:r>
        <w:rPr>
          <w:rFonts w:ascii="IRNazanin" w:hAnsi="IRNazanin" w:eastAsia="IRNazanin"/>
          <w:color w:val="111111"/>
          <w:sz w:val="28"/>
          <w:sz w:val="28"/>
          <w:szCs w:val="28"/>
          <w:rtl w:val="true"/>
          <w:lang w:bidi="fa-IR"/>
        </w:rPr>
        <w:t xml:space="preserve">و لا سیما مشارکة الشیخ قال بعض الحکماء من الأدب أن لا یشارک الرجل فی حدیثه </w:t>
      </w:r>
      <w:r>
        <w:rPr>
          <w:rStyle w:val="FootnoteAnchor"/>
          <w:rtl w:val="true"/>
        </w:rPr>
        <w:footnoteReference w:id="809"/>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810"/>
      </w:r>
      <w:r>
        <w:rPr>
          <w:rFonts w:ascii="IRNazanin" w:hAnsi="IRNazanin" w:eastAsia="IRNazanin"/>
          <w:color w:val="111111"/>
          <w:sz w:val="28"/>
          <w:sz w:val="28"/>
          <w:szCs w:val="28"/>
          <w:rtl w:val="true"/>
          <w:lang w:bidi="fa-IR"/>
        </w:rPr>
        <w:t>فی ذلک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bookmarkStart w:id="557" w:name="pg115_2467"/>
    </w:p>
    <w:p>
      <w:pPr>
        <w:pStyle w:val="BookText"/>
        <w:rPr/>
      </w:pPr>
      <w:bookmarkEnd w:id="557"/>
      <w:r>
        <w:rPr>
          <w:rFonts w:ascii="IRNazanin" w:hAnsi="IRNazanin" w:eastAsia="IRNazanin"/>
          <w:color w:val="111111"/>
          <w:sz w:val="28"/>
          <w:sz w:val="28"/>
          <w:szCs w:val="28"/>
          <w:rtl w:val="true"/>
          <w:lang w:bidi="fa-IR"/>
        </w:rPr>
        <w:t>و لا تشارک فی الحدیث أهله</w:t>
      </w:r>
    </w:p>
    <w:p>
      <w:pPr>
        <w:pStyle w:val="BookText"/>
        <w:rPr/>
      </w:pPr>
      <w:r>
        <w:rPr>
          <w:rFonts w:ascii="IRNazanin" w:hAnsi="IRNazanin" w:eastAsia="IRNazanin"/>
          <w:color w:val="111111"/>
          <w:sz w:val="28"/>
          <w:sz w:val="28"/>
          <w:szCs w:val="28"/>
          <w:rtl w:val="true"/>
          <w:lang w:bidi="fa-IR"/>
        </w:rPr>
        <w:t>و إن عرفت فرعه و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 إیثار المتکلم بذلک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w:t>
      </w:r>
    </w:p>
    <w:p>
      <w:pPr>
        <w:pStyle w:val="Heading5"/>
        <w:numPr>
          <w:ilvl w:val="4"/>
          <w:numId w:val="1"/>
        </w:numPr>
        <w:rPr/>
      </w:pPr>
      <w:bookmarkStart w:id="558" w:name="__RefHeading___Toc819828_211673320"/>
      <w:bookmarkStart w:id="559" w:name="_Toc218"/>
      <w:bookmarkEnd w:id="558"/>
      <w:r>
        <w:rPr>
          <w:rtl w:val="true"/>
        </w:rPr>
        <w:t>[</w:t>
      </w:r>
      <w:r>
        <w:rPr/>
        <w:t>٢٣</w:t>
      </w:r>
      <w:r>
        <w:rPr>
          <w:rtl w:val="true"/>
        </w:rPr>
        <w:t xml:space="preserve">-] </w:t>
      </w:r>
      <w:r>
        <w:rPr>
          <w:rtl w:val="true"/>
        </w:rPr>
        <w:t xml:space="preserve">إذا أساء بعض الطلبة أدبا علی غیره لم ینهه </w:t>
      </w:r>
      <w:r>
        <w:rPr>
          <w:rtl w:val="true"/>
        </w:rPr>
        <w:t>[</w:t>
      </w:r>
      <w:r>
        <w:rPr>
          <w:rtl w:val="true"/>
        </w:rPr>
        <w:t>لم ینهره</w:t>
      </w:r>
      <w:r>
        <w:rPr>
          <w:rtl w:val="true"/>
        </w:rPr>
        <w:t>]</w:t>
      </w:r>
      <w:r>
        <w:rPr>
          <w:rtl w:val="true"/>
        </w:rPr>
        <w:t>غیر الشیخ</w:t>
      </w:r>
      <w:bookmarkEnd w:id="559"/>
    </w:p>
    <w:p>
      <w:pPr>
        <w:pStyle w:val="BookText"/>
        <w:rPr/>
      </w:pPr>
      <w:r>
        <w:rPr>
          <w:rFonts w:ascii="IRNazanin" w:hAnsi="IRNazanin" w:eastAsia="IRNazanin"/>
          <w:color w:val="111111"/>
          <w:sz w:val="28"/>
          <w:sz w:val="28"/>
          <w:szCs w:val="28"/>
          <w:rtl w:val="true"/>
          <w:lang w:bidi="fa-IR"/>
        </w:rPr>
        <w:t>إلا بإشارته أو سرا بینهما علی سبیل النصیحة و إن أساء أحد أدبا علی الشیخ تعین علی الجماعة انتهاره و ردعه و الانتصار للشیخ بقدر الإمکان و إن أظهر الشیخ المسامحة وفاء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w:t>
      </w:r>
    </w:p>
    <w:p>
      <w:pPr>
        <w:pStyle w:val="Heading5"/>
        <w:numPr>
          <w:ilvl w:val="4"/>
          <w:numId w:val="1"/>
        </w:numPr>
        <w:rPr/>
      </w:pPr>
      <w:bookmarkStart w:id="560" w:name="__RefHeading___Toc819830_211673320"/>
      <w:bookmarkStart w:id="561" w:name="_Toc219"/>
      <w:bookmarkEnd w:id="560"/>
      <w:r>
        <w:rPr>
          <w:rtl w:val="true"/>
        </w:rPr>
        <w:t>[</w:t>
      </w:r>
      <w:r>
        <w:rPr/>
        <w:t>٢۴</w:t>
      </w:r>
      <w:r>
        <w:rPr>
          <w:rtl w:val="true"/>
        </w:rPr>
        <w:t>-]</w:t>
      </w:r>
      <w:bookmarkEnd w:id="561"/>
    </w:p>
    <w:p>
      <w:pPr>
        <w:pStyle w:val="BookText"/>
        <w:rPr/>
      </w:pP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القراءة علی الشیخ فلیراع نوبته</w:t>
      </w:r>
    </w:p>
    <w:p>
      <w:pPr>
        <w:pStyle w:val="BookText"/>
        <w:rPr/>
      </w:pPr>
      <w:r>
        <w:rPr>
          <w:rFonts w:ascii="IRNazanin" w:hAnsi="IRNazanin" w:eastAsia="IRNazanin"/>
          <w:color w:val="111111"/>
          <w:sz w:val="28"/>
          <w:sz w:val="28"/>
          <w:szCs w:val="28"/>
          <w:rtl w:val="true"/>
          <w:lang w:bidi="fa-IR"/>
        </w:rPr>
        <w:t>تقدیما و تأخیرا فلا یتقدم علیها بغیر رضا من هی له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أَنْصَارِیّاً جَاءَ إِلَی اَلنَّبِیِّ ص یَسْأَلُهُ وَ جَاءَ رَجُلٌ مِنْ ثَقِیفٍ فَقَالَ رَسُولُ اَللَّهِ ص یَا أَخَا ثَقِیفٍ إِنَّ اَلْأَنْصَارِیَّ قَدْ سَبَقَکَ بِالْمَسْأَلَةِ فَاجْلِسْ کَیْمَا نَبْدَأَ بِحَاجَةِ اَلْأَنْصَارِیِّ قَبْلَ حَاجَتِکَ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لا یؤثر بنوبته فإن الإیثار بالقرب نقص فإن رأی الشیخ المصلحة فی ذلک فی وقت فأشار به امتثل أمره معتقدا کمال رأیه و تصویب غرضه فی ذلک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یستحب للسابق أن یقدم علی نفسه من کان غریبا لتأکد حرمته و وجوب ذمته </w:t>
      </w:r>
      <w:r>
        <w:rPr>
          <w:rStyle w:val="FootnoteAnchor"/>
          <w:rtl w:val="true"/>
        </w:rPr>
        <w:footnoteReference w:id="814"/>
      </w:r>
      <w:r>
        <w:rPr>
          <w:rFonts w:ascii="IRNazanin" w:hAnsi="IRNazanin" w:eastAsia="IRNazanin"/>
          <w:color w:val="111111"/>
          <w:sz w:val="28"/>
          <w:sz w:val="28"/>
          <w:szCs w:val="28"/>
          <w:rtl w:val="true"/>
          <w:lang w:bidi="fa-IR"/>
        </w:rPr>
        <w:t xml:space="preserve">و روی فی ذلک حدیث عن ابن عباس رضی الله عنه </w:t>
      </w:r>
      <w:r>
        <w:rPr>
          <w:rStyle w:val="FootnoteAnchor"/>
          <w:rtl w:val="true"/>
        </w:rPr>
        <w:footnoteReference w:id="815"/>
      </w:r>
      <w:r>
        <w:rPr>
          <w:rFonts w:ascii="IRNazanin" w:hAnsi="IRNazanin" w:eastAsia="IRNazanin"/>
          <w:color w:val="111111"/>
          <w:sz w:val="28"/>
          <w:sz w:val="28"/>
          <w:szCs w:val="28"/>
          <w:rtl w:val="true"/>
          <w:lang w:bidi="fa-IR"/>
        </w:rPr>
        <w:t>و کذلک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bookmarkStart w:id="562" w:name="pg115_2469"/>
    </w:p>
    <w:p>
      <w:pPr>
        <w:pStyle w:val="BookText"/>
        <w:rPr/>
      </w:pPr>
      <w:bookmarkEnd w:id="562"/>
      <w:r>
        <w:rPr>
          <w:rFonts w:ascii="IRNazanin" w:hAnsi="IRNazanin" w:eastAsia="IRNazanin"/>
          <w:color w:val="111111"/>
          <w:sz w:val="28"/>
          <w:sz w:val="28"/>
          <w:szCs w:val="28"/>
          <w:rtl w:val="true"/>
          <w:lang w:bidi="fa-IR"/>
        </w:rPr>
        <w:t>إذا کان للمتأخر حاجة ضروریة و علمها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 النوبة بتقدم الحضور فی مجلس الشیخ و إن ذهب بعده لضرورة کقضاء حاجة و تجدید وضوء إذا لم یطل الزمان عادة و إذا تساویا أقرع بینهما هذا إذا کان العلم مما یجب تعلیمه و إلا تخیر و یستحب له حینئذ مراعاة الترتیب ثم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جمعهم علی درس مع تقارب أفهامهم جاز أیضا و معید </w:t>
      </w:r>
      <w:r>
        <w:rPr>
          <w:rStyle w:val="FootnoteAnchor"/>
          <w:rtl w:val="true"/>
        </w:rPr>
        <w:footnoteReference w:id="816"/>
      </w:r>
      <w:r>
        <w:rPr>
          <w:rFonts w:ascii="IRNazanin" w:hAnsi="IRNazanin" w:eastAsia="IRNazanin"/>
          <w:color w:val="111111"/>
          <w:sz w:val="28"/>
          <w:sz w:val="28"/>
          <w:szCs w:val="28"/>
          <w:rtl w:val="true"/>
          <w:lang w:bidi="fa-IR"/>
        </w:rPr>
        <w:t>المدرسة و مدرسها إذا شرط علیه إقراء أهلها فی وقت معین لا یجوز له تقدیم غیرهم علیهم بغیر إذنهم و إن سبق مع عدم وجوب التعلیم أو مع وجوب الجمیع أما لو وجب درس الخارج دون أهل المدرسة ففی استثنائه أو وجوب إقرائه و ترک ما یخصه من العوض ذلک الیوم أو تقدیم أهل المدرسة أوجه و الأوسط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w:t>
      </w:r>
    </w:p>
    <w:p>
      <w:pPr>
        <w:pStyle w:val="Heading5"/>
        <w:numPr>
          <w:ilvl w:val="4"/>
          <w:numId w:val="1"/>
        </w:numPr>
        <w:rPr/>
      </w:pPr>
      <w:bookmarkStart w:id="563" w:name="__RefHeading___Toc819832_211673320"/>
      <w:bookmarkStart w:id="564" w:name="_Toc220"/>
      <w:bookmarkEnd w:id="563"/>
      <w:r>
        <w:rPr>
          <w:rtl w:val="true"/>
        </w:rPr>
        <w:t>[</w:t>
      </w:r>
      <w:r>
        <w:rPr/>
        <w:t>٢۵</w:t>
      </w:r>
      <w:r>
        <w:rPr>
          <w:rtl w:val="true"/>
        </w:rPr>
        <w:t xml:space="preserve">-] </w:t>
      </w:r>
      <w:r>
        <w:rPr>
          <w:rtl w:val="true"/>
        </w:rPr>
        <w:t>أن یکون جلوسه بین یدی الشیخ علی ما تقدم تفصیله</w:t>
      </w:r>
      <w:bookmarkEnd w:id="564"/>
    </w:p>
    <w:p>
      <w:pPr>
        <w:pStyle w:val="BookText"/>
        <w:rPr/>
      </w:pPr>
      <w:r>
        <w:rPr>
          <w:rFonts w:ascii="IRNazanin" w:hAnsi="IRNazanin" w:eastAsia="IRNazanin"/>
          <w:color w:val="111111"/>
          <w:sz w:val="28"/>
          <w:sz w:val="28"/>
          <w:szCs w:val="28"/>
          <w:rtl w:val="true"/>
          <w:lang w:bidi="fa-IR"/>
        </w:rPr>
        <w:t>و هیأته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یملی علیه أحادیث، فأملی علیه من حفظه مجلسا یزید أحادیثه علی العشرین، متون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الهدیّة أمام الحاجة، فانصرف الرجل ثمّ جاءه بعد و قد أهدی له شیئا فقربه إلیه، فأملی علیه من حفظه سبعة عشر حدیثا متونها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کریم قوم فأکرموه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أیضا هذه الحکایة 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دخل بعض بیوته، فدخل علیه أصحابه حتّی غصّ المجلس و امتلأ، فجاء جریر بن عبد اللّه البجلی فلم یجد مکانا فقعد علی الباب، فلفّ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رداءه، فألقاه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علی هذا، فأخذه جریر و وضعه علی وجهه و جعل یقبّله و یبکی، ثمّ لفّه و رمی به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لأجلس علی ثوبک، أکرمک اللّه کما أکرمتنی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یمینا و 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bookmarkStart w:id="565" w:name="pg115_2471"/>
    </w:p>
    <w:p>
      <w:pPr>
        <w:pStyle w:val="BookText"/>
        <w:rPr/>
      </w:pPr>
      <w:bookmarkEnd w:id="565"/>
      <w:r>
        <w:rPr>
          <w:rFonts w:ascii="IRNazanin" w:hAnsi="IRNazanin" w:eastAsia="IRNazanin"/>
          <w:color w:val="111111"/>
          <w:sz w:val="28"/>
          <w:sz w:val="28"/>
          <w:szCs w:val="28"/>
          <w:rtl w:val="true"/>
          <w:lang w:bidi="fa-IR"/>
        </w:rPr>
        <w:t>فی أدبه مع شیخه و یحضر کتابه الذی یقرأ فیه معه و یحمله بنفسه و لا یضعه حال القراءة علی الأرض مفتوحا بل یحمله بیدیه و یقرأ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العشرون</w:t>
      </w:r>
    </w:p>
    <w:p>
      <w:pPr>
        <w:pStyle w:val="Heading5"/>
        <w:numPr>
          <w:ilvl w:val="4"/>
          <w:numId w:val="1"/>
        </w:numPr>
        <w:rPr/>
      </w:pPr>
      <w:bookmarkStart w:id="566" w:name="__RefHeading___Toc819834_211673320"/>
      <w:bookmarkStart w:id="567" w:name="_Toc221"/>
      <w:bookmarkEnd w:id="566"/>
      <w:r>
        <w:rPr>
          <w:rtl w:val="true"/>
        </w:rPr>
        <w:t>[</w:t>
      </w:r>
      <w:r>
        <w:rPr/>
        <w:t>٢۶</w:t>
      </w:r>
      <w:r>
        <w:rPr>
          <w:rtl w:val="true"/>
        </w:rPr>
        <w:t xml:space="preserve">-] </w:t>
      </w:r>
      <w:r>
        <w:rPr>
          <w:rtl w:val="true"/>
        </w:rPr>
        <w:t>أن لا یقرأ حتی یستأذن الشیخ</w:t>
      </w:r>
      <w:bookmarkEnd w:id="567"/>
    </w:p>
    <w:p>
      <w:pPr>
        <w:pStyle w:val="BookText"/>
        <w:rPr/>
      </w:pPr>
      <w:r>
        <w:rPr>
          <w:rFonts w:ascii="IRNazanin" w:hAnsi="IRNazanin" w:eastAsia="IRNazanin"/>
          <w:color w:val="111111"/>
          <w:sz w:val="28"/>
          <w:sz w:val="28"/>
          <w:szCs w:val="28"/>
          <w:rtl w:val="true"/>
          <w:lang w:bidi="fa-IR"/>
        </w:rPr>
        <w:t xml:space="preserve">ذکره جماعة من العلماء </w:t>
      </w:r>
      <w:r>
        <w:rPr>
          <w:rStyle w:val="FootnoteAnchor"/>
          <w:rtl w:val="true"/>
        </w:rPr>
        <w:footnoteReference w:id="817"/>
      </w:r>
      <w:r>
        <w:rPr>
          <w:rFonts w:ascii="IRNazanin" w:hAnsi="IRNazanin" w:eastAsia="IRNazanin"/>
          <w:color w:val="111111"/>
          <w:sz w:val="28"/>
          <w:sz w:val="28"/>
          <w:szCs w:val="28"/>
          <w:rtl w:val="true"/>
          <w:lang w:bidi="fa-IR"/>
        </w:rPr>
        <w:t>فإذا أذن له استعاذ بالله من الشیطان الرجیم ثم سمی الله تعالی و حمده و صلی علی النبی و آله ص ثم یدعو للشیخ و لوالدیه و لمشایخه و للعلماء و لنفسه و لسائر المسلمین و إن خص مصنف الکتاب أیضا بدعوة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یفعل کلما شرع فی قراءة درس أو تکراره أو مطالعته أو مقابلته فی حضور الشیخ أو فی غیبته إلا أنه یخص الشیخ بذکره فی الدعاء عند قراءته علیه و یترحم علی مصنف الکتاب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دعا الطالب للشیخ قال و رضی الله عنکم أو عن شیخنا و إمامنا و نحو ذلک قاصدا به الشیخ و إذا فرغ من الدرس دعا للشیخ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یدعو الشیخ للطالب کلما دعا له فإن ترک الطالب الاستفتاح بما ذکرناه جهلا أو نسیانا نبهه علیه و علمه إیاه و ذکره به فإنه من أهم الآداب و قد ورد الحدیث بالأمر فی الابتداء بالأمور المهمة بتسمیة الله و تحمیده </w:t>
      </w:r>
      <w:r>
        <w:rPr>
          <w:rStyle w:val="FootnoteAnchor"/>
          <w:rtl w:val="true"/>
        </w:rPr>
        <w:footnoteReference w:id="818"/>
      </w:r>
      <w:r>
        <w:rPr>
          <w:rFonts w:ascii="IRNazanin" w:hAnsi="IRNazanin" w:eastAsia="IRNazanin"/>
          <w:color w:val="111111"/>
          <w:sz w:val="28"/>
          <w:sz w:val="28"/>
          <w:szCs w:val="28"/>
          <w:rtl w:val="true"/>
          <w:lang w:bidi="fa-IR"/>
        </w:rPr>
        <w:t>و هذا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 العشرون </w:t>
      </w:r>
      <w:r>
        <w:rPr>
          <w:rStyle w:val="FootnoteAnchor"/>
          <w:rtl w:val="true"/>
        </w:rPr>
        <w:footnoteReference w:id="819"/>
      </w:r>
      <w:r>
        <w:rPr>
          <w:rFonts w:ascii="IRNazanin" w:hAnsi="IRNazanin" w:eastAsia="IRNazanin"/>
          <w:color w:val="111111"/>
          <w:sz w:val="28"/>
          <w:sz w:val="28"/>
          <w:szCs w:val="28"/>
          <w:rtl w:val="true"/>
          <w:lang w:bidi="fa-IR"/>
        </w:rPr>
        <w:t>ینبغی</w:t>
      </w:r>
    </w:p>
    <w:p>
      <w:pPr>
        <w:pStyle w:val="Heading5"/>
        <w:numPr>
          <w:ilvl w:val="4"/>
          <w:numId w:val="1"/>
        </w:numPr>
        <w:rPr/>
      </w:pPr>
      <w:bookmarkStart w:id="568" w:name="__RefHeading___Toc819836_211673320"/>
      <w:bookmarkStart w:id="569" w:name="_Toc222"/>
      <w:bookmarkEnd w:id="568"/>
      <w:r>
        <w:rPr>
          <w:rtl w:val="true"/>
        </w:rPr>
        <w:t>[</w:t>
      </w:r>
      <w:r>
        <w:rPr/>
        <w:t>٢٧</w:t>
      </w:r>
      <w:r>
        <w:rPr>
          <w:rtl w:val="true"/>
        </w:rPr>
        <w:t xml:space="preserve">-] </w:t>
      </w:r>
      <w:r>
        <w:rPr>
          <w:rtl w:val="true"/>
        </w:rPr>
        <w:t>أن یذاکر من یرافقه من مواظبی مجلس الشیخ بما وقع فیه من الفوائد</w:t>
      </w:r>
      <w:bookmarkEnd w:id="569"/>
    </w:p>
    <w:p>
      <w:pPr>
        <w:pStyle w:val="BookText"/>
        <w:rPr/>
      </w:pPr>
      <w:r>
        <w:rPr>
          <w:rFonts w:ascii="IRNazanin" w:hAnsi="IRNazanin" w:eastAsia="IRNazanin"/>
          <w:color w:val="111111"/>
          <w:sz w:val="28"/>
          <w:sz w:val="28"/>
          <w:szCs w:val="28"/>
          <w:rtl w:val="true"/>
          <w:lang w:bidi="fa-IR"/>
        </w:rPr>
        <w:t>و الضوابط و القواعد و غیر ذلک و یعیدوا کلام الشیخ فیما بینهم فإن فی المذاکرة نفعا عظیما قدم علی نفع الحفظ</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bookmarkStart w:id="570" w:name="pg115_2473"/>
    </w:p>
    <w:p>
      <w:pPr>
        <w:pStyle w:val="BookText"/>
        <w:rPr/>
      </w:pPr>
      <w:bookmarkEnd w:id="570"/>
      <w:r>
        <w:rPr>
          <w:rFonts w:ascii="IRNazanin" w:hAnsi="IRNazanin" w:eastAsia="IRNazanin"/>
          <w:color w:val="111111"/>
          <w:sz w:val="28"/>
          <w:sz w:val="28"/>
          <w:szCs w:val="28"/>
          <w:rtl w:val="true"/>
          <w:lang w:bidi="fa-IR"/>
        </w:rPr>
        <w:t xml:space="preserve">و ینبغی الإسراع بها بعد القیام من المجلس قبل تفرق أذهانهم و تشتت خواطرهم و شذوذ بعض ما سمعوه عن أفهامهم ثم یتذاکروه فی بعض الأوقات فلا شیء یتخرج </w:t>
      </w:r>
      <w:r>
        <w:rPr>
          <w:rStyle w:val="FootnoteAnchor"/>
          <w:rtl w:val="true"/>
        </w:rPr>
        <w:footnoteReference w:id="820"/>
      </w:r>
      <w:r>
        <w:rPr>
          <w:rFonts w:ascii="IRNazanin" w:hAnsi="IRNazanin" w:eastAsia="IRNazanin"/>
          <w:color w:val="111111"/>
          <w:sz w:val="28"/>
          <w:sz w:val="28"/>
          <w:szCs w:val="28"/>
          <w:rtl w:val="true"/>
          <w:lang w:bidi="fa-IR"/>
        </w:rPr>
        <w:t>به الطالب فی العلم مثل المذاکرة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الطالب من یذاکره ذاکر نفسه بنفسه و کرر معنی ما سمعه و لفظه علی قلبه و لیعلق ذلک بخاطره فإن تکرار المعنی علی القلب کتکرار اللفظ علی اللسان و قل أن یفلح من اقتصر علی الفکر و التعقل بحضرة الشیخ خاصة ثم یترکه و یقوم و لا یعاوده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w:t>
      </w:r>
    </w:p>
    <w:p>
      <w:pPr>
        <w:pStyle w:val="Heading5"/>
        <w:numPr>
          <w:ilvl w:val="4"/>
          <w:numId w:val="1"/>
        </w:numPr>
        <w:rPr/>
      </w:pPr>
      <w:bookmarkStart w:id="571" w:name="__RefHeading___Toc819838_211673320"/>
      <w:bookmarkStart w:id="572" w:name="_Toc223"/>
      <w:bookmarkEnd w:id="571"/>
      <w:r>
        <w:rPr>
          <w:rtl w:val="true"/>
        </w:rPr>
        <w:t>[</w:t>
      </w:r>
      <w:r>
        <w:rPr/>
        <w:t>٢٨</w:t>
      </w:r>
      <w:r>
        <w:rPr>
          <w:rtl w:val="true"/>
        </w:rPr>
        <w:t xml:space="preserve">-] </w:t>
      </w:r>
      <w:r>
        <w:rPr>
          <w:rtl w:val="true"/>
        </w:rPr>
        <w:t>أن تکون المذاکرة المذکورة فی غیر مجلس الشیخ</w:t>
      </w:r>
      <w:bookmarkEnd w:id="572"/>
    </w:p>
    <w:p>
      <w:pPr>
        <w:pStyle w:val="BookText"/>
        <w:rPr/>
      </w:pPr>
      <w:r>
        <w:rPr>
          <w:rFonts w:ascii="IRNazanin" w:hAnsi="IRNazanin" w:eastAsia="IRNazanin"/>
          <w:color w:val="111111"/>
          <w:sz w:val="28"/>
          <w:sz w:val="28"/>
          <w:szCs w:val="28"/>
          <w:rtl w:val="true"/>
          <w:lang w:bidi="fa-IR"/>
        </w:rPr>
        <w:t>أو فیه بعد انصرافه بحیث لا یسمع لهم صوتا فإن اشتغالهم بذلک و إسماعهم له قلة أدب و جرأة سیما إذا کان لهم معید فإن تصدره للإعادة فی مجلس الشیخ من أقبح الصفات و أبعدها عن الآداب اللهم إلا أن یأمره الشیخ بذلک لمصلحة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العشرون</w:t>
      </w:r>
    </w:p>
    <w:p>
      <w:pPr>
        <w:pStyle w:val="Heading5"/>
        <w:numPr>
          <w:ilvl w:val="4"/>
          <w:numId w:val="1"/>
        </w:numPr>
        <w:rPr/>
      </w:pPr>
      <w:bookmarkStart w:id="573" w:name="__RefHeading___Toc819840_211673320"/>
      <w:bookmarkStart w:id="574" w:name="_Toc224"/>
      <w:bookmarkEnd w:id="573"/>
      <w:r>
        <w:rPr>
          <w:rtl w:val="true"/>
        </w:rPr>
        <w:t>[</w:t>
      </w:r>
      <w:r>
        <w:rPr/>
        <w:t>٢٩</w:t>
      </w:r>
      <w:r>
        <w:rPr>
          <w:rtl w:val="true"/>
        </w:rPr>
        <w:t xml:space="preserve">-] </w:t>
      </w:r>
      <w:r>
        <w:rPr>
          <w:rtl w:val="true"/>
        </w:rPr>
        <w:t>علی الطلبة مراعاة الأدب المتقدم أو قریبا منه مع کبیرهم</w:t>
      </w:r>
      <w:bookmarkEnd w:id="574"/>
    </w:p>
    <w:p>
      <w:pPr>
        <w:pStyle w:val="BookText"/>
        <w:rPr/>
      </w:pPr>
      <w:r>
        <w:rPr>
          <w:rFonts w:ascii="IRNazanin" w:hAnsi="IRNazanin" w:eastAsia="IRNazanin"/>
          <w:color w:val="111111"/>
          <w:sz w:val="28"/>
          <w:sz w:val="28"/>
          <w:szCs w:val="28"/>
          <w:rtl w:val="true"/>
          <w:lang w:bidi="fa-IR"/>
        </w:rPr>
        <w:t>و معیدهم فلا ینازعوه فیما یقوله لهم إذا وقع منهم فیه شک بل یترفقوا فی تحقیق الحال و یتوصلوا إلی بیان الحق بحسب الإمکان فإذا بقی الحق مشتبها راجعوا الشیخ فیه بلطف من غیر بیان من خالف و من وافق مقتصرین علی إرادة بیان الصواب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الثلاثون </w:t>
      </w:r>
      <w:r>
        <w:rPr>
          <w:rStyle w:val="FootnoteAnchor"/>
          <w:rtl w:val="true"/>
        </w:rPr>
        <w:footnoteReference w:id="821"/>
      </w:r>
    </w:p>
    <w:p>
      <w:pPr>
        <w:pStyle w:val="Heading5"/>
        <w:numPr>
          <w:ilvl w:val="4"/>
          <w:numId w:val="1"/>
        </w:numPr>
        <w:rPr/>
      </w:pPr>
      <w:bookmarkStart w:id="575" w:name="__RefHeading___Toc819842_211673320"/>
      <w:bookmarkStart w:id="576" w:name="_Toc225"/>
      <w:bookmarkEnd w:id="575"/>
      <w:r>
        <w:rPr>
          <w:rtl w:val="true"/>
        </w:rPr>
        <w:t>[</w:t>
      </w:r>
      <w:r>
        <w:rPr/>
        <w:t>٣٠</w:t>
      </w:r>
      <w:r>
        <w:rPr>
          <w:rtl w:val="true"/>
        </w:rPr>
        <w:t xml:space="preserve">-] </w:t>
      </w:r>
      <w:r>
        <w:rPr>
          <w:rtl w:val="true"/>
        </w:rPr>
        <w:t>یجب علی من علم منهم بنوع من العلم و ضرب من الکمال</w:t>
      </w:r>
      <w:bookmarkEnd w:id="576"/>
    </w:p>
    <w:p>
      <w:pPr>
        <w:pStyle w:val="BookText"/>
        <w:rPr/>
      </w:pPr>
      <w:r>
        <w:rPr>
          <w:rFonts w:ascii="IRNazanin" w:hAnsi="IRNazanin" w:eastAsia="IRNazanin"/>
          <w:color w:val="111111"/>
          <w:sz w:val="28"/>
          <w:sz w:val="28"/>
          <w:szCs w:val="28"/>
          <w:rtl w:val="true"/>
          <w:lang w:bidi="fa-IR"/>
        </w:rPr>
        <w:t>أن یرشد رفقته و یرغبهم فی الاجتماع و التذاکر و التحصیل و یهون علیهم مئونته و یذکر لهم ما استفاده من الفوائد و القواعد و الغرائب علی جهة النصیحة و المذاکرة فبإرشادهم یبارک الله له فی علمه و یستنیر قلبه و تتأکد المسائل عنده مع ما فیه من جزیل ثواب الله تعالی و جمیل نظره و عطفه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و من بخل علیهم بشیء من ذلک کان بضد ما ذکر و لم یثبت علمه و إن ثبت لم یثمر و لم یبارک الله له فیه و قد جرب ذلک لجماعة من السلف 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یحسد أحدا منهم و لا یحتقره و لا یفتخر علیه و لا یعجب بفهم نفسه و سبقه لهم فقد کان مثلهم ثم من الله تعالی علیه فلیحمد الله تعالی علی ذلک و یستزیده منه بدوام الشکر فإذا امتثل ذلک و تکاملت أهلیته و اشتهرت فضیلته ارتقی إلی ما بعده من المراتب و الله ولی التوفیق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bookmarkStart w:id="577" w:name="pg115_2477"/>
    </w:p>
    <w:p>
      <w:pPr>
        <w:pStyle w:val="Heading2"/>
        <w:numPr>
          <w:ilvl w:val="1"/>
          <w:numId w:val="1"/>
        </w:numPr>
        <w:rPr/>
      </w:pPr>
      <w:bookmarkStart w:id="578" w:name="__RefHeading___Toc819844_211673320"/>
      <w:bookmarkStart w:id="579" w:name="_Toc226"/>
      <w:bookmarkEnd w:id="577"/>
      <w:bookmarkEnd w:id="578"/>
      <w:r>
        <w:rPr>
          <w:rtl w:val="true"/>
        </w:rPr>
        <w:t>الباب الثانی فی آداب الفتوی و المفتی و المستفتی</w:t>
      </w:r>
      <w:bookmarkEnd w:id="579"/>
    </w:p>
    <w:p>
      <w:pPr>
        <w:pStyle w:val="Heading3"/>
        <w:numPr>
          <w:ilvl w:val="2"/>
          <w:numId w:val="1"/>
        </w:numPr>
        <w:rPr/>
      </w:pPr>
      <w:bookmarkStart w:id="580" w:name="__RefHeading___Toc819846_211673320"/>
      <w:bookmarkStart w:id="581" w:name="_Toc227"/>
      <w:bookmarkEnd w:id="580"/>
      <w:r>
        <w:rPr>
          <w:rtl w:val="true"/>
        </w:rPr>
        <w:t>اشارة</w:t>
      </w:r>
      <w:bookmarkEnd w:id="581"/>
    </w:p>
    <w:p>
      <w:pPr>
        <w:pStyle w:val="Quote"/>
        <w:rPr/>
      </w:pPr>
      <w:r>
        <w:rPr>
          <w:rFonts w:ascii="IRNazanin" w:hAnsi="IRNazanin" w:eastAsia="IRNazanin"/>
          <w:i/>
          <w:i/>
          <w:iCs/>
          <w:color w:val="111111"/>
          <w:sz w:val="28"/>
          <w:sz w:val="28"/>
          <w:szCs w:val="28"/>
          <w:rtl w:val="true"/>
          <w:lang w:bidi="fa-IR"/>
        </w:rPr>
        <w:t>و یشتمل علی مقدمة و أربعة أنواع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المقدمة فی أهمیة الإفتاء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النوع الأول فی الأمور المعتبرة فی کل مفت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النوع الثانی فی أحکام المفتی و آدابه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النوع الثالث فی آداب الفتوی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النوع الرابع فی أحکام المستفتی و آدابه و صفته</w:t>
      </w:r>
      <w:r>
        <w:rPr>
          <w:rFonts w:eastAsia="IRNazanin" w:cs="IRNazanin"/>
          <w:i/>
          <w:iCs/>
          <w:color w:val="111111"/>
          <w:sz w:val="28"/>
          <w:szCs w:val="28"/>
          <w:rtl w:val="true"/>
          <w:lang w:bidi="fa-IR"/>
        </w:rPr>
        <w:t>&lt;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bookmarkStart w:id="582" w:name="pg115_2480"/>
    </w:p>
    <w:p>
      <w:pPr>
        <w:pStyle w:val="Heading3"/>
        <w:numPr>
          <w:ilvl w:val="2"/>
          <w:numId w:val="1"/>
        </w:numPr>
        <w:rPr/>
      </w:pPr>
      <w:bookmarkStart w:id="583" w:name="__RefHeading___Toc819848_211673320"/>
      <w:bookmarkStart w:id="584" w:name="_Toc228"/>
      <w:bookmarkEnd w:id="582"/>
      <w:bookmarkEnd w:id="583"/>
      <w:r>
        <w:rPr>
          <w:rtl w:val="true"/>
        </w:rPr>
        <w:t>المقدمة فی أهمیة الإفتاء</w:t>
      </w:r>
      <w:bookmarkEnd w:id="584"/>
    </w:p>
    <w:p>
      <w:pPr>
        <w:pStyle w:val="Heading4"/>
        <w:numPr>
          <w:ilvl w:val="3"/>
          <w:numId w:val="1"/>
        </w:numPr>
        <w:rPr/>
      </w:pPr>
      <w:bookmarkStart w:id="585" w:name="__RefHeading___Toc819850_211673320"/>
      <w:bookmarkStart w:id="586" w:name="_Toc229"/>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 xml:space="preserve">و لنذکر من ذلک المهم فإنه باب متسع و لنقدم علی ذلک مقدمة فنقول </w:t>
      </w:r>
      <w:r>
        <w:rPr>
          <w:rStyle w:val="FootnoteAnchor"/>
          <w:rtl w:val="true"/>
        </w:rPr>
        <w:footnoteReference w:id="822"/>
      </w:r>
      <w:r>
        <w:rPr>
          <w:rFonts w:ascii="IRNazanin" w:hAnsi="IRNazanin" w:eastAsia="IRNazanin"/>
          <w:color w:val="111111"/>
          <w:sz w:val="28"/>
          <w:sz w:val="28"/>
          <w:szCs w:val="28"/>
          <w:rtl w:val="true"/>
          <w:lang w:bidi="fa-IR"/>
        </w:rPr>
        <w:t xml:space="preserve">اعلم أن الإفتاء عظیم الخطر کثیر الأجر کبیر الفضل جلیل الموقع لأن المفتی وارث الأنبیاء ص و قائم بفرض الکفایة لکنه معرض للخطأ و الخطر و لهذا قالوا المفتی موقع عن الله تعالی </w:t>
      </w:r>
      <w:r>
        <w:rPr>
          <w:rStyle w:val="FootnoteAnchor"/>
          <w:rtl w:val="true"/>
        </w:rPr>
        <w:footnoteReference w:id="823"/>
      </w:r>
      <w:r>
        <w:rPr>
          <w:rFonts w:ascii="IRNazanin" w:hAnsi="IRNazanin" w:eastAsia="IRNazanin"/>
          <w:color w:val="111111"/>
          <w:sz w:val="28"/>
          <w:sz w:val="28"/>
          <w:szCs w:val="28"/>
          <w:rtl w:val="true"/>
          <w:lang w:bidi="fa-IR"/>
        </w:rPr>
        <w:t>فلینظر 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فیه و فی آدابه و التوقف فیه و التحذیر منه من الآیات و الأخبار و الآثار أشیاء کثیرة نورد جملة من عیونها</w:t>
      </w:r>
    </w:p>
    <w:p>
      <w:pPr>
        <w:pStyle w:val="Heading4"/>
        <w:numPr>
          <w:ilvl w:val="3"/>
          <w:numId w:val="1"/>
        </w:numPr>
        <w:rPr/>
      </w:pPr>
      <w:bookmarkStart w:id="587" w:name="__RefHeading___Toc819852_211673320"/>
      <w:bookmarkStart w:id="588" w:name="_Toc230"/>
      <w:bookmarkEnd w:id="587"/>
      <w:r>
        <w:rPr>
          <w:rtl w:val="true"/>
        </w:rPr>
        <w:t>[</w:t>
      </w:r>
      <w:r>
        <w:rPr>
          <w:rtl w:val="true"/>
        </w:rPr>
        <w:t>التحذیر منه فی الآیات</w:t>
      </w:r>
      <w:r>
        <w:rPr>
          <w:rtl w:val="true"/>
        </w:rPr>
        <w:t>]</w:t>
      </w:r>
      <w:bookmarkEnd w:id="588"/>
    </w:p>
    <w:p>
      <w:pPr>
        <w:pStyle w:val="BookText"/>
        <w:rPr/>
      </w:pPr>
      <w:r>
        <w:rPr>
          <w:rFonts w:ascii="Amiri" w:hAnsi="Amiri" w:eastAsia="Amiri" w:cs="Amiri"/>
          <w:color w:val="111111"/>
          <w:sz w:val="28"/>
          <w:sz w:val="28"/>
          <w:szCs w:val="28"/>
          <w:rtl w:val="true"/>
          <w:lang w:bidi="ar-SA"/>
        </w:rPr>
        <w:t xml:space="preserve">قال الله تعالی یَسْتَفْتُونَکَ قُلِ اَللّٰهُ یُفْتِیکُمْ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Amiri" w:hAnsi="Amiri" w:eastAsia="Amiri" w:cs="Amiri"/>
          <w:color w:val="111111"/>
          <w:sz w:val="28"/>
          <w:sz w:val="28"/>
          <w:szCs w:val="28"/>
          <w:rtl w:val="true"/>
          <w:lang w:bidi="ar-SA"/>
        </w:rPr>
        <w:t>وَ یَسْتَنْبِئُونَکَ أَ حَقٌّ هُوَ قُلْ إِی وَ رَبِّی إِنَّهُ لَحَقٌّ</w:t>
      </w:r>
    </w:p>
    <w:p>
      <w:pPr>
        <w:pStyle w:val="BookText"/>
        <w:rPr/>
      </w:pPr>
      <w:r>
        <w:rPr>
          <w:rStyle w:val="FootnoteAnchor"/>
          <w:rtl w:val="true"/>
        </w:rPr>
        <w:footnoteReference w:id="8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یُوسُفُ أَیُّهَا اَلصِّدِّیقُ أَفْتِنٰا فِی سَبْعِ بَقَرٰاتٍ سِمٰانٍ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التحذیر وَ لاٰ تَقُولُوا لِمٰا تَصِفُ أَلْسِنَتُکُمُ اَلْکَذِبَ هٰذٰا حَلاٰلٌ وَ هٰذٰا حَرٰامٌ لِتَفْتَرُوا عَلَی اَللّٰهِ اَلْکَذِبَ </w:t>
      </w:r>
      <w:r>
        <w:rPr>
          <w:rStyle w:val="FootnoteAnchor"/>
          <w:rtl w:val="true"/>
        </w:rPr>
        <w:footnoteReference w:id="82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وَ أَنْ تَقُولُوا عَلَی اَللّٰهِ مٰا لاٰ تَعْلَمُونَ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قُلْ أَ رَأَیْتُمْ مٰا أَنْزَلَ اَللّٰهُ لَکُمْ مِنْ رِزْقٍ فَجَعَلْتُمْ مِنْهُ حَرٰاماً وَ حَلاٰلاً قُلْ آللّٰهُ أَذِنَ لَکُمْ أَمْ عَلَی اَللّٰهِ تَفْتَرُونَ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قسم مستند الحکم إلی القسمین فما لم یتحقق الإذن فأنت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قوله تعالی حکایة عن رسوله ص أکرم خلقه علیه وَ لَوْ تَقَوَّلَ عَلَیْنٰا بَعْضَ اَلْأَقٰاوِیلِ لَأَخَذْنٰا مِنْهُ بِالْیَمِینِ ثُمَّ لَقَطَعْنٰا مِنْهُ اَلْوَتِینَ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فإذا کان هذا تهدیده لأکرم خلقه علیه فکیف حال غیره إذا تقول علیه عند حضوره بین یدیه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إِنَّ اَللَّهَ لاَ یَقْبِضُ اَلْعِلْمَ اِنْتِزَاعاً یَنْتَزِعُهُ مِنَ اَلنَّاسِ وَ لَکِنْ یَقْبِضُ اَلْعِلْمَ بِقَبْضِ اَلْعُلَمَاءِ حَتَّی إِذَا لَمْ یَبْقَ عَالِماً اِتَّخَذَ اَلنَّاسُ رُؤَسَاءَ جُهَّالاً فَسُئِلُوا فَأَفْتَوْا بِغَیْرِ عِلْمٍ فَضَلُّوا وَ أَضَلُّوا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أَفْتَی بِفُتْیَا مِنْ غَیْرِ تَثَبُّتٍ وَ فِی لَفْظٍ بِغَیْرِ عِلْمٍ فَإِنَّمَا إِثْمُهُ عَلَی مَنْ أَفْتَاهُ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أَجْرَؤُکُمْ عَلَی اَلْفَتْوَی أَجْرَؤُکُمْ عَلَی اَلنَّارِ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أَشَدُّ اَلنَّاسِ عَذَاباً یَوْمَ اَلْقِیَامَةِ رَجُلٌ قَتَلَ نَبِیّاً أَوْ قَتَلَهُ نَبِیٌّ أَوْ رَجُلٌ یُضِلُّ اَلنَّاسَ بِغَیْرِ عِلْمٍ أَوْ مُصَوِّرٌ یُصَوِّرُ اَلتَّمَاثِیلَ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أَمِیرِ اَلْمُؤْمِنِینَ ع إِنَّ مِنْ أَبْغَضِ اَلْخَلْقِ إِلَی اَللَّهِ عَزَّ وَ جَلَّ لَرَجُلَیْنِ رَجُلٌ وَکَلَهُ اَللَّهُ تَعَالَی إِلَی نَفْسِهِ فَهُوَ</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 أفتیت أو صنّفت خطأ أو غلطا یوم حضوری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١٠٧</w:t>
      </w:r>
      <w:r>
        <w:rPr>
          <w:rFonts w:eastAsia="IRNazanin" w:cs="IRNazanin"/>
          <w:color w:val="111111"/>
          <w:sz w:val="28"/>
          <w:szCs w:val="28"/>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Amiri" w:hAnsi="Amiri" w:eastAsia="Amiri" w:cs="Amiri"/>
          <w:color w:val="111111"/>
          <w:sz w:val="28"/>
          <w:sz w:val="28"/>
          <w:szCs w:val="28"/>
          <w:rtl w:val="true"/>
          <w:lang w:bidi="ar-SA"/>
        </w:rPr>
        <w:t xml:space="preserve">جَائِرٌ عَنْ قَصْدِ اَلسَّبِیلِ مَشْغُوفٌ بِکَلاَمِ بِدْعَةٍ قَدْ لَهِجَ بِالصَّوْمِ وَ اَلصَّلاَةِ فَهُوَ فِتْنَةٌ لِمَنِ اِفْتَتَنَ بِهِ ضَالٌّ عَنْ هَدْیِ مَنْ کَانَ قَبْلَهُ مُضِلٌّ لِمَنِ اِقْتَدَی بِهِ فِی حَیَاتِهِ وَ بَعْدَ مَوْتِهِ حَمَّالٌ خَطَایَا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بِخَطِیئَتِهِ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 رَجُلٌ قَمَشَ جَهْلاً فِی جُهَّالِ اَلنَّاسِ عَانٍ بِأَغْبَاشِ اَلْفِتْنَةِ قَدْ سَمَّاهُ أَشْبَاهُ اَلنَّاسِ عَالِماً وَ لَمْ یَغْنَ فِیهِ یَوْماً سَالِماً بَکَّرَ فَاسْتَکْثَرَ مَا قَلَّ مِنْهُ خَیْرٌ مِمَّا کَثُرَ حَتَّی إِذَا اِرْتَوَی مِنْ آجِنٍ وَ اِکْتَنَزَ مِنْ غَیْرِ طَائِلٍ جَلَسَ بَیْنَ اَلنَّاسِ قَاضِیاً ضَامِناً لِتَخْلِیصِ مَا اِلْتَبَسَ عَلَی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قَاضِیاً سَبَقَهُ لَمْ یَأْمَنْ أَنْ یَنْقُضَ حُکْمَهُ مَنْ یَأْتِی بَعْدَهُ کَفِعْلِهِ بِمَنْ کَانَ قَبْلَهُ وَ</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إِنْ نَزَلَتْ بِهِ إِحْدَی اَلْمُبْهَمَاتِ اَلْمُعْضِلاَتِ هَیَّأَ لَهَا حَشْواً مِنْ رَأْیِهِ ثُمَّ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فَهُوَ مِنْ لَبْسِ اَلشُّبُهَاتِ فِی مِثْلِ غَزْلِ اَلْعَنْکَبُوتِ لاَ یَدْرِی أَصَابَ أَمْ أَخْطَأَ لاَ یَحْسَبُ اَلْعِلْمَ فِی شَیْءٍ مِمَّا أَنْکَرَ وَ لاَ یَرَی أَنَّ وَرَاءَ مَا بَلَغَ فِیهِ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قَاسَ شَیْئاً بِشَیْءٍ لَمْ یُکَذِّبْ نَظَرَهُ وَ إِنْ أَظْلَمَ عَلَیْهِ أَمْرٌ اِکْتَتَمَ بِهِ لِمَا یَعْلَمُ مِنْ جَهْلِ نَفْسِهِ لِکَیْلاَ یُقَالَ لَهُ لاَ یَعْلَمُ ثُمَّ جَسَرَ فَقَضَی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فَهُوَ مِفْتَاحُ عَشَوَاتٍ رَکَّابُ شُبُهَاتٍ خَبَّاطُ جَهَالاَتٍ لاَ یَعْتَذِرُ مِمَّا لاَ یَعْلَمُ فَیَسْلَمَ وَ لاَ یَعَضُّ فِی اَلْعِلْمِ بِضِرْسٍ قَاطِعٍ فَیَغْنَمَ یَذْرُو اَلرِّوَایَاتِ ذَرْوَ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اَلْهَشِیمَ تَبْکِی مِنْهُ اَلْمَوَارِیثُ وَ تَصْرُخُ مِنْهُ اَلدِّمَاءُ یُسْتَحَلُّ بِقَضَائِهِ اَلْفَرْجُ اَلْحَرَامُ وَ یُحَرَّمُ بِقَضَائِهِ اَلْفَرْجُ اَلْحَلاَلُ لاَ مَلِیءٌ بِإِصْدَارِ مَا عَلَیْهِ وَرَدَ وَ لاَ هُوَ أَهْلٌ لِمَا مِنْهُ فَرَطَ مِنِ اِدِّعَائِهِ عِلْمَ اَلْحَقِّ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بْنُ أَعْیَنَ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مَا حَقُّ اَللَّهِ تَعَالَی عَلَی اَلْعِبَادِ قَالَ أَنْ یَقُولُوا مَا یَعْلَمُونَ وَ یَقِفُوا عِنْدَ مَا لاَ یَعْلَمُونَ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عُبَیْدَةَ اَلْحَذَّاءِ قَالَ سَمِعْتُ أَبَا جَعْفَرٍ اَلْبَاقِرَ ع یَقُولُ مَنْ أَفْتَی اَلنَّاسَ بِغَیْرِ عِلْمٍ وَ لاَ هُدًی لَعَنَتْهُ مَلاَئِکَةُ اَلرَّحْمَةِ وَ مَلاَئِکَةُ اَلْعَذَابِ وَ لَحِقَهُ وِزْرُ مَنْ عَمِلَ بِفُتْیَاهُ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اَلْمُفَضَّلِ قَالَ قَالَ أَبُو عَبْدِ اَللَّهِ ع أَنْهَاکَ عَنْ خَصْلَتَیْنِ فِیهِمَا هَلَکَ اَلرِّجَالُ أَنْ تَدِینَ اَللَّهَ بِالْبَاطِلِ وَ تُفْتِیَ اَلنَّاسَ بِمَا لاَ تَعْلَمُ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شُبْرُمَةَ </w:t>
      </w:r>
      <w:r>
        <w:rPr>
          <w:rStyle w:val="FootnoteAnchor"/>
          <w:rtl w:val="true"/>
        </w:rPr>
        <w:footnoteReference w:id="840"/>
      </w:r>
      <w:r>
        <w:rPr>
          <w:rFonts w:ascii="Amiri" w:hAnsi="Amiri" w:eastAsia="Amiri" w:cs="Amiri"/>
          <w:color w:val="111111"/>
          <w:sz w:val="28"/>
          <w:sz w:val="28"/>
          <w:szCs w:val="28"/>
          <w:rtl w:val="true"/>
          <w:lang w:bidi="ar-SA"/>
        </w:rPr>
        <w:t xml:space="preserve">اَلْفَقِیهِ اَلْعَامِّیِّ قَالَ مَا ذَکَرْتُ حَدِیثاً سَمِعْتُهُ مِنْ جَعْفَرِ بْنِ مُحَمَّدٍ ع إِلاَّ کَادَ أَنْ یَتَصَدَّعَ قَلْبِی قَالَ حَدَّثَنِی أَبِی عَنْ جَدِّی عَنْ رَسُولِ اَللَّهِ ص قَالَ اِبْنُ شُبْرُمَةَ وَ أُقْسِمُ بِاللَّهِ مَا کَذَبَ أَبُوهُ عَلَی جَدِّهِ وَ لاَ جَدُّهُ عَلَی رَسُولِ اَللَّهِ ص قَالَ قَالَ رَسُولُ اَللَّهِ ص مَنْ عَمِلَ بِالْمَقَایِیسِ فَقَدْ هَلَکَ وَ أَهْلَکَ وَ مَنْ أَفْتَی اَلنَّاسَ وَ هُوَ لاَ یَعْلَمُ اَلنَّاسِخَ مِنَ اَلْمَنْسُوخِ وَ اَلْمُحْکَمَ مِنَ اَلْمُتَشَابِهِ فَقَدْ هَلَکَ وَ أَهْلَکَ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التابعین </w:t>
      </w:r>
      <w:r>
        <w:rPr>
          <w:rStyle w:val="FootnoteAnchor"/>
          <w:rtl w:val="true"/>
        </w:rPr>
        <w:footnoteReference w:id="842"/>
      </w:r>
      <w:r>
        <w:rPr>
          <w:rFonts w:ascii="IRNazanin" w:hAnsi="IRNazanin" w:eastAsia="IRNazanin"/>
          <w:color w:val="111111"/>
          <w:sz w:val="28"/>
          <w:sz w:val="28"/>
          <w:szCs w:val="28"/>
          <w:rtl w:val="true"/>
          <w:lang w:bidi="fa-IR"/>
        </w:rPr>
        <w:t xml:space="preserve">قال أدرکت عشرین و مائة من الأنصار من أصحاب رسول الله ص یسأل أحدهم عن مسألة فیردها هذا إلی هذا و هذا إلی هذا حتی ترجع إلی الأول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کتاب فضل العلم، باب النوادر، الحدیث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و عنه قال لقد أدرکت فی هذا المسجد عشرین و مائة من أصحاب رسول الله ص ما أحد منهم یحدث حدیثا إلا ود أن أخاه کفاه الحدیث و لا یسأل عن فتیا إلا ود أن أخاه کفاه الفتیا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البراء لقد رأیت ثلاثمائة من أهل بدر ما فیهم من أحد إلا و هو یحب أن یکفیه صاحبه الفتیا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عَبَّاسٍ رَضِیَ اَللَّهُ عَنْهُمَا مَنْ أَفْتَی اَلنَّاسَ فِی کُلِّ مَا یَسْأَلُونَهُ فَهُوَ مَجْنُونٌ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السلف </w:t>
      </w:r>
      <w:r>
        <w:rPr>
          <w:rStyle w:val="FootnoteAnchor"/>
          <w:rtl w:val="true"/>
        </w:rPr>
        <w:footnoteReference w:id="847"/>
      </w:r>
      <w:r>
        <w:rPr>
          <w:rFonts w:ascii="IRNazanin" w:hAnsi="IRNazanin" w:eastAsia="IRNazanin"/>
          <w:color w:val="111111"/>
          <w:sz w:val="28"/>
          <w:sz w:val="28"/>
          <w:szCs w:val="28"/>
          <w:rtl w:val="true"/>
          <w:lang w:bidi="fa-IR"/>
        </w:rPr>
        <w:t xml:space="preserve">إن العالم بین الله و بین خلقه فلینظر کیف یدخل بینهم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الأکابر لبعض المفتین أراک تفتی الناس فإذا جاءک الرجل یسألک فلا یکن همک أن تخرجه مما وقع فیه و لتکن همتک أن تتخلص مما یسألک عنه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الفتوی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المفتی و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عَطَاءِ بْنِ اَلسَّائِبِ اَلتَّابِعِیِّ أَدْرَکْتُ أَقْوَاماً یُسْأَلُ أَحَدُهُمْ عَنِ اَلشَّیْءِ وَ إِنَّهُ لَیَرْعَدُ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ثَوْبَانَ مَرْفُوعاً سَیَکُونُ أَقْوَامٌ مِنْ أُمَّتِی یَتَعَاطَی فُقَهَاؤُهُمْ عُضْلَ اَلْمَسَائِلِ أُولَئِکَ شِرَارُ أُمَّتِی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مَسْعُودٍ رَضِیَ اَللَّهُ عَنْهُ عَسَی رَجُلٌ أَنْ یَقُولَ إِنَّ اَللَّهَ أَمَرَ بِکَذَا فَیَقُولَ اَللَّهُ لَهُ کَذَبْتَ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یَحْیَی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اَلْمُسَیَّبِ لاَ یُفْتِی فُتْیَا إِلاَّ قَالَ اَللَّهُمَّ سَلِّمْنِی وَ سَلِّمْ مِنِّی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مَالِکِ بْنِ أَنَسٍ أَنَّهُ سُئِلَ عَنْ ثَمَانٍ وَ أَرْبَعِینَ مَسْأَلَةً فَقَالَ فِی اِثْنَتَیْنِ وَ ثَلاَثِینَ مِنْهَا لاَ أَدْرِی </w:t>
      </w:r>
      <w:r>
        <w:rPr>
          <w:rStyle w:val="FootnoteAnchor"/>
          <w:rtl w:val="true"/>
        </w:rPr>
        <w:footnoteReference w:id="854"/>
      </w:r>
      <w:r>
        <w:rPr>
          <w:rFonts w:ascii="Amiri" w:hAnsi="Amiri" w:eastAsia="Amiri" w:cs="Amiri"/>
          <w:color w:val="111111"/>
          <w:sz w:val="28"/>
          <w:sz w:val="28"/>
          <w:szCs w:val="28"/>
          <w:rtl w:val="true"/>
          <w:lang w:bidi="ar-SA"/>
        </w:rPr>
        <w:t xml:space="preserve">وَ فِی رِوَایَةٍ أُخْرَی أَنَّهُ سُئِلَ عَنْ خَمْسِینَ مَسْأَلَةً فَلَمْ یُجِبْ فِی وَاحِدَةٍ مِنْهَا </w:t>
      </w:r>
      <w:r>
        <w:rPr>
          <w:rStyle w:val="FootnoteAnchor"/>
          <w:rtl w:val="true"/>
        </w:rPr>
        <w:footnoteReference w:id="855"/>
      </w:r>
      <w:r>
        <w:rPr>
          <w:rFonts w:ascii="Amiri" w:hAnsi="Amiri" w:eastAsia="Amiri" w:cs="Amiri"/>
          <w:color w:val="111111"/>
          <w:sz w:val="28"/>
          <w:sz w:val="28"/>
          <w:szCs w:val="28"/>
          <w:rtl w:val="true"/>
          <w:lang w:bidi="ar-SA"/>
        </w:rPr>
        <w:t>وَ کَانَ یَقُولُ مَنْ أَجَابَ فِی مَسْأَلَةٍ فَیَنْبَغِی قَبْلَ اَلْجَوَابِ أَنْ یَعْرِضَ</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Amiri" w:hAnsi="Amiri" w:eastAsia="Amiri" w:cs="Amiri"/>
          <w:color w:val="111111"/>
          <w:sz w:val="28"/>
          <w:sz w:val="28"/>
          <w:szCs w:val="28"/>
          <w:rtl w:val="true"/>
          <w:lang w:bidi="ar-SA"/>
        </w:rPr>
        <w:t xml:space="preserve">نَفْسَهُ عَلَی اَلْجَنَّةِ وَ اَلنَّارِ وَ کَیْفَ خَلاَصُهُ ثُمَّ یُجِیبُ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یَوْماً عَنْ مَسْأَلَةٍ فَقَالَ لاَ أَدْرِی فَقِیلَ هِیَ مَسْأَلَةٌ خَفِیفَةٌ سَهْلَةٌ فَغَضِبَ وَ قَالَ لَیْسَ مِنَ اَلْعِلْمِ شَیْءٌ خَفِیفٌ أَ مَا سَمِعْتَ قَوْلَ اَللَّهِ تَعَالَی إِنّٰا سَنُلْقِی عَلَیْکَ قَوْلاً ثَقِیلاً </w:t>
      </w:r>
      <w:r>
        <w:rPr>
          <w:rStyle w:val="FootnoteAnchor"/>
          <w:rtl w:val="true"/>
        </w:rPr>
        <w:footnoteReference w:id="857"/>
      </w:r>
      <w:r>
        <w:rPr>
          <w:rFonts w:ascii="Amiri" w:hAnsi="Amiri" w:eastAsia="Amiri" w:cs="Amiri"/>
          <w:color w:val="111111"/>
          <w:sz w:val="28"/>
          <w:sz w:val="28"/>
          <w:szCs w:val="28"/>
          <w:rtl w:val="true"/>
          <w:lang w:bidi="ar-SA"/>
        </w:rPr>
        <w:t xml:space="preserve">فَالْعِلْمُ کُلُّهُ ثَقِیلٌ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القاسم بن محمد بن أبی بکر </w:t>
      </w:r>
      <w:r>
        <w:rPr>
          <w:rStyle w:val="FootnoteAnchor"/>
          <w:rtl w:val="true"/>
        </w:rPr>
        <w:footnoteReference w:id="859"/>
      </w:r>
      <w:r>
        <w:rPr>
          <w:rFonts w:ascii="IRNazanin" w:hAnsi="IRNazanin" w:eastAsia="IRNazanin"/>
          <w:color w:val="111111"/>
          <w:sz w:val="28"/>
          <w:sz w:val="28"/>
          <w:szCs w:val="28"/>
          <w:rtl w:val="true"/>
          <w:lang w:bidi="fa-IR"/>
        </w:rPr>
        <w:t xml:space="preserve">أحد فقهاء المدینة المتفق علی علمه و فقهه بین المسلمین أنه سئل عن شیء فقال لا أحسنه فقال السائل إنی جئت إلیک لا أعرف غیرک فقال القاسم لا تنظر إلی طول لحیتی و کثرة الناس حولی و الله ما أحسنه فقال شیخ من قریش جالس إلی جنبه یا ابن أخی الزمها فو الله ما رأیتک فی مجلس أنبل منک مثل الیوم فقال القاسم و الله لأن یقطع لسانی أحب إلی أن أتکلم بما لا علم لی به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الحسن بن محمد بن شرفشاه الأسترآبادی </w:t>
      </w:r>
      <w:r>
        <w:rPr>
          <w:rStyle w:val="FootnoteAnchor"/>
          <w:rtl w:val="true"/>
        </w:rPr>
        <w:footnoteReference w:id="861"/>
      </w:r>
      <w:r>
        <w:rPr>
          <w:rFonts w:ascii="IRNazanin" w:hAnsi="IRNazanin" w:eastAsia="IRNazanin"/>
          <w:color w:val="111111"/>
          <w:sz w:val="28"/>
          <w:sz w:val="28"/>
          <w:szCs w:val="28"/>
          <w:rtl w:val="true"/>
          <w:lang w:bidi="fa-IR"/>
        </w:rPr>
        <w:t xml:space="preserve">أنه دخلت علیه یوما امرأة فسألته عن أشیاء مشکلة فی الحیض فعجز عن الجواب فقالت له المرأة أنت عذبتک واصلة إلی وسطک و تعجز عن جواب امرأة فقال یا خالة لو علمت کل مسألة یسأل عنها لوصلت عذبتی إلی قرن الثور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و أقوالهم فی هذا کثیرة فلنقتصر علی هذا القدر و لنشرع فی الأنواع التی ینقسم إلیها الباب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lang w:bidi="fa-IR"/>
        </w:rPr>
        <w:t>8</w:t>
      </w:r>
      <w:bookmarkStart w:id="589" w:name="pg115_2500"/>
    </w:p>
    <w:p>
      <w:pPr>
        <w:pStyle w:val="Heading3"/>
        <w:numPr>
          <w:ilvl w:val="2"/>
          <w:numId w:val="1"/>
        </w:numPr>
        <w:rPr/>
      </w:pPr>
      <w:bookmarkStart w:id="590" w:name="__RefHeading___Toc819854_211673320"/>
      <w:bookmarkStart w:id="591" w:name="_Toc231"/>
      <w:bookmarkEnd w:id="589"/>
      <w:bookmarkEnd w:id="590"/>
      <w:r>
        <w:rPr>
          <w:rtl w:val="true"/>
        </w:rPr>
        <w:t>النوع الأول الأمور المعتبرة فی کل مفت</w:t>
      </w:r>
      <w:bookmarkEnd w:id="591"/>
    </w:p>
    <w:p>
      <w:pPr>
        <w:pStyle w:val="BookText"/>
        <w:rPr/>
      </w:pPr>
      <w:r>
        <w:rPr>
          <w:rFonts w:ascii="IRNazanin" w:hAnsi="IRNazanin" w:eastAsia="IRNazanin"/>
          <w:color w:val="111111"/>
          <w:sz w:val="28"/>
          <w:sz w:val="28"/>
          <w:szCs w:val="28"/>
          <w:rtl w:val="true"/>
          <w:lang w:bidi="fa-IR"/>
        </w:rPr>
        <w:t>اعلم أن شرط المفتی کونه مسلما مکلفا عدلا فقیها و إنما یحصل له الفقه إذا کان قیما بمعرفة الأحکام الشرعیة مستنبطا لها من أدلتها التفصیلیة من الکتاب و السنة و الإجماع و أدلة العقل و غیرها مما هو محقق فی محله و لا تتم معرفة ذلک إلا بمعرفة ما یتوقف علیه إثبات الصانع و صفاته التی یتم بها الإیمان و النبوة و الإمامة و المعاد من علم الکلام و معرفة ما یکتسب به الأدلة من النحو و التصریف و اللغة من العربیة و شرائط الحد و البرهان من علم المنطق و معرفة أصول الفقه و ما یتعلق بالأحکام الشرعیة من آیات القرآن و معرفة الحدیث المتعلق بها و علومه متنا و إسنادا و لو بوجود أصل صحیح یرجع إلیه عند الحاجة إلی شیء منه و معرفة مواضع الخلاف و الوفاق بمعنی أن یعرف فی المسألة التی یفتی بها أن قوله فیها لا یخالف الإجماع بل یعلم أنه وافق بعض المتقدمین أو یغلب علی ظنه أن المسألة لم یتکلم فیها الأولون بل تولدت فی عصره أو ما قاربه و أن یکون له ملکة نفسانیة و قوة قدسیة یقتدر بها علی اقتناص الفروع من أصولها و رد کل قضیة إلی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ما یناسبها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شرائط المفتی المطلق المستقل أوردناها علی طریق الإجمال و تفصیلها موکول إلی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هذه الأوصاف فی شخص وجب علیه فی کل مسألة فقهیة فرعیة یحتاج إلیها أو یسأل عنها استفراغ الوسع فی تحصیل حکمها بالدلیل التفصیلی و لا یجوز له تقلید غیره فی إفتاء غیره و لا لنفسه مع سعة وقت الفعل الذی تدخل فیه المسألة بحیث یمکنه فیه استنباطها بحیث لا ینافی الفعل و مع ضیقه یجوز له تقلید مجتهد حی و فی المیت وجهان و منهم من منع مطلقا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592" w:name="pg115_2504"/>
    </w:p>
    <w:p>
      <w:pPr>
        <w:pStyle w:val="Heading3"/>
        <w:numPr>
          <w:ilvl w:val="2"/>
          <w:numId w:val="1"/>
        </w:numPr>
        <w:rPr/>
      </w:pPr>
      <w:bookmarkStart w:id="593" w:name="__RefHeading___Toc819856_211673320"/>
      <w:bookmarkStart w:id="594" w:name="_Toc232"/>
      <w:bookmarkEnd w:id="592"/>
      <w:bookmarkEnd w:id="593"/>
      <w:r>
        <w:rPr>
          <w:rtl w:val="true"/>
        </w:rPr>
        <w:t>النوع الثانی فی أحکام المفتی و آدابه</w:t>
      </w:r>
      <w:bookmarkEnd w:id="594"/>
    </w:p>
    <w:p>
      <w:pPr>
        <w:pStyle w:val="Heading4"/>
        <w:numPr>
          <w:ilvl w:val="3"/>
          <w:numId w:val="1"/>
        </w:numPr>
        <w:rPr/>
      </w:pPr>
      <w:bookmarkStart w:id="595" w:name="__RefHeading___Toc819858_211673320"/>
      <w:bookmarkStart w:id="596" w:name="_Toc233"/>
      <w:bookmarkEnd w:id="595"/>
      <w:r>
        <w:rPr>
          <w:rtl w:val="true"/>
        </w:rPr>
        <w:t>اشارة</w:t>
      </w:r>
      <w:bookmarkEnd w:id="596"/>
    </w:p>
    <w:p>
      <w:pPr>
        <w:pStyle w:val="BookText"/>
        <w:rPr/>
      </w:pPr>
      <w:r>
        <w:rPr>
          <w:rFonts w:ascii="IRNazanin" w:hAnsi="IRNazanin" w:eastAsia="IRNazanin"/>
          <w:color w:val="111111"/>
          <w:sz w:val="28"/>
          <w:sz w:val="28"/>
          <w:szCs w:val="28"/>
          <w:rtl w:val="true"/>
          <w:lang w:bidi="fa-IR"/>
        </w:rPr>
        <w:t xml:space="preserve">و فیه مسائل الأولی </w:t>
      </w:r>
      <w:r>
        <w:rPr>
          <w:rStyle w:val="FootnoteAnchor"/>
          <w:rtl w:val="true"/>
        </w:rPr>
        <w:footnoteReference w:id="863"/>
      </w:r>
    </w:p>
    <w:p>
      <w:pPr>
        <w:pStyle w:val="Heading4"/>
        <w:numPr>
          <w:ilvl w:val="3"/>
          <w:numId w:val="1"/>
        </w:numPr>
        <w:rPr/>
      </w:pPr>
      <w:bookmarkStart w:id="597" w:name="__RefHeading___Toc819860_211673320"/>
      <w:bookmarkStart w:id="598" w:name="_Toc234"/>
      <w:bookmarkEnd w:id="597"/>
      <w:r>
        <w:rPr>
          <w:rtl w:val="true"/>
        </w:rPr>
        <w:t>[</w:t>
      </w:r>
      <w:r>
        <w:rPr/>
        <w:t>١</w:t>
      </w:r>
      <w:r>
        <w:rPr>
          <w:rtl w:val="true"/>
        </w:rPr>
        <w:t xml:space="preserve">-] </w:t>
      </w:r>
      <w:r>
        <w:rPr>
          <w:rtl w:val="true"/>
        </w:rPr>
        <w:t>الإفتاء فرض کفایة</w:t>
      </w:r>
      <w:bookmarkEnd w:id="598"/>
    </w:p>
    <w:p>
      <w:pPr>
        <w:pStyle w:val="BookText"/>
        <w:rPr/>
      </w:pPr>
      <w:r>
        <w:rPr>
          <w:rFonts w:ascii="IRNazanin" w:hAnsi="IRNazanin" w:eastAsia="IRNazanin"/>
          <w:color w:val="111111"/>
          <w:sz w:val="28"/>
          <w:sz w:val="28"/>
          <w:szCs w:val="28"/>
          <w:rtl w:val="true"/>
          <w:lang w:bidi="fa-IR"/>
        </w:rPr>
        <w:t>و کذا تحصیل مرتبته فإذا سئل و لیس هناک غیره تعین علیه الجواب و إن کان ثم غیره و حضر فالجواب فی حقهما فرض کفایة و إن لم یحضر إلا واحد مع عدم المشقة فی السعی إلی الآخر ففی تعیین الجواب علی الحاضر وجهان و إذا لم یکن فی الناحیة مفت وجب السعی علی کل مکلف بها یمکنه تحصیل شرائطها کفایة فإن أخلوا جمیعا بالسعی اشترکوا جمیعا فی الإثم و الفسق و لا یسقط هذا الوجوب عن البعض باشتغال البعض بل بوصوله إلی المرتبة لجواز أن لا یصل المشتغل إلیها لموت و غیره و لا یکفی فی سقوط الوجوب ظن الوصول و إن قلنا بالاکتفاء به فی القیام بفرض الکفایة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ینبغی</w:t>
      </w:r>
    </w:p>
    <w:p>
      <w:pPr>
        <w:pStyle w:val="Heading4"/>
        <w:numPr>
          <w:ilvl w:val="3"/>
          <w:numId w:val="1"/>
        </w:numPr>
        <w:rPr/>
      </w:pPr>
      <w:bookmarkStart w:id="599" w:name="__RefHeading___Toc819862_211673320"/>
      <w:bookmarkStart w:id="600" w:name="_Toc235"/>
      <w:bookmarkEnd w:id="599"/>
      <w:r>
        <w:rPr>
          <w:rtl w:val="true"/>
        </w:rPr>
        <w:t>[</w:t>
      </w:r>
      <w:r>
        <w:rPr/>
        <w:t>٢</w:t>
      </w:r>
      <w:r>
        <w:rPr>
          <w:rtl w:val="true"/>
        </w:rPr>
        <w:t xml:space="preserve">-] </w:t>
      </w:r>
      <w:r>
        <w:rPr>
          <w:rtl w:val="true"/>
        </w:rPr>
        <w:t>ألا یفتی فی حال تغیر خلقه و شغل قلبه</w:t>
      </w:r>
      <w:bookmarkEnd w:id="600"/>
    </w:p>
    <w:p>
      <w:pPr>
        <w:pStyle w:val="BookText"/>
        <w:rPr/>
      </w:pPr>
      <w:r>
        <w:rPr>
          <w:rFonts w:ascii="IRNazanin" w:hAnsi="IRNazanin" w:eastAsia="IRNazanin"/>
          <w:color w:val="111111"/>
          <w:sz w:val="28"/>
          <w:sz w:val="28"/>
          <w:szCs w:val="28"/>
          <w:rtl w:val="true"/>
          <w:lang w:bidi="fa-IR"/>
        </w:rPr>
        <w:t>و حصول ما یمعنه 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bookmarkStart w:id="601" w:name="pg115_2506"/>
    </w:p>
    <w:p>
      <w:pPr>
        <w:pStyle w:val="BookText"/>
        <w:rPr/>
      </w:pPr>
      <w:bookmarkEnd w:id="601"/>
      <w:r>
        <w:rPr>
          <w:rFonts w:ascii="IRNazanin" w:hAnsi="IRNazanin" w:eastAsia="IRNazanin"/>
          <w:color w:val="111111"/>
          <w:sz w:val="28"/>
          <w:sz w:val="28"/>
          <w:szCs w:val="28"/>
          <w:rtl w:val="true"/>
          <w:lang w:bidi="fa-IR"/>
        </w:rPr>
        <w:t>کمال التأمل کغضب و جوع و عطش و حزن و فرح غالب و نعاس و ملالة و مرض مقلق و حر مزعج و برد مؤلم و مدافعة الأخبثین و نحو ذلک ما لم یتضیق وجوبه فإن أفتی فی بعض هذه الأحوال معتقدا أنه لم یمنعه ذلک من إدراک الصواب صحت فتواه علی کراهة لما فیه من المخاطرة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Heading4"/>
        <w:numPr>
          <w:ilvl w:val="3"/>
          <w:numId w:val="1"/>
        </w:numPr>
        <w:rPr/>
      </w:pPr>
      <w:bookmarkStart w:id="602" w:name="__RefHeading___Toc819864_211673320"/>
      <w:bookmarkStart w:id="603" w:name="_Toc236"/>
      <w:bookmarkEnd w:id="602"/>
      <w:r>
        <w:rPr>
          <w:rtl w:val="true"/>
        </w:rPr>
        <w:t>[</w:t>
      </w:r>
      <w:r>
        <w:rPr/>
        <w:t>٣</w:t>
      </w:r>
      <w:r>
        <w:rPr>
          <w:rtl w:val="true"/>
        </w:rPr>
        <w:t xml:space="preserve">-] </w:t>
      </w:r>
      <w:r>
        <w:rPr>
          <w:rtl w:val="true"/>
        </w:rPr>
        <w:t>إذا أفتی فی واقعة ثم تغیر اجتهاده</w:t>
      </w:r>
      <w:bookmarkEnd w:id="603"/>
    </w:p>
    <w:p>
      <w:pPr>
        <w:pStyle w:val="BookText"/>
        <w:rPr/>
      </w:pPr>
      <w:r>
        <w:rPr>
          <w:rFonts w:ascii="IRNazanin" w:hAnsi="IRNazanin" w:eastAsia="IRNazanin"/>
          <w:color w:val="111111"/>
          <w:sz w:val="28"/>
          <w:sz w:val="28"/>
          <w:szCs w:val="28"/>
          <w:rtl w:val="true"/>
          <w:lang w:bidi="fa-IR"/>
        </w:rPr>
        <w:t>و علم المقلد برجوعه من مستفت أو غیره عمل بقوله الثانی فإن لم یکن عمل بالقول الأول لم یجز العمل به و إن کان قد عمل به قبل علمه بالرجوع لم ینقض و لو لم یعلم المستفتی برجوع المفتی فکأنه لم یرجع فی حقه و یلزم المفتی إعلامه برجوعه قبل العمل و بعده لیرجع عنه فی عمل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Heading4"/>
        <w:numPr>
          <w:ilvl w:val="3"/>
          <w:numId w:val="1"/>
        </w:numPr>
        <w:rPr/>
      </w:pPr>
      <w:bookmarkStart w:id="604" w:name="__RefHeading___Toc819866_211673320"/>
      <w:bookmarkStart w:id="605" w:name="_Toc237"/>
      <w:bookmarkEnd w:id="604"/>
      <w:r>
        <w:rPr>
          <w:rtl w:val="true"/>
        </w:rPr>
        <w:t>[</w:t>
      </w:r>
      <w:r>
        <w:rPr/>
        <w:t>۴</w:t>
      </w:r>
      <w:r>
        <w:rPr>
          <w:rtl w:val="true"/>
        </w:rPr>
        <w:t xml:space="preserve">-] </w:t>
      </w:r>
      <w:r>
        <w:rPr>
          <w:rtl w:val="true"/>
        </w:rPr>
        <w:t>إذا أفتی فی حادثة ثم حدث مثلها</w:t>
      </w:r>
      <w:bookmarkEnd w:id="605"/>
    </w:p>
    <w:p>
      <w:pPr>
        <w:pStyle w:val="BookText"/>
        <w:rPr/>
      </w:pPr>
      <w:r>
        <w:rPr>
          <w:rFonts w:ascii="IRNazanin" w:hAnsi="IRNazanin" w:eastAsia="IRNazanin"/>
          <w:color w:val="111111"/>
          <w:sz w:val="28"/>
          <w:sz w:val="28"/>
          <w:szCs w:val="28"/>
          <w:rtl w:val="true"/>
          <w:lang w:bidi="fa-IR"/>
        </w:rPr>
        <w:t xml:space="preserve">فإن ذکر الفتوی الأولی و دلیلها أفتی بذلک ثانیا بلا نظر و إن ذکرها و لم یذکر دلیلها و لا طرأ ما یوجب رجوعه ففی جواز إفتائه بالأولی أو وجوب إعادة الاجتهاد قولان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تجدید الطلب فی التیمم و الاجتهاد فی القبلة و القاضی إذا حکم بالاجتهاد ثم وقعت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p>
    <w:p>
      <w:pPr>
        <w:pStyle w:val="Heading4"/>
        <w:numPr>
          <w:ilvl w:val="3"/>
          <w:numId w:val="1"/>
        </w:numPr>
        <w:rPr/>
      </w:pPr>
      <w:bookmarkStart w:id="606" w:name="__RefHeading___Toc819868_211673320"/>
      <w:bookmarkStart w:id="607" w:name="_Toc238"/>
      <w:bookmarkEnd w:id="606"/>
      <w:r>
        <w:rPr>
          <w:rtl w:val="true"/>
        </w:rPr>
        <w:t>[</w:t>
      </w:r>
      <w:r>
        <w:rPr/>
        <w:t>۵</w:t>
      </w:r>
      <w:r>
        <w:rPr>
          <w:rtl w:val="true"/>
        </w:rPr>
        <w:t xml:space="preserve">-] </w:t>
      </w:r>
      <w:r>
        <w:rPr>
          <w:rtl w:val="true"/>
        </w:rPr>
        <w:t>لا یجوز أن یفتی بما یتعلق بألفاظ الأیمان</w:t>
      </w:r>
      <w:bookmarkEnd w:id="607"/>
    </w:p>
    <w:p>
      <w:pPr>
        <w:pStyle w:val="BookText"/>
        <w:rPr/>
      </w:pPr>
      <w:r>
        <w:rPr>
          <w:rFonts w:ascii="IRNazanin" w:hAnsi="IRNazanin" w:eastAsia="IRNazanin"/>
          <w:color w:val="111111"/>
          <w:sz w:val="28"/>
          <w:sz w:val="28"/>
          <w:szCs w:val="28"/>
          <w:rtl w:val="true"/>
          <w:lang w:bidi="fa-IR"/>
        </w:rPr>
        <w:t xml:space="preserve">و الأقاریر و الوصایا و نحوها إلا من کان من أهل بلد اللافظ أو خبیرا بمرادهم فی العادة فتنبه له فإنه مهم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bookmarkStart w:id="608" w:name="pg115_2508"/>
    </w:p>
    <w:p>
      <w:pPr>
        <w:pStyle w:val="Heading3"/>
        <w:numPr>
          <w:ilvl w:val="2"/>
          <w:numId w:val="1"/>
        </w:numPr>
        <w:rPr/>
      </w:pPr>
      <w:bookmarkStart w:id="609" w:name="__RefHeading___Toc819870_211673320"/>
      <w:bookmarkStart w:id="610" w:name="_Toc239"/>
      <w:bookmarkEnd w:id="608"/>
      <w:bookmarkEnd w:id="609"/>
      <w:r>
        <w:rPr>
          <w:rtl w:val="true"/>
        </w:rPr>
        <w:t>النوع الثالث فی آداب الفتوی</w:t>
      </w:r>
      <w:bookmarkEnd w:id="610"/>
    </w:p>
    <w:p>
      <w:pPr>
        <w:pStyle w:val="Heading4"/>
        <w:numPr>
          <w:ilvl w:val="3"/>
          <w:numId w:val="1"/>
        </w:numPr>
        <w:rPr/>
      </w:pPr>
      <w:bookmarkStart w:id="611" w:name="__RefHeading___Toc819872_211673320"/>
      <w:bookmarkStart w:id="612" w:name="_Toc240"/>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 xml:space="preserve">و فیه مسائل </w:t>
      </w:r>
      <w:r>
        <w:rPr>
          <w:rStyle w:val="FootnoteAnchor"/>
          <w:rtl w:val="true"/>
        </w:rPr>
        <w:footnoteReference w:id="866"/>
      </w:r>
      <w:r>
        <w:rPr>
          <w:rFonts w:ascii="IRNazanin" w:hAnsi="IRNazanin" w:eastAsia="IRNazanin"/>
          <w:color w:val="111111"/>
          <w:sz w:val="28"/>
          <w:sz w:val="28"/>
          <w:szCs w:val="28"/>
          <w:rtl w:val="true"/>
          <w:lang w:bidi="fa-IR"/>
        </w:rPr>
        <w:t>الأولی</w:t>
      </w:r>
    </w:p>
    <w:p>
      <w:pPr>
        <w:pStyle w:val="Heading4"/>
        <w:numPr>
          <w:ilvl w:val="3"/>
          <w:numId w:val="1"/>
        </w:numPr>
        <w:rPr/>
      </w:pPr>
      <w:bookmarkStart w:id="613" w:name="__RefHeading___Toc819874_211673320"/>
      <w:bookmarkStart w:id="614" w:name="_Toc241"/>
      <w:bookmarkEnd w:id="613"/>
      <w:r>
        <w:rPr>
          <w:rtl w:val="true"/>
        </w:rPr>
        <w:t>[</w:t>
      </w:r>
      <w:r>
        <w:rPr/>
        <w:t>١</w:t>
      </w:r>
      <w:r>
        <w:rPr>
          <w:rtl w:val="true"/>
        </w:rPr>
        <w:t xml:space="preserve">-] </w:t>
      </w:r>
      <w:r>
        <w:rPr>
          <w:rtl w:val="true"/>
        </w:rPr>
        <w:t>یلزم المفتی أن یبین الجواب بیانا یزیل الإشکال</w:t>
      </w:r>
      <w:bookmarkEnd w:id="614"/>
    </w:p>
    <w:p>
      <w:pPr>
        <w:pStyle w:val="BookText"/>
        <w:rPr/>
      </w:pPr>
      <w:r>
        <w:rPr>
          <w:rFonts w:ascii="IRNazanin" w:hAnsi="IRNazanin" w:eastAsia="IRNazanin"/>
          <w:color w:val="111111"/>
          <w:sz w:val="28"/>
          <w:sz w:val="28"/>
          <w:szCs w:val="28"/>
          <w:rtl w:val="true"/>
          <w:lang w:bidi="fa-IR"/>
        </w:rPr>
        <w:t xml:space="preserve">ثم له الاقتصار علی الجواب شفاها فإن لم یعرف لسان المستفتی </w:t>
      </w:r>
      <w:r>
        <w:rPr>
          <w:rStyle w:val="FootnoteAnchor"/>
          <w:rtl w:val="true"/>
        </w:rPr>
        <w:footnoteReference w:id="867"/>
      </w:r>
      <w:r>
        <w:rPr>
          <w:rFonts w:ascii="IRNazanin" w:hAnsi="IRNazanin" w:eastAsia="IRNazanin"/>
          <w:color w:val="111111"/>
          <w:sz w:val="28"/>
          <w:sz w:val="28"/>
          <w:szCs w:val="28"/>
          <w:rtl w:val="true"/>
          <w:lang w:bidi="fa-IR"/>
        </w:rPr>
        <w:t xml:space="preserve">کفاه ترجمة عدلین و قیل یکفی الواحد لأنه خبر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الجواب کتابة و إن کانت علی خطر و کان بعض السلف </w:t>
      </w:r>
      <w:r>
        <w:rPr>
          <w:rStyle w:val="FootnoteAnchor"/>
          <w:rtl w:val="true"/>
        </w:rPr>
        <w:footnoteReference w:id="869"/>
      </w:r>
      <w:r>
        <w:rPr>
          <w:rFonts w:ascii="IRNazanin" w:hAnsi="IRNazanin" w:eastAsia="IRNazanin"/>
          <w:color w:val="111111"/>
          <w:sz w:val="28"/>
          <w:sz w:val="28"/>
          <w:szCs w:val="28"/>
          <w:rtl w:val="true"/>
          <w:lang w:bidi="fa-IR"/>
        </w:rPr>
        <w:t>کثیر الهرب من الفتوی فی الرقاع لما یتطرق إلیها من الاحتمالات فإن لکل حرف من لفظ</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bookmarkStart w:id="615" w:name="pg115_2510"/>
    </w:p>
    <w:p>
      <w:pPr>
        <w:pStyle w:val="BookText"/>
        <w:rPr/>
      </w:pPr>
      <w:bookmarkEnd w:id="615"/>
      <w:r>
        <w:rPr>
          <w:rFonts w:ascii="IRNazanin" w:hAnsi="IRNazanin" w:eastAsia="IRNazanin"/>
          <w:color w:val="111111"/>
          <w:sz w:val="28"/>
          <w:sz w:val="28"/>
          <w:szCs w:val="28"/>
          <w:rtl w:val="true"/>
          <w:lang w:bidi="fa-IR"/>
        </w:rPr>
        <w:t>السائل مزیة فی الجواب و کثیرا ما شاهدنا سائلا برقعة یکون لفظه مخالفا لما فی رقعته فنرجع إلی لفظه بعد أن نکون کتبنا له الجواب و نخرق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Heading4"/>
        <w:numPr>
          <w:ilvl w:val="3"/>
          <w:numId w:val="1"/>
        </w:numPr>
        <w:rPr/>
      </w:pPr>
      <w:bookmarkStart w:id="616" w:name="__RefHeading___Toc819876_211673320"/>
      <w:bookmarkStart w:id="617" w:name="_Toc242"/>
      <w:bookmarkEnd w:id="616"/>
      <w:r>
        <w:rPr>
          <w:rtl w:val="true"/>
        </w:rPr>
        <w:t>[</w:t>
      </w:r>
      <w:r>
        <w:rPr/>
        <w:t>٢</w:t>
      </w:r>
      <w:r>
        <w:rPr>
          <w:rtl w:val="true"/>
        </w:rPr>
        <w:t xml:space="preserve">-] </w:t>
      </w:r>
      <w:r>
        <w:rPr>
          <w:rtl w:val="true"/>
        </w:rPr>
        <w:t>أن تکون عبارته واضحة صحیحة</w:t>
      </w:r>
      <w:bookmarkEnd w:id="617"/>
    </w:p>
    <w:p>
      <w:pPr>
        <w:pStyle w:val="BookText"/>
        <w:rPr/>
      </w:pPr>
      <w:r>
        <w:rPr>
          <w:rFonts w:ascii="IRNazanin" w:hAnsi="IRNazanin" w:eastAsia="IRNazanin"/>
          <w:color w:val="111111"/>
          <w:sz w:val="28"/>
          <w:sz w:val="28"/>
          <w:szCs w:val="28"/>
          <w:rtl w:val="true"/>
          <w:lang w:bidi="fa-IR"/>
        </w:rPr>
        <w:t>یفهمها العامة و لا یزدریها الخاصة و لیحترز من القلاقة و الاستهجان فیها و إعراب غریب أو ضعیف و ذکر غریب لغة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p>
    <w:p>
      <w:pPr>
        <w:pStyle w:val="Heading4"/>
        <w:numPr>
          <w:ilvl w:val="3"/>
          <w:numId w:val="1"/>
        </w:numPr>
        <w:rPr/>
      </w:pPr>
      <w:bookmarkStart w:id="618" w:name="__RefHeading___Toc819878_211673320"/>
      <w:bookmarkStart w:id="619" w:name="_Toc243"/>
      <w:bookmarkEnd w:id="618"/>
      <w:r>
        <w:rPr>
          <w:rtl w:val="true"/>
        </w:rPr>
        <w:t>[</w:t>
      </w:r>
      <w:r>
        <w:rPr/>
        <w:t>٣</w:t>
      </w:r>
      <w:r>
        <w:rPr>
          <w:rtl w:val="true"/>
        </w:rPr>
        <w:t xml:space="preserve">-] </w:t>
      </w:r>
      <w:r>
        <w:rPr>
          <w:rtl w:val="true"/>
        </w:rPr>
        <w:t>إذا کان فی المسألة تفصیل لا یطلق الجواب</w:t>
      </w:r>
      <w:bookmarkEnd w:id="619"/>
    </w:p>
    <w:p>
      <w:pPr>
        <w:pStyle w:val="BookText"/>
        <w:rPr/>
      </w:pPr>
      <w:r>
        <w:rPr>
          <w:rFonts w:ascii="IRNazanin" w:hAnsi="IRNazanin" w:eastAsia="IRNazanin"/>
          <w:color w:val="111111"/>
          <w:sz w:val="28"/>
          <w:sz w:val="28"/>
          <w:szCs w:val="28"/>
          <w:rtl w:val="true"/>
          <w:lang w:bidi="fa-IR"/>
        </w:rPr>
        <w:t xml:space="preserve">فإنه خطأ ثم له أن یستفصل السائل إن حضر و یعید السؤال فی رقعة أخری إن کان السؤال فی رقعة ثم یجیب و هذا أولی و أسلم و له أن یقتصر علی جواب أحد الأقسام إذا علم أنه الواقع للسائل ثم یقول هذا إن کان الأمر کذا أو و الحال ما ذکر و نحو ذلک و له أن یفصل الأقسام فی جوابه و یذکر حکم کل قسم لکن هذا کرهه بعضهم </w:t>
      </w:r>
      <w:r>
        <w:rPr>
          <w:rStyle w:val="FootnoteAnchor"/>
          <w:rtl w:val="true"/>
        </w:rPr>
        <w:footnoteReference w:id="870"/>
      </w:r>
      <w:r>
        <w:rPr>
          <w:rFonts w:ascii="IRNazanin" w:hAnsi="IRNazanin" w:eastAsia="IRNazanin"/>
          <w:color w:val="111111"/>
          <w:sz w:val="28"/>
          <w:sz w:val="28"/>
          <w:szCs w:val="28"/>
          <w:rtl w:val="true"/>
          <w:lang w:bidi="fa-IR"/>
        </w:rPr>
        <w:t>و قال هذا یعلم الناس الفجور بسبب اطلاعهم علی حکم ما یضر من الأقسام و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p>
    <w:p>
      <w:pPr>
        <w:pStyle w:val="Heading4"/>
        <w:numPr>
          <w:ilvl w:val="3"/>
          <w:numId w:val="1"/>
        </w:numPr>
        <w:rPr/>
      </w:pPr>
      <w:bookmarkStart w:id="620" w:name="__RefHeading___Toc819880_211673320"/>
      <w:bookmarkStart w:id="621" w:name="_Toc244"/>
      <w:bookmarkEnd w:id="620"/>
      <w:r>
        <w:rPr>
          <w:rtl w:val="true"/>
        </w:rPr>
        <w:t>[</w:t>
      </w:r>
      <w:r>
        <w:rPr/>
        <w:t>۴</w:t>
      </w:r>
      <w:r>
        <w:rPr>
          <w:rtl w:val="true"/>
        </w:rPr>
        <w:t xml:space="preserve">-] </w:t>
      </w:r>
      <w:r>
        <w:rPr>
          <w:rtl w:val="true"/>
        </w:rPr>
        <w:t>إذا کان فی الرقعة مسائل فالأحسن ترتیب الجواب علی ترتیب السؤال</w:t>
      </w:r>
      <w:bookmarkEnd w:id="621"/>
    </w:p>
    <w:p>
      <w:pPr>
        <w:pStyle w:val="BookText"/>
        <w:rPr/>
      </w:pPr>
      <w:r>
        <w:rPr>
          <w:rFonts w:ascii="Amiri" w:hAnsi="Amiri" w:eastAsia="Amiri" w:cs="Amiri"/>
          <w:color w:val="111111"/>
          <w:sz w:val="28"/>
          <w:sz w:val="28"/>
          <w:szCs w:val="28"/>
          <w:rtl w:val="true"/>
          <w:lang w:bidi="ar-SA"/>
        </w:rPr>
        <w:t xml:space="preserve">و لو ترک الترتیب مع التنبیه علی متعلق الجواب فلا بأس و یکون من قبیل قوله تعالی یَوْمَ تَبْیَضُّ وُجُوهٌ وَ تَسْوَدُّ وُجُوهٌ فَأَمَّا اَلَّذِینَ اِسْوَدَّتْ وُجُوهُهُمْ الآیتین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قال بعضهم</w:t>
      </w:r>
    </w:p>
    <w:p>
      <w:pPr>
        <w:pStyle w:val="Heading4"/>
        <w:numPr>
          <w:ilvl w:val="3"/>
          <w:numId w:val="1"/>
        </w:numPr>
        <w:rPr/>
      </w:pPr>
      <w:bookmarkStart w:id="622" w:name="__RefHeading___Toc819882_211673320"/>
      <w:bookmarkStart w:id="623" w:name="_Toc245"/>
      <w:bookmarkEnd w:id="622"/>
      <w:r>
        <w:rPr>
          <w:rtl w:val="true"/>
        </w:rPr>
        <w:t>[</w:t>
      </w:r>
      <w:r>
        <w:rPr/>
        <w:t>۵</w:t>
      </w:r>
      <w:r>
        <w:rPr>
          <w:rtl w:val="true"/>
        </w:rPr>
        <w:t xml:space="preserve">-] </w:t>
      </w:r>
      <w:r>
        <w:rPr>
          <w:rtl w:val="true"/>
        </w:rPr>
        <w:t>لیس من الأدب کون السؤال بخط المفتی</w:t>
      </w:r>
      <w:bookmarkEnd w:id="623"/>
    </w:p>
    <w:p>
      <w:pPr>
        <w:pStyle w:val="BookText"/>
        <w:rPr/>
      </w:pPr>
      <w:r>
        <w:rPr>
          <w:rFonts w:ascii="IRNazanin" w:hAnsi="IRNazanin" w:eastAsia="IRNazanin"/>
          <w:color w:val="111111"/>
          <w:sz w:val="28"/>
          <w:sz w:val="28"/>
          <w:szCs w:val="28"/>
          <w:rtl w:val="true"/>
          <w:lang w:bidi="fa-IR"/>
        </w:rPr>
        <w:t xml:space="preserve">فأما بإملائه و تهذیبه فواسع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p>
    <w:p>
      <w:pPr>
        <w:pStyle w:val="Heading4"/>
        <w:numPr>
          <w:ilvl w:val="3"/>
          <w:numId w:val="1"/>
        </w:numPr>
        <w:rPr/>
      </w:pPr>
      <w:bookmarkStart w:id="624" w:name="__RefHeading___Toc819884_211673320"/>
      <w:bookmarkStart w:id="625" w:name="_Toc246"/>
      <w:bookmarkEnd w:id="624"/>
      <w:r>
        <w:rPr>
          <w:rtl w:val="true"/>
        </w:rPr>
        <w:t>[</w:t>
      </w:r>
      <w:r>
        <w:rPr/>
        <w:t>۶</w:t>
      </w:r>
      <w:r>
        <w:rPr>
          <w:rtl w:val="true"/>
        </w:rPr>
        <w:t xml:space="preserve">-] </w:t>
      </w:r>
      <w:r>
        <w:rPr>
          <w:rtl w:val="true"/>
        </w:rPr>
        <w:t>لیس له أن یکتب السؤال علی ما علمه من صورة الواقعة</w:t>
      </w:r>
      <w:bookmarkEnd w:id="625"/>
    </w:p>
    <w:p>
      <w:pPr>
        <w:pStyle w:val="BookText"/>
        <w:rPr/>
      </w:pPr>
      <w:r>
        <w:rPr>
          <w:rFonts w:ascii="IRNazanin" w:hAnsi="IRNazanin" w:eastAsia="IRNazanin"/>
          <w:color w:val="111111"/>
          <w:sz w:val="28"/>
          <w:sz w:val="28"/>
          <w:szCs w:val="28"/>
          <w:rtl w:val="true"/>
          <w:lang w:bidi="fa-IR"/>
        </w:rPr>
        <w:t>إذا لم یکن فی الرقعة تعرض له بل علی ما فی الرقعة فإن أراد خلافه قال إن کان الأمر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bookmarkStart w:id="626" w:name="pg115_2512"/>
    </w:p>
    <w:p>
      <w:pPr>
        <w:pStyle w:val="BookText"/>
        <w:rPr/>
      </w:pPr>
      <w:bookmarkEnd w:id="626"/>
      <w:r>
        <w:rPr>
          <w:rFonts w:ascii="IRNazanin" w:hAnsi="IRNazanin" w:eastAsia="IRNazanin"/>
          <w:color w:val="111111"/>
          <w:sz w:val="28"/>
          <w:sz w:val="28"/>
          <w:szCs w:val="28"/>
          <w:rtl w:val="true"/>
          <w:lang w:bidi="fa-IR"/>
        </w:rPr>
        <w:t>کذا فجوابه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استحبوا </w:t>
      </w:r>
      <w:r>
        <w:rPr>
          <w:rStyle w:val="FootnoteAnchor"/>
          <w:rtl w:val="true"/>
        </w:rPr>
        <w:footnoteReference w:id="873"/>
      </w:r>
      <w:r>
        <w:rPr>
          <w:rFonts w:ascii="IRNazanin" w:hAnsi="IRNazanin" w:eastAsia="IRNazanin"/>
          <w:color w:val="111111"/>
          <w:sz w:val="28"/>
          <w:sz w:val="28"/>
          <w:szCs w:val="28"/>
          <w:rtl w:val="true"/>
          <w:lang w:bidi="fa-IR"/>
        </w:rPr>
        <w:t>أن یزید علی ما فی الرقعة ما له تعلق بها مما یحتاج إلیه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مَاؤُهُ اَلْحِلُّ مَیْتَتُهُ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Heading4"/>
        <w:numPr>
          <w:ilvl w:val="3"/>
          <w:numId w:val="1"/>
        </w:numPr>
        <w:rPr/>
      </w:pPr>
      <w:bookmarkStart w:id="627" w:name="__RefHeading___Toc819886_211673320"/>
      <w:bookmarkStart w:id="628" w:name="_Toc247"/>
      <w:bookmarkEnd w:id="627"/>
      <w:r>
        <w:rPr>
          <w:rtl w:val="true"/>
        </w:rPr>
        <w:t>[</w:t>
      </w:r>
      <w:r>
        <w:rPr/>
        <w:t>٧</w:t>
      </w:r>
      <w:r>
        <w:rPr>
          <w:rtl w:val="true"/>
        </w:rPr>
        <w:t xml:space="preserve">-] </w:t>
      </w:r>
      <w:r>
        <w:rPr>
          <w:rtl w:val="true"/>
        </w:rPr>
        <w:t>إذا کان المستفتی بعید الفهم فلیرفق به</w:t>
      </w:r>
      <w:bookmarkEnd w:id="628"/>
    </w:p>
    <w:p>
      <w:pPr>
        <w:pStyle w:val="BookText"/>
        <w:rPr/>
      </w:pPr>
      <w:r>
        <w:rPr>
          <w:rFonts w:ascii="IRNazanin" w:hAnsi="IRNazanin" w:eastAsia="IRNazanin"/>
          <w:color w:val="111111"/>
          <w:sz w:val="28"/>
          <w:sz w:val="28"/>
          <w:szCs w:val="28"/>
          <w:rtl w:val="true"/>
          <w:lang w:bidi="fa-IR"/>
        </w:rPr>
        <w:t>و یصبر علی تفهم سؤاله و تفهیم جوابه فإن ثوابه جزیل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p>
    <w:p>
      <w:pPr>
        <w:pStyle w:val="Heading4"/>
        <w:numPr>
          <w:ilvl w:val="3"/>
          <w:numId w:val="1"/>
        </w:numPr>
        <w:rPr/>
      </w:pPr>
      <w:bookmarkStart w:id="629" w:name="__RefHeading___Toc819888_211673320"/>
      <w:bookmarkStart w:id="630" w:name="_Toc248"/>
      <w:bookmarkEnd w:id="629"/>
      <w:r>
        <w:rPr>
          <w:rtl w:val="true"/>
        </w:rPr>
        <w:t>[</w:t>
      </w:r>
      <w:r>
        <w:rPr/>
        <w:t>٨</w:t>
      </w:r>
      <w:r>
        <w:rPr>
          <w:rtl w:val="true"/>
        </w:rPr>
        <w:t xml:space="preserve">-] </w:t>
      </w:r>
      <w:r>
        <w:rPr>
          <w:rtl w:val="true"/>
        </w:rPr>
        <w:t>لیتأمل الرقعة کلمة کلمة تأملا شافیا</w:t>
      </w:r>
      <w:bookmarkEnd w:id="630"/>
    </w:p>
    <w:p>
      <w:pPr>
        <w:pStyle w:val="BookText"/>
        <w:rPr/>
      </w:pPr>
      <w:r>
        <w:rPr>
          <w:rFonts w:ascii="IRNazanin" w:hAnsi="IRNazanin" w:eastAsia="IRNazanin"/>
          <w:color w:val="111111"/>
          <w:sz w:val="28"/>
          <w:sz w:val="28"/>
          <w:szCs w:val="28"/>
          <w:rtl w:val="true"/>
          <w:lang w:bidi="fa-IR"/>
        </w:rPr>
        <w:t xml:space="preserve">و لیکن اعتناؤه بآخر الکلام أشد فإن السؤال فی آخرها و قد یتقید الجمیع به و یغفل عنه </w:t>
      </w:r>
      <w:r>
        <w:rPr>
          <w:rStyle w:val="FootnoteAnchor"/>
          <w:rtl w:val="true"/>
        </w:rPr>
        <w:footnoteReference w:id="875"/>
      </w: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876"/>
      </w:r>
      <w:r>
        <w:rPr>
          <w:rFonts w:ascii="IRNazanin" w:hAnsi="IRNazanin" w:eastAsia="IRNazanin"/>
          <w:color w:val="111111"/>
          <w:sz w:val="28"/>
          <w:sz w:val="28"/>
          <w:szCs w:val="28"/>
          <w:rtl w:val="true"/>
          <w:lang w:bidi="fa-IR"/>
        </w:rPr>
        <w:t>و ینبغی أن یکون توقفه فی المسألة السهلة کالصعبة لیعتاده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p>
    <w:p>
      <w:pPr>
        <w:pStyle w:val="Heading4"/>
        <w:numPr>
          <w:ilvl w:val="3"/>
          <w:numId w:val="1"/>
        </w:numPr>
        <w:rPr/>
      </w:pPr>
      <w:bookmarkStart w:id="631" w:name="__RefHeading___Toc819890_211673320"/>
      <w:bookmarkStart w:id="632" w:name="_Toc249"/>
      <w:bookmarkEnd w:id="631"/>
      <w:r>
        <w:rPr>
          <w:rtl w:val="true"/>
        </w:rPr>
        <w:t>[</w:t>
      </w:r>
      <w:r>
        <w:rPr/>
        <w:t>٩</w:t>
      </w:r>
      <w:r>
        <w:rPr>
          <w:rtl w:val="true"/>
        </w:rPr>
        <w:t xml:space="preserve">-] </w:t>
      </w:r>
      <w:r>
        <w:rPr>
          <w:rtl w:val="true"/>
        </w:rPr>
        <w:t>إذا وجد فیها کلمة مشتبهة سأل المستفتی عنها</w:t>
      </w:r>
      <w:bookmarkEnd w:id="632"/>
    </w:p>
    <w:p>
      <w:pPr>
        <w:pStyle w:val="BookText"/>
        <w:rPr/>
      </w:pPr>
      <w:r>
        <w:rPr>
          <w:rFonts w:ascii="IRNazanin" w:hAnsi="IRNazanin" w:eastAsia="IRNazanin"/>
          <w:color w:val="111111"/>
          <w:sz w:val="28"/>
          <w:sz w:val="28"/>
          <w:szCs w:val="28"/>
          <w:rtl w:val="true"/>
          <w:lang w:bidi="fa-IR"/>
        </w:rPr>
        <w:t xml:space="preserve">و نقطها و شکلها و کذا إن وجد لحنا أو خطأ یحیل </w:t>
      </w:r>
      <w:r>
        <w:rPr>
          <w:rStyle w:val="FootnoteAnchor"/>
          <w:rtl w:val="true"/>
        </w:rPr>
        <w:footnoteReference w:id="877"/>
      </w:r>
      <w:r>
        <w:rPr>
          <w:rFonts w:ascii="IRNazanin" w:hAnsi="IRNazanin" w:eastAsia="IRNazanin"/>
          <w:color w:val="111111"/>
          <w:sz w:val="28"/>
          <w:sz w:val="28"/>
          <w:szCs w:val="28"/>
          <w:rtl w:val="true"/>
          <w:lang w:bidi="fa-IR"/>
        </w:rPr>
        <w:t>المعنی أصلحه و إن رأی بیاضا فی أثناء سطر أو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bookmarkStart w:id="633" w:name="pg115_2514"/>
    </w:p>
    <w:p>
      <w:pPr>
        <w:pStyle w:val="BookText"/>
        <w:rPr/>
      </w:pPr>
      <w:bookmarkEnd w:id="633"/>
      <w:r>
        <w:rPr>
          <w:rFonts w:ascii="IRNazanin" w:hAnsi="IRNazanin" w:eastAsia="IRNazanin"/>
          <w:color w:val="111111"/>
          <w:sz w:val="28"/>
          <w:sz w:val="28"/>
          <w:szCs w:val="28"/>
          <w:rtl w:val="true"/>
          <w:lang w:bidi="fa-IR"/>
        </w:rPr>
        <w:t xml:space="preserve">آخره خط علیه أو شغله لأنه ربما قصد المفتی بالإیذاء فکتب فی البیاض بعد فتواه ما یفسدها کما نقل أن ذلک وقع لبعض الأعیان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 یستحب</w:t>
      </w:r>
    </w:p>
    <w:p>
      <w:pPr>
        <w:pStyle w:val="Heading4"/>
        <w:numPr>
          <w:ilvl w:val="3"/>
          <w:numId w:val="1"/>
        </w:numPr>
        <w:rPr/>
      </w:pPr>
      <w:bookmarkStart w:id="634" w:name="__RefHeading___Toc819892_211673320"/>
      <w:bookmarkStart w:id="635" w:name="_Toc250"/>
      <w:bookmarkEnd w:id="634"/>
      <w:r>
        <w:rPr>
          <w:rtl w:val="true"/>
        </w:rPr>
        <w:t>[</w:t>
      </w:r>
      <w:r>
        <w:rPr/>
        <w:t>١٠</w:t>
      </w:r>
      <w:r>
        <w:rPr>
          <w:rtl w:val="true"/>
        </w:rPr>
        <w:t xml:space="preserve">-] </w:t>
      </w:r>
      <w:r>
        <w:rPr>
          <w:rtl w:val="true"/>
        </w:rPr>
        <w:t>أن یقرأها علی حاضریه ممن هو أهل لذلک</w:t>
      </w:r>
      <w:bookmarkEnd w:id="635"/>
    </w:p>
    <w:p>
      <w:pPr>
        <w:pStyle w:val="BookText"/>
        <w:rPr/>
      </w:pPr>
      <w:r>
        <w:rPr>
          <w:rFonts w:ascii="IRNazanin" w:hAnsi="IRNazanin" w:eastAsia="IRNazanin"/>
          <w:color w:val="111111"/>
          <w:sz w:val="28"/>
          <w:sz w:val="28"/>
          <w:szCs w:val="28"/>
          <w:rtl w:val="true"/>
          <w:lang w:bidi="fa-IR"/>
        </w:rPr>
        <w:t xml:space="preserve">و یستشیرهم و یباحثهم برفق و إنصاف و إن کانوا دونه و تلامذته للاقتداء بالسلف </w:t>
      </w:r>
      <w:r>
        <w:rPr>
          <w:rStyle w:val="FootnoteAnchor"/>
          <w:rtl w:val="true"/>
        </w:rPr>
        <w:footnoteReference w:id="879"/>
      </w:r>
      <w:r>
        <w:rPr>
          <w:rFonts w:ascii="IRNazanin" w:hAnsi="IRNazanin" w:eastAsia="IRNazanin"/>
          <w:color w:val="111111"/>
          <w:sz w:val="28"/>
          <w:sz w:val="28"/>
          <w:szCs w:val="28"/>
          <w:rtl w:val="true"/>
          <w:lang w:bidi="fa-IR"/>
        </w:rPr>
        <w:t>و رجاء ظهور ما قد یخفی علیه فإن لکل خاطر نصیبا من فیض الله تعالی إلا أن یکون فیها ما یقبح إبداؤه أو یؤثر السائل کتمانه أو فی إشاعته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p>
    <w:p>
      <w:pPr>
        <w:pStyle w:val="Heading4"/>
        <w:numPr>
          <w:ilvl w:val="3"/>
          <w:numId w:val="1"/>
        </w:numPr>
        <w:rPr/>
      </w:pPr>
      <w:bookmarkStart w:id="636" w:name="__RefHeading___Toc819894_211673320"/>
      <w:bookmarkStart w:id="637" w:name="_Toc251"/>
      <w:bookmarkEnd w:id="636"/>
      <w:r>
        <w:rPr>
          <w:rtl w:val="true"/>
        </w:rPr>
        <w:t>[</w:t>
      </w:r>
      <w:r>
        <w:rPr/>
        <w:t>١١</w:t>
      </w:r>
      <w:r>
        <w:rPr>
          <w:rtl w:val="true"/>
        </w:rPr>
        <w:t xml:space="preserve">-] </w:t>
      </w:r>
      <w:r>
        <w:rPr>
          <w:rtl w:val="true"/>
        </w:rPr>
        <w:t>لیکتب الجواب بخط واضح وسط</w:t>
      </w:r>
      <w:bookmarkEnd w:id="637"/>
    </w:p>
    <w:p>
      <w:pPr>
        <w:pStyle w:val="BookText"/>
        <w:rPr/>
      </w:pPr>
      <w:r>
        <w:rPr>
          <w:rFonts w:ascii="IRNazanin" w:hAnsi="IRNazanin" w:eastAsia="IRNazanin"/>
          <w:color w:val="111111"/>
          <w:sz w:val="28"/>
          <w:sz w:val="28"/>
          <w:szCs w:val="28"/>
          <w:rtl w:val="true"/>
          <w:lang w:bidi="fa-IR"/>
        </w:rPr>
        <w:t xml:space="preserve">لا دقیق خاف و لا غلیظ جاف </w:t>
      </w:r>
      <w:r>
        <w:rPr>
          <w:rStyle w:val="FootnoteAnchor"/>
          <w:rtl w:val="true"/>
        </w:rPr>
        <w:footnoteReference w:id="880"/>
      </w:r>
      <w:r>
        <w:rPr>
          <w:rFonts w:ascii="IRNazanin" w:hAnsi="IRNazanin" w:eastAsia="IRNazanin"/>
          <w:color w:val="111111"/>
          <w:sz w:val="28"/>
          <w:sz w:val="28"/>
          <w:szCs w:val="28"/>
          <w:rtl w:val="true"/>
          <w:lang w:bidi="fa-IR"/>
        </w:rPr>
        <w:t xml:space="preserve">و یتوسط فی سطوره بین توسعتها و تضییقها و استحب بعضهم أن لا تختلف أقلامه و خطه خوفا من التزویر و لئلا یشتبه خطه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 عشرة</w:t>
      </w:r>
    </w:p>
    <w:p>
      <w:pPr>
        <w:pStyle w:val="Heading4"/>
        <w:numPr>
          <w:ilvl w:val="3"/>
          <w:numId w:val="1"/>
        </w:numPr>
        <w:rPr/>
      </w:pPr>
      <w:bookmarkStart w:id="638" w:name="__RefHeading___Toc819896_211673320"/>
      <w:bookmarkStart w:id="639" w:name="_Toc252"/>
      <w:bookmarkEnd w:id="638"/>
      <w:r>
        <w:rPr>
          <w:rtl w:val="true"/>
        </w:rPr>
        <w:t>[</w:t>
      </w:r>
      <w:r>
        <w:rPr/>
        <w:t>١٢</w:t>
      </w:r>
      <w:r>
        <w:rPr>
          <w:rtl w:val="true"/>
        </w:rPr>
        <w:t xml:space="preserve">-] </w:t>
      </w:r>
      <w:r>
        <w:rPr>
          <w:rtl w:val="true"/>
        </w:rPr>
        <w:t>إذا کتب الجواب أعاد نظره فیه و تأمله</w:t>
      </w:r>
      <w:bookmarkEnd w:id="639"/>
    </w:p>
    <w:p>
      <w:pPr>
        <w:pStyle w:val="BookText"/>
        <w:rPr/>
      </w:pPr>
      <w:r>
        <w:rPr>
          <w:rFonts w:ascii="IRNazanin" w:hAnsi="IRNazanin" w:eastAsia="IRNazanin"/>
          <w:color w:val="111111"/>
          <w:sz w:val="28"/>
          <w:sz w:val="28"/>
          <w:szCs w:val="28"/>
          <w:rtl w:val="true"/>
          <w:lang w:bidi="fa-IR"/>
        </w:rPr>
        <w:t>خوفا من اختلال وقع فیه أو إخلال ببعض المسئول عنه و یختار أن یکون ذلک قبل کتابة اسمه و ختم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عشرة</w:t>
      </w:r>
    </w:p>
    <w:p>
      <w:pPr>
        <w:pStyle w:val="Heading4"/>
        <w:numPr>
          <w:ilvl w:val="3"/>
          <w:numId w:val="1"/>
        </w:numPr>
        <w:rPr/>
      </w:pPr>
      <w:bookmarkStart w:id="640" w:name="__RefHeading___Toc819898_211673320"/>
      <w:bookmarkStart w:id="641" w:name="_Toc253"/>
      <w:bookmarkEnd w:id="640"/>
      <w:r>
        <w:rPr>
          <w:rtl w:val="true"/>
        </w:rPr>
        <w:t>[</w:t>
      </w:r>
      <w:r>
        <w:rPr/>
        <w:t>١٣</w:t>
      </w:r>
      <w:r>
        <w:rPr>
          <w:rtl w:val="true"/>
        </w:rPr>
        <w:t xml:space="preserve">-] </w:t>
      </w:r>
      <w:r>
        <w:rPr>
          <w:rtl w:val="true"/>
        </w:rPr>
        <w:t>إذا کان هو المبتدئ</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هو المبتدئ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فالعادة قدیما و حدیثا أن یکتب فی الناحیة الیسری من الرقعة و لا یکتب فوق البسملة أو نحوه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عشرة</w:t>
      </w:r>
    </w:p>
    <w:p>
      <w:pPr>
        <w:pStyle w:val="Heading4"/>
        <w:numPr>
          <w:ilvl w:val="3"/>
          <w:numId w:val="1"/>
        </w:numPr>
        <w:rPr/>
      </w:pPr>
      <w:bookmarkStart w:id="642" w:name="__RefHeading___Toc819900_211673320"/>
      <w:bookmarkStart w:id="643" w:name="_Toc254"/>
      <w:bookmarkEnd w:id="642"/>
      <w:r>
        <w:rPr>
          <w:rtl w:val="true"/>
        </w:rPr>
        <w:t>[</w:t>
      </w:r>
      <w:r>
        <w:rPr/>
        <w:t>١۴</w:t>
      </w:r>
      <w:r>
        <w:rPr>
          <w:rtl w:val="true"/>
        </w:rPr>
        <w:t xml:space="preserve">-] </w:t>
      </w:r>
      <w:r>
        <w:rPr>
          <w:rtl w:val="true"/>
        </w:rPr>
        <w:t>یستحب عند إرادة الإفتاء أن یستعیذ بالله</w:t>
      </w:r>
      <w:bookmarkEnd w:id="643"/>
    </w:p>
    <w:p>
      <w:pPr>
        <w:pStyle w:val="BookText"/>
        <w:rPr/>
      </w:pPr>
      <w:r>
        <w:rPr>
          <w:rFonts w:ascii="Amiri" w:hAnsi="Amiri" w:eastAsia="Amiri" w:cs="Amiri"/>
          <w:color w:val="111111"/>
          <w:sz w:val="28"/>
          <w:sz w:val="28"/>
          <w:szCs w:val="28"/>
          <w:rtl w:val="true"/>
          <w:lang w:bidi="ar-SA"/>
        </w:rPr>
        <w:t xml:space="preserve">من الشیطان الرجیم و یسمی الله تعالی و یحمده و یصلی علی النبی و آله ص و یدعو و یقول رَبِّ اِشْرَحْ لِی صَدْرِی الآیة </w:t>
      </w:r>
      <w:r>
        <w:rPr>
          <w:rStyle w:val="FootnoteAnchor"/>
          <w:rtl w:val="true"/>
        </w:rPr>
        <w:footnoteReference w:id="883"/>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bookmarkStart w:id="644" w:name="pg115_2516"/>
    </w:p>
    <w:p>
      <w:pPr>
        <w:pStyle w:val="BookText"/>
        <w:rPr/>
      </w:pPr>
      <w:bookmarkEnd w:id="644"/>
      <w:r>
        <w:rPr>
          <w:rFonts w:ascii="IRNazanin" w:hAnsi="IRNazanin" w:eastAsia="IRNazanin"/>
          <w:color w:val="111111"/>
          <w:sz w:val="28"/>
          <w:sz w:val="28"/>
          <w:szCs w:val="28"/>
          <w:rtl w:val="true"/>
          <w:lang w:bidi="fa-IR"/>
        </w:rPr>
        <w:t xml:space="preserve">و کان بعضهم </w:t>
      </w:r>
      <w:r>
        <w:rPr>
          <w:rStyle w:val="FootnoteAnchor"/>
          <w:rtl w:val="true"/>
        </w:rPr>
        <w:footnoteReference w:id="884"/>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سُبْحٰانَکَ لاٰ عِلْمَ لَنٰا إِلاّٰ مٰا عَلَّمْتَنٰا </w:t>
      </w:r>
      <w:r>
        <w:rPr>
          <w:rStyle w:val="FootnoteAnchor"/>
          <w:rtl w:val="true"/>
        </w:rPr>
        <w:footnoteReference w:id="885"/>
      </w:r>
      <w:r>
        <w:rPr>
          <w:rFonts w:ascii="Amiri" w:hAnsi="Amiri" w:eastAsia="Amiri" w:cs="Amiri"/>
          <w:color w:val="111111"/>
          <w:sz w:val="28"/>
          <w:sz w:val="28"/>
          <w:szCs w:val="28"/>
          <w:rtl w:val="true"/>
          <w:lang w:bidi="ar-SA"/>
        </w:rPr>
        <w:t xml:space="preserve">فَفَهَّمْنٰاهٰا سُلَیْمٰانَ الآیة </w:t>
      </w:r>
      <w:r>
        <w:rPr>
          <w:rStyle w:val="FootnoteAnchor"/>
          <w:rtl w:val="true"/>
        </w:rPr>
        <w:footnoteReference w:id="886"/>
      </w:r>
      <w:r>
        <w:rPr>
          <w:rFonts w:ascii="IRNazanin" w:hAnsi="IRNazanin" w:eastAsia="IRNazanin"/>
          <w:color w:val="111111"/>
          <w:sz w:val="28"/>
          <w:sz w:val="28"/>
          <w:szCs w:val="28"/>
          <w:rtl w:val="true"/>
          <w:lang w:bidi="fa-IR"/>
        </w:rPr>
        <w:t xml:space="preserve">اللهم صل علی محمد و آله و صحبه و سائر النبیین و الصالحین اللهم وفقنی و اهدنی و سددنی و اجمع لی بین الصواب و الثواب و أعذنی من الخطأ و الحرمان </w:t>
      </w:r>
      <w:r>
        <w:rPr>
          <w:rFonts w:eastAsia="IRNazanin" w:cs="IRNazanin"/>
          <w:color w:val="111111"/>
          <w:sz w:val="28"/>
          <w:szCs w:val="28"/>
          <w:rtl w:val="true"/>
          <w:lang w:bidi="fa-IR"/>
        </w:rPr>
        <w:t xml:space="preserve">. </w:t>
      </w:r>
      <w:r>
        <w:rPr>
          <w:rStyle w:val="FootnoteAnchor"/>
          <w:rtl w:val="true"/>
        </w:rPr>
        <w:footnoteReference w:id="887"/>
      </w:r>
      <w:r>
        <w:rPr>
          <w:rFonts w:ascii="Amiri" w:hAnsi="Amiri" w:eastAsia="Amiri" w:cs="Amiri"/>
          <w:color w:val="111111"/>
          <w:sz w:val="28"/>
          <w:sz w:val="28"/>
          <w:szCs w:val="28"/>
          <w:rtl w:val="true"/>
          <w:lang w:bidi="ar-SA"/>
        </w:rPr>
        <w:t>الخامسة عشرة</w:t>
      </w:r>
    </w:p>
    <w:p>
      <w:pPr>
        <w:pStyle w:val="Heading4"/>
        <w:numPr>
          <w:ilvl w:val="3"/>
          <w:numId w:val="1"/>
        </w:numPr>
        <w:rPr/>
      </w:pPr>
      <w:bookmarkStart w:id="645" w:name="__RefHeading___Toc819902_211673320"/>
      <w:bookmarkStart w:id="646" w:name="_Toc255"/>
      <w:bookmarkEnd w:id="645"/>
      <w:r>
        <w:rPr>
          <w:rtl w:val="true"/>
        </w:rPr>
        <w:t>[</w:t>
      </w:r>
      <w:r>
        <w:rPr/>
        <w:t>١۵</w:t>
      </w:r>
      <w:r>
        <w:rPr>
          <w:rtl w:val="true"/>
        </w:rPr>
        <w:t xml:space="preserve">-] </w:t>
      </w:r>
      <w:r>
        <w:rPr>
          <w:rtl w:val="true"/>
        </w:rPr>
        <w:t>أن یکتب فی أول فتواه الحمد لله</w:t>
      </w:r>
      <w:bookmarkEnd w:id="646"/>
    </w:p>
    <w:p>
      <w:pPr>
        <w:pStyle w:val="BookText"/>
        <w:rPr/>
      </w:pPr>
      <w:r>
        <w:rPr>
          <w:rFonts w:ascii="IRNazanin" w:hAnsi="IRNazanin" w:eastAsia="IRNazanin"/>
          <w:color w:val="111111"/>
          <w:sz w:val="28"/>
          <w:sz w:val="28"/>
          <w:szCs w:val="28"/>
          <w:rtl w:val="true"/>
          <w:lang w:bidi="fa-IR"/>
        </w:rPr>
        <w:t xml:space="preserve">أو الله الموفق أو حسبنا الله أو حسبی الله أو الجواب و بالله التوفیق أو نحو ذلک و أحسنه الابتداء بالتحمید للحدیث </w:t>
      </w:r>
      <w:r>
        <w:rPr>
          <w:rStyle w:val="FootnoteAnchor"/>
          <w:rtl w:val="true"/>
        </w:rPr>
        <w:footnoteReference w:id="888"/>
      </w:r>
      <w:r>
        <w:rPr>
          <w:rFonts w:ascii="IRNazanin" w:hAnsi="IRNazanin" w:eastAsia="IRNazanin"/>
          <w:color w:val="111111"/>
          <w:sz w:val="28"/>
          <w:sz w:val="28"/>
          <w:szCs w:val="28"/>
          <w:rtl w:val="true"/>
          <w:lang w:bidi="fa-IR"/>
        </w:rPr>
        <w:t>و ینبغی أن یقوله بلسانه و یکتبه ثم یختمه بقوله و الله أعلم أو و بالله التوفیق و یکتب بعده قاله أو کتبه فلان بن فلان الفلانی فینتسب إلی ما یعرف به من قبیلة أو بلد أو صفة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عشرة قال بعضهم و ینبغی</w:t>
      </w:r>
    </w:p>
    <w:p>
      <w:pPr>
        <w:pStyle w:val="Heading4"/>
        <w:numPr>
          <w:ilvl w:val="3"/>
          <w:numId w:val="1"/>
        </w:numPr>
        <w:rPr/>
      </w:pPr>
      <w:bookmarkStart w:id="647" w:name="__RefHeading___Toc819904_211673320"/>
      <w:bookmarkStart w:id="648" w:name="_Toc256"/>
      <w:bookmarkEnd w:id="647"/>
      <w:r>
        <w:rPr>
          <w:rtl w:val="true"/>
        </w:rPr>
        <w:t>[</w:t>
      </w:r>
      <w:r>
        <w:rPr/>
        <w:t>١۶</w:t>
      </w:r>
      <w:r>
        <w:rPr>
          <w:rtl w:val="true"/>
        </w:rPr>
        <w:t xml:space="preserve">-] </w:t>
      </w:r>
      <w:r>
        <w:rPr>
          <w:rtl w:val="true"/>
        </w:rPr>
        <w:t>أن یکتب المفتی بالمداد دون الحبر</w:t>
      </w:r>
      <w:bookmarkEnd w:id="648"/>
    </w:p>
    <w:p>
      <w:pPr>
        <w:pStyle w:val="BookText"/>
        <w:rPr/>
      </w:pPr>
      <w:r>
        <w:rPr>
          <w:rFonts w:ascii="IRNazanin" w:hAnsi="IRNazanin" w:eastAsia="IRNazanin"/>
          <w:color w:val="111111"/>
          <w:sz w:val="28"/>
          <w:sz w:val="28"/>
          <w:szCs w:val="28"/>
          <w:rtl w:val="true"/>
          <w:lang w:bidi="fa-IR"/>
        </w:rPr>
        <w:t xml:space="preserve">خوفا من الحک بخلاف کتب العلم فالأولی فیها الحبر لأنها تراد للبقاء و الحبر أبقی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 عشرة ینبغی</w:t>
      </w:r>
    </w:p>
    <w:p>
      <w:pPr>
        <w:pStyle w:val="Heading4"/>
        <w:numPr>
          <w:ilvl w:val="3"/>
          <w:numId w:val="1"/>
        </w:numPr>
        <w:rPr/>
      </w:pPr>
      <w:bookmarkStart w:id="649" w:name="__RefHeading___Toc819906_211673320"/>
      <w:bookmarkStart w:id="650" w:name="_Toc257"/>
      <w:bookmarkEnd w:id="649"/>
      <w:r>
        <w:rPr>
          <w:rtl w:val="true"/>
        </w:rPr>
        <w:t>[</w:t>
      </w:r>
      <w:r>
        <w:rPr/>
        <w:t>١٧</w:t>
      </w:r>
      <w:r>
        <w:rPr>
          <w:rtl w:val="true"/>
        </w:rPr>
        <w:t xml:space="preserve">-] </w:t>
      </w:r>
      <w:r>
        <w:rPr>
          <w:rtl w:val="true"/>
        </w:rPr>
        <w:t>أن یختصر جوابه غالبا</w:t>
      </w:r>
      <w:bookmarkEnd w:id="650"/>
    </w:p>
    <w:p>
      <w:pPr>
        <w:pStyle w:val="BookText"/>
        <w:rPr/>
      </w:pPr>
      <w:r>
        <w:rPr>
          <w:rFonts w:ascii="IRNazanin" w:hAnsi="IRNazanin" w:eastAsia="IRNazanin"/>
          <w:color w:val="111111"/>
          <w:sz w:val="28"/>
          <w:sz w:val="28"/>
          <w:szCs w:val="28"/>
          <w:rtl w:val="true"/>
          <w:lang w:bidi="fa-IR"/>
        </w:rPr>
        <w:t xml:space="preserve">و یکون بحیث یفهمه العامة فهما جلیا حتی کان بعضهم </w:t>
      </w:r>
      <w:r>
        <w:rPr>
          <w:rStyle w:val="FootnoteAnchor"/>
          <w:rtl w:val="true"/>
        </w:rPr>
        <w:footnoteReference w:id="890"/>
      </w:r>
      <w:r>
        <w:rPr>
          <w:rFonts w:ascii="IRNazanin" w:hAnsi="IRNazanin" w:eastAsia="IRNazanin"/>
          <w:color w:val="111111"/>
          <w:sz w:val="28"/>
          <w:sz w:val="28"/>
          <w:szCs w:val="28"/>
          <w:rtl w:val="true"/>
          <w:lang w:bidi="fa-IR"/>
        </w:rPr>
        <w:t xml:space="preserve">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 یجوز</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یجوز و لا یجوز و تحت أم لا لا أو نعم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الثامنة عشرة قال بعضهم </w:t>
      </w:r>
      <w:r>
        <w:rPr>
          <w:rStyle w:val="FootnoteAnchor"/>
          <w:rtl w:val="true"/>
        </w:rPr>
        <w:footnoteReference w:id="892"/>
      </w:r>
    </w:p>
    <w:p>
      <w:pPr>
        <w:pStyle w:val="Heading4"/>
        <w:numPr>
          <w:ilvl w:val="3"/>
          <w:numId w:val="1"/>
        </w:numPr>
        <w:rPr/>
      </w:pPr>
      <w:bookmarkStart w:id="651" w:name="__RefHeading___Toc819908_211673320"/>
      <w:bookmarkStart w:id="652" w:name="_Toc258"/>
      <w:bookmarkEnd w:id="651"/>
      <w:r>
        <w:rPr>
          <w:rtl w:val="true"/>
        </w:rPr>
        <w:t>[</w:t>
      </w:r>
      <w:r>
        <w:rPr/>
        <w:t>١٨</w:t>
      </w:r>
      <w:r>
        <w:rPr>
          <w:rtl w:val="true"/>
        </w:rPr>
        <w:t xml:space="preserve">-] </w:t>
      </w:r>
      <w:r>
        <w:rPr>
          <w:rtl w:val="true"/>
        </w:rPr>
        <w:t xml:space="preserve">إذا سئل </w:t>
      </w:r>
      <w:r>
        <w:rPr>
          <w:rtl w:val="true"/>
        </w:rPr>
        <w:t>[</w:t>
      </w:r>
      <w:r>
        <w:rPr>
          <w:rtl w:val="true"/>
        </w:rPr>
        <w:t>مما ینبغی إراقة دم المستفتی</w:t>
      </w:r>
      <w:r>
        <w:rPr>
          <w:rtl w:val="true"/>
        </w:rPr>
        <w:t>]</w:t>
      </w:r>
      <w:bookmarkEnd w:id="652"/>
    </w:p>
    <w:p>
      <w:pPr>
        <w:pStyle w:val="BookText"/>
        <w:rPr/>
      </w:pPr>
      <w:r>
        <w:rPr>
          <w:rFonts w:ascii="IRNazanin" w:hAnsi="IRNazanin" w:eastAsia="IRNazanin"/>
          <w:color w:val="111111"/>
          <w:sz w:val="28"/>
          <w:sz w:val="28"/>
          <w:szCs w:val="28"/>
          <w:rtl w:val="true"/>
          <w:lang w:bidi="fa-IR"/>
        </w:rPr>
        <w:t>عمن قال أنا أصدق من محمد بن عبد الله ص أو الصلاة لعب و نحوهما مما ینبغی إراقة دمه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bookmarkStart w:id="653" w:name="pg115_2518"/>
    </w:p>
    <w:p>
      <w:pPr>
        <w:pStyle w:val="BookText"/>
        <w:rPr/>
      </w:pPr>
      <w:bookmarkEnd w:id="653"/>
      <w:r>
        <w:rPr>
          <w:rFonts w:ascii="IRNazanin" w:hAnsi="IRNazanin" w:eastAsia="IRNazanin"/>
          <w:color w:val="111111"/>
          <w:sz w:val="28"/>
          <w:sz w:val="28"/>
          <w:szCs w:val="28"/>
          <w:rtl w:val="true"/>
          <w:lang w:bidi="fa-IR"/>
        </w:rPr>
        <w:t xml:space="preserve">فلا یبادر بقوله هذا حلال الدم أو علیه القتل بل یقول إن ثبت ذا بإقراره أو ببینة کان الحکم کذا و إذا سئل عمن تکلم بشیء یحتمل الکفر و عدمه قال یسأل هذا القائل فإن قال أردت کذا فالجواب کذا و کذا و إن سئل عمن قتل أو قلع عینا أو غیرهما احتاط و ذکر شروط القصاص و إن سئل عمن فعل ما یقتضی تعزیرا ذکر ما یعزر به فیقول یضرب کذا و کذا و لا یزاد علی کذا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عشرة </w:t>
      </w:r>
      <w:r>
        <w:rPr>
          <w:rStyle w:val="FootnoteAnchor"/>
          <w:rtl w:val="true"/>
        </w:rPr>
        <w:footnoteReference w:id="894"/>
      </w:r>
    </w:p>
    <w:p>
      <w:pPr>
        <w:pStyle w:val="Heading4"/>
        <w:numPr>
          <w:ilvl w:val="3"/>
          <w:numId w:val="1"/>
        </w:numPr>
        <w:rPr/>
      </w:pPr>
      <w:bookmarkStart w:id="654" w:name="__RefHeading___Toc819910_211673320"/>
      <w:bookmarkStart w:id="655" w:name="_Toc259"/>
      <w:bookmarkEnd w:id="654"/>
      <w:r>
        <w:rPr>
          <w:rtl w:val="true"/>
        </w:rPr>
        <w:t>[</w:t>
      </w:r>
      <w:r>
        <w:rPr/>
        <w:t>١٩</w:t>
      </w:r>
      <w:r>
        <w:rPr>
          <w:rtl w:val="true"/>
        </w:rPr>
        <w:t xml:space="preserve">-] </w:t>
      </w:r>
      <w:r>
        <w:rPr>
          <w:rtl w:val="true"/>
        </w:rPr>
        <w:t>إذا سئل عن میراث</w:t>
      </w:r>
      <w:bookmarkEnd w:id="655"/>
    </w:p>
    <w:p>
      <w:pPr>
        <w:pStyle w:val="BookText"/>
        <w:rPr/>
      </w:pPr>
      <w:r>
        <w:rPr>
          <w:rFonts w:ascii="IRNazanin" w:hAnsi="IRNazanin" w:eastAsia="IRNazanin"/>
          <w:color w:val="111111"/>
          <w:sz w:val="28"/>
          <w:sz w:val="28"/>
          <w:szCs w:val="28"/>
          <w:rtl w:val="true"/>
          <w:lang w:bidi="fa-IR"/>
        </w:rPr>
        <w:t>فلیست العادة أن یشترط فی الإرث عدم الرق و الکفر و غیرهما من موانع المیراث بل المطلق محمول علی ذلک بخلاف ما إذا أطلق الإخوة و الأخوات و الأعمام و بنیهم فلا بد أن یقول فی الجواب من أبوین أو أب أو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المذکورین فی رقعة الاستفتاء من لا یرث أفصح بسقوطه فیقول و سقط فلان و إن کان یسقط بحال دون حال قال و سقط فلان فی هذه الحالة أو نحو ذلک لئلا یتوهم أنه لا یرث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سئل عن إخوة و أخوات و بنین و بنات فلا ینبغی أن یقول لِلذَّکَرِ مِثْلُ حَظِّ اَلْأُنْثَیَیْنِ </w:t>
      </w:r>
      <w:r>
        <w:rPr>
          <w:rStyle w:val="FootnoteAnchor"/>
          <w:rtl w:val="true"/>
        </w:rPr>
        <w:footnoteReference w:id="895"/>
      </w:r>
      <w:r>
        <w:rPr>
          <w:rFonts w:ascii="IRNazanin" w:hAnsi="IRNazanin" w:eastAsia="IRNazanin"/>
          <w:color w:val="111111"/>
          <w:sz w:val="28"/>
          <w:sz w:val="28"/>
          <w:szCs w:val="28"/>
          <w:rtl w:val="true"/>
          <w:lang w:bidi="fa-IR"/>
        </w:rPr>
        <w:t xml:space="preserve">فإن ذلک قد یشکل علی العامی بل یقول یقتسمون الترکة علی کذا و کذا سهما لکل ذکر سهمان و لکل أنثی سهم مثلا و لو أتی بلفظ القرآن فلا بأس أیضا لقلة خفاء معناه و إن کان الأول أوضح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یقول أولا تقسم الترکة بعد إخراج ما یجب تقدیمه من وصیة أو دین إن کانا إلی آخره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bookmarkStart w:id="656" w:name="pg115_2519"/>
    </w:p>
    <w:p>
      <w:pPr>
        <w:pStyle w:val="BookText"/>
        <w:rPr/>
      </w:pPr>
      <w:bookmarkEnd w:id="656"/>
      <w:r>
        <w:rPr>
          <w:rFonts w:ascii="IRNazanin" w:hAnsi="IRNazanin" w:eastAsia="IRNazanin"/>
          <w:color w:val="111111"/>
          <w:sz w:val="28"/>
          <w:sz w:val="28"/>
          <w:szCs w:val="28"/>
          <w:rtl w:val="true"/>
          <w:lang w:bidi="fa-IR"/>
        </w:rPr>
        <w:t>العشرون ینبغی</w:t>
      </w:r>
    </w:p>
    <w:p>
      <w:pPr>
        <w:pStyle w:val="Heading4"/>
        <w:numPr>
          <w:ilvl w:val="3"/>
          <w:numId w:val="1"/>
        </w:numPr>
        <w:rPr/>
      </w:pPr>
      <w:bookmarkStart w:id="657" w:name="__RefHeading___Toc819912_211673320"/>
      <w:bookmarkStart w:id="658" w:name="_Toc260"/>
      <w:bookmarkEnd w:id="657"/>
      <w:r>
        <w:rPr>
          <w:rtl w:val="true"/>
        </w:rPr>
        <w:t>[</w:t>
      </w:r>
      <w:r>
        <w:rPr/>
        <w:t>٢٠</w:t>
      </w:r>
      <w:r>
        <w:rPr>
          <w:rtl w:val="true"/>
        </w:rPr>
        <w:t xml:space="preserve">-] </w:t>
      </w:r>
      <w:r>
        <w:rPr>
          <w:rtl w:val="true"/>
        </w:rPr>
        <w:t>أن یلصق الجواب بآخر الاستفتاء و لا یدع فرجة</w:t>
      </w:r>
      <w:bookmarkEnd w:id="658"/>
    </w:p>
    <w:p>
      <w:pPr>
        <w:pStyle w:val="BookText"/>
        <w:rPr/>
      </w:pPr>
      <w:r>
        <w:rPr>
          <w:rFonts w:ascii="IRNazanin" w:hAnsi="IRNazanin" w:eastAsia="IRNazanin"/>
          <w:color w:val="111111"/>
          <w:sz w:val="28"/>
          <w:sz w:val="28"/>
          <w:szCs w:val="28"/>
          <w:rtl w:val="true"/>
          <w:lang w:bidi="fa-IR"/>
        </w:rPr>
        <w:t>لئلا یزید السائل شیئا یفسدها و إذا کان موضع الجواب ملصقا کتب علی موضع الإلصاق و إذا ضاق موضع الجواب فلا یکتبه فی ورقة أخری بل فی ظهرها أو حاشیتها و إذا کتبه فی ظهرها کتبه فی أعلاها إلا أن یبتدئ من أسفلها متصلا بالاستفتاء فیضیق الموضع فیتمم فی أسفل ظهرها لیصل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و العشرون</w:t>
      </w:r>
    </w:p>
    <w:p>
      <w:pPr>
        <w:pStyle w:val="Heading4"/>
        <w:numPr>
          <w:ilvl w:val="3"/>
          <w:numId w:val="1"/>
        </w:numPr>
        <w:rPr/>
      </w:pPr>
      <w:bookmarkStart w:id="659" w:name="__RefHeading___Toc819914_211673320"/>
      <w:bookmarkStart w:id="660" w:name="_Toc261"/>
      <w:bookmarkEnd w:id="659"/>
      <w:r>
        <w:rPr>
          <w:rtl w:val="true"/>
        </w:rPr>
        <w:t>[</w:t>
      </w:r>
      <w:r>
        <w:rPr/>
        <w:t>٢١</w:t>
      </w:r>
      <w:r>
        <w:rPr>
          <w:rtl w:val="true"/>
        </w:rPr>
        <w:t xml:space="preserve">-] </w:t>
      </w:r>
      <w:r>
        <w:rPr>
          <w:rtl w:val="true"/>
        </w:rPr>
        <w:t>إذا ظهر للمفتی أن الجواب خلاف غرض المستفتی</w:t>
      </w:r>
      <w:bookmarkEnd w:id="660"/>
    </w:p>
    <w:p>
      <w:pPr>
        <w:pStyle w:val="BookText"/>
        <w:rPr/>
      </w:pPr>
      <w:r>
        <w:rPr>
          <w:rFonts w:ascii="IRNazanin" w:hAnsi="IRNazanin" w:eastAsia="IRNazanin"/>
          <w:color w:val="111111"/>
          <w:sz w:val="28"/>
          <w:sz w:val="28"/>
          <w:szCs w:val="28"/>
          <w:rtl w:val="true"/>
          <w:lang w:bidi="fa-IR"/>
        </w:rPr>
        <w:t>و أنه لا یرضی بکتابته فی ورقته فلیقتصر علی مشافهته بالجواب و لیحذر أن یمیل فی فتواه أو خصمه بحیل شرعیة فإنه من أقبح العیوب و أشنع الخلال و من وجوه المیل أن یکتب فی جوابه ما هو له و یترک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یبدأ فی مسائل الدعوی و البینات بوجوه المخالص منها و لا أن یعلم أحدهما بما یدفع به حجة صاحبه کیلا یتوصل بذلک إلی إبطال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للمفتی إذا رأی للسائل طریقا ینفعه و لا یضر غیره ضررا بغیر حق أن یرشده إلیه کمن حلف لا ینفق علی زوجته شهرا حیث ینعقد الیمین فیقول أعطها من صداقها أو قرضا أو بیعا ثم أبرئها منه </w:t>
      </w:r>
      <w:r>
        <w:rPr>
          <w:rStyle w:val="FootnoteAnchor"/>
          <w:rtl w:val="true"/>
        </w:rPr>
        <w:footnoteReference w:id="897"/>
      </w:r>
      <w:r>
        <w:rPr>
          <w:rFonts w:ascii="IRNazanin" w:hAnsi="IRNazanin" w:eastAsia="IRNazanin"/>
          <w:color w:val="111111"/>
          <w:sz w:val="28"/>
          <w:sz w:val="28"/>
          <w:szCs w:val="28"/>
          <w:rtl w:val="true"/>
          <w:lang w:bidi="fa-IR"/>
        </w:rPr>
        <w:t xml:space="preserve">و کما حکی أن رجلا قال لبعض العلماء حلفت أن أطأ امرأتی فی نهار رمضان و لا أکفر و لا أعصی فقال سافر بها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العشرون</w:t>
      </w:r>
    </w:p>
    <w:p>
      <w:pPr>
        <w:pStyle w:val="Heading4"/>
        <w:numPr>
          <w:ilvl w:val="3"/>
          <w:numId w:val="1"/>
        </w:numPr>
        <w:rPr/>
      </w:pPr>
      <w:bookmarkStart w:id="661" w:name="__RefHeading___Toc819916_211673320"/>
      <w:bookmarkStart w:id="662" w:name="_Toc262"/>
      <w:bookmarkEnd w:id="661"/>
      <w:r>
        <w:rPr>
          <w:rtl w:val="true"/>
        </w:rPr>
        <w:t>[</w:t>
      </w:r>
      <w:r>
        <w:rPr/>
        <w:t>٢٢</w:t>
      </w:r>
      <w:r>
        <w:rPr>
          <w:rtl w:val="true"/>
        </w:rPr>
        <w:t xml:space="preserve">-] </w:t>
      </w:r>
      <w:r>
        <w:rPr>
          <w:rtl w:val="true"/>
        </w:rPr>
        <w:t>إذا رأی المفتی المصلحة أن یفتی العامی بما فیه تغلیظ</w:t>
      </w:r>
      <w:bookmarkEnd w:id="662"/>
    </w:p>
    <w:p>
      <w:pPr>
        <w:pStyle w:val="BookText"/>
        <w:rPr/>
      </w:pPr>
      <w:r>
        <w:rPr>
          <w:rFonts w:ascii="IRNazanin" w:hAnsi="IRNazanin" w:eastAsia="IRNazanin"/>
          <w:color w:val="111111"/>
          <w:sz w:val="28"/>
          <w:sz w:val="28"/>
          <w:szCs w:val="28"/>
          <w:rtl w:val="true"/>
          <w:lang w:bidi="fa-IR"/>
        </w:rPr>
        <w:t>و تشدید و هو مما لا یعتقد ظاهره و له فیه تأویل جاز ذلک زجرا و تهدیدا فی مواضع الحاجة حیث لا یترتب علیه مفسدة</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رُوِیَ عَنِ اِبْنِ عَبَّاسٍ رَضِیَ اَللَّهُ عَنْهُ أَنَّهُ سَأَلَهُ رَجُلٌ عَنْ تَوْبَةِ اَلْقَاتِلِ فَقَالَ لاَ تَوْبَةَ لَهُ وَ سَأَلَهُ آخَرُ فَقَالَ لَهُ تَوْبَةٌ ثُمَّ قَالَ أَمَّا اَلْأَوَّلُ فَرَأَیْتُ فِی عَیْنِهِ إِرَادَةَ اَلْقَتْلِ فَمَنَعْتُهُ وَ أَمَّا اَلثَّانِی فَجَاءَ مِسْکِیناً قَدْ قَتَلَ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bookmarkStart w:id="663" w:name="pg115_2522"/>
    </w:p>
    <w:p>
      <w:pPr>
        <w:pStyle w:val="BookText"/>
        <w:rPr/>
      </w:pPr>
      <w:bookmarkEnd w:id="663"/>
      <w:r>
        <w:rPr>
          <w:rFonts w:ascii="Amiri" w:hAnsi="Amiri" w:eastAsia="Amiri" w:cs="Amiri"/>
          <w:color w:val="111111"/>
          <w:sz w:val="28"/>
          <w:sz w:val="28"/>
          <w:szCs w:val="28"/>
          <w:rtl w:val="true"/>
          <w:lang w:bidi="ar-SA"/>
        </w:rPr>
        <w:t xml:space="preserve">فَلَمْ أُقَنِّطْهُ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علیه التوریة فی ذلک فیقول لا توبة له أی فی حالة إصراره علی الذنب أو و هو یرید القتل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 العشرون</w:t>
      </w:r>
    </w:p>
    <w:p>
      <w:pPr>
        <w:pStyle w:val="Heading4"/>
        <w:numPr>
          <w:ilvl w:val="3"/>
          <w:numId w:val="1"/>
        </w:numPr>
        <w:rPr/>
      </w:pPr>
      <w:bookmarkStart w:id="664" w:name="__RefHeading___Toc819918_211673320"/>
      <w:bookmarkStart w:id="665" w:name="_Toc263"/>
      <w:bookmarkEnd w:id="664"/>
      <w:r>
        <w:rPr>
          <w:rtl w:val="true"/>
        </w:rPr>
        <w:t>[</w:t>
      </w:r>
      <w:r>
        <w:rPr/>
        <w:t>٢٣</w:t>
      </w:r>
      <w:r>
        <w:rPr>
          <w:rtl w:val="true"/>
        </w:rPr>
        <w:t xml:space="preserve">-] </w:t>
      </w:r>
      <w:r>
        <w:rPr>
          <w:rtl w:val="true"/>
        </w:rPr>
        <w:t>یجب علی المفتی عند اجتماع رقاع بحضرته أن یقدم الأسبق فالأسبق</w:t>
      </w:r>
      <w:bookmarkEnd w:id="665"/>
    </w:p>
    <w:p>
      <w:pPr>
        <w:pStyle w:val="BookText"/>
        <w:rPr/>
      </w:pPr>
      <w:r>
        <w:rPr>
          <w:rFonts w:ascii="IRNazanin" w:hAnsi="IRNazanin" w:eastAsia="IRNazanin"/>
          <w:color w:val="111111"/>
          <w:sz w:val="28"/>
          <w:sz w:val="28"/>
          <w:szCs w:val="28"/>
          <w:rtl w:val="true"/>
          <w:lang w:bidi="fa-IR"/>
        </w:rPr>
        <w:t xml:space="preserve">کما یفعله القاضی فی الخصوم و هذا فیما یجب فیه الإفتاء فإن تساووا أو جهل السابق أقرع قیل </w:t>
      </w:r>
      <w:r>
        <w:rPr>
          <w:rStyle w:val="FootnoteAnchor"/>
          <w:rtl w:val="true"/>
        </w:rPr>
        <w:footnoteReference w:id="900"/>
      </w:r>
      <w:r>
        <w:rPr>
          <w:rFonts w:ascii="IRNazanin" w:hAnsi="IRNazanin" w:eastAsia="IRNazanin"/>
          <w:color w:val="111111"/>
          <w:sz w:val="28"/>
          <w:sz w:val="28"/>
          <w:szCs w:val="28"/>
          <w:rtl w:val="true"/>
          <w:lang w:bidi="fa-IR"/>
        </w:rPr>
        <w:t>و تقدم امرأة و مسافر شد رحله و یتضرر بتخلفه عن الرفقة و نحوهما إلا إذا کثروا بحیث یتضرر غیرهم تضررا ظاهرا فیعود إلی التقدیم بالسبق أو القرعة ثم لا یقدم أحدا إلا فی فتیا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و العشرون </w:t>
      </w:r>
      <w:r>
        <w:rPr>
          <w:rStyle w:val="FootnoteAnchor"/>
          <w:rtl w:val="true"/>
        </w:rPr>
        <w:footnoteReference w:id="901"/>
      </w:r>
    </w:p>
    <w:p>
      <w:pPr>
        <w:pStyle w:val="Heading4"/>
        <w:numPr>
          <w:ilvl w:val="3"/>
          <w:numId w:val="1"/>
        </w:numPr>
        <w:rPr/>
      </w:pPr>
      <w:bookmarkStart w:id="666" w:name="__RefHeading___Toc819920_211673320"/>
      <w:bookmarkStart w:id="667" w:name="_Toc264"/>
      <w:bookmarkEnd w:id="666"/>
      <w:r>
        <w:rPr>
          <w:rtl w:val="true"/>
        </w:rPr>
        <w:t>[</w:t>
      </w:r>
      <w:r>
        <w:rPr/>
        <w:t>٢۴</w:t>
      </w:r>
      <w:r>
        <w:rPr>
          <w:rtl w:val="true"/>
        </w:rPr>
        <w:t xml:space="preserve">-] </w:t>
      </w:r>
      <w:r>
        <w:rPr>
          <w:rtl w:val="true"/>
        </w:rPr>
        <w:t>إذا رأی المفتی رقعة الاستفتاء و فیها خط غیره ممن هو أهل للفتوی</w:t>
      </w:r>
      <w:bookmarkEnd w:id="667"/>
    </w:p>
    <w:p>
      <w:pPr>
        <w:pStyle w:val="BookText"/>
        <w:rPr/>
      </w:pPr>
      <w:r>
        <w:rPr>
          <w:rFonts w:ascii="IRNazanin" w:hAnsi="IRNazanin" w:eastAsia="IRNazanin"/>
          <w:color w:val="111111"/>
          <w:sz w:val="28"/>
          <w:sz w:val="28"/>
          <w:szCs w:val="28"/>
          <w:rtl w:val="true"/>
          <w:lang w:bidi="fa-IR"/>
        </w:rPr>
        <w:t>و إن کان دونه و وافق ما عنده کتب تحت خطه الجواب صحیح أو هذا جواب صحیح أو جوابی کذلک أو مثل هذا أو بهذا أقول و نحو ذلک و له أن یذکر الحکم بعبارة أخصر و أرشق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رأی فیها خط من لیس أهلا للفتوی فلا یفتی معه لأن فی ذلک تقریرا منه لمنکر بل له أن یضرب علیه و إن لم یأذن له صاحب الرقعة لکن لا یحبسها عنده إلا بإذنه و له نهی السائل و زجره و تعریفه قبح ما فعله و أنه کان یجب علیه البحث عن أهل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 فیها اسم من لا یعرفه سأل عنه فإن لم یعرفه فله الامتناع من الفتوی معه خوفا مما قلناه و الأولی فی هذا الموضع أن یشار إلی صاحبها بإبدالها فإن أبی ذلک أجابه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 فتنة من الضرب علی فتیا عادم الأهلیة و لم یکن خطأ عدل إلی الامتناع من الفتیا معه و أما إذا کانت خطأ وجب التنبیه علیه و حرم علیه الامتناع من الإفتاء تارکا للتنبیه علی خطئها بل یجب علیه الضرب علیها عند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bookmarkStart w:id="668" w:name="pg115_2524"/>
    </w:p>
    <w:p>
      <w:pPr>
        <w:pStyle w:val="BookText"/>
        <w:rPr/>
      </w:pPr>
      <w:bookmarkEnd w:id="668"/>
      <w:r>
        <w:rPr>
          <w:rFonts w:ascii="IRNazanin" w:hAnsi="IRNazanin" w:eastAsia="IRNazanin"/>
          <w:color w:val="111111"/>
          <w:sz w:val="28"/>
          <w:sz w:val="28"/>
          <w:szCs w:val="28"/>
          <w:rtl w:val="true"/>
          <w:lang w:bidi="fa-IR"/>
        </w:rPr>
        <w:t>تیسره أو الإبدال و یقطع الرقعة بإذن صاحبها و إذا تعذر ذلک و ما یقوم مقامه کتب صواب جوابه عند ذلک الخطأ و یحسن أن تعاد للمفتی المذکور بإذن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وجد فتیا الأهل و هی علی خلاف ما یراه هو غیر أنه لا یقطع بخطئها فلیقتصر علی کتب جواب نفسه و لا یتعرض لفتیا غیره بتخطئة و لا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 العشرون</w:t>
      </w:r>
    </w:p>
    <w:p>
      <w:pPr>
        <w:pStyle w:val="Heading4"/>
        <w:numPr>
          <w:ilvl w:val="3"/>
          <w:numId w:val="1"/>
        </w:numPr>
        <w:rPr/>
      </w:pPr>
      <w:bookmarkStart w:id="669" w:name="__RefHeading___Toc819922_211673320"/>
      <w:bookmarkStart w:id="670" w:name="_Toc265"/>
      <w:bookmarkEnd w:id="669"/>
      <w:r>
        <w:rPr>
          <w:rtl w:val="true"/>
        </w:rPr>
        <w:t>[</w:t>
      </w:r>
      <w:r>
        <w:rPr/>
        <w:t>٢۵</w:t>
      </w:r>
      <w:r>
        <w:rPr>
          <w:rtl w:val="true"/>
        </w:rPr>
        <w:t xml:space="preserve">-] </w:t>
      </w:r>
      <w:r>
        <w:rPr>
          <w:rtl w:val="true"/>
        </w:rPr>
        <w:t>إذا لم یفهم المفتی السؤال أصلا</w:t>
      </w:r>
      <w:bookmarkEnd w:id="670"/>
    </w:p>
    <w:p>
      <w:pPr>
        <w:pStyle w:val="BookText"/>
        <w:rPr/>
      </w:pPr>
      <w:r>
        <w:rPr>
          <w:rFonts w:ascii="IRNazanin" w:hAnsi="IRNazanin" w:eastAsia="IRNazanin"/>
          <w:color w:val="111111"/>
          <w:sz w:val="28"/>
          <w:sz w:val="28"/>
          <w:szCs w:val="28"/>
          <w:rtl w:val="true"/>
          <w:lang w:bidi="fa-IR"/>
        </w:rPr>
        <w:t xml:space="preserve">و لم یحضر صاحب الواقعة قیل </w:t>
      </w:r>
      <w:r>
        <w:rPr>
          <w:rStyle w:val="FootnoteAnchor"/>
          <w:rtl w:val="true"/>
        </w:rPr>
        <w:footnoteReference w:id="902"/>
      </w:r>
      <w:r>
        <w:rPr>
          <w:rFonts w:ascii="IRNazanin" w:hAnsi="IRNazanin" w:eastAsia="IRNazanin"/>
          <w:color w:val="111111"/>
          <w:sz w:val="28"/>
          <w:sz w:val="28"/>
          <w:szCs w:val="28"/>
          <w:rtl w:val="true"/>
          <w:lang w:bidi="fa-IR"/>
        </w:rPr>
        <w:t>یکتب یزاد فی الشرح لنجیب عنه أو لم أفهم ما فیها و علی تقدیر أن یکتب فلتکن الکتابة فی محل لا یضر بحال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فهم من السؤال صورة و هو یحتمل غیرها فلینص علیها فی أول جوابه فیقول إن کان قال کذا أو فعل کذا و ما أشبه ذلک فالأمر کذا و کذا أو یزید و إلا فکذا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و العشرون لیس بمنکر</w:t>
      </w:r>
    </w:p>
    <w:p>
      <w:pPr>
        <w:pStyle w:val="Heading4"/>
        <w:numPr>
          <w:ilvl w:val="3"/>
          <w:numId w:val="1"/>
        </w:numPr>
        <w:rPr/>
      </w:pPr>
      <w:bookmarkStart w:id="671" w:name="__RefHeading___Toc819924_211673320"/>
      <w:bookmarkStart w:id="672" w:name="_Toc266"/>
      <w:bookmarkEnd w:id="671"/>
      <w:r>
        <w:rPr>
          <w:rtl w:val="true"/>
        </w:rPr>
        <w:t>[</w:t>
      </w:r>
      <w:r>
        <w:rPr/>
        <w:t>٢۶</w:t>
      </w:r>
      <w:r>
        <w:rPr>
          <w:rtl w:val="true"/>
        </w:rPr>
        <w:t xml:space="preserve">-] </w:t>
      </w:r>
      <w:r>
        <w:rPr>
          <w:rtl w:val="true"/>
        </w:rPr>
        <w:t>أن یذکر المفتی فی فتواه حجة مختصرة قریبة من آیة أو حدیث</w:t>
      </w:r>
      <w:bookmarkEnd w:id="672"/>
    </w:p>
    <w:p>
      <w:pPr>
        <w:pStyle w:val="BookText"/>
        <w:rPr/>
      </w:pPr>
      <w:r>
        <w:rPr>
          <w:rFonts w:ascii="IRNazanin" w:hAnsi="IRNazanin" w:eastAsia="IRNazanin"/>
          <w:color w:val="111111"/>
          <w:sz w:val="28"/>
          <w:sz w:val="28"/>
          <w:szCs w:val="28"/>
          <w:rtl w:val="true"/>
          <w:lang w:bidi="fa-IR"/>
        </w:rPr>
        <w:t xml:space="preserve">و منعه بعضهم </w:t>
      </w:r>
      <w:r>
        <w:rPr>
          <w:rStyle w:val="FootnoteAnchor"/>
          <w:rtl w:val="true"/>
        </w:rPr>
        <w:footnoteReference w:id="903"/>
      </w:r>
      <w:r>
        <w:rPr>
          <w:rFonts w:ascii="IRNazanin" w:hAnsi="IRNazanin" w:eastAsia="IRNazanin"/>
          <w:color w:val="111111"/>
          <w:sz w:val="28"/>
          <w:sz w:val="28"/>
          <w:szCs w:val="28"/>
          <w:rtl w:val="true"/>
          <w:lang w:bidi="fa-IR"/>
        </w:rPr>
        <w:t xml:space="preserve">لیفرق بین الفُتیا و التصنیف و فصل بعضهم </w:t>
      </w:r>
      <w:r>
        <w:rPr>
          <w:rStyle w:val="FootnoteAnchor"/>
          <w:rtl w:val="true"/>
        </w:rPr>
        <w:footnoteReference w:id="904"/>
      </w:r>
      <w:r>
        <w:rPr>
          <w:rFonts w:ascii="IRNazanin" w:hAnsi="IRNazanin" w:eastAsia="IRNazanin"/>
          <w:color w:val="111111"/>
          <w:sz w:val="28"/>
          <w:sz w:val="28"/>
          <w:szCs w:val="28"/>
          <w:rtl w:val="true"/>
          <w:lang w:bidi="fa-IR"/>
        </w:rPr>
        <w:t>فقال إن أفتی عامیا لم یذکر الحجة و إن أفتی فقیها ذکرها و هو حسن بل قد یحتاج المفتی فی بعض الوقائع إلی أن یشدد و یبالغ فیقول هذا إجماع المسلمین أو لا أعلم فی هذا خلافا أو من خالف هذا فقد خالف الواجب و عدل عن الصواب أو الإجماع أو فقد أثم أو فسق أو و علی ولی الأمر أن یأخذ بهذا أو لا یهمل الأمر و ما أشبه هذه الألفاظ علی حسب ما تقتضیه المصلحة و توجبه الحال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bookmarkStart w:id="673" w:name="pg115_2528"/>
    </w:p>
    <w:p>
      <w:pPr>
        <w:pStyle w:val="BookText"/>
        <w:rPr/>
      </w:pPr>
      <w:bookmarkEnd w:id="673"/>
      <w:r>
        <w:rPr>
          <w:rFonts w:ascii="IRNazanin" w:hAnsi="IRNazanin" w:eastAsia="IRNazanin"/>
          <w:color w:val="111111"/>
          <w:sz w:val="28"/>
          <w:sz w:val="28"/>
          <w:szCs w:val="28"/>
          <w:rtl w:val="true"/>
          <w:lang w:bidi="fa-IR"/>
        </w:rPr>
        <w:t>تیسره أو الإبدال و یقطع الرقعة بإذن صاحبها و إذا تعذر ذلک و ما یقوم مقامه کتب صواب جوابه عند ذلک الخطأ و یحسن أن تعاد للمفتی المذکور بإذن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وجد فتیا الأهل و هی علی خلاف ما یراه هو غیر أنه لا یقطع بخطئها فلیقتصر علی کتب جواب نفسه و لا یتعرض لفتیا غیره بتخطئة و لا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 العشرون</w:t>
      </w:r>
    </w:p>
    <w:p>
      <w:pPr>
        <w:pStyle w:val="Heading3"/>
        <w:numPr>
          <w:ilvl w:val="2"/>
          <w:numId w:val="1"/>
        </w:numPr>
        <w:rPr/>
      </w:pPr>
      <w:bookmarkStart w:id="674" w:name="__RefHeading___Toc819926_211673320"/>
      <w:bookmarkStart w:id="675" w:name="_Toc267"/>
      <w:bookmarkEnd w:id="674"/>
      <w:r>
        <w:rPr>
          <w:rtl w:val="true"/>
        </w:rPr>
        <w:t>النوع الرابع فی أحکام المستفتی و آدابه و صفته</w:t>
      </w:r>
      <w:bookmarkEnd w:id="675"/>
    </w:p>
    <w:p>
      <w:pPr>
        <w:pStyle w:val="Heading4"/>
        <w:numPr>
          <w:ilvl w:val="3"/>
          <w:numId w:val="1"/>
        </w:numPr>
        <w:rPr/>
      </w:pPr>
      <w:bookmarkStart w:id="676" w:name="__RefHeading___Toc819928_211673320"/>
      <w:bookmarkStart w:id="677" w:name="_Toc268"/>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 xml:space="preserve">و فیه مسائل </w:t>
      </w:r>
      <w:r>
        <w:rPr>
          <w:rStyle w:val="FootnoteAnchor"/>
          <w:rtl w:val="true"/>
        </w:rPr>
        <w:footnoteReference w:id="905"/>
      </w:r>
      <w:r>
        <w:rPr>
          <w:rFonts w:ascii="IRNazanin" w:hAnsi="IRNazanin" w:eastAsia="IRNazanin"/>
          <w:color w:val="111111"/>
          <w:sz w:val="28"/>
          <w:sz w:val="28"/>
          <w:szCs w:val="28"/>
          <w:rtl w:val="true"/>
          <w:lang w:bidi="fa-IR"/>
        </w:rPr>
        <w:t>الأولی</w:t>
      </w:r>
    </w:p>
    <w:p>
      <w:pPr>
        <w:pStyle w:val="Heading4"/>
        <w:numPr>
          <w:ilvl w:val="3"/>
          <w:numId w:val="1"/>
        </w:numPr>
        <w:rPr/>
      </w:pPr>
      <w:bookmarkStart w:id="678" w:name="__RefHeading___Toc819930_211673320"/>
      <w:bookmarkStart w:id="679" w:name="_Toc269"/>
      <w:bookmarkEnd w:id="678"/>
      <w:r>
        <w:rPr>
          <w:rtl w:val="true"/>
        </w:rPr>
        <w:t>[</w:t>
      </w:r>
      <w:r>
        <w:rPr/>
        <w:t>١</w:t>
      </w:r>
      <w:r>
        <w:rPr>
          <w:rtl w:val="true"/>
        </w:rPr>
        <w:t xml:space="preserve">-] </w:t>
      </w:r>
      <w:r>
        <w:rPr>
          <w:rtl w:val="true"/>
        </w:rPr>
        <w:t>فی صفته</w:t>
      </w:r>
      <w:bookmarkEnd w:id="679"/>
    </w:p>
    <w:p>
      <w:pPr>
        <w:pStyle w:val="BookText"/>
        <w:rPr/>
      </w:pPr>
      <w:r>
        <w:rPr>
          <w:rFonts w:ascii="IRNazanin" w:hAnsi="IRNazanin" w:eastAsia="IRNazanin"/>
          <w:color w:val="111111"/>
          <w:sz w:val="28"/>
          <w:sz w:val="28"/>
          <w:szCs w:val="28"/>
          <w:rtl w:val="true"/>
          <w:lang w:bidi="fa-IR"/>
        </w:rPr>
        <w:t>کل من لم یبلغ درجة المفتی الجامع للعلوم المتقدمة فهو فیما یسأل عنه من الأحکام مستفت و یعبر عنه بالعامی أیضا و إن کان من أفاضل عصره بل ربما کان أعلم من المفتی فی علوم أخر لا یتوقف علیها الإفتاء فإن العامیة الاصطلاحیة تقابل الخاصیة بأی معنی اعتبرت فهاهنا یراد بالخاص المجتهدون و بالعام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أیضا مقلد و المراد بالتقلید قبول قول من یجوز علیه الخطأ بغیر حجة علی عین ما قبل قوله فیه تفعیل من القلادة کأنه یجعل ما یعتقده من الأحکام قلادة فی عنق من 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من ذکر الاستفتاء إذا نزلت به حادثة یجب علیه علم حکمها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bookmarkStart w:id="680" w:name="pg115_2530"/>
    </w:p>
    <w:p>
      <w:pPr>
        <w:pStyle w:val="BookText"/>
        <w:rPr/>
      </w:pPr>
      <w:bookmarkEnd w:id="680"/>
      <w:r>
        <w:rPr>
          <w:rFonts w:ascii="IRNazanin" w:hAnsi="IRNazanin" w:eastAsia="IRNazanin"/>
          <w:color w:val="111111"/>
          <w:sz w:val="28"/>
          <w:sz w:val="28"/>
          <w:szCs w:val="28"/>
          <w:rtl w:val="true"/>
          <w:lang w:bidi="fa-IR"/>
        </w:rPr>
        <w:t xml:space="preserve">فإن لم یجد ببلده من یستفتیه وجب علیه الرحیل إلی من یفتیه و إن بعدت داره و قد رحل </w:t>
      </w:r>
      <w:r>
        <w:rPr>
          <w:rStyle w:val="FootnoteAnchor"/>
          <w:rtl w:val="true"/>
        </w:rPr>
        <w:footnoteReference w:id="906"/>
      </w:r>
      <w:r>
        <w:rPr>
          <w:rFonts w:ascii="IRNazanin" w:hAnsi="IRNazanin" w:eastAsia="IRNazanin"/>
          <w:color w:val="111111"/>
          <w:sz w:val="28"/>
          <w:sz w:val="28"/>
          <w:szCs w:val="28"/>
          <w:rtl w:val="true"/>
          <w:lang w:bidi="fa-IR"/>
        </w:rPr>
        <w:t xml:space="preserve">خلائق من السلف فی المسألة الواحدة اللیالی و الأیام و فی بعضها من العراق إلی الحجاز و قد تقدم رحلة رجل من الحجاز إلی الشام فی حدیث أبی الدَرْدَاءِ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یلزم المقلد</w:t>
      </w:r>
    </w:p>
    <w:p>
      <w:pPr>
        <w:pStyle w:val="Heading4"/>
        <w:numPr>
          <w:ilvl w:val="3"/>
          <w:numId w:val="1"/>
        </w:numPr>
        <w:rPr/>
      </w:pPr>
      <w:bookmarkStart w:id="681" w:name="__RefHeading___Toc819932_211673320"/>
      <w:bookmarkStart w:id="682" w:name="_Toc270"/>
      <w:bookmarkEnd w:id="681"/>
      <w:r>
        <w:rPr>
          <w:rtl w:val="true"/>
        </w:rPr>
        <w:t>[</w:t>
      </w:r>
      <w:r>
        <w:rPr/>
        <w:t>٢</w:t>
      </w:r>
      <w:r>
        <w:rPr>
          <w:rtl w:val="true"/>
        </w:rPr>
        <w:t xml:space="preserve">-] </w:t>
      </w:r>
      <w:r>
        <w:rPr>
          <w:rtl w:val="true"/>
        </w:rPr>
        <w:t>أن لا یستفتی إلا من عرف أو غلب علی ظنه علمه</w:t>
      </w:r>
      <w:bookmarkEnd w:id="682"/>
    </w:p>
    <w:p>
      <w:pPr>
        <w:pStyle w:val="BookText"/>
        <w:rPr/>
      </w:pPr>
      <w:r>
        <w:rPr>
          <w:rFonts w:ascii="IRNazanin" w:hAnsi="IRNazanin" w:eastAsia="IRNazanin"/>
          <w:color w:val="111111"/>
          <w:sz w:val="28"/>
          <w:sz w:val="28"/>
          <w:szCs w:val="28"/>
          <w:rtl w:val="true"/>
          <w:lang w:bidi="fa-IR"/>
        </w:rPr>
        <w:t>بما یصیر به أهلا للافتاء و عدالته فإن جهل علمه لزمه البحث عما یحصل به أحد الأمرین إما بالممارسة المطلعة له علی حاله أو بشهادة عدلین به أو بشیاع حاله بکونه متصفا بذلک أو بإذعان جماعة من العلماء العالمین بالطریق و إن لم یکونوا عدولا بحیث یثمر قولهم الظن و إن جهلت عدالته رجع فیها إلی العشرة المفیدة لها أو الشیاع أو 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Heading4"/>
        <w:numPr>
          <w:ilvl w:val="3"/>
          <w:numId w:val="1"/>
        </w:numPr>
        <w:rPr/>
      </w:pPr>
      <w:bookmarkStart w:id="683" w:name="__RefHeading___Toc819934_211673320"/>
      <w:bookmarkStart w:id="684" w:name="_Toc271"/>
      <w:bookmarkEnd w:id="683"/>
      <w:r>
        <w:rPr>
          <w:rtl w:val="true"/>
        </w:rPr>
        <w:t>[</w:t>
      </w:r>
      <w:r>
        <w:rPr/>
        <w:t>٣</w:t>
      </w:r>
      <w:r>
        <w:rPr>
          <w:rtl w:val="true"/>
        </w:rPr>
        <w:t xml:space="preserve">-] </w:t>
      </w:r>
      <w:r>
        <w:rPr>
          <w:rtl w:val="true"/>
        </w:rPr>
        <w:t>إذا اجتمع اثنان فأکثر ممن یجوز استفتاؤهم</w:t>
      </w:r>
      <w:bookmarkEnd w:id="684"/>
    </w:p>
    <w:p>
      <w:pPr>
        <w:pStyle w:val="BookText"/>
        <w:rPr/>
      </w:pPr>
      <w:r>
        <w:rPr>
          <w:rFonts w:ascii="IRNazanin" w:hAnsi="IRNazanin" w:eastAsia="IRNazanin"/>
          <w:color w:val="111111"/>
          <w:sz w:val="28"/>
          <w:sz w:val="28"/>
          <w:szCs w:val="28"/>
          <w:rtl w:val="true"/>
          <w:lang w:bidi="fa-IR"/>
        </w:rPr>
        <w:t>فإن اتفقوا فی الفتوی أخذ بها و إن اختلفوا وجب علیه الرجوع إلی الأعلم الأتقی فإن اختلفوا فی الوصفین رجع إلی أعلم الورعین و أورع العالمین فإن تعارض الأعلم و الأورع قلد الأعلم فإن جهل الحال أو تساووا فی الوصف تخیر و إن بعد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قیل بالتخییر مطلقا لاشتراک الجمیع فی الأهلیة و هو قول أکثر العامة </w:t>
      </w:r>
      <w:r>
        <w:rPr>
          <w:rStyle w:val="FootnoteAnchor"/>
          <w:rtl w:val="true"/>
        </w:rPr>
        <w:footnoteReference w:id="908"/>
      </w:r>
      <w:r>
        <w:rPr>
          <w:rFonts w:ascii="IRNazanin" w:hAnsi="IRNazanin" w:eastAsia="IRNazanin"/>
          <w:color w:val="111111"/>
          <w:sz w:val="28"/>
          <w:sz w:val="28"/>
          <w:szCs w:val="28"/>
          <w:rtl w:val="true"/>
          <w:lang w:bidi="fa-IR"/>
        </w:rPr>
        <w:t xml:space="preserve">و لا نعلم به قائلا منا بل المنصوص </w:t>
      </w:r>
      <w:r>
        <w:rPr>
          <w:rStyle w:val="FootnoteAnchor"/>
          <w:rtl w:val="true"/>
        </w:rPr>
        <w:footnoteReference w:id="909"/>
      </w:r>
      <w:r>
        <w:rPr>
          <w:rFonts w:ascii="IRNazanin" w:hAnsi="IRNazanin" w:eastAsia="IRNazanin"/>
          <w:color w:val="111111"/>
          <w:sz w:val="28"/>
          <w:sz w:val="28"/>
          <w:szCs w:val="28"/>
          <w:rtl w:val="true"/>
          <w:lang w:bidi="fa-IR"/>
        </w:rPr>
        <w:t>عندنا هو الأول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bookmarkStart w:id="685" w:name="pg115_2532"/>
    </w:p>
    <w:p>
      <w:pPr>
        <w:pStyle w:val="BookText"/>
        <w:rPr/>
      </w:pPr>
      <w:bookmarkEnd w:id="685"/>
      <w:r>
        <w:rPr>
          <w:rFonts w:ascii="Amiri" w:hAnsi="Amiri" w:eastAsia="Amiri" w:cs="Amiri"/>
          <w:color w:val="111111"/>
          <w:sz w:val="28"/>
          <w:sz w:val="28"/>
          <w:szCs w:val="28"/>
          <w:rtl w:val="true"/>
          <w:lang w:bidi="ar-SA"/>
        </w:rPr>
        <w:t>الرابعة</w:t>
      </w:r>
    </w:p>
    <w:p>
      <w:pPr>
        <w:pStyle w:val="Heading4"/>
        <w:numPr>
          <w:ilvl w:val="3"/>
          <w:numId w:val="1"/>
        </w:numPr>
        <w:rPr/>
      </w:pPr>
      <w:bookmarkStart w:id="686" w:name="__RefHeading___Toc819936_211673320"/>
      <w:bookmarkStart w:id="687" w:name="_Toc272"/>
      <w:bookmarkEnd w:id="686"/>
      <w:r>
        <w:rPr>
          <w:rtl w:val="true"/>
        </w:rPr>
        <w:t>[</w:t>
      </w:r>
      <w:r>
        <w:rPr/>
        <w:t>۴</w:t>
      </w:r>
      <w:r>
        <w:rPr>
          <w:rtl w:val="true"/>
        </w:rPr>
        <w:t xml:space="preserve">-] </w:t>
      </w:r>
      <w:r>
        <w:rPr>
          <w:rtl w:val="true"/>
        </w:rPr>
        <w:t>فی جواز تقلید المجتهد المیت</w:t>
      </w:r>
      <w:bookmarkEnd w:id="687"/>
    </w:p>
    <w:p>
      <w:pPr>
        <w:pStyle w:val="BookText"/>
        <w:rPr/>
      </w:pPr>
      <w:r>
        <w:rPr>
          <w:rFonts w:ascii="IRNazanin" w:hAnsi="IRNazanin" w:eastAsia="IRNazanin"/>
          <w:color w:val="111111"/>
          <w:sz w:val="28"/>
          <w:sz w:val="28"/>
          <w:szCs w:val="28"/>
          <w:rtl w:val="true"/>
          <w:lang w:bidi="fa-IR"/>
        </w:rPr>
        <w:t xml:space="preserve">مع وجود الحی أو لا معه للجمهور أقوال </w:t>
      </w:r>
      <w:r>
        <w:rPr>
          <w:rStyle w:val="FootnoteAnchor"/>
          <w:rtl w:val="true"/>
        </w:rPr>
        <w:footnoteReference w:id="910"/>
      </w:r>
      <w:r>
        <w:rPr>
          <w:rFonts w:ascii="IRNazanin" w:hAnsi="IRNazanin" w:eastAsia="IRNazanin"/>
          <w:color w:val="111111"/>
          <w:sz w:val="28"/>
          <w:sz w:val="28"/>
          <w:szCs w:val="28"/>
          <w:rtl w:val="true"/>
          <w:lang w:bidi="fa-IR"/>
        </w:rPr>
        <w:t>أصحها عندهم جوازه مطلقا لأن المذاهب لا تموت بموت أصحابها و لهذا یعتد بها بعدهم فی الإجماع و الخلاف و لأن موت الشاهد قبل الحکم لا یمنع الحکم بشهادته بخلاف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یجوز مطلقا لفوات أهلیته بالموت و لهذا ینعقد الإجماع بعده و لا ینعقد فی حیاته علی خلافه و هذا هو المشهور بین أصحابنا خصوصا المتأخرین منهم بل لا نعلم قائلا بخلافه صریحا ممن یعتد بقوله لکن هذا الدلیل لا یتم علی أصولنا من أن العبرة فی الإجماع إنما هو بدخول المعصوم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المنع منه مع وجود الحی لا مع عدمه و تحقیق المقام فی غیر هذه الرسالة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p>
    <w:p>
      <w:pPr>
        <w:pStyle w:val="Heading4"/>
        <w:numPr>
          <w:ilvl w:val="3"/>
          <w:numId w:val="1"/>
        </w:numPr>
        <w:rPr/>
      </w:pPr>
      <w:bookmarkStart w:id="688" w:name="__RefHeading___Toc819938_211673320"/>
      <w:bookmarkStart w:id="689" w:name="_Toc273"/>
      <w:bookmarkEnd w:id="688"/>
      <w:r>
        <w:rPr>
          <w:rtl w:val="true"/>
        </w:rPr>
        <w:t>[</w:t>
      </w:r>
      <w:r>
        <w:rPr/>
        <w:t>۵</w:t>
      </w:r>
      <w:r>
        <w:rPr>
          <w:rtl w:val="true"/>
        </w:rPr>
        <w:t xml:space="preserve">-] </w:t>
      </w:r>
      <w:r>
        <w:rPr>
          <w:rtl w:val="true"/>
        </w:rPr>
        <w:t>لو تعدَّد المفتی و تساوَوْا فی العلم و الدین</w:t>
      </w:r>
      <w:bookmarkEnd w:id="689"/>
    </w:p>
    <w:p>
      <w:pPr>
        <w:pStyle w:val="BookText"/>
        <w:rPr/>
      </w:pPr>
      <w:r>
        <w:rPr>
          <w:rFonts w:ascii="IRNazanin" w:hAnsi="IRNazanin" w:eastAsia="IRNazanin"/>
          <w:color w:val="111111"/>
          <w:sz w:val="28"/>
          <w:sz w:val="28"/>
          <w:szCs w:val="28"/>
          <w:rtl w:val="true"/>
          <w:lang w:bidi="fa-IR"/>
        </w:rPr>
        <w:t>أو قلنا بتخییره مطلقا قلد من شاء فیما نزل به ثم إذا حضرت واقعة أخری فهل یجب علیه الرجوع فیها إلی الأول وجهان و عدمه أوجه و کذا القول فی تلک الواقعة فی وقت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p>
    <w:p>
      <w:pPr>
        <w:pStyle w:val="Heading4"/>
        <w:numPr>
          <w:ilvl w:val="3"/>
          <w:numId w:val="1"/>
        </w:numPr>
        <w:rPr/>
      </w:pPr>
      <w:bookmarkStart w:id="690" w:name="__RefHeading___Toc819940_211673320"/>
      <w:bookmarkStart w:id="691" w:name="_Toc274"/>
      <w:bookmarkEnd w:id="690"/>
      <w:r>
        <w:rPr>
          <w:rtl w:val="true"/>
        </w:rPr>
        <w:t>[</w:t>
      </w:r>
      <w:r>
        <w:rPr/>
        <w:t>۶</w:t>
      </w:r>
      <w:r>
        <w:rPr>
          <w:rtl w:val="true"/>
        </w:rPr>
        <w:t xml:space="preserve">-] </w:t>
      </w:r>
      <w:r>
        <w:rPr>
          <w:rtl w:val="true"/>
        </w:rPr>
        <w:t>إذا استفتی فأجیب ثم حدثت تلک الواقعة مرة أخری</w:t>
      </w:r>
      <w:bookmarkEnd w:id="691"/>
    </w:p>
    <w:p>
      <w:pPr>
        <w:pStyle w:val="BookText"/>
        <w:rPr/>
      </w:pPr>
      <w:r>
        <w:rPr>
          <w:rFonts w:ascii="IRNazanin" w:hAnsi="IRNazanin" w:eastAsia="IRNazanin"/>
          <w:color w:val="111111"/>
          <w:sz w:val="28"/>
          <w:sz w:val="28"/>
          <w:szCs w:val="28"/>
          <w:rtl w:val="true"/>
          <w:lang w:bidi="fa-IR"/>
        </w:rPr>
        <w:t>فهل یلزمه تجدید السؤال فیه وجهان أحدهما نعم لاحتمال تغیر رأی المفتی و الثانی لا و هو الأقوی لثبوت الحکم و الأصل استمرار المفتی علیه و هذا یأتی فی تقلید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البحث عن أورعهم و أعلمهم،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الحقّ عندنا و هو مرویّ فی مقبول عمر بن حنظلة المشهور</w:t>
      </w:r>
      <w:r>
        <w:rPr>
          <w:rFonts w:eastAsia="IRNazanin" w:cs="IRNazanin"/>
          <w:color w:val="111111"/>
          <w:sz w:val="28"/>
          <w:szCs w:val="28"/>
          <w:rtl w:val="true"/>
          <w:lang w:bidi="fa-IR"/>
        </w:rPr>
        <w:t>. .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bookmarkStart w:id="692" w:name="pg115_2534"/>
    </w:p>
    <w:p>
      <w:pPr>
        <w:pStyle w:val="BookText"/>
        <w:rPr/>
      </w:pPr>
      <w:bookmarkEnd w:id="692"/>
      <w:r>
        <w:rPr>
          <w:rFonts w:ascii="IRNazanin" w:hAnsi="IRNazanin" w:eastAsia="IRNazanin"/>
          <w:color w:val="111111"/>
          <w:sz w:val="28"/>
          <w:sz w:val="28"/>
          <w:szCs w:val="28"/>
          <w:rtl w:val="true"/>
          <w:lang w:bidi="fa-IR"/>
        </w:rPr>
        <w:t>الحی أما المیت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p>
    <w:p>
      <w:pPr>
        <w:pStyle w:val="Heading4"/>
        <w:numPr>
          <w:ilvl w:val="3"/>
          <w:numId w:val="1"/>
        </w:numPr>
        <w:rPr/>
      </w:pPr>
      <w:bookmarkStart w:id="693" w:name="__RefHeading___Toc819942_211673320"/>
      <w:bookmarkStart w:id="694" w:name="_Toc275"/>
      <w:bookmarkEnd w:id="693"/>
      <w:r>
        <w:rPr>
          <w:rtl w:val="true"/>
        </w:rPr>
        <w:t>[</w:t>
      </w:r>
      <w:r>
        <w:rPr/>
        <w:t>٧</w:t>
      </w:r>
      <w:r>
        <w:rPr>
          <w:rtl w:val="true"/>
        </w:rPr>
        <w:t xml:space="preserve">-] </w:t>
      </w:r>
      <w:r>
        <w:rPr>
          <w:rtl w:val="true"/>
        </w:rPr>
        <w:t>له أن یستفتی بنفسه و أن یبعث ثقة یعتمد خبره أو رقعة</w:t>
      </w:r>
      <w:bookmarkEnd w:id="694"/>
    </w:p>
    <w:p>
      <w:pPr>
        <w:pStyle w:val="BookText"/>
        <w:rPr/>
      </w:pPr>
      <w:r>
        <w:rPr>
          <w:rFonts w:ascii="IRNazanin" w:hAnsi="IRNazanin" w:eastAsia="IRNazanin"/>
          <w:color w:val="111111"/>
          <w:sz w:val="28"/>
          <w:sz w:val="28"/>
          <w:szCs w:val="28"/>
          <w:rtl w:val="true"/>
          <w:lang w:bidi="fa-IR"/>
        </w:rPr>
        <w:t>و له الاعتماد علی خط المفتی إذا أخبره عدل أنه خطه أو کان یعرف خطه و لم یشک فی کون ذلک الجواب بخطه و لو لم یعرف لغة المفتی افتقر إلی المترجم العدل و هل یکفی الواحد أم یشترط عدلان وجهان أجودهما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ینبغی للمستفتی</w:t>
      </w:r>
    </w:p>
    <w:p>
      <w:pPr>
        <w:pStyle w:val="Heading4"/>
        <w:numPr>
          <w:ilvl w:val="3"/>
          <w:numId w:val="1"/>
        </w:numPr>
        <w:rPr/>
      </w:pPr>
      <w:bookmarkStart w:id="695" w:name="__RefHeading___Toc819944_211673320"/>
      <w:bookmarkStart w:id="696" w:name="_Toc276"/>
      <w:bookmarkEnd w:id="695"/>
      <w:r>
        <w:rPr>
          <w:rtl w:val="true"/>
        </w:rPr>
        <w:t>[</w:t>
      </w:r>
      <w:r>
        <w:rPr/>
        <w:t>٨</w:t>
      </w:r>
      <w:r>
        <w:rPr>
          <w:rtl w:val="true"/>
        </w:rPr>
        <w:t xml:space="preserve">-] </w:t>
      </w:r>
      <w:r>
        <w:rPr>
          <w:rtl w:val="true"/>
        </w:rPr>
        <w:t>أن یتأدب مع المفتی</w:t>
      </w:r>
      <w:bookmarkEnd w:id="696"/>
    </w:p>
    <w:p>
      <w:pPr>
        <w:pStyle w:val="BookText"/>
        <w:rPr/>
      </w:pPr>
      <w:r>
        <w:rPr>
          <w:rFonts w:ascii="IRNazanin" w:hAnsi="IRNazanin" w:eastAsia="IRNazanin"/>
          <w:color w:val="111111"/>
          <w:sz w:val="28"/>
          <w:sz w:val="28"/>
          <w:szCs w:val="28"/>
          <w:rtl w:val="true"/>
          <w:lang w:bidi="fa-IR"/>
        </w:rPr>
        <w:t xml:space="preserve">و یبجله فی خطابه و جوابه و نحو ذلک و لا یومئ بیده إلی وجهه و لا یقل له ما تحفظه فی کذا و لا إذا أجابه هکذا فهمت أو وقع لی أو نحو ذلک و لا أفتانی فلان أو غیرک بهذا أو بخلافه و لا إن کان جوابک موافقا لما کتب فاکتب و إلا فلا و لا یسأله و هو قائم و لا مستوفز </w:t>
      </w:r>
      <w:r>
        <w:rPr>
          <w:rStyle w:val="FootnoteAnchor"/>
          <w:rtl w:val="true"/>
        </w:rPr>
        <w:footnoteReference w:id="912"/>
      </w:r>
      <w:r>
        <w:rPr>
          <w:rFonts w:ascii="IRNazanin" w:hAnsi="IRNazanin" w:eastAsia="IRNazanin"/>
          <w:color w:val="111111"/>
          <w:sz w:val="28"/>
          <w:sz w:val="28"/>
          <w:szCs w:val="28"/>
          <w:rtl w:val="true"/>
          <w:lang w:bidi="fa-IR"/>
        </w:rPr>
        <w:t>و لا مشغول بما یمنعه من تمام الفکر و لا یطالبه بدلیل و لا یقل لم قلت کذا فإن أحب أن تسکن نفسه بسماع الحجة طلبها فی مجلس آخر أو فی ذلک المجلس بعد قبول الفتوی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p>
    <w:p>
      <w:pPr>
        <w:pStyle w:val="Heading4"/>
        <w:numPr>
          <w:ilvl w:val="3"/>
          <w:numId w:val="1"/>
        </w:numPr>
        <w:rPr/>
      </w:pPr>
      <w:bookmarkStart w:id="697" w:name="__RefHeading___Toc819946_211673320"/>
      <w:bookmarkStart w:id="698" w:name="_Toc277"/>
      <w:bookmarkEnd w:id="697"/>
      <w:r>
        <w:rPr>
          <w:rtl w:val="true"/>
        </w:rPr>
        <w:t>[</w:t>
      </w:r>
      <w:r>
        <w:rPr/>
        <w:t>٩</w:t>
      </w:r>
      <w:r>
        <w:rPr>
          <w:rtl w:val="true"/>
        </w:rPr>
        <w:t xml:space="preserve">-] </w:t>
      </w:r>
      <w:r>
        <w:rPr>
          <w:rtl w:val="true"/>
        </w:rPr>
        <w:t>إذا أراد جمع خط مفتیین فی ورقة واحدة</w:t>
      </w:r>
      <w:bookmarkEnd w:id="698"/>
    </w:p>
    <w:p>
      <w:pPr>
        <w:pStyle w:val="BookText"/>
        <w:rPr/>
      </w:pPr>
      <w:r>
        <w:rPr>
          <w:rFonts w:ascii="IRNazanin" w:hAnsi="IRNazanin" w:eastAsia="IRNazanin"/>
          <w:color w:val="111111"/>
          <w:sz w:val="28"/>
          <w:sz w:val="28"/>
          <w:szCs w:val="28"/>
          <w:rtl w:val="true"/>
          <w:lang w:bidi="fa-IR"/>
        </w:rPr>
        <w:t xml:space="preserve">فالأولی البدأة بالأعلم فالأعلم ثم بالأورع ثم بالأعدل ثم بالأسن و هکذا علی ترتیب المرجحات فی الإمامة </w:t>
      </w:r>
      <w:r>
        <w:rPr>
          <w:rStyle w:val="FootnoteAnchor"/>
          <w:rtl w:val="true"/>
        </w:rPr>
        <w:footnoteReference w:id="913"/>
      </w:r>
      <w:r>
        <w:rPr>
          <w:rFonts w:ascii="IRNazanin" w:hAnsi="IRNazanin" w:eastAsia="IRNazanin"/>
          <w:color w:val="111111"/>
          <w:sz w:val="28"/>
          <w:sz w:val="28"/>
          <w:szCs w:val="28"/>
          <w:rtl w:val="true"/>
          <w:lang w:bidi="fa-IR"/>
        </w:rPr>
        <w:t>و لو أراد إفراد الأجوبة فی رقاع بدأ بمن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رقعة الاستفتاء واسعة لیتمکن المفتی من استیفاء الجواب واضحا لا مختصرا مضرا بالمستفتی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Style w:val="FootnoteAnchor"/>
          <w:rtl w:val="true"/>
        </w:rPr>
        <w:footnoteReference w:id="914"/>
      </w:r>
      <w:r>
        <w:rPr>
          <w:rFonts w:ascii="IRNazanin" w:hAnsi="IRNazanin" w:eastAsia="IRNazanin"/>
          <w:color w:val="111111"/>
          <w:sz w:val="28"/>
          <w:sz w:val="28"/>
          <w:szCs w:val="28"/>
          <w:rtl w:val="true"/>
          <w:lang w:bidi="fa-IR"/>
        </w:rPr>
        <w:t>ینبغی</w:t>
      </w:r>
    </w:p>
    <w:p>
      <w:pPr>
        <w:pStyle w:val="Heading4"/>
        <w:numPr>
          <w:ilvl w:val="3"/>
          <w:numId w:val="1"/>
        </w:numPr>
        <w:rPr/>
      </w:pPr>
      <w:bookmarkStart w:id="699" w:name="__RefHeading___Toc819948_211673320"/>
      <w:bookmarkStart w:id="700" w:name="_Toc278"/>
      <w:bookmarkEnd w:id="699"/>
      <w:r>
        <w:rPr>
          <w:rtl w:val="true"/>
        </w:rPr>
        <w:t>[</w:t>
      </w:r>
      <w:r>
        <w:rPr/>
        <w:t>١٠</w:t>
      </w:r>
      <w:r>
        <w:rPr>
          <w:rtl w:val="true"/>
        </w:rPr>
        <w:t xml:space="preserve">-] </w:t>
      </w:r>
      <w:r>
        <w:rPr>
          <w:rtl w:val="true"/>
        </w:rPr>
        <w:t>أن یکون کاتب الرقعة ممن یحسن السؤال</w:t>
      </w:r>
      <w:bookmarkEnd w:id="700"/>
    </w:p>
    <w:p>
      <w:pPr>
        <w:pStyle w:val="BookText"/>
        <w:rPr/>
      </w:pPr>
      <w:r>
        <w:rPr>
          <w:rFonts w:ascii="IRNazanin" w:hAnsi="IRNazanin" w:eastAsia="IRNazanin"/>
          <w:color w:val="111111"/>
          <w:sz w:val="28"/>
          <w:sz w:val="28"/>
          <w:szCs w:val="28"/>
          <w:rtl w:val="true"/>
          <w:lang w:bidi="fa-IR"/>
        </w:rPr>
        <w:t>و یضعه علی الغرض مع إبانة الخط و اللفظ و صیانتهما عما یتعرض للتصحیف و یبین مواضع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701" w:name="pg115_2536"/>
    </w:p>
    <w:p>
      <w:pPr>
        <w:pStyle w:val="BookText"/>
        <w:rPr/>
      </w:pPr>
      <w:bookmarkEnd w:id="701"/>
      <w:r>
        <w:rPr>
          <w:rFonts w:ascii="IRNazanin" w:hAnsi="IRNazanin" w:eastAsia="IRNazanin"/>
          <w:color w:val="111111"/>
          <w:sz w:val="28"/>
          <w:sz w:val="28"/>
          <w:szCs w:val="28"/>
          <w:rtl w:val="true"/>
          <w:lang w:bidi="fa-IR"/>
        </w:rPr>
        <w:t xml:space="preserve">السؤال و ینقط مواضع الاشتباه و یضبطها و إن کان من أهل العلم فهو أجود و کان بعض العلماء لا یکتب فتواه إلا فی رقعة کتبها رجل من أهل العلم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عشرة</w:t>
      </w:r>
    </w:p>
    <w:p>
      <w:pPr>
        <w:pStyle w:val="Heading4"/>
        <w:numPr>
          <w:ilvl w:val="3"/>
          <w:numId w:val="1"/>
        </w:numPr>
        <w:rPr/>
      </w:pPr>
      <w:bookmarkStart w:id="702" w:name="__RefHeading___Toc819950_211673320"/>
      <w:bookmarkStart w:id="703" w:name="_Toc279"/>
      <w:bookmarkEnd w:id="702"/>
      <w:r>
        <w:rPr>
          <w:rtl w:val="true"/>
        </w:rPr>
        <w:t>[</w:t>
      </w:r>
      <w:r>
        <w:rPr/>
        <w:t>١١</w:t>
      </w:r>
      <w:r>
        <w:rPr>
          <w:rtl w:val="true"/>
        </w:rPr>
        <w:t xml:space="preserve">-] </w:t>
      </w:r>
      <w:r>
        <w:rPr>
          <w:rtl w:val="true"/>
        </w:rPr>
        <w:t>لا یدع الدعاء فی الرقعة للمفتی</w:t>
      </w:r>
      <w:bookmarkEnd w:id="703"/>
    </w:p>
    <w:p>
      <w:pPr>
        <w:pStyle w:val="BookText"/>
        <w:rPr/>
      </w:pPr>
      <w:r>
        <w:rPr>
          <w:rFonts w:ascii="IRNazanin" w:hAnsi="IRNazanin" w:eastAsia="IRNazanin"/>
          <w:color w:val="111111"/>
          <w:sz w:val="28"/>
          <w:sz w:val="28"/>
          <w:szCs w:val="28"/>
          <w:rtl w:val="true"/>
          <w:lang w:bidi="fa-IR"/>
        </w:rPr>
        <w:t>فإن اقتصر علی فتوی واحد قال ما تقول رحمک الله أو رضی الله عنک أو وفقک الله أو أیدک أو سددک و رضی الله عن والدیک و نحو ذلک و لا یحسن أن یدخل نفسه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جواب جماعة قال ما تقولون رضی الله عنکم أو ما قولکم أو ما قول الفقهاء سددهم الله أو أیدهم </w:t>
      </w:r>
      <w:r>
        <w:rPr>
          <w:rStyle w:val="FootnoteAnchor"/>
          <w:rtl w:val="true"/>
        </w:rPr>
        <w:footnoteReference w:id="916"/>
      </w:r>
      <w:r>
        <w:rPr>
          <w:rFonts w:ascii="IRNazanin" w:hAnsi="IRNazanin" w:eastAsia="IRNazanin"/>
          <w:color w:val="111111"/>
          <w:sz w:val="28"/>
          <w:sz w:val="28"/>
          <w:szCs w:val="28"/>
          <w:rtl w:val="true"/>
          <w:lang w:bidi="fa-IR"/>
        </w:rPr>
        <w:t>و نحوه و إن أتی بعبارة الجمع لتعظیم الواحد فهو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الرقعة إلی المفتی منشورة و یأخذها منشورة و لا یحوجه إلی نشرها و لا إلی 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عشرة</w:t>
      </w:r>
    </w:p>
    <w:p>
      <w:pPr>
        <w:pStyle w:val="Heading4"/>
        <w:numPr>
          <w:ilvl w:val="3"/>
          <w:numId w:val="1"/>
        </w:numPr>
        <w:rPr/>
      </w:pPr>
      <w:bookmarkStart w:id="704" w:name="__RefHeading___Toc819952_211673320"/>
      <w:bookmarkStart w:id="705" w:name="_Toc280"/>
      <w:bookmarkEnd w:id="704"/>
      <w:r>
        <w:rPr>
          <w:rtl w:val="true"/>
        </w:rPr>
        <w:t>[</w:t>
      </w:r>
      <w:r>
        <w:rPr/>
        <w:t>١٢</w:t>
      </w:r>
      <w:r>
        <w:rPr>
          <w:rtl w:val="true"/>
        </w:rPr>
        <w:t xml:space="preserve">-] </w:t>
      </w:r>
      <w:r>
        <w:rPr>
          <w:rtl w:val="true"/>
        </w:rPr>
        <w:t>إذا لم یجد صاحب الواقعة مفتیا فی البلد وجب علیه الرحلة إلیه</w:t>
      </w:r>
      <w:bookmarkEnd w:id="705"/>
    </w:p>
    <w:p>
      <w:pPr>
        <w:pStyle w:val="BookText"/>
        <w:rPr/>
      </w:pPr>
      <w:r>
        <w:rPr>
          <w:rFonts w:ascii="IRNazanin" w:hAnsi="IRNazanin" w:eastAsia="IRNazanin"/>
          <w:color w:val="111111"/>
          <w:sz w:val="28"/>
          <w:sz w:val="28"/>
          <w:szCs w:val="28"/>
          <w:rtl w:val="true"/>
          <w:lang w:bidi="fa-IR"/>
        </w:rPr>
        <w:t xml:space="preserve">مع وجوب الحکم علیه کما تقدم </w:t>
      </w:r>
      <w:r>
        <w:rPr>
          <w:rStyle w:val="FootnoteAnchor"/>
          <w:rtl w:val="true"/>
        </w:rPr>
        <w:footnoteReference w:id="917"/>
      </w:r>
      <w:r>
        <w:rPr>
          <w:rFonts w:ascii="IRNazanin" w:hAnsi="IRNazanin" w:eastAsia="IRNazanin"/>
          <w:color w:val="111111"/>
          <w:sz w:val="28"/>
          <w:sz w:val="28"/>
          <w:szCs w:val="28"/>
          <w:rtl w:val="true"/>
          <w:lang w:bidi="fa-IR"/>
        </w:rPr>
        <w:t>فإن لم یجده فی بلده و لا فی غیرها بناء علی أن المیت لا قول له و أن الزمان یجوز خلوه من المجتهد نعوذ بالله تعالی من ذلک وجب علیه الأخذ بالاحتیاط فی أمره ما أمکن فإن لم یتفق الاحتیاط فهل یکون مکلفا بشیء یصنعه فی واقعته فیه نظر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706" w:name="pg115_2540"/>
    </w:p>
    <w:p>
      <w:pPr>
        <w:pStyle w:val="Heading2"/>
        <w:numPr>
          <w:ilvl w:val="1"/>
          <w:numId w:val="1"/>
        </w:numPr>
        <w:rPr/>
      </w:pPr>
      <w:bookmarkStart w:id="707" w:name="__RefHeading___Toc819954_211673320"/>
      <w:bookmarkStart w:id="708" w:name="_Toc281"/>
      <w:bookmarkEnd w:id="706"/>
      <w:bookmarkEnd w:id="707"/>
      <w:r>
        <w:rPr>
          <w:rtl w:val="true"/>
        </w:rPr>
        <w:t>الباب الثالث فی المناظرة و شروطها و آدابها</w:t>
      </w:r>
      <w:bookmarkEnd w:id="708"/>
    </w:p>
    <w:p>
      <w:pPr>
        <w:pStyle w:val="Heading3"/>
        <w:numPr>
          <w:ilvl w:val="2"/>
          <w:numId w:val="1"/>
        </w:numPr>
        <w:rPr/>
      </w:pPr>
      <w:bookmarkStart w:id="709" w:name="__RefHeading___Toc819956_211673320"/>
      <w:bookmarkStart w:id="710" w:name="_Toc282"/>
      <w:bookmarkEnd w:id="709"/>
      <w:r>
        <w:rPr>
          <w:rtl w:val="true"/>
        </w:rPr>
        <w:t>اشارة</w:t>
      </w:r>
      <w:bookmarkEnd w:id="710"/>
    </w:p>
    <w:p>
      <w:pPr>
        <w:pStyle w:val="Quote"/>
        <w:rPr/>
      </w:pPr>
      <w:r>
        <w:rPr>
          <w:rFonts w:ascii="IRNazanin" w:hAnsi="IRNazanin" w:eastAsia="IRNazanin"/>
          <w:i/>
          <w:i/>
          <w:iCs/>
          <w:color w:val="111111"/>
          <w:sz w:val="28"/>
          <w:sz w:val="28"/>
          <w:szCs w:val="28"/>
          <w:rtl w:val="true"/>
          <w:lang w:bidi="fa-IR"/>
        </w:rPr>
        <w:t xml:space="preserve">و آفاتها و فیه فصلان الفصل الأول فی شروطها و آدابها الفصل الثانی فی آفاتها و ما یتولد منها من مهلکات الأخلاق </w:t>
      </w:r>
      <w:r>
        <w:rPr>
          <w:rFonts w:eastAsia="IRNazanin" w:cs="IRNazanin"/>
          <w:i/>
          <w:iCs/>
          <w:color w:val="111111"/>
          <w:sz w:val="28"/>
          <w:szCs w:val="28"/>
          <w:rtl w:val="true"/>
          <w:lang w:bidi="fa-IR"/>
        </w:rPr>
        <w:t>&lt;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bookmarkStart w:id="711" w:name="pg115_2543"/>
    </w:p>
    <w:p>
      <w:pPr>
        <w:pStyle w:val="Heading3"/>
        <w:numPr>
          <w:ilvl w:val="2"/>
          <w:numId w:val="1"/>
        </w:numPr>
        <w:rPr/>
      </w:pPr>
      <w:bookmarkStart w:id="712" w:name="__RefHeading___Toc819958_211673320"/>
      <w:bookmarkStart w:id="713" w:name="_Toc283"/>
      <w:bookmarkEnd w:id="711"/>
      <w:bookmarkEnd w:id="712"/>
      <w:r>
        <w:rPr>
          <w:rtl w:val="true"/>
        </w:rPr>
        <w:t>الفصل الأول فی شروطها و آدابها</w:t>
      </w:r>
      <w:bookmarkEnd w:id="713"/>
    </w:p>
    <w:p>
      <w:pPr>
        <w:pStyle w:val="Heading4"/>
        <w:numPr>
          <w:ilvl w:val="3"/>
          <w:numId w:val="1"/>
        </w:numPr>
        <w:rPr/>
      </w:pPr>
      <w:bookmarkStart w:id="714" w:name="__RefHeading___Toc819960_211673320"/>
      <w:bookmarkStart w:id="715" w:name="_Toc284"/>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اعلم أن المناظرة فی أحکام الدین من الدین و لکن لها شروط و محل و وقت فمن اشتغل بها علی وجهها و قام بشروطها فقد قام بحدودها و اقتدی بالسلف فیها فإنهم تناظروا فی مسائل و ما تناظروا إلا لله و لطلب ما هو حق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یناظر لله و فی الله علامات بها تتبین الشروط و الآداب الأولی</w:t>
      </w:r>
    </w:p>
    <w:p>
      <w:pPr>
        <w:pStyle w:val="Heading4"/>
        <w:numPr>
          <w:ilvl w:val="3"/>
          <w:numId w:val="1"/>
        </w:numPr>
        <w:rPr/>
      </w:pPr>
      <w:bookmarkStart w:id="716" w:name="__RefHeading___Toc819962_211673320"/>
      <w:bookmarkStart w:id="717" w:name="_Toc285"/>
      <w:bookmarkEnd w:id="716"/>
      <w:r>
        <w:rPr>
          <w:rtl w:val="true"/>
        </w:rPr>
        <w:t>[</w:t>
      </w:r>
      <w:r>
        <w:rPr/>
        <w:t>١</w:t>
      </w:r>
      <w:r>
        <w:rPr>
          <w:rtl w:val="true"/>
        </w:rPr>
        <w:t xml:space="preserve">-] </w:t>
      </w:r>
      <w:r>
        <w:rPr>
          <w:rtl w:val="true"/>
        </w:rPr>
        <w:t>أن یقصد بها إصابة الحق</w:t>
      </w:r>
      <w:bookmarkEnd w:id="717"/>
    </w:p>
    <w:p>
      <w:pPr>
        <w:pStyle w:val="BookText"/>
        <w:rPr/>
      </w:pPr>
      <w:r>
        <w:rPr>
          <w:rFonts w:ascii="IRNazanin" w:hAnsi="IRNazanin" w:eastAsia="IRNazanin"/>
          <w:color w:val="111111"/>
          <w:sz w:val="28"/>
          <w:sz w:val="28"/>
          <w:szCs w:val="28"/>
          <w:rtl w:val="true"/>
          <w:lang w:bidi="fa-IR"/>
        </w:rPr>
        <w:t xml:space="preserve">و طلب ظهوره کیف اتفق لا ظهور صوابه و غزارة علمه و صحة نظره فإن ذلک مراء قد عرفت ما فیه من القبائح و النهی الأکید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 هذا القصد أن لا یوقعها إلا مع رجاء التأثیر فأما إذا علم عدم قبول المناظر للحق و أنه لا یرجع عن رأیه و إن تبین له خطاؤه فمناظرته غیر جائزة لترتب الآفات الآتیة و عدم حصول الغایة المطلوبة منها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bookmarkStart w:id="718" w:name="pg115_2545"/>
    </w:p>
    <w:p>
      <w:pPr>
        <w:pStyle w:val="BookText"/>
        <w:rPr/>
      </w:pPr>
      <w:bookmarkEnd w:id="718"/>
      <w:r>
        <w:rPr>
          <w:rFonts w:ascii="IRNazanin" w:hAnsi="IRNazanin" w:eastAsia="IRNazanin"/>
          <w:color w:val="111111"/>
          <w:sz w:val="28"/>
          <w:sz w:val="28"/>
          <w:szCs w:val="28"/>
          <w:rtl w:val="true"/>
          <w:lang w:bidi="fa-IR"/>
        </w:rPr>
        <w:t>الثانیة</w:t>
      </w:r>
    </w:p>
    <w:p>
      <w:pPr>
        <w:pStyle w:val="Heading4"/>
        <w:numPr>
          <w:ilvl w:val="3"/>
          <w:numId w:val="1"/>
        </w:numPr>
        <w:rPr/>
      </w:pPr>
      <w:bookmarkStart w:id="719" w:name="__RefHeading___Toc819964_211673320"/>
      <w:bookmarkStart w:id="720" w:name="_Toc286"/>
      <w:bookmarkEnd w:id="719"/>
      <w:r>
        <w:rPr>
          <w:rtl w:val="true"/>
        </w:rPr>
        <w:t>[</w:t>
      </w:r>
      <w:r>
        <w:rPr/>
        <w:t>٢</w:t>
      </w:r>
      <w:r>
        <w:rPr>
          <w:rtl w:val="true"/>
        </w:rPr>
        <w:t xml:space="preserve">-] </w:t>
      </w:r>
      <w:r>
        <w:rPr>
          <w:rtl w:val="true"/>
        </w:rPr>
        <w:t>أن لا یکون ثم ما هو أهم من المناظرة</w:t>
      </w:r>
      <w:bookmarkEnd w:id="720"/>
    </w:p>
    <w:p>
      <w:pPr>
        <w:pStyle w:val="BookText"/>
        <w:rPr/>
      </w:pPr>
      <w:r>
        <w:rPr>
          <w:rFonts w:ascii="IRNazanin" w:hAnsi="IRNazanin" w:eastAsia="IRNazanin"/>
          <w:color w:val="111111"/>
          <w:sz w:val="28"/>
          <w:sz w:val="28"/>
          <w:szCs w:val="28"/>
          <w:rtl w:val="true"/>
          <w:lang w:bidi="fa-IR"/>
        </w:rPr>
        <w:t>فإن المناظرة إذا وقعت علی وجهها الشرعی و کانت فی واجب فهی من فروض الکفایات فإذا کان ثم واجب عینی أو کفائی هو أهم منها لم یکن الاشتغال بها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الفروض التی لا قائم بها فی هذا الزمان الأمر بالمعروف و النهی عن المنکر و قد یکون المناظر فی مجلس مناظرته مصاحبا لعدة مناکیر </w:t>
      </w:r>
      <w:r>
        <w:rPr>
          <w:rStyle w:val="FootnoteAnchor"/>
          <w:rtl w:val="true"/>
        </w:rPr>
        <w:footnoteReference w:id="919"/>
      </w:r>
      <w:r>
        <w:rPr>
          <w:rFonts w:ascii="IRNazanin" w:hAnsi="IRNazanin" w:eastAsia="IRNazanin"/>
          <w:color w:val="111111"/>
          <w:sz w:val="28"/>
          <w:sz w:val="28"/>
          <w:szCs w:val="28"/>
          <w:rtl w:val="true"/>
          <w:lang w:bidi="fa-IR"/>
        </w:rPr>
        <w:t>کما لا یخفی علی من سبر الأحوال المفروضة و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یناظر فیما لا یتفق أو یتفق نادرا من الدقائق العلمیة و الفروع الشرعیة بل یجری منه و من غیره فی مجلس المناظرة من الإیحاش و الإفحاش و الإیذاء و التقصیر فیما یجب رعایته من النصیحة للمسلمین و المحبة و الموادة ما یعصی به القائل و المستمع و لا یلتفت قلبه إلی شیء من ذلک ثم یزعم أنه یناظر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Style w:val="FootnoteAnchor"/>
          <w:rtl w:val="true"/>
        </w:rPr>
        <w:footnoteReference w:id="920"/>
      </w:r>
    </w:p>
    <w:p>
      <w:pPr>
        <w:pStyle w:val="Heading4"/>
        <w:numPr>
          <w:ilvl w:val="3"/>
          <w:numId w:val="1"/>
        </w:numPr>
        <w:rPr/>
      </w:pPr>
      <w:bookmarkStart w:id="721" w:name="__RefHeading___Toc819966_211673320"/>
      <w:bookmarkStart w:id="722" w:name="_Toc287"/>
      <w:bookmarkEnd w:id="721"/>
      <w:r>
        <w:rPr>
          <w:rtl w:val="true"/>
        </w:rPr>
        <w:t>[</w:t>
      </w:r>
      <w:r>
        <w:rPr/>
        <w:t>٣</w:t>
      </w:r>
      <w:r>
        <w:rPr>
          <w:rtl w:val="true"/>
        </w:rPr>
        <w:t xml:space="preserve">-] </w:t>
      </w:r>
      <w:r>
        <w:rPr>
          <w:rtl w:val="true"/>
        </w:rPr>
        <w:t>أن یکون المناظر فی الدین مجتهدا</w:t>
      </w:r>
      <w:bookmarkEnd w:id="722"/>
    </w:p>
    <w:p>
      <w:pPr>
        <w:pStyle w:val="BookText"/>
        <w:rPr/>
      </w:pPr>
      <w:r>
        <w:rPr>
          <w:rFonts w:ascii="IRNazanin" w:hAnsi="IRNazanin" w:eastAsia="IRNazanin"/>
          <w:color w:val="111111"/>
          <w:sz w:val="28"/>
          <w:sz w:val="28"/>
          <w:szCs w:val="28"/>
          <w:rtl w:val="true"/>
          <w:lang w:bidi="fa-IR"/>
        </w:rPr>
        <w:t xml:space="preserve">یفتی برأیه لا بمذهب أحد حتی إذا بان له الحق علی لسان خصمه انتقل إلیه فأما من لا یجتهد فلیس له مخالفة مذهب من یقلده فأی فائدة له فی المناظرة و هو لا یقدر علی ترکه إن ظهر ضعفه ثم علی تقدیر أن یباحث مجتهدا و یظهر له ضعف دلیله ما ذا یضر المجتهد فإن فرضه الأخذ بما یترجح عنده و إن کان فی نفسه ضعیفا کما اتفق ذلک لسائر المجتهدین فإنهم یتمسکون بأدلة ثم یظهر لهم أو لغیرهم أنها فی غایة الضعف فتتغیر فتواهم لذلک حتی فی المصنف الواحد بل فی الورقة الواحدة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bookmarkStart w:id="723" w:name="pg115_2547"/>
    </w:p>
    <w:p>
      <w:pPr>
        <w:pStyle w:val="BookText"/>
        <w:rPr/>
      </w:pPr>
      <w:bookmarkEnd w:id="723"/>
      <w:r>
        <w:rPr>
          <w:rFonts w:ascii="Amiri" w:hAnsi="Amiri" w:eastAsia="Amiri" w:cs="Amiri"/>
          <w:color w:val="111111"/>
          <w:sz w:val="28"/>
          <w:sz w:val="28"/>
          <w:szCs w:val="28"/>
          <w:rtl w:val="true"/>
          <w:lang w:bidi="ar-SA"/>
        </w:rPr>
        <w:t>الرابعة</w:t>
      </w:r>
    </w:p>
    <w:p>
      <w:pPr>
        <w:pStyle w:val="Heading4"/>
        <w:numPr>
          <w:ilvl w:val="3"/>
          <w:numId w:val="1"/>
        </w:numPr>
        <w:rPr/>
      </w:pPr>
      <w:bookmarkStart w:id="724" w:name="__RefHeading___Toc819968_211673320"/>
      <w:bookmarkStart w:id="725" w:name="_Toc288"/>
      <w:bookmarkEnd w:id="724"/>
      <w:r>
        <w:rPr>
          <w:rtl w:val="true"/>
        </w:rPr>
        <w:t>[</w:t>
      </w:r>
      <w:r>
        <w:rPr/>
        <w:t>۴</w:t>
      </w:r>
      <w:r>
        <w:rPr>
          <w:rtl w:val="true"/>
        </w:rPr>
        <w:t xml:space="preserve">-] </w:t>
      </w:r>
      <w:r>
        <w:rPr>
          <w:rtl w:val="true"/>
        </w:rPr>
        <w:t>أن یناظر فی واقعة مهمة</w:t>
      </w:r>
      <w:bookmarkEnd w:id="725"/>
    </w:p>
    <w:p>
      <w:pPr>
        <w:pStyle w:val="BookText"/>
        <w:rPr/>
      </w:pPr>
      <w:r>
        <w:rPr>
          <w:rFonts w:ascii="IRNazanin" w:hAnsi="IRNazanin" w:eastAsia="IRNazanin"/>
          <w:color w:val="111111"/>
          <w:sz w:val="28"/>
          <w:sz w:val="28"/>
          <w:szCs w:val="28"/>
          <w:rtl w:val="true"/>
          <w:lang w:bidi="fa-IR"/>
        </w:rPr>
        <w:t>أو فی مسألة قریبة من الوقوع و أن یهتم بمثل ذلک و المهم أن یبین الحق و لا یطول الکلام زیادة علی ما یحتاج إلیه فی تحقیق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یغتر بأن المناظرة فی تلک المسائل النادرة توجب ریاضة الفکر و ملکة الاستدلال و التحقیق کما یتفق ذلک کثیرا لقاصدی حظ النفوس من إظهار المعرفة فیتناظرون فی التعریفات و ما تشتمل علیه من النقوض و التزییفات و فی المغالطات و نحوها و لو اختبر حالهم حق الاختبار لوجد مقصدهم علی غیر ذلک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Style w:val="FootnoteAnchor"/>
          <w:rtl w:val="true"/>
        </w:rPr>
        <w:footnoteReference w:id="922"/>
      </w:r>
    </w:p>
    <w:p>
      <w:pPr>
        <w:pStyle w:val="Heading4"/>
        <w:numPr>
          <w:ilvl w:val="3"/>
          <w:numId w:val="1"/>
        </w:numPr>
        <w:rPr/>
      </w:pPr>
      <w:bookmarkStart w:id="726" w:name="__RefHeading___Toc819970_211673320"/>
      <w:bookmarkStart w:id="727" w:name="_Toc289"/>
      <w:bookmarkEnd w:id="726"/>
      <w:r>
        <w:rPr>
          <w:rtl w:val="true"/>
        </w:rPr>
        <w:t>[</w:t>
      </w:r>
      <w:r>
        <w:rPr/>
        <w:t>۵</w:t>
      </w:r>
      <w:r>
        <w:rPr>
          <w:rtl w:val="true"/>
        </w:rPr>
        <w:t xml:space="preserve">-] </w:t>
      </w:r>
      <w:r>
        <w:rPr>
          <w:rtl w:val="true"/>
        </w:rPr>
        <w:t>أن تکون المناظرة فی الخلوة أحب إلیه</w:t>
      </w:r>
      <w:bookmarkEnd w:id="727"/>
    </w:p>
    <w:p>
      <w:pPr>
        <w:pStyle w:val="BookText"/>
        <w:rPr/>
      </w:pPr>
      <w:r>
        <w:rPr>
          <w:rFonts w:ascii="IRNazanin" w:hAnsi="IRNazanin" w:eastAsia="IRNazanin"/>
          <w:color w:val="111111"/>
          <w:sz w:val="28"/>
          <w:sz w:val="28"/>
          <w:szCs w:val="28"/>
          <w:rtl w:val="true"/>
          <w:lang w:bidi="fa-IR"/>
        </w:rPr>
        <w:t>منها فی المحفل و الصدور فإن الخلوة أجمع للهم و أحری لصفاء الفکر و درک الحق و فی حضور الخلق ما یحرک دواعی الریاء و الحرص علی الإفحام و لو بالباطل و قد یتفق لأصحاب المقاصد الفاسدة الکسل عن الجواب عن المسألة فی الخلوة و تنافسهم فی المسألة فی المحافل و احتیالهم علی الاستئثار بها فی المجامع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p>
    <w:p>
      <w:pPr>
        <w:pStyle w:val="Heading4"/>
        <w:numPr>
          <w:ilvl w:val="3"/>
          <w:numId w:val="1"/>
        </w:numPr>
        <w:rPr/>
      </w:pPr>
      <w:bookmarkStart w:id="728" w:name="__RefHeading___Toc819972_211673320"/>
      <w:bookmarkStart w:id="729" w:name="_Toc290"/>
      <w:bookmarkEnd w:id="728"/>
      <w:r>
        <w:rPr>
          <w:rtl w:val="true"/>
        </w:rPr>
        <w:t>[</w:t>
      </w:r>
      <w:r>
        <w:rPr/>
        <w:t>۶</w:t>
      </w:r>
      <w:r>
        <w:rPr>
          <w:rtl w:val="true"/>
        </w:rPr>
        <w:t xml:space="preserve">-] </w:t>
      </w:r>
      <w:r>
        <w:rPr>
          <w:rtl w:val="true"/>
        </w:rPr>
        <w:t>أن یکون فی طلب الحق کمنشد ضالة</w:t>
      </w:r>
      <w:bookmarkEnd w:id="729"/>
    </w:p>
    <w:p>
      <w:pPr>
        <w:pStyle w:val="BookText"/>
        <w:rPr/>
      </w:pPr>
      <w:r>
        <w:rPr>
          <w:rFonts w:ascii="IRNazanin" w:hAnsi="IRNazanin" w:eastAsia="IRNazanin"/>
          <w:color w:val="111111"/>
          <w:sz w:val="28"/>
          <w:sz w:val="28"/>
          <w:szCs w:val="28"/>
          <w:rtl w:val="true"/>
          <w:lang w:bidi="fa-IR"/>
        </w:rPr>
        <w:t xml:space="preserve">یکون شاکرا متی وجدها و لا یفرق بین أن یظهر علی یده أو ید غیره فیری رفیقه معینا لا خصما و یشکره إذا عرفه الخطأ و أظهر له الحق کما لو أخذ طریقا فی طلب ضالة فنبهه غیره علی ضالته فی طریق آخر و الحق ضالة المؤمن یطلبه کذلک فحقه إذا ظهر الحق علی لسان خصمه أن یفرح به و یشکره لا أن یخجل و یسود وجهه و یربد </w:t>
      </w:r>
      <w:r>
        <w:rPr>
          <w:rStyle w:val="FootnoteAnchor"/>
          <w:rtl w:val="true"/>
        </w:rPr>
        <w:footnoteReference w:id="923"/>
      </w:r>
      <w:r>
        <w:rPr>
          <w:rFonts w:ascii="IRNazanin" w:hAnsi="IRNazanin" w:eastAsia="IRNazanin"/>
          <w:color w:val="111111"/>
          <w:sz w:val="28"/>
          <w:sz w:val="28"/>
          <w:szCs w:val="28"/>
          <w:rtl w:val="true"/>
          <w:lang w:bidi="fa-IR"/>
        </w:rPr>
        <w:t>لونه و یجتهد فی مجاهدته و مدافعته 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یفتی بأحدهما فیستفید من البحث میلا إلی أحد الجانبین</w:t>
      </w:r>
      <w:r>
        <w:rPr>
          <w:rFonts w:eastAsia="IRNazanin" w:cs="IRNazanin"/>
          <w:color w:val="111111"/>
          <w:sz w:val="28"/>
          <w:szCs w:val="28"/>
          <w:rtl w:val="true"/>
          <w:lang w:bidi="fa-IR"/>
        </w:rPr>
        <w:t>. .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bookmarkStart w:id="730" w:name="pg115_2549"/>
    </w:p>
    <w:p>
      <w:pPr>
        <w:pStyle w:val="BookText"/>
        <w:rPr/>
      </w:pPr>
      <w:bookmarkEnd w:id="730"/>
      <w:r>
        <w:rPr>
          <w:rFonts w:ascii="Amiri" w:hAnsi="Amiri" w:eastAsia="Amiri" w:cs="Amiri"/>
          <w:color w:val="111111"/>
          <w:sz w:val="28"/>
          <w:sz w:val="28"/>
          <w:szCs w:val="28"/>
          <w:rtl w:val="true"/>
          <w:lang w:bidi="ar-SA"/>
        </w:rPr>
        <w:t xml:space="preserve">السابعة </w:t>
      </w:r>
      <w:r>
        <w:rPr>
          <w:rStyle w:val="FootnoteAnchor"/>
          <w:rtl w:val="true"/>
        </w:rPr>
        <w:footnoteReference w:id="924"/>
      </w:r>
    </w:p>
    <w:p>
      <w:pPr>
        <w:pStyle w:val="Heading4"/>
        <w:numPr>
          <w:ilvl w:val="3"/>
          <w:numId w:val="1"/>
        </w:numPr>
        <w:rPr/>
      </w:pPr>
      <w:bookmarkStart w:id="731" w:name="__RefHeading___Toc819974_211673320"/>
      <w:bookmarkStart w:id="732" w:name="_Toc291"/>
      <w:bookmarkEnd w:id="731"/>
      <w:r>
        <w:rPr>
          <w:rtl w:val="true"/>
        </w:rPr>
        <w:t>[</w:t>
      </w:r>
      <w:r>
        <w:rPr/>
        <w:t>٧</w:t>
      </w:r>
      <w:r>
        <w:rPr>
          <w:rtl w:val="true"/>
        </w:rPr>
        <w:t xml:space="preserve">-] </w:t>
      </w:r>
      <w:r>
        <w:rPr>
          <w:rtl w:val="true"/>
        </w:rPr>
        <w:t>أن لا یمنع معینه من الانتقال من دلیل إلی دلیل</w:t>
      </w:r>
      <w:bookmarkEnd w:id="732"/>
    </w:p>
    <w:p>
      <w:pPr>
        <w:pStyle w:val="BookText"/>
        <w:rPr/>
      </w:pPr>
      <w:r>
        <w:rPr>
          <w:rFonts w:ascii="IRNazanin" w:hAnsi="IRNazanin" w:eastAsia="IRNazanin"/>
          <w:color w:val="111111"/>
          <w:sz w:val="28"/>
          <w:sz w:val="28"/>
          <w:szCs w:val="28"/>
          <w:rtl w:val="true"/>
          <w:lang w:bidi="fa-IR"/>
        </w:rPr>
        <w:t>و من سؤال إلی سؤال بل یمکنه من إیراد ما یحضره و یخرج من کلامه ما یحتاج إلیه فی إصابة الحق فإن وجده فی جملته أو استلزمه و إن کان غافلا عن اللزوم فلیقبله و یحمد الله تعالی فإن الغرض إصابة الحق و إن کان فی کلام متهافت إذا حصل منه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هذا لا یلزمنی فقد ترکت کلامک الأول و لیس لک ذلک و نحو ذلک من أراجیف المناظرین فهو محض العناد و الخروج عن 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تری المناظرات فی المحافل تنقضی بمحض المجادلات حتی یطلب المعترض الدلیل علیه و یمنع المدعی و هو عالم به و ینقضی المجلس علی ذلک الإنکار و الإصرار علی العناد و ذلک عین الفساد و الخیانة للشرع المطهر و الدخول فی ذم من کتم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w:t>
      </w:r>
      <w:r>
        <w:rPr>
          <w:rStyle w:val="FootnoteAnchor"/>
          <w:rtl w:val="true"/>
        </w:rPr>
        <w:footnoteReference w:id="925"/>
      </w:r>
    </w:p>
    <w:p>
      <w:pPr>
        <w:pStyle w:val="Heading4"/>
        <w:numPr>
          <w:ilvl w:val="3"/>
          <w:numId w:val="1"/>
        </w:numPr>
        <w:rPr/>
      </w:pPr>
      <w:bookmarkStart w:id="733" w:name="__RefHeading___Toc819976_211673320"/>
      <w:bookmarkStart w:id="734" w:name="_Toc292"/>
      <w:bookmarkEnd w:id="733"/>
      <w:r>
        <w:rPr>
          <w:rtl w:val="true"/>
        </w:rPr>
        <w:t>[</w:t>
      </w:r>
      <w:r>
        <w:rPr/>
        <w:t>٨</w:t>
      </w:r>
      <w:r>
        <w:rPr>
          <w:rtl w:val="true"/>
        </w:rPr>
        <w:t xml:space="preserve">-] </w:t>
      </w:r>
      <w:r>
        <w:rPr>
          <w:rtl w:val="true"/>
        </w:rPr>
        <w:t>أن یناظر مع من هو مستقل بالعلم</w:t>
      </w:r>
      <w:bookmarkEnd w:id="734"/>
    </w:p>
    <w:p>
      <w:pPr>
        <w:pStyle w:val="BookText"/>
        <w:rPr/>
      </w:pPr>
      <w:r>
        <w:rPr>
          <w:rFonts w:ascii="IRNazanin" w:hAnsi="IRNazanin" w:eastAsia="IRNazanin"/>
          <w:color w:val="111111"/>
          <w:sz w:val="28"/>
          <w:sz w:val="28"/>
          <w:szCs w:val="28"/>
          <w:rtl w:val="true"/>
          <w:lang w:bidi="fa-IR"/>
        </w:rPr>
        <w:t>لیستفید منه إن کان یطلب الحق و الغالب أنهم یحترزون من مناظرة الفحول و الأکابر خوفا من ظهور الحق علی لسانهم و یرغبون فیمن دونهم طمعا فی ترویج الباطل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وراء هذه الشروط و الآداب شروط أخر و آداب دقیقة لکن فیما ذکر ما یهدیک إلی معرفة المناظرة لله و من یناظر لله </w:t>
      </w:r>
      <w:r>
        <w:rPr>
          <w:rStyle w:val="FootnoteAnchor"/>
          <w:rtl w:val="true"/>
        </w:rPr>
        <w:footnoteReference w:id="926"/>
      </w:r>
      <w:r>
        <w:rPr>
          <w:rFonts w:ascii="Amiri" w:hAnsi="Amiri" w:eastAsia="Amiri" w:cs="Amiri"/>
          <w:color w:val="111111"/>
          <w:sz w:val="28"/>
          <w:sz w:val="28"/>
          <w:szCs w:val="28"/>
          <w:rtl w:val="true"/>
          <w:lang w:bidi="ar-SA"/>
        </w:rPr>
        <w:t>أو لعلة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bookmarkStart w:id="735" w:name="pg115_2551"/>
    </w:p>
    <w:p>
      <w:pPr>
        <w:pStyle w:val="BookText"/>
        <w:rPr/>
      </w:pPr>
      <w:bookmarkEnd w:id="735"/>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736" w:name="__RefHeading___Toc819978_211673320"/>
      <w:bookmarkStart w:id="737" w:name="_Toc293"/>
      <w:bookmarkEnd w:id="736"/>
      <w:r>
        <w:rPr>
          <w:rtl w:val="true"/>
        </w:rPr>
        <w:t>الفصل الثانی فی آفات المناظرة و ما یتولد منها من مُهلکات الأخلاق</w:t>
      </w:r>
      <w:bookmarkEnd w:id="737"/>
    </w:p>
    <w:p>
      <w:pPr>
        <w:pStyle w:val="Heading4"/>
        <w:numPr>
          <w:ilvl w:val="3"/>
          <w:numId w:val="1"/>
        </w:numPr>
        <w:rPr/>
      </w:pPr>
      <w:bookmarkStart w:id="738" w:name="__RefHeading___Toc819980_211673320"/>
      <w:bookmarkStart w:id="739" w:name="_Toc294"/>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 xml:space="preserve">اعلم أن المناظرة الموضوعة لقصد الغلبة و الإفحام و المباهاة و التشوق لإظهار الفضل هی منبع جمیع الأخلاق المذمومة عند الله تعالی المحمودة عند عدوه إبلیس و نسبتها إلی الفواحش الباطنة من الکبر و العجب و الریاء و الحسد و المنافسة و تزکیة النفس و حب الجاه و غیرها نسبة الخمر إلی الفواحش الظاهرة من الزنا و القتل و القذف و کما أن من خیر بین الشرب و بین سائر الفواحش فاختار الشرب استصغارا له فدعاه ذلک إلی ارتکاب سائر الفواحش فکذلک من غلب علیه حب الإفحام و الغلبة فی المناظرة و طلب الجاه و المباهاة دعاه ذلک إلی إظهار الخبائث کلها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فأولها </w:t>
      </w:r>
      <w:r>
        <w:rPr>
          <w:rStyle w:val="FootnoteAnchor"/>
          <w:rtl w:val="true"/>
        </w:rPr>
        <w:footnoteReference w:id="928"/>
      </w:r>
    </w:p>
    <w:p>
      <w:pPr>
        <w:pStyle w:val="Heading4"/>
        <w:numPr>
          <w:ilvl w:val="3"/>
          <w:numId w:val="1"/>
        </w:numPr>
        <w:rPr/>
      </w:pPr>
      <w:bookmarkStart w:id="740" w:name="__RefHeading___Toc819982_211673320"/>
      <w:bookmarkStart w:id="741" w:name="_Toc295"/>
      <w:bookmarkEnd w:id="740"/>
      <w:r>
        <w:rPr>
          <w:rtl w:val="true"/>
        </w:rPr>
        <w:t>[</w:t>
      </w:r>
      <w:r>
        <w:rPr/>
        <w:t>1</w:t>
      </w:r>
      <w:r>
        <w:rPr>
          <w:rtl w:val="true"/>
        </w:rPr>
        <w:t xml:space="preserve">-] </w:t>
      </w:r>
      <w:r>
        <w:rPr>
          <w:rtl w:val="true"/>
        </w:rPr>
        <w:t>الاستکبار عن الحق و کراهته</w:t>
      </w:r>
      <w:bookmarkEnd w:id="7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الحرص علی مدافعته بالمماراة فیه حتی إن أبغض الأشیاء إلی المناظر أن یظهر الحق علی لسان خصمه و مهما ظهر</w:t>
      </w:r>
    </w:p>
    <w:p>
      <w:pPr>
        <w:pStyle w:val="BookText"/>
        <w:rPr/>
      </w:pPr>
      <w:r>
        <w:rPr>
          <w:rFonts w:ascii="IRNazanin" w:hAnsi="IRNazanin" w:eastAsia="IRNazanin"/>
          <w:color w:val="111111"/>
          <w:sz w:val="28"/>
          <w:sz w:val="28"/>
          <w:szCs w:val="28"/>
          <w:rtl w:val="true"/>
          <w:lang w:bidi="fa-IR"/>
        </w:rPr>
        <w:t>یشمر لجحده بما قدر علیه من التلبیس و المخادعة و المکر و الحیلة ثم تصیر المماراة له عادة و طبیعة حتی لا یسمع کلاما إلا و تنبعث داعیته للاعتراض علیه إظهارا للفضل و استنقاصا بالخصم و إن کان محقا قاصدا إظهار نفسه لا إظهار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تلونا علیک بعض ما فی المِراء من الذم و ما یترتب علیه من المفاسد </w:t>
      </w:r>
      <w:r>
        <w:rPr>
          <w:rStyle w:val="FootnoteAnchor"/>
          <w:rtl w:val="true"/>
        </w:rPr>
        <w:footnoteReference w:id="929"/>
      </w:r>
      <w:r>
        <w:rPr>
          <w:rFonts w:ascii="Amiri" w:hAnsi="Amiri" w:eastAsia="Amiri" w:cs="Amiri"/>
          <w:color w:val="111111"/>
          <w:sz w:val="28"/>
          <w:sz w:val="28"/>
          <w:szCs w:val="28"/>
          <w:rtl w:val="true"/>
          <w:lang w:bidi="ar-SA"/>
        </w:rPr>
        <w:t xml:space="preserve">و قد سوی الله تعالی بین من افتری علی الله کذبا و بین من کذب بالحق فقال تعالی وَ مَنْ أَظْلَمُ مِمَّنِ اِفْتَریٰ عَلَی اَللّٰهِ کَذِباً أَوْ کَذَّبَ بِالْحَقِّ لَمّٰا جٰاءَهُ </w:t>
      </w:r>
      <w:r>
        <w:rPr>
          <w:rStyle w:val="FootnoteAnchor"/>
          <w:rtl w:val="true"/>
        </w:rPr>
        <w:footnoteReference w:id="930"/>
      </w:r>
      <w:r>
        <w:rPr>
          <w:rFonts w:ascii="IRNazanin" w:hAnsi="IRNazanin" w:eastAsia="IRNazanin"/>
          <w:color w:val="111111"/>
          <w:sz w:val="28"/>
          <w:sz w:val="28"/>
          <w:szCs w:val="28"/>
          <w:rtl w:val="true"/>
          <w:lang w:bidi="fa-IR"/>
        </w:rPr>
        <w:t xml:space="preserve">و هو کبر أیضا لما تقدم </w:t>
      </w:r>
      <w:r>
        <w:rPr>
          <w:rStyle w:val="FootnoteAnchor"/>
          <w:rtl w:val="true"/>
        </w:rPr>
        <w:footnoteReference w:id="931"/>
      </w:r>
      <w:r>
        <w:rPr>
          <w:rFonts w:ascii="IRNazanin" w:hAnsi="IRNazanin" w:eastAsia="IRNazanin"/>
          <w:color w:val="111111"/>
          <w:sz w:val="28"/>
          <w:sz w:val="28"/>
          <w:szCs w:val="28"/>
          <w:rtl w:val="true"/>
          <w:lang w:bidi="fa-IR"/>
        </w:rPr>
        <w:t>من أنه عبارة عن رد الحق علی قائله و المراء یستلزم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أَبِی اَلدَّرْدَاءِ وَ أَبِی أُمَامَةَ وَ وَاثِلَةَ وَ أَنَسٍ قَالُوا خَرَجَ عَلَیْنَا رَسُولُ اَللَّهِ ص یَوْماً وَ نَحْنُ نَتَمَارَی فِی شَیْءٍ مِنْ أَمْرِ اَلدِّینِ فَغَضِبَ غَضَباً شَدِیداً لَمْ یَغْضَبْ مِثْلَهُ ثُمَّ قَالَ إِنَّمَا هَلَکَ مَنْ کَانَ قَبْلَکُمْ بِهَذَا ذَرُوا اَلْمِرَاءَ فَإِنَّ اَلْمُؤْمِنَ لاَ یُمَارِی ذَرُوا اَلْمِرَاءَ فَإِنَّ اَلْمُمَارِیَ قَدْ تَمَّتْ خَسَارَتُهُ ذَرُوا اَلْمِرَاءَ فَإِنَّ اَلْمُمَارِیَ لاَ أَشْفَعُ لَهُ یَوْمَ اَلْقِیَامَةِ ذَرُوا اَلْمِرَاءَ فَأَنَا زَعِیمٌ بِثَلاَثَةِ أَبْیَاتٍ فِی اَلْجَنَّةِ فِی رِبَاضِهَا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رُبُضِهَا</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 وَ أَوْسَطُهَا وَ أَعْلاَهَا لِمَنْ تَرَکَ اَلْمِرَاءَ وَ هُوَ صَادِقٌ ذَرُوا اَلْمِرَاءَ فَإِنَّ أَوَّلَ مَا نَهَانِی عَنْهُ رَبِّی بَعْدَ عِبَادَةِ اَلْأَوْثَانِ اَلْمِرَاءُ </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 ثَلاَثٌ مَنْ لَقِیَ اَللَّهَ عَزَّ وَ جَلَّ بِهِنَّ دَخَلَ اَلْجَنَّةَ مِنْ أَیِّ بَابٍ شَاءَ مَنْ حَسُنَ خُلُقُهُ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bookmarkStart w:id="742" w:name="pg115_2555"/>
    </w:p>
    <w:p>
      <w:pPr>
        <w:pStyle w:val="BookText"/>
        <w:rPr/>
      </w:pPr>
      <w:bookmarkEnd w:id="742"/>
      <w:r>
        <w:rPr>
          <w:rFonts w:ascii="Amiri" w:hAnsi="Amiri" w:eastAsia="Amiri" w:cs="Amiri"/>
          <w:color w:val="111111"/>
          <w:sz w:val="28"/>
          <w:sz w:val="28"/>
          <w:szCs w:val="28"/>
          <w:rtl w:val="true"/>
          <w:lang w:bidi="ar-SA"/>
        </w:rPr>
        <w:t xml:space="preserve">وَ خَشِیَ اَللَّهَ فِی اَلْمَغِیبِ وَ اَلْمَحْضَرِ وَ تَرَکَ اَلْمِرَاءَ وَ إِنْ کَانَ مُحِقّاً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قَالَ أَمِیرُ اَلْمُؤْمِنِینَ ع إِیَّاکُمْ وَ اَلْمِرَاءَ وَ اَلْخُصُومَةَ فَإِنَّهُمَا یُمْرِضَانِ اَلْقُلُوبَ عَلَی اَلْإِخْوَانِ وَ یَنْبُتُ عَلَیْهِمَا اَلنِّفَاقُ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لِلنَّبِیِّ ص إِیَّاکَ وَ مُلاَحَاةَ اَلرِّجَالِ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ثانیها </w:t>
      </w:r>
      <w:r>
        <w:rPr>
          <w:rStyle w:val="FootnoteAnchor"/>
          <w:rtl w:val="true"/>
        </w:rPr>
        <w:footnoteReference w:id="937"/>
      </w:r>
    </w:p>
    <w:p>
      <w:pPr>
        <w:pStyle w:val="Heading4"/>
        <w:numPr>
          <w:ilvl w:val="3"/>
          <w:numId w:val="1"/>
        </w:numPr>
        <w:rPr/>
      </w:pPr>
      <w:bookmarkStart w:id="743" w:name="__RefHeading___Toc819984_211673320"/>
      <w:bookmarkStart w:id="744" w:name="_Toc296"/>
      <w:bookmarkEnd w:id="743"/>
      <w:r>
        <w:rPr>
          <w:rtl w:val="true"/>
        </w:rPr>
        <w:t>[</w:t>
      </w:r>
      <w:r>
        <w:rPr/>
        <w:t>٢</w:t>
      </w:r>
      <w:r>
        <w:rPr>
          <w:rtl w:val="true"/>
        </w:rPr>
        <w:t xml:space="preserve">-] </w:t>
      </w:r>
      <w:r>
        <w:rPr>
          <w:rtl w:val="true"/>
        </w:rPr>
        <w:t>الریاء</w:t>
      </w:r>
      <w:bookmarkEnd w:id="744"/>
    </w:p>
    <w:p>
      <w:pPr>
        <w:pStyle w:val="BookText"/>
        <w:rPr/>
      </w:pPr>
      <w:r>
        <w:rPr>
          <w:rFonts w:ascii="IRNazanin" w:hAnsi="IRNazanin" w:eastAsia="IRNazanin"/>
          <w:color w:val="111111"/>
          <w:sz w:val="28"/>
          <w:sz w:val="28"/>
          <w:szCs w:val="28"/>
          <w:rtl w:val="true"/>
          <w:lang w:bidi="fa-IR"/>
        </w:rPr>
        <w:t xml:space="preserve">و ملاحظة الخلق و الجهد فی استمالة قلوبهم و صرف وجوههم نحوه لیصوبوا نظره و ینصروه علی خصمه و هذا هو عین الریاء بل بعضه </w:t>
      </w:r>
      <w:r>
        <w:rPr>
          <w:rStyle w:val="FootnoteAnchor"/>
          <w:rtl w:val="true"/>
        </w:rPr>
        <w:footnoteReference w:id="938"/>
      </w:r>
      <w:r>
        <w:rPr>
          <w:rFonts w:ascii="Amiri" w:hAnsi="Amiri" w:eastAsia="Amiri" w:cs="Amiri"/>
          <w:color w:val="111111"/>
          <w:sz w:val="28"/>
          <w:sz w:val="28"/>
          <w:szCs w:val="28"/>
          <w:rtl w:val="true"/>
          <w:lang w:bidi="ar-SA"/>
        </w:rPr>
        <w:t xml:space="preserve">و الریاء هو الداء العضال و المرض المخوف و العلة المهلکة قال الله تعالی وَ اَلَّذِینَ یَمْکُرُونَ اَلسَّیِّئٰاتِ لَهُمْ عَذٰابٌ شَدِیدٌ وَ مَکْرُ أُولٰئِکَ هُوَ یَبُورُ </w:t>
      </w:r>
      <w:r>
        <w:rPr>
          <w:rStyle w:val="FootnoteAnchor"/>
          <w:rtl w:val="true"/>
        </w:rPr>
        <w:footnoteReference w:id="939"/>
      </w:r>
      <w:r>
        <w:rPr>
          <w:rFonts w:ascii="IRNazanin" w:hAnsi="IRNazanin" w:eastAsia="IRNazanin"/>
          <w:color w:val="111111"/>
          <w:sz w:val="28"/>
          <w:sz w:val="28"/>
          <w:szCs w:val="28"/>
          <w:rtl w:val="true"/>
          <w:lang w:bidi="fa-IR"/>
        </w:rPr>
        <w:t xml:space="preserve">قیل هم أهل الریاء </w:t>
      </w:r>
      <w:r>
        <w:rPr>
          <w:rStyle w:val="FootnoteAnchor"/>
          <w:rtl w:val="true"/>
        </w:rPr>
        <w:footnoteReference w:id="940"/>
      </w:r>
      <w:r>
        <w:rPr>
          <w:rFonts w:ascii="Amiri" w:hAnsi="Amiri" w:eastAsia="Amiri" w:cs="Amiri"/>
          <w:color w:val="111111"/>
          <w:sz w:val="28"/>
          <w:sz w:val="28"/>
          <w:szCs w:val="28"/>
          <w:rtl w:val="true"/>
          <w:lang w:bidi="ar-SA"/>
        </w:rPr>
        <w:t xml:space="preserve">و قال تعالی فَمَنْ کٰانَ یَرْجُوا لِقٰاءَ رَبِّهِ فَلْیَعْمَلْ عَمَلاً صٰالِحاً وَ لاٰ یُشْرِکْ بِعِبٰادَةِ رَبِّهِ أَحَداً </w:t>
      </w:r>
      <w:r>
        <w:rPr>
          <w:rStyle w:val="FootnoteAnchor"/>
          <w:rtl w:val="true"/>
        </w:rPr>
        <w:footnoteReference w:id="941"/>
      </w:r>
      <w:r>
        <w:rPr>
          <w:rFonts w:ascii="IRNazanin" w:hAnsi="IRNazanin" w:eastAsia="IRNazanin"/>
          <w:color w:val="111111"/>
          <w:sz w:val="28"/>
          <w:sz w:val="28"/>
          <w:szCs w:val="28"/>
          <w:rtl w:val="true"/>
          <w:lang w:bidi="fa-IR"/>
        </w:rPr>
        <w:t>و الریاء هو الشرک الخفی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إِنَّ أَخْوَفَ مَا أَخَافُ عَلَیْکُمُ اَلشِّرْکُ اَلْأَصْغَرُ قَالُوا وَ مَا اَلشِّرْکُ اَلْأَصْغَرُ یَا رَسُولَ اَللَّهِ قَالَ هُوَ اَلرِّیَاءُ یَقُولُ اَللَّهُ تَعَالَی یَوْمَ اَلْقِیَامَةِ إِذَا جَازَی اَلْعِبَادَ بِأَعْمَالِهِمْ اِذْهَبُوا إِلَی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Amiri" w:hAnsi="Amiri" w:eastAsia="Amiri" w:cs="Amiri"/>
          <w:color w:val="111111"/>
          <w:sz w:val="28"/>
          <w:sz w:val="28"/>
          <w:szCs w:val="28"/>
          <w:rtl w:val="true"/>
          <w:lang w:bidi="ar-SA"/>
        </w:rPr>
        <w:t xml:space="preserve">اَلَّذِینَ کُنْتُمْ تُرَاءُونَ فِی اَلدُّنْیَا فَانْظُرُوا هَلْ تَجِدُونَ عِنْدَهُمُ اَلْجَزَاءَ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اِسْتَعِیذُوا بِاللَّهِ مِنْ جُبِّ اَلْخِزْیِ قِیلَ وَ مَا هُوَ یَا رَسُولَ اَللَّهِ قَالَ وَادٍ فِی جَهَنَّمَ أُعِدَّ لِلْمُرَائِینَ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اَلْمُرَائِیَ یُنَادَی یَوْمَ اَلْقِیَامَةِ یَا فَاجِرُ یَا غَادِرُ یَا مُرَائِی ضَلَّ عَمَلُکَ وَ بَطَلَ أَجْرُکَ اِذْهَبْ فَخُذْ أَجْرَکَ مِمَّنْ کُنْتَ تَعْمَلُ لَهُ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جَرَّاحٌ اَلْمَدَائِنِیُّ </w:t>
      </w:r>
      <w:r>
        <w:rPr>
          <w:rStyle w:val="FootnoteAnchor"/>
          <w:rtl w:val="true"/>
        </w:rPr>
        <w:footnoteReference w:id="945"/>
      </w:r>
      <w:r>
        <w:rPr>
          <w:rFonts w:ascii="Amiri" w:hAnsi="Amiri" w:eastAsia="Amiri" w:cs="Amiri"/>
          <w:color w:val="111111"/>
          <w:sz w:val="28"/>
          <w:sz w:val="28"/>
          <w:szCs w:val="28"/>
          <w:rtl w:val="true"/>
          <w:lang w:bidi="ar-SA"/>
        </w:rPr>
        <w:t xml:space="preserve">عَنْ أَبِی عَبْدِ اَللَّهِ ع فِی قَوْلِ اَللَّهِ عَزَّ وَ جَلَّ فَمَنْ کٰانَ یَرْجُوا لِقٰاءَ رَبِّهِ فَلْیَعْمَلْ عَمَلاً صٰالِحاً وَ لاٰ یُشْرِکْ بِعِبٰادَةِ رَبِّهِ أَحَداً </w:t>
      </w:r>
      <w:r>
        <w:rPr>
          <w:rStyle w:val="FootnoteAnchor"/>
          <w:rtl w:val="true"/>
        </w:rPr>
        <w:footnoteReference w:id="946"/>
      </w:r>
      <w:r>
        <w:rPr>
          <w:rFonts w:ascii="Amiri" w:hAnsi="Amiri" w:eastAsia="Amiri" w:cs="Amiri"/>
          <w:color w:val="111111"/>
          <w:sz w:val="28"/>
          <w:sz w:val="28"/>
          <w:szCs w:val="28"/>
          <w:rtl w:val="true"/>
          <w:lang w:bidi="ar-SA"/>
        </w:rPr>
        <w:t xml:space="preserve">قَالَ اَلرَّجُلُ یَعْمَلُ شَیْئاً مِنَ اَلثَّوَابِ لاَ یَطْلُبُ بِهِ وَجْهَ اَللَّهِ إِنَّمَا یَطْلُبُ تَزْکِیَةَ اَلنَّاسِ یَشْتَهِی أَنْ یُسْمِعَ بِهِ اَلنَّاسَ فَهَذَا اَلَّذِی أَشْرَکَ بِعِبَادَةِ رَبِّهِ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قَالَ قَالَ اَلنَّبِیُّ ص إِنَّ اَلْمَلَکَ لَیَصْعَدُ بِعَمَلِ اَلْعَبْدِ مُبْتَهِجاً بِهِ فَإِذَا صَعِدَ بِحَسَنَاتِهِ یَقُولُ اَللَّهُ عَزَّ وَ جَلَّ اِجْعَلُوهَا فِی سِجِّینٍ إِنَّهُ لَیْسَ إِیَّایَ أَرَادَ بِهِ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bookmarkStart w:id="745" w:name="pg115_2559"/>
    </w:p>
    <w:p>
      <w:pPr>
        <w:pStyle w:val="BookText"/>
        <w:rPr/>
      </w:pPr>
      <w:bookmarkEnd w:id="745"/>
      <w:r>
        <w:rPr>
          <w:rFonts w:ascii="Amiri" w:hAnsi="Amiri" w:eastAsia="Amiri" w:cs="Amiri"/>
          <w:color w:val="111111"/>
          <w:sz w:val="28"/>
          <w:sz w:val="28"/>
          <w:szCs w:val="28"/>
          <w:rtl w:val="true"/>
          <w:lang w:bidi="ar-SA"/>
        </w:rPr>
        <w:t xml:space="preserve">ثَلاَثُ عَلاَمَاتٍ لِلْمُرَائِی یَنْشَطُ إِذَا رَأَی اَلنَّاسَ وَ یَکْسَلُ إِذَا کَانَ وَحْدَهُ وَ یُحِبُّ أَنْ یُحْمَدَ فِی جَمِیعِ أُمُورِهِ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p>
    <w:p>
      <w:pPr>
        <w:pStyle w:val="Heading4"/>
        <w:numPr>
          <w:ilvl w:val="3"/>
          <w:numId w:val="1"/>
        </w:numPr>
        <w:rPr/>
      </w:pPr>
      <w:bookmarkStart w:id="746" w:name="__RefHeading___Toc819986_211673320"/>
      <w:bookmarkStart w:id="747" w:name="_Toc297"/>
      <w:bookmarkEnd w:id="746"/>
      <w:r>
        <w:rPr>
          <w:rtl w:val="true"/>
        </w:rPr>
        <w:t>[</w:t>
      </w:r>
      <w:r>
        <w:rPr/>
        <w:t>٣</w:t>
      </w:r>
      <w:r>
        <w:rPr>
          <w:rtl w:val="true"/>
        </w:rPr>
        <w:t xml:space="preserve">-] </w:t>
      </w:r>
      <w:r>
        <w:rPr>
          <w:rtl w:val="true"/>
        </w:rPr>
        <w:t>الغضب</w:t>
      </w:r>
      <w:bookmarkEnd w:id="747"/>
    </w:p>
    <w:p>
      <w:pPr>
        <w:pStyle w:val="BookText"/>
        <w:rPr/>
      </w:pPr>
      <w:r>
        <w:rPr>
          <w:rFonts w:ascii="Amiri" w:hAnsi="Amiri" w:eastAsia="Amiri" w:cs="Amiri"/>
          <w:color w:val="111111"/>
          <w:sz w:val="28"/>
          <w:sz w:val="28"/>
          <w:szCs w:val="28"/>
          <w:rtl w:val="true"/>
          <w:lang w:bidi="ar-SA"/>
        </w:rPr>
        <w:t xml:space="preserve">و المناظر لا ینفک منه غالبا سیما إذا رد علیه کلامه أو اعترض علی قوله و زیف دلیله بمشهد من الناس فإنه یغضب لذلک لا محالة و غضبه قد یکون بحق و قد یکون بغیر حق و قد ذم الله تعالی و رسوله الغضب کیف کان و أکثرا من التوعد علیه قال الله تعالی إِذْ جَعَلَ اَلَّذِینَ کَفَرُوا فِی قُلُوبِهِمُ اَلْحَمِیَّةَ حَمِیَّةَ اَلْجٰاهِلِیَّةِ فَأَنْزَلَ اَللّٰهُ سَکِینَتَهُ عَلیٰ رَسُولِهِ </w:t>
      </w:r>
      <w:r>
        <w:rPr>
          <w:rStyle w:val="FootnoteAnchor"/>
          <w:rtl w:val="true"/>
        </w:rPr>
        <w:footnoteReference w:id="95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فذم الکفار بما تظاهروا به من الحمیة الصادرة عن الغضب و مدح المؤمنین بما أنعم علیهم من السکینة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عِکْرِمَةَ فِی قَوْلِهِ تَعَالَی سَیِّداً وَ حَصُوراً </w:t>
      </w:r>
      <w:r>
        <w:rPr>
          <w:rStyle w:val="FootnoteAnchor"/>
          <w:rtl w:val="true"/>
        </w:rPr>
        <w:footnoteReference w:id="951"/>
      </w:r>
      <w:r>
        <w:rPr>
          <w:rFonts w:ascii="Amiri" w:hAnsi="Amiri" w:eastAsia="Amiri" w:cs="Amiri"/>
          <w:color w:val="111111"/>
          <w:sz w:val="28"/>
          <w:sz w:val="28"/>
          <w:szCs w:val="28"/>
          <w:rtl w:val="true"/>
          <w:lang w:bidi="ar-SA"/>
        </w:rPr>
        <w:t xml:space="preserve">قَالَ اَلسَّیِّدُ اَلَّذِی لاَ یَغْلِبُهُ اَلْغَضَبُ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رَجُلاً قَالَ یَا رَسُولَ اَللَّهِ مُرْنِی بِعَمَلٍ وَ أَقِلَّ قَالَ لاَ تَغْضَبْ ثُمَّ أَعَادَ عَلَیْهِ فَقَالَ لاَ تَغْضَبْ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 مَا یُبْعِدُ مِنْ غَضَبِ اَللَّهِ تَعَالَی قَالَ لاَ تَغْضَبْ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مَنْ کَفَّ غَضَبَهُ سَتَرَ اَللَّهُ عَوْرَتَهُ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اَلدَّرْدَاءِ قُلْتُ یَا رَسُولَ اَللَّهِ دُلَّنِی عَلَی عَمَلٍ یُدْخِلُنِی اَلْجَنَّةَ قَالَ لاَ تَغْضَبْ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اَلْغَضَبُ یُفْسِدُ اَلْإِیمَانَ کَمَا یُفْسِدُ اَلصَّبِرُ اَلْعَسَلَ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مَا غَضِبَ أَحَدٌ إِلاَّ أَشْفَی عَلَی جَهَنَّمَ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سَمِعْتُ أَبِی یَقُولُ أَتَی رَسُولَ اَللَّهِ ص رَجُلٌ بَدَوِیٌّ فَقَالَ إِنِّی أَسْکُنُ اَلْبَادِیَةَ فَعَلِّمْنِی جَوَامِعَ اَلْکَلاَمِ فَقَالَ آمُرُکَ أَنْ لاَ تَغْضَبَ فَأَعَادَ عَلَیْهِ اَلْأَعْرَابِیُّ اَلْمَسْأَلَةَ ثَلاَثَ مَرَّاتٍ حَتَّی رَجَعَ اَلرَّجُلُ إِلَی نَفْسِهِ فَقَالَ لاَ أَسْأَلُ عَنْ شَیْءٍ بَعْدَ هَذَا مَا أَمَرَنِی رَسُولُ اَللَّهِ ص إِلاَّ بِالْخَیْرِ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قَالَ رَسُولُ اَللَّهِ ص اَلْغَضَبُ یُفْسِدُ اَلْإِیمَانَ کَمَا یُفْسِدُ اَلْخَلُّ اَلْعَسَلَ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اَلْغَضَبُ عِنْدَ أَبِی جَعْفَرٍ اَلْبَاقِرِ ع فَقَالَ إِنَّ اَلرَّجُلَ لَیَغْضَبُ فَمَا یَرْضَی أَبَداً حَتَّی یَدْخُلَ اَلنَّارَ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فِیمَا نَاجَی اَللَّهُ عَزَّ وَ جَلَّ بِهِ مُوسَی ع یَا مُوسَی</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الکفر، باب الغضب، الحدیث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bookmarkStart w:id="748" w:name="pg115_2563"/>
    </w:p>
    <w:p>
      <w:pPr>
        <w:pStyle w:val="BookText"/>
        <w:rPr/>
      </w:pPr>
      <w:bookmarkEnd w:id="748"/>
      <w:r>
        <w:rPr>
          <w:rFonts w:ascii="Amiri" w:hAnsi="Amiri" w:eastAsia="Amiri" w:cs="Amiri"/>
          <w:color w:val="111111"/>
          <w:sz w:val="28"/>
          <w:sz w:val="28"/>
          <w:szCs w:val="28"/>
          <w:rtl w:val="true"/>
          <w:lang w:bidi="ar-SA"/>
        </w:rPr>
        <w:t xml:space="preserve">أَمْسِکْ غَضَبَکَ عَمَّنْ مَلَّکْتُکَ عَلَیْهِ أَکُفَّ عَنْکَ غَضَبِی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حَمْزَةَ اَلثُّمَالِیِّ قَالَ أَبُو جَعْفَرٍ ع إِنَّ هَذَا اَلْغَضَبَ جَمْرَةٌ مِنَ اَلشَّیْطَانِ تُوقَدُ فِی قَلْبِ اِبْنِ آدَمَ وَ إِنَّ أَحَدَکُمْ إِذَا غَضِبَ اِحْمَرَّتْ عَیْنَاهُ وَ اِنْتَفَخَتْ أَوْدَاجُهُ وَ دَخَلَ اَلشَّیْطَانُ فِیهِ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اَلْأَخْبَارِ اَلْقَدِیمَةِ قَالَ نَبِیٌّ مِنَ اَلْأَنْبِیَاءِ لِمَنْ مَعَهُ مَنْ یَکْفُلُ لِی أَنْ لاَ یَغْضَبَ یَکُونُ مَعِی فِی دَرَجَتِی وَ یَکُونُ بَعْدِی خَلِیفَتِی فَقَالَ شَابٌّ مِنَ اَلْقَوْمِ أَنَا ثُمَّ أَعَادَ عَلَیْهِ فَقَالَ اَلشَّابُّ أَنَا وَ وَفَی بِهِ </w:t>
      </w:r>
      <w:r>
        <w:rPr>
          <w:rStyle w:val="FootnoteAnchor"/>
          <w:rtl w:val="true"/>
        </w:rPr>
        <w:footnoteReference w:id="964"/>
      </w:r>
      <w:r>
        <w:rPr>
          <w:rFonts w:ascii="Amiri" w:hAnsi="Amiri" w:eastAsia="Amiri" w:cs="Amiri"/>
          <w:color w:val="111111"/>
          <w:sz w:val="28"/>
          <w:sz w:val="28"/>
          <w:szCs w:val="28"/>
          <w:rtl w:val="true"/>
          <w:lang w:bidi="ar-SA"/>
        </w:rPr>
        <w:t xml:space="preserve">فَلَمَّا مَاتَ کَانَ فِی مَنْزِلَتِهِ بَعْدَهُ وَ هُوَ ذُو اَلْکِفْلِ لِأَنَّهُ کَفَلَ لَهُ بِالْغَضَبِ وَ وَفَی بِهِ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966"/>
      </w:r>
    </w:p>
    <w:p>
      <w:pPr>
        <w:pStyle w:val="Heading4"/>
        <w:numPr>
          <w:ilvl w:val="3"/>
          <w:numId w:val="1"/>
        </w:numPr>
        <w:rPr/>
      </w:pPr>
      <w:bookmarkStart w:id="749" w:name="__RefHeading___Toc819988_211673320"/>
      <w:bookmarkStart w:id="750" w:name="_Toc298"/>
      <w:bookmarkEnd w:id="749"/>
      <w:r>
        <w:rPr>
          <w:rtl w:val="true"/>
        </w:rPr>
        <w:t>[</w:t>
      </w:r>
      <w:r>
        <w:rPr/>
        <w:t>۴</w:t>
      </w:r>
      <w:r>
        <w:rPr>
          <w:rtl w:val="true"/>
        </w:rPr>
        <w:t xml:space="preserve">-] </w:t>
      </w:r>
      <w:r>
        <w:rPr>
          <w:rtl w:val="true"/>
        </w:rPr>
        <w:t>الحقد</w:t>
      </w:r>
      <w:bookmarkEnd w:id="750"/>
    </w:p>
    <w:p>
      <w:pPr>
        <w:pStyle w:val="BookText"/>
        <w:rPr/>
      </w:pPr>
      <w:r>
        <w:rPr>
          <w:rFonts w:ascii="IRNazanin" w:hAnsi="IRNazanin" w:eastAsia="IRNazanin"/>
          <w:color w:val="111111"/>
          <w:sz w:val="28"/>
          <w:sz w:val="28"/>
          <w:szCs w:val="28"/>
          <w:rtl w:val="true"/>
          <w:lang w:bidi="fa-IR"/>
        </w:rPr>
        <w:t>و هو نتیجة الغضب فإن الغضب إذا لزم کظمه لعجزه عن التشفی فی الحال رجع إلی الباطن و احتقن فیه فصار حقدا و معنی الحقد أن یلزم قلبه استثقاله و البغض له و النفار منه</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ص اَلْمُؤْمِنُ لَیْسَ بِحَقُودٍ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فالحقد ثمرة الغضب و الحقد یثمر أمورا فاحشة کالحسد و الشماتة بما یصیبه من البلاء و الهجر و القطیعة و الکلام فیه بما لا یحل من کذب و غیبة و إفشاء سر و هتک ستر و غیره و الحکایة لما یقع منه المؤدی إلی الاستهزاء و السخریة منه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و الإیذاء بالقول و الفعل حیث یمکن و کل هذه الأمور بعض نتائج 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درجات الحقد مع الاحتراز عن هذه الآفات المحرمة أن تستثقله فی الباطن و لا تنهی قلبک عن بغضه حتی تمتنع عما کنت تتطوع به من البشاشة و الرفق و العنایة و القیام علی بره و مواساته و هذا کله ینقص درجتک فی الدین و یحول بینک و بین فضل عظیم و ثواب جزیل و إن کان لا یعرضک 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للحقود عند القدرة علی الجزاء ثلاثة أحوال أحدها أن یستوفی حقه الذی یستحقه من غیر زیادة و لا نقصان و هو العدل و الثانی أن یحسن إلیه بالعفو و ذلک هو الفضل و الثالث أن یظلمه بما لا یستحقه و ذلک هو الجور و هو اختیار الأرذال و الثانی هو اختیار الصدیقین و الأول هو منتهی درجة الصالحین فلیتسم المؤمن بهذه الخصلة إن لم یمکنه تحصیل فضیلة العفو التی قد أمر الله تعالی بها و حض علیها رسوله و الأئمة ع قال الله تعالی خُذِ اَلْعَفْوَ </w:t>
      </w:r>
      <w:r>
        <w:rPr>
          <w:rStyle w:val="FootnoteAnchor"/>
          <w:rtl w:val="true"/>
        </w:rPr>
        <w:footnoteReference w:id="968"/>
      </w:r>
      <w:r>
        <w:rPr>
          <w:rFonts w:ascii="Amiri" w:hAnsi="Amiri" w:eastAsia="Amiri" w:cs="Amiri"/>
          <w:color w:val="111111"/>
          <w:sz w:val="28"/>
          <w:sz w:val="28"/>
          <w:szCs w:val="28"/>
          <w:rtl w:val="true"/>
          <w:lang w:bidi="ar-SA"/>
        </w:rPr>
        <w:t xml:space="preserve">الآیة و قال تعالی وَ أَنْ تَعْفُوا أَقْرَبُ لِلتَّقْویٰ </w:t>
      </w:r>
      <w:r>
        <w:rPr>
          <w:rStyle w:val="FootnoteAnchor"/>
          <w:rtl w:val="true"/>
        </w:rPr>
        <w:footnoteReference w:id="969"/>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ثَلاَثٌ وَ اَلَّذِی نَفْسِی بِیَدِهِ إِنْ کُنْتُ لَحَالِفاً </w:t>
      </w:r>
      <w:r>
        <w:rPr>
          <w:rStyle w:val="FootnoteAnchor"/>
          <w:rtl w:val="true"/>
        </w:rPr>
        <w:footnoteReference w:id="970"/>
      </w:r>
      <w:r>
        <w:rPr>
          <w:rFonts w:ascii="Amiri" w:hAnsi="Amiri" w:eastAsia="Amiri" w:cs="Amiri"/>
          <w:color w:val="111111"/>
          <w:sz w:val="28"/>
          <w:sz w:val="28"/>
          <w:szCs w:val="28"/>
          <w:rtl w:val="true"/>
          <w:lang w:bidi="ar-SA"/>
        </w:rPr>
        <w:t xml:space="preserve">عَلَیْهِنَّ مَا نَقَصَتْ صَدَقَةٌ مِنْ مَالٍ فَتَصَدَّقُوا وَ لاَ عَفَا رَجُلٌ عَنْ مَظْلِمَةٍ یَبْتَغِی بِهَا وَجْهَ اَللَّهِ تَعَالَی إِلاَّ زَادَهُ اَللَّهُ تَعَالَی بِهَا عِزّاً یَوْمَ اَلْقِیَامَةِ وَ لاَ فَتَحَ رَجُلٌ بَابَ مَسْأَلَةٍ إِلاَّ فَتَحَ اَللَّهُ عَلَیْهِ بَابَ فَقْرٍ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اَلتَّوَاضُعُ لاَ یَزِیدُ اَلْعَبْدَ إِلاَّ رِفْعَةً فَتَوَاضَعُوا یَرْفَعْکُمُ اَللَّهُ وَ اَلْعَفْوُ لاَ یَزِیدُ اَلْعَبْدَ إِلاَّ عِزّاً فَاعْفُوا یُعِزَّکُمُ اَللَّهُ وَ اَلصَّدَقَةُ لاَ تَزِیدُ اَلْمَالَ إِلاَّ کَثْرَةً فَتَصَدَّقُوا یَرْحَمْکُمُ اَللَّهُ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bookmarkStart w:id="751" w:name="pg115_2567"/>
    </w:p>
    <w:p>
      <w:pPr>
        <w:pStyle w:val="BookText"/>
        <w:rPr/>
      </w:pPr>
      <w:bookmarkEnd w:id="751"/>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قَالَ مُوسَی ع یَا رَبِّ أَیُّ عِبَادِکَ أَعَزُّ عَلَیْکَ قَالَ اَلَّذِی إِذَا قَدَرَ عَفَا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أَبِی عُمَیْرٍ عَنْ عَبْدِ اَللَّهِ بْنِ سِنَانٍ عَنِ اَلصَّادِقِ ع قَالَ قَالَ رَسُولُ اَللَّهِ ص فِی خُطْبَتِهِ أَ لاَ أُخْبِرُکُمْ بِخَیْرِ خَلاَئِقِ اَلدُّنْیَا وَ اَلْآخِرَةِ اَلْعَفْوُ عَمَّنْ ظَلَمَکَ وَ تَصِلُ مَنْ قَطَعَکَ وَ اَلْإِحْسَانُ إِلَی مَنْ أَسَاءَ إِلَیْکَ وَ إِعْطَاءُ مَنْ حَرَمَکَ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الباب کثیرة لا تقتضی الرسالة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Style w:val="FootnoteAnchor"/>
          <w:rtl w:val="true"/>
        </w:rPr>
        <w:footnoteReference w:id="975"/>
      </w:r>
    </w:p>
    <w:p>
      <w:pPr>
        <w:pStyle w:val="Heading4"/>
        <w:numPr>
          <w:ilvl w:val="3"/>
          <w:numId w:val="1"/>
        </w:numPr>
        <w:rPr/>
      </w:pPr>
      <w:bookmarkStart w:id="752" w:name="__RefHeading___Toc819990_211673320"/>
      <w:bookmarkStart w:id="753" w:name="_Toc299"/>
      <w:bookmarkEnd w:id="752"/>
      <w:r>
        <w:rPr>
          <w:rtl w:val="true"/>
        </w:rPr>
        <w:t>[</w:t>
      </w:r>
      <w:r>
        <w:rPr/>
        <w:t>۵</w:t>
      </w:r>
      <w:r>
        <w:rPr>
          <w:rtl w:val="true"/>
        </w:rPr>
        <w:t xml:space="preserve">-] </w:t>
      </w:r>
      <w:r>
        <w:rPr>
          <w:rtl w:val="true"/>
        </w:rPr>
        <w:t>الحسد</w:t>
      </w:r>
      <w:bookmarkEnd w:id="753"/>
    </w:p>
    <w:p>
      <w:pPr>
        <w:pStyle w:val="BookText"/>
        <w:rPr/>
      </w:pPr>
      <w:r>
        <w:rPr>
          <w:rFonts w:ascii="IRNazanin" w:hAnsi="IRNazanin" w:eastAsia="IRNazanin"/>
          <w:color w:val="111111"/>
          <w:sz w:val="28"/>
          <w:sz w:val="28"/>
          <w:szCs w:val="28"/>
          <w:rtl w:val="true"/>
          <w:lang w:bidi="fa-IR"/>
        </w:rPr>
        <w:t>و هو نتیجة الحقد و الحقد نتیجة الغضب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المناظر لا ینفک منه غالبا فإنه تارة یغلب و تارة یغلب و تارة یحمد فی کلامه و تارة یحمد کلام غیره و متی لم یکن الغلب و الحمد له تمناه لنفسه دون صاحبه و هو عین الحسد فإن العلم من أکبر النعم فإذا تمنی أحد کون ذلک الغلب و لوازمه له فقد حسد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واقع بالمتناظرین إلا من عصمه الله تعالی و لذلک</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رَضِیَ اَللَّهُ عَنْهُ خُذُوا اَلْعِلْمَ حَیْثُ وَجَدْتُمُوهُ وَ لاَ تَقْبَلُوا أَقْوَالَ اَلْفُقَهَاءِ بَعْضَهُمْ فِی بَعْضٍ فَإِنَّهُمْ یَتَغَایَرُونَ کَمَا تَتَغَایَرُ اَلتُّیُوسُ فِی اَلزَّرِیبَةِ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جاء فی ذم الحسد و الوعید علیه فهو خارج عن حد الحصر و کفاک فی ذمه أن جمیع ما وقع من الذنوب و الفساد فی الأرض من أول الدهر إلی آخره کان من الحسد لما حسد إبلیس آدم فصار أمره إلی أن طرده الله و لعنه و أعد له عذاب جهنم خالدا فیها و تسلط بعد ذلک علی بنی آدم و جری فیهم مجری الدم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و الروح فی أبدانهم و صار سبب الفساد علی الآباء و هو أول خطیئة وقعت بعد خلق آدم و هو الذی أوجب قتل ابن آدم أخاه کما حکاه الله تعالی عنهما فی کتابه الکریم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قرن الله تعالی الحاسد بالشیطان و الساحر فقال وَ مِنْ شَرِّ غٰاسِقٍ إِذٰا وَقَبَ وَ مِنْ شَرِّ اَلنَّفّٰاثٰاتِ فِی اَلْعُقَدِ وَ مِنْ شَرِّ حٰاسِدٍ إِذٰا حَسَدَ </w:t>
      </w:r>
      <w:r>
        <w:rPr>
          <w:rStyle w:val="FootnoteAnchor"/>
          <w:rtl w:val="true"/>
        </w:rPr>
        <w:footnoteReference w:id="978"/>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اَلْحَسَدُ یَأْکُلُ اَلْحَسَنَاتِ کَمَا تَأْکُلُ اَلنَّارُ اَلْحَطَبَ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دَبَّ إِلَیْکُمْ دَاءُ اَلْأُمَمِ قَبْلَکُمْ اَلْحَسَدُ وَ اَلْبَغْضَاءُ وَ هِیَ اَلْحَالِقَةُ لاَ أَقُولُ حَالِقَةَ اَلشَّعْرِ وَ لَکِنْ حَالِقَةَ اَلدِّینِ وَ اَلَّذِی نَفْسُ مُحَمَّدٍ بِیَدِهِ لاَ تَدْخُلُونَ اَلْجَنَّةَ حَتَّی تُؤْمِنُوا وَ لَنْ تُؤْمِنُوا حَتَّی تَحَابُّوا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سِتَّةٌ یَدْخُلُونَ اَلنَّارَ قَبْلَ اَلْحِسَابِ بِسِتَّةٍ قِیلَ یَا رَسُولَ اَللَّهِ مَنْ هُمْ قَالَ اَلْأُمَرَاءُ بِالْجَوْرِ وَ اَلْعَرَبُ بِالْعَصَبِیَّةِ وَ اَلدَّهَاقِینُ بِالْکِبْرِ وَ اَلتُّجَّارُ بِالْخِیَانَةِ وَ أَهْلُ اَلرُّسْتَاقِ بِالْجَهَالَةِ وَ اَلْعُلَمَاءُ بِالْحَسَدِ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مُسْلِمٍ عَنِ اَلْبَاقِرِ ع أَنَّهُ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bookmarkStart w:id="754" w:name="pg115_2571"/>
    </w:p>
    <w:p>
      <w:pPr>
        <w:pStyle w:val="BookText"/>
        <w:rPr/>
      </w:pPr>
      <w:bookmarkEnd w:id="754"/>
      <w:r>
        <w:rPr>
          <w:rFonts w:ascii="Amiri" w:hAnsi="Amiri" w:eastAsia="Amiri" w:cs="Amiri"/>
          <w:color w:val="111111"/>
          <w:sz w:val="28"/>
          <w:sz w:val="28"/>
          <w:szCs w:val="28"/>
          <w:rtl w:val="true"/>
          <w:lang w:bidi="ar-SA"/>
        </w:rPr>
        <w:t xml:space="preserve">إِنَّ اَلرَّجُلَ لَیَأْتِی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بَادِرَةٍ فَیَکْفُرُ وَ إِنَّ اَلْحَسَدَ لَیَأْکُلُ اَلْإِیمَانَ کَمَا تَأْکُلُ اَلنَّارُ اَلْحَطَبَ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آفَةُ اَلدِّینِ اَلْحَسَدُ وَ اَلْعُجْبُ وَ اَلْفَخْرُ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ع 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یَغْبِطُ وَ لاَ یَحْسُدُ وَ اَلْمُنَافِقَ یَحْسُدُ وَ لاَ یَغْبِطُ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سادسها</w:t>
      </w:r>
    </w:p>
    <w:p>
      <w:pPr>
        <w:pStyle w:val="Heading4"/>
        <w:numPr>
          <w:ilvl w:val="3"/>
          <w:numId w:val="1"/>
        </w:numPr>
        <w:rPr/>
      </w:pPr>
      <w:bookmarkStart w:id="755" w:name="__RefHeading___Toc819992_211673320"/>
      <w:bookmarkStart w:id="756" w:name="_Toc300"/>
      <w:bookmarkEnd w:id="755"/>
      <w:r>
        <w:rPr>
          <w:rtl w:val="true"/>
        </w:rPr>
        <w:t>[</w:t>
      </w:r>
      <w:r>
        <w:rPr/>
        <w:t>۶</w:t>
      </w:r>
      <w:r>
        <w:rPr>
          <w:rtl w:val="true"/>
        </w:rPr>
        <w:t xml:space="preserve">-] </w:t>
      </w:r>
      <w:r>
        <w:rPr>
          <w:rtl w:val="true"/>
        </w:rPr>
        <w:t>الهجر و القطیعة</w:t>
      </w:r>
      <w:bookmarkEnd w:id="756"/>
    </w:p>
    <w:p>
      <w:pPr>
        <w:pStyle w:val="BookText"/>
        <w:rPr/>
      </w:pPr>
      <w:r>
        <w:rPr>
          <w:rFonts w:ascii="IRNazanin" w:hAnsi="IRNazanin" w:eastAsia="IRNazanin"/>
          <w:color w:val="111111"/>
          <w:sz w:val="28"/>
          <w:sz w:val="28"/>
          <w:szCs w:val="28"/>
          <w:rtl w:val="true"/>
          <w:lang w:bidi="fa-IR"/>
        </w:rPr>
        <w:t>و هو أیضا من لوازم الحقد فإن المتناظرین إذا ثارت بینهما المنافرة و ظهر منهما الغضب و ادعی کل منهما أنه المصیب و أن صاحبه المخطئ و اعتقد و أظهر أنه مصر علی باطله مزمع علی خلافه لزم من حقده علیه و غضبه هجره و قطیعته و ذلک من عظائم الذنوب و کبائر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دَاوُدُ بْنُ کَثِیرٍ قَالَ سَمِعْتُ أَبَا عَبْدِ اَللَّهِ ع یَقُولُ قَالَ أَبِی قَالَ رَسُولُ اَللَّهِ ص أَیُّمَا مُسْلِمَیْنِ تَهَاجَرَا فَمَکَثَا ثَلاَثاً لاَ یَصْطَلِحَانِ إِلاَّ کَانَا خَارِجَیْنِ مِنَ اَلْإِسْلاَمِ </w:t>
      </w:r>
      <w:r>
        <w:rPr>
          <w:rStyle w:val="FootnoteAnchor"/>
          <w:rtl w:val="true"/>
        </w:rPr>
        <w:footnoteReference w:id="987"/>
      </w:r>
      <w:r>
        <w:rPr>
          <w:rFonts w:ascii="Amiri" w:hAnsi="Amiri" w:eastAsia="Amiri" w:cs="Amiri"/>
          <w:color w:val="111111"/>
          <w:sz w:val="28"/>
          <w:sz w:val="28"/>
          <w:szCs w:val="28"/>
          <w:rtl w:val="true"/>
          <w:lang w:bidi="ar-SA"/>
        </w:rPr>
        <w:t>وَ لَمْ یَکُنْ بَیْنَهُمَا وَلاَیَةٌ وَ أَیُّهُمَا سَبَقَ إِلَی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bookmarkStart w:id="757" w:name="pg115_2574"/>
    </w:p>
    <w:p>
      <w:pPr>
        <w:pStyle w:val="BookText"/>
        <w:rPr/>
      </w:pPr>
      <w:bookmarkEnd w:id="757"/>
      <w:r>
        <w:rPr>
          <w:rFonts w:ascii="Amiri" w:hAnsi="Amiri" w:eastAsia="Amiri" w:cs="Amiri"/>
          <w:color w:val="111111"/>
          <w:sz w:val="28"/>
          <w:sz w:val="28"/>
          <w:szCs w:val="28"/>
          <w:rtl w:val="true"/>
          <w:lang w:bidi="ar-SA"/>
        </w:rPr>
        <w:t xml:space="preserve">کَلاَمِ أَخِیهِ کَانَ اَلسَّابِقَ إِلَی اَلْجَنَّةِ یَوْمَ اَلْحِسَابِ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یَفْتَرِقُ رَجُلاَنِ عَلَی اَلْهِجْرَانِ إِلاَّ اِسْتَوْجَبَ أَحَدُهُمَا اَلْبَرَاءَةَ وَ اَللَّعْنَةَ وَ رُبَّمَا اِسْتَحَقَّ کِلاَهُمَا فَقَالَ لَهُ مُعَتِّبٌ </w:t>
      </w:r>
      <w:r>
        <w:rPr>
          <w:rStyle w:val="FootnoteAnchor"/>
          <w:rtl w:val="true"/>
        </w:rPr>
        <w:footnoteReference w:id="989"/>
      </w:r>
      <w:r>
        <w:rPr>
          <w:rFonts w:ascii="Amiri" w:hAnsi="Amiri" w:eastAsia="Amiri" w:cs="Amiri"/>
          <w:color w:val="111111"/>
          <w:sz w:val="28"/>
          <w:sz w:val="28"/>
          <w:szCs w:val="28"/>
          <w:rtl w:val="true"/>
          <w:lang w:bidi="ar-SA"/>
        </w:rPr>
        <w:t xml:space="preserve">جَعَلَنِیَ اَللَّهُ فِدَاکَ هَذَا اَلظَّالِمُ فَمَا بَالُ اَلْمَظْلُومِ قَالَ لِأَنَّهُ لاَ یَدْعُو أَخَاهُ إِلَی صِلَتِهِ وَ لاَ یَتَغَامَسُ لَهُ عَنْ کَلاَمِهِ سَمِعْتُ أَبِی یَقُولُ إِذَا تَنَازَعَ اِثْنَانِ فَعَازَّ أَحَدُهُمَا اَلْآخَرَ فَلْیَرْجِعِ اَلْمَظْلُومُ إِلَی صَاحِبِهِ حَتَّی یَقُولَ لِصَاحِبِهِ أَیْ أَخِی أَنَا اَلظَّالِمُ حَتَّی یَقْطَعَ اَلْهِجْرَانَ بَیْنَهُ وَ بَیْنَ صَاحِبِهِ فَإِنَّ اَللَّهَ تَبَارَکَ وَ تَعَالَی حَکَمٌ عَدْلٌ یَأْخُذُ لِلْمَظْلُومِ مِنَ اَلظَّالِمِ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یُغْرِی بَیْنَ اَلْمُؤْمِنِینَ مَا لَمْ یَرْجِعْ أَحَدُهُمْ عَنْ دِینِهِ فَإِذَا فَعَلُوا ذَلِکَ اِسْتَلْقَی عَلَی قَفَاهُ وَ تَمَدَّدَ ثُمَّ قَالَ فُزْتُ فَرَحِمَ اَللَّهُ اِمْرَأً أَلَّفَ بَیْنَ وَلِیَّیْنِ لَنَا یَا مَعْشَرَ اَلْمُؤْمِنِینَ تَأَلَّفُوا وَ تَعَاطَفُوا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إِبْلِیسُ فَرِحاً مَا اِهْتَجَرَ اَلْمُسْلِمَانِ فَإِذَا اِلْتَقَیَا اِصْطَکَّتْ رُکْبَتَاهُ وَ تَخَلَّعَتْ أَوْصَالُهُ وَ نَادَی یَا وَیْلَهُ مَا لَقِیَ مِنَ اَلثُّبُورِ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سابعها</w:t>
      </w:r>
    </w:p>
    <w:p>
      <w:pPr>
        <w:pStyle w:val="Heading4"/>
        <w:numPr>
          <w:ilvl w:val="3"/>
          <w:numId w:val="1"/>
        </w:numPr>
        <w:rPr/>
      </w:pPr>
      <w:bookmarkStart w:id="758" w:name="__RefHeading___Toc819994_211673320"/>
      <w:bookmarkStart w:id="759" w:name="_Toc301"/>
      <w:bookmarkEnd w:id="758"/>
      <w:r>
        <w:rPr>
          <w:rtl w:val="true"/>
        </w:rPr>
        <w:t>[</w:t>
      </w:r>
      <w:r>
        <w:rPr/>
        <w:t>٧</w:t>
      </w:r>
      <w:r>
        <w:rPr>
          <w:rtl w:val="true"/>
        </w:rPr>
        <w:t xml:space="preserve">-] </w:t>
      </w:r>
      <w:r>
        <w:rPr>
          <w:rtl w:val="true"/>
        </w:rPr>
        <w:t>الکلام فیه بما لا یحل</w:t>
      </w:r>
      <w:bookmarkEnd w:id="759"/>
    </w:p>
    <w:p>
      <w:pPr>
        <w:pStyle w:val="BookText"/>
        <w:rPr/>
      </w:pPr>
      <w:r>
        <w:rPr>
          <w:rFonts w:ascii="IRNazanin" w:hAnsi="IRNazanin" w:eastAsia="IRNazanin"/>
          <w:color w:val="111111"/>
          <w:sz w:val="28"/>
          <w:sz w:val="28"/>
          <w:szCs w:val="28"/>
          <w:rtl w:val="true"/>
          <w:lang w:bidi="fa-IR"/>
        </w:rPr>
        <w:t>من کذب و غیبة و غیرهما و هو من لوازم الحقد بل من نتیجة المناظرة فإن المناظر لا یخلو عن حکایة کلام صاحبه فی معرض التهجین و الذم و التوهین فیکون مغتابا و ربما یحرف کلامه فیکون کاذبا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مباهتا ملبسا و قد یصرح باستجهاله و استحماقه فیکون متنقصا مسببا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واحد من هذه الأمور ذنب کبیر و الوعید علیه فی الکتاب و السنة کثیر یخرج عن حد الحصر و کفاک فی ذم الغیبة أن الله تعالی شبهها بأکل المیتة فقال تعالی وَ لاٰ یَغْتَبْ بَعْضُکُمْ بَعْضاً أَ یُحِبُّ أَحَدُکُمْ أَنْ یَأْکُلَ لَحْمَ أَخِیهِ مَیْتاً فَکَرِهْتُمُوهُ </w:t>
      </w:r>
      <w:r>
        <w:rPr>
          <w:rStyle w:val="FootnoteAnchor"/>
          <w:rtl w:val="true"/>
        </w:rPr>
        <w:footnoteReference w:id="994"/>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 کُلُّ اَلْمُسْلِمِ عَلَی اَلْمُسْلِمِ حَرَامٌ دَمُهُ وَ مَالُهُ وَ عِرْضُهُ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تتناول 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إِیَّاکُمْ وَ اَلْغِیبَةَ فَإِنَّ اَلْغِیبَةَ أَشَدُّ مِنَ اَلزِّنَا إِنَّ اَلرَّجُلَ قَدْ یَزْنِی فَیَتُوبُ فَیَتُوبُ اَللَّهُ عَلَیْهِ وَ إِنَّ صَاحِبَ اَلْغِیبَةِ لاَ یُغْفَرُ لَهُ حَتَّی یَغْفِرَ لَهُ صَاحِبُهُ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اَلْبَرَاءُ خَطَبَنَا رَسُولُ اَللَّهِ ص حَتَّی أَسْمَعَ اَلْعَوَاتِقَ فِی بُیُوتِهَا فَقَالَ یَا مَعْشَرَ مَنْ آمَنَ بِلِسَانِهِ وَ لَمْ یُؤْمِنْ بِقَلْبِهِ لاَ تَغْتَابُوا اَلْمُسْلِمِینَ وَ لاَ تَتَبَّعُوا عَوْرَاتِهِمْ فَإِنَّهُ مَنْ تَتَبَّعَ عَوْرَةَ أَخِیهِ تَتَبَّعَ اَللَّهُ عَوْرَتَهُ وَ مَنْ تَتَبَّعَ اَللَّهُ عَوْرَتَهُ یَفْضَحْهُ فِی جَوْفِ بَیْتِهِ </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مَا مِنْ مُؤْمِنٍ قَالَ فِی مُؤْمِنٍ مَا رَأَتْهُ عَیْنَاهُ وَ سَمِعَتْهُ أُذُنَاهُ فَهُوَ مِنَ اَلَّذِینَ قَالَ اَللَّهُ عَزَّ وَ جَلَّ إِنَّ اَلَّذِینَ یُحِبُّونَ أَنْ تَشِیعَ اَلْفٰاحِشَةُ فِی اَلَّذِینَ آمَنُوا لَهُمْ عَذٰابٌ أَلِیمٌ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 اَلْغِیبَةَ أَشَدُّ مِنْ ثَلاَثِینَ زَنْیَةً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مِنْ سِتَّ‌ٍّ وَ ثَلاَثِینَ زَنْیَةً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الغیبة یطول و الغرض هنا الإشارة إلی أصول هذه الرذائل</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اَلْمُفَضَّلُ بْنُ عُمَرَ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رَوَی عَنْ مُؤْمِنٍ رِوَایَةً یُرِیدُ بِهَا شَیْنَهُ وَ هَدْمَ مُرُوءَتِهِ لِیَسْقُطَ مِنْ أَعْیُنِ اَلنَّاسِ أَخْرَجَهُ اَللَّهُ مِنْ وَلاَیَتِهِ إِلَی وَلاَیَةِ اَلشَّیْطَانِ فَلاَ یَقْبَلُهُ اَلشَّیْطَانُ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فِی حَدِیثٍ عَوْرَةُ اَلْمُؤْمِنِ عَلَی اَلْمُؤْمِنِ حَرَامٌ قَالَ مَا هُوَ أَنْ یَنْکَشِفَ فَتَرَی مِنْهُ شَیْئاً إِنَّمَا هُوَ أَنْ تَرْوِیَ عَنْهُ أَوْ تَعِیبَهُ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زُرَارَةُ عَنْ أَبِی جَعْفَرٍ وَ أَبِی عَبْدِ اَللَّهِ ع قَالَ قَالاَ أَقْرَبُ مَا یَکُونُ اَلْعَبْدُ إِلَی اَلْکُفْرِ أَنْ یُؤَاخِیَ اَلرَّجُلَ عَلَی اَلدِّینِ فَیُحْصِیَ عَلَیْهِ عَثَرَاتِهِ وَ زَلاَّتِهِ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بَصِیرٍ عَنْ أَبِی جَعْفَرٍ ع قَالَ قَالَ رَسُولُ اَللَّهِ ص سِبَابُ اَلْمُؤْمِنِ فُسُوقٌ وَ قِتَالُهُ کُفْرٌ وَ أَکْلُ لَحْمِهِ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bookmarkStart w:id="760" w:name="pg115_2581"/>
    </w:p>
    <w:p>
      <w:pPr>
        <w:pStyle w:val="BookText"/>
        <w:rPr/>
      </w:pPr>
      <w:bookmarkEnd w:id="760"/>
      <w:r>
        <w:rPr>
          <w:rFonts w:ascii="Amiri" w:hAnsi="Amiri" w:eastAsia="Amiri" w:cs="Amiri"/>
          <w:color w:val="111111"/>
          <w:sz w:val="28"/>
          <w:sz w:val="28"/>
          <w:szCs w:val="28"/>
          <w:rtl w:val="true"/>
          <w:lang w:bidi="ar-SA"/>
        </w:rPr>
        <w:t xml:space="preserve">مَعْصِیَةٌ وَ حُرْمَةُ مَالِهِ کَحُرْمَةِ دَمِهِ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حَمْزَةَ قَالَ سَمِعْتُ أَبَا عَبْدِ اَللَّهِ ع یَقُولُ إِذَا قَالَ اَلْمُؤْمِنُ لِأَخِیهِ أُفٍّ خَرَجَ مِنْ وَلاَیَتِهِ وَ إِذَا قَالَ أَنْتَ عَدُوِّی کَفَرَ أَحَدُهُمَا وَ لاَ یَقْبَلُ اَللَّهُ تَعَالَی مِنْ مُؤْمِنٍ عَمَلاً وَ هُوَ مُضْمِرٌ عَلَی أَخِیهِ اَلْمُؤْمِنِ سُوءاً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یَطْعَنُ فِی عَیْنِ مُؤْمِنٍ إِلاَّ مَاتَ بِشَرِّ مِیتَةٍ وَ کَانَ قَمِناً أَنْ لاَ یَرْجِعَ إِلَی خَیْرٍ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ثامنها</w:t>
      </w:r>
    </w:p>
    <w:p>
      <w:pPr>
        <w:pStyle w:val="Heading4"/>
        <w:numPr>
          <w:ilvl w:val="3"/>
          <w:numId w:val="1"/>
        </w:numPr>
        <w:rPr/>
      </w:pPr>
      <w:bookmarkStart w:id="761" w:name="__RefHeading___Toc819996_211673320"/>
      <w:bookmarkStart w:id="762" w:name="_Toc302"/>
      <w:bookmarkEnd w:id="761"/>
      <w:r>
        <w:rPr>
          <w:rtl w:val="true"/>
        </w:rPr>
        <w:t>[</w:t>
      </w:r>
      <w:r>
        <w:rPr/>
        <w:t>٨</w:t>
      </w:r>
      <w:r>
        <w:rPr>
          <w:rtl w:val="true"/>
        </w:rPr>
        <w:t xml:space="preserve">-] </w:t>
      </w:r>
      <w:r>
        <w:rPr>
          <w:rtl w:val="true"/>
        </w:rPr>
        <w:t>الکبر و الترفع</w:t>
      </w:r>
      <w:bookmarkEnd w:id="762"/>
    </w:p>
    <w:p>
      <w:pPr>
        <w:pStyle w:val="BookText"/>
        <w:rPr/>
      </w:pPr>
      <w:r>
        <w:rPr>
          <w:rFonts w:ascii="IRNazanin" w:hAnsi="IRNazanin" w:eastAsia="IRNazanin"/>
          <w:color w:val="111111"/>
          <w:sz w:val="28"/>
          <w:sz w:val="28"/>
          <w:szCs w:val="28"/>
          <w:rtl w:val="true"/>
          <w:lang w:bidi="fa-IR"/>
        </w:rPr>
        <w:t>و المناظرة لا تنفک عن التکبر علی الأقران و الأمثال و الترفع فوق المقدار فی الهیئات و المجالس و عن إنکار کلام خصمهم و إن لاح کونه حقا حذرا من ظهور غلبتهم و لا یصرحون عند ظهور الفلج علیهم بأنا مخطئون و أن الحق قد ظهر فی جانب خصمنا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عین الکبر الذی</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عَنْهُ اَلنَّبِیُّ ص بِأَنَّهُ لاَ یَدْخُلُ اَلْجَنَّةَ مَنْ فِی قَلْبِهِ مِنْهُ مِثْقَالٌ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فسره ص فی الحدیث السابق </w:t>
      </w:r>
      <w:r>
        <w:rPr>
          <w:rStyle w:val="FootnoteAnchor"/>
          <w:rtl w:val="true"/>
        </w:rPr>
        <w:footnoteReference w:id="1008"/>
      </w:r>
      <w:r>
        <w:rPr>
          <w:rFonts w:ascii="IRNazanin" w:hAnsi="IRNazanin" w:eastAsia="IRNazanin"/>
          <w:color w:val="111111"/>
          <w:sz w:val="28"/>
          <w:sz w:val="28"/>
          <w:szCs w:val="28"/>
          <w:rtl w:val="true"/>
          <w:lang w:bidi="fa-IR"/>
        </w:rPr>
        <w:t>بأنه بطر الحق و غمص الناس و المراد ببطر الحق رده علی قائله و عدم الاعتراف به بعد ظهوره و غمص الناس بالصاد المهملة بعد المیم و الغین المعجمة احتقارهم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المناظر قد رد الحق علی قائله بعد ظهوره له و إن خفی علی غیره و ربما احتقره حیث یزعم أنه محق و أن خصمه هو المبطل الذی لم یعرف الحق و لا له ملکة العلم و القوانین المؤدیة إلیه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أَنَّهُ قَالَ حَاکِیاً عَنِ اَللَّهِ تَعَالَی اَلْعَظَمَةُ إِزَارِی وَ اَلْکِبْرِیَاءُ رِدَائِی فَمَنْ نَازَعَنِی فِیهِمَا قَصَمْتُهُ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قَالَ رَسُولُ اَللَّهِ ص إِنَّ أَعْظَمَ اَلْکِبْرِ غَمْصُ اَلْخَلْقِ وَ سَفَهُ اَلْحَقِّ قَالَ قُلْتُ وَ مَا غَمْصُ اَلْخَلْقِ وَ سَفَهُ اَلْحَقِّ قَالَ یَجْهَلُ اَلْحَقَّ وَ یَطْعُنُ عَلَی أَهْلِهِ فَمَنْ فَعَلَ ذَلِکَ فَقَدْ نَازَعَ اَللَّهَ عَزَّ وَ جَلَّ رِدَاءَهُ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اَلْحُسَیْنُ بْنُ أَبِی اَلْعَلاَءِ عَنْ أَبِی عَبْدِ اَللَّهِ ع قَالَ سَمِعْتُهُ یَقُولُ اَلْکِبْرُ قَدْ یَکُونُ فِی شِرَارِ اَلنَّاسِ مِنْ کُلِّ جِنْسٍ وَ اَلْکِبْرُ رِدَاءُ اَللَّهِ فَمَنْ نَازَعَ اَللَّهَ عَزَّ وَ جَلَّ رِدَاءَهُ لَمْ یَزِدْهُ اَللَّهُ عَزَّ وَ جَلَّ إِلاَّ سَفَالاً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 عَنْ أَدْنَی اَلْإِلْحَادِ قَالَ إِنَّ اَلْکِبْرَ أَدْنَاهُ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زُرَارَةُ عَنْ أَبِی جَعْفَرٍ وَ أَبِی عَبْدِ اَللَّهِ ع قَالاَ لاَ یَدْخُلُ اَلْجَنَّةَ مَنْ فِی قَلْبِهِ مِثْقَالُ ذَرَّةٍ مِنْ کِبْرٍ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آکُلُ اَلطَّعَامَ اَلطَّیِّبَ وَ أَشَمُّ اَلرَّائِحَةَ اَلطَّیِّبَةَ وَ أَرْکَبُ اَلدَّابَّةَ اَلْفَارِهَةَ وَ یَتْبَعُنِی اَلْغُلاَمُ فَتَرَی فِی هَذَا شَیْئاً مِنَ اَلتَّجَبُّرِ فَلاَ أَفْعَلَهُ فَأَطْرَقَ أَبُو عَبْدِ اَللَّهِ ع ثُمَّ قَالَ إِنَّمَا اَلْجَبَّارُ اَلْمَلْعُونُ مَنْ غَمَصَ اَلنَّاسَ وَ جَهِلَ اَلْحَقَّ قَالَ عُمَرُ فَقُلْتُ أَمَّا اَلْحَقُّ فَلاَ أَجْهَلُهُ وَ اَلْغَمْصُ لاَ أَدْرِی مَا هُوَ قَالَ مَنْ حَقَّرَ اَلنَّاسَ وَ تَجَبَّرَ عَلَیْهِمْ فَذَلِکَ اَلْجَبَّارُ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bookmarkStart w:id="763" w:name="pg115_2585"/>
    </w:p>
    <w:p>
      <w:pPr>
        <w:pStyle w:val="BookText"/>
        <w:rPr/>
      </w:pPr>
      <w:bookmarkEnd w:id="763"/>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حَمْزَةَ عَنْ أَبِی جَعْفَرٍ ع قَالَ قَالَ رَسُولُ اَللَّهِ ص ثَلاَثَةٌ لاٰ یُکَلِّمُهُمُ اَللّٰهُ وَ لاٰ یَنْظُرُ إِلَیْهِمْ یَوْمَ اَلْقِیٰامَةِ وَ لاٰ یُزَکِّیهِمْ وَ لَهُمْ عَذٰابٌ أَلِیمٌ وَ عَدَّ مِنْهُمُ اَلْجَبَّارَ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تاسعها </w:t>
      </w:r>
      <w:r>
        <w:rPr>
          <w:rStyle w:val="FootnoteAnchor"/>
          <w:rtl w:val="true"/>
        </w:rPr>
        <w:footnoteReference w:id="1016"/>
      </w:r>
    </w:p>
    <w:p>
      <w:pPr>
        <w:pStyle w:val="Heading4"/>
        <w:numPr>
          <w:ilvl w:val="3"/>
          <w:numId w:val="1"/>
        </w:numPr>
        <w:rPr/>
      </w:pPr>
      <w:bookmarkStart w:id="764" w:name="__RefHeading___Toc819998_211673320"/>
      <w:bookmarkStart w:id="765" w:name="_Toc303"/>
      <w:bookmarkEnd w:id="764"/>
      <w:r>
        <w:rPr>
          <w:rtl w:val="true"/>
        </w:rPr>
        <w:t>[</w:t>
      </w:r>
      <w:r>
        <w:rPr/>
        <w:t>٩</w:t>
      </w:r>
      <w:r>
        <w:rPr>
          <w:rtl w:val="true"/>
        </w:rPr>
        <w:t xml:space="preserve">-] </w:t>
      </w:r>
      <w:r>
        <w:rPr>
          <w:rtl w:val="true"/>
        </w:rPr>
        <w:t>التجسس و تتبع العورات</w:t>
      </w:r>
      <w:bookmarkEnd w:id="765"/>
    </w:p>
    <w:p>
      <w:pPr>
        <w:pStyle w:val="BookText"/>
        <w:rPr/>
      </w:pPr>
      <w:r>
        <w:rPr>
          <w:rFonts w:ascii="IRNazanin" w:hAnsi="IRNazanin" w:eastAsia="IRNazanin"/>
          <w:color w:val="111111"/>
          <w:sz w:val="28"/>
          <w:sz w:val="28"/>
          <w:szCs w:val="28"/>
          <w:rtl w:val="true"/>
          <w:lang w:bidi="fa-IR"/>
        </w:rPr>
        <w:t xml:space="preserve">و المناظر لا یکاد یخلو عن طلب عثرات مناظره فی کلامه و غیره لیجعله ذخیرة لنفسه و وسیلة إلی تسدیده و براءته أو دفع منقصته حتی أن ذلک قد یتمادی بأهل الغفلة و من یطلب علمه للدنیا فیتفحص عن أحوال خصمه و عیوبه ثم إنه قد یعرض به فی حضرته أو یشافهه بها و ربما یتبجح به </w:t>
      </w:r>
      <w:r>
        <w:rPr>
          <w:rStyle w:val="FootnoteAnchor"/>
          <w:rtl w:val="true"/>
        </w:rPr>
        <w:footnoteReference w:id="1017"/>
      </w:r>
      <w:r>
        <w:rPr>
          <w:rFonts w:ascii="IRNazanin" w:hAnsi="IRNazanin" w:eastAsia="IRNazanin"/>
          <w:color w:val="111111"/>
          <w:sz w:val="28"/>
          <w:sz w:val="28"/>
          <w:szCs w:val="28"/>
          <w:rtl w:val="true"/>
          <w:lang w:bidi="fa-IR"/>
        </w:rPr>
        <w:t xml:space="preserve">و یقول کیف أخملته و أخجلته إلی غیر ذلک مما یفعله الغافلون عن الدین و أتباع الشیاطین و قد قال الله تعالی وَ لاٰ تَجَسَّسُوا </w:t>
      </w:r>
      <w:r>
        <w:rPr>
          <w:rStyle w:val="FootnoteAnchor"/>
          <w:rtl w:val="true"/>
        </w:rPr>
        <w:footnoteReference w:id="1018"/>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یَا مَعْشَرَ مَنْ آمَنَ بِلِسَانِهِ وَ لَمْ یُؤْمِنْ بِقَلْبِهِ لاَ تَتَبَّعُوا عَوْرَاتِ اَلْمُسْلِمِینَ فَمَنْ تَتَبَّعَ عَوْرَةَ مُسْلِمٍ تَتَبَّعَ اَللَّهُ عَوْرَتَهُ وَ مَنْ تَتَبَّعَ اَللَّهُ عَوْرَتَهُ فَضَحَهُ وَ لَوْ فِی جَوْفِ بَیْتِهِ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جَعْفَرٍ اَلْبَاقِرِ ع أَقْرَبُ مَا یَکُونُ اَلْعَبْدُ إِلَی اَلْکُفْرِ أَنْ یُؤَاخِیَ اَلرَّجُلُ اَلرَّجُلَ عَلَی اَلدِّینِ فَیُحْصِیَ عَلَیْهِ زَلاَّتِهِ لِیُعَیِّرَهُ بِهَا یَوْماً مَا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أَبْعَدُ مَا یَکُونُ اَلْعَبْدُ مِنَ اَللَّهِ أَنْ یَکُونَ اَلرَّجُلُ یُؤَاخِی اَلرَّجُلَ وَ هُوَ یَحْفَظُ زَلاَّتِهِ لِیُعَیِّرَهُ بِهَا یَوْماً مَا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bookmarkStart w:id="766" w:name="pg115_2587"/>
    </w:p>
    <w:p>
      <w:pPr>
        <w:pStyle w:val="BookText"/>
        <w:rPr/>
      </w:pPr>
      <w:bookmarkEnd w:id="766"/>
      <w:r>
        <w:rPr>
          <w:rFonts w:ascii="Amiri" w:hAnsi="Amiri" w:eastAsia="Amiri" w:cs="Amiri"/>
          <w:color w:val="111111"/>
          <w:sz w:val="28"/>
          <w:sz w:val="28"/>
          <w:szCs w:val="28"/>
          <w:rtl w:val="true"/>
          <w:lang w:bidi="ar-SA"/>
        </w:rPr>
        <w:t xml:space="preserve">قَالَ رَسُولُ اَللَّهِ ص مَنْ أَذَاعَ فَاحِشَةً کَانَ کَمُبْتَدِئِهَا وَ مَنْ عَیَّرَ مُؤْمِناً بِشَیْءٍ لَمْ یَمُتْ حَتَّی یَرْکَبَهُ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مَنْ لَقِیَ أَخَاهُ بِمَا یُؤَنِّبُهُ أَنَّبَهُ اَللَّهُ فِی اَلدُّنْیَا وَ اَلْآخِرَةِ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قَالَ قَالَ أَمِیرُ اَلْمُؤْمِنِینَ ع فِی کَلاَمٍ لَهُ ضَعْ أَمْرَ أَخِیکَ عَلَی أَحْسَنِهِ حَتَّی یَأْتِیَکَ مَا یَغْلِبُکَ مِنْهُ وَ لاَ تَظُنَّنَّ بِکَلِمَةٍ خَرَجَتْ مِنْ أَخِیکَ سُوءاً وَ أَنْتَ تَجِدُ لَهَا فِی اَلْخَیْرِ مَحْمِلاً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عاشرها </w:t>
      </w:r>
      <w:r>
        <w:rPr>
          <w:rStyle w:val="FootnoteAnchor"/>
          <w:rtl w:val="true"/>
        </w:rPr>
        <w:footnoteReference w:id="1025"/>
      </w:r>
    </w:p>
    <w:p>
      <w:pPr>
        <w:pStyle w:val="Heading4"/>
        <w:numPr>
          <w:ilvl w:val="3"/>
          <w:numId w:val="1"/>
        </w:numPr>
        <w:rPr/>
      </w:pPr>
      <w:bookmarkStart w:id="767" w:name="__RefHeading___Toc820000_211673320"/>
      <w:bookmarkStart w:id="768" w:name="_Toc304"/>
      <w:bookmarkEnd w:id="767"/>
      <w:r>
        <w:rPr>
          <w:rtl w:val="true"/>
        </w:rPr>
        <w:t>[</w:t>
      </w:r>
      <w:r>
        <w:rPr/>
        <w:t>١٠</w:t>
      </w:r>
      <w:r>
        <w:rPr>
          <w:rtl w:val="true"/>
        </w:rPr>
        <w:t xml:space="preserve">-] </w:t>
      </w:r>
      <w:r>
        <w:rPr>
          <w:rtl w:val="true"/>
        </w:rPr>
        <w:t>الفرح بمساءة الناس و الغم بسرورهم</w:t>
      </w:r>
      <w:bookmarkEnd w:id="768"/>
    </w:p>
    <w:p>
      <w:pPr>
        <w:pStyle w:val="BookText"/>
        <w:rPr/>
      </w:pPr>
      <w:r>
        <w:rPr>
          <w:rFonts w:ascii="IRNazanin" w:hAnsi="IRNazanin" w:eastAsia="IRNazanin"/>
          <w:color w:val="111111"/>
          <w:sz w:val="28"/>
          <w:sz w:val="28"/>
          <w:szCs w:val="28"/>
          <w:rtl w:val="true"/>
          <w:lang w:bidi="fa-IR"/>
        </w:rPr>
        <w:t>و من لا یحب لأخیه المسلم ما یحب لنفسه فهو ناقص الإیمان بعید عن أخلاق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غالب بین من غلب علی قلبهم محبة إفحام الأقران و ظهور الفضل علی الإخوان و قد ورد فی أحادیث کثیرة </w:t>
      </w:r>
      <w:r>
        <w:rPr>
          <w:rStyle w:val="FootnoteAnchor"/>
          <w:rtl w:val="true"/>
        </w:rPr>
        <w:footnoteReference w:id="1026"/>
      </w:r>
      <w:r>
        <w:rPr>
          <w:rFonts w:ascii="IRNazanin" w:hAnsi="IRNazanin" w:eastAsia="IRNazanin"/>
          <w:color w:val="111111"/>
          <w:sz w:val="28"/>
          <w:sz w:val="28"/>
          <w:szCs w:val="28"/>
          <w:rtl w:val="true"/>
          <w:lang w:bidi="fa-IR"/>
        </w:rPr>
        <w:t>أن للمسلم علی المسلم حقوقا إن ضیع منها واحدا خرج من ولایة الله و طاعته و من جملتها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یَعْقُوبَ اَلْکُلَیْنِیُّ قَدَّسَ اَللَّهُ رُوحَهُ بِإِسْنَادِهِ إِلَی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عَلَی اَلْمُسْلِمِ قَالَ لَهُ سَبْعُ حُقُوقٍ وَاجِبَاتٍ مَا مِنْهُنَّ حَقٌّ إِلاَّ وَ هُوَ وَاجِبٌ عَلَیْهِ إِنْ ضَیَّعَ مِنْهَا حَقّاً خَرَجَ مِنْ وَلاَیَةِ اَللَّهِ وَ طَاعَتِهِ وَ لَمْ یَکُنْ لِلَّهِ فِیهِ نَصِیبٌ قُلْتُ جُعِلْتُ فِدَاکَ وَ مَا هِیَ قَالَ یَا مُعَلَّی إِنِّی عَلَیْکَ شَفِیقٌ أَخَافُ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bookmarkStart w:id="769" w:name="pg115_2589"/>
    </w:p>
    <w:p>
      <w:pPr>
        <w:pStyle w:val="BookText"/>
        <w:rPr/>
      </w:pPr>
      <w:bookmarkEnd w:id="769"/>
      <w:r>
        <w:rPr>
          <w:rFonts w:ascii="Amiri" w:hAnsi="Amiri" w:eastAsia="Amiri" w:cs="Amiri"/>
          <w:color w:val="111111"/>
          <w:sz w:val="28"/>
          <w:sz w:val="28"/>
          <w:szCs w:val="28"/>
          <w:rtl w:val="true"/>
          <w:lang w:bidi="ar-SA"/>
        </w:rPr>
        <w:t xml:space="preserve">أَنْ تُضَیِّعَ وَ لاَ تَحْفَظَ وَ تَعْلَمَ وَ لاَ تَعْمَلَ قَالَ قُلْتُ لَهُ لاٰ قُوَّةَ إِلاّٰ بِاللّٰهِ قَالَ 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وَ تُجِیبَ دَعْوَتَهُ وَ تَعُودَ مَرِیضَهُ وَ تَشْهَدَ جَنَازَتَهُ وَ إِذَا عَلِمْتَ أَنَّ لَهُ حَاجَةً تُبَادِرُهُ إِلَی قَضَائِهَا وَ لاَ تُلْجِئُهُ أَنْ یَسْأَلَکَهَا وَ لَکِنْ تُبَادِرُهُ مُبَادَرَةً فَإِذَا فَعَلْتَ ذَلِکَ وَصَلْتَ وَلاَیَتَکَ بِوَلاَیَتِهِ وَ وَلاَیَتَهُ بِوَلاَیَتِکَ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هذا الباب کثیرة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حادی عشرها </w:t>
      </w:r>
      <w:r>
        <w:rPr>
          <w:rStyle w:val="FootnoteAnchor"/>
          <w:rtl w:val="true"/>
        </w:rPr>
        <w:footnoteReference w:id="1029"/>
      </w:r>
    </w:p>
    <w:p>
      <w:pPr>
        <w:pStyle w:val="Heading4"/>
        <w:numPr>
          <w:ilvl w:val="3"/>
          <w:numId w:val="1"/>
        </w:numPr>
        <w:rPr/>
      </w:pPr>
      <w:bookmarkStart w:id="770" w:name="__RefHeading___Toc820002_211673320"/>
      <w:bookmarkStart w:id="771" w:name="_Toc305"/>
      <w:bookmarkEnd w:id="770"/>
      <w:r>
        <w:rPr>
          <w:rtl w:val="true"/>
        </w:rPr>
        <w:t>[</w:t>
      </w:r>
      <w:r>
        <w:rPr/>
        <w:t>١١</w:t>
      </w:r>
      <w:r>
        <w:rPr>
          <w:rtl w:val="true"/>
        </w:rPr>
        <w:t xml:space="preserve">-] </w:t>
      </w:r>
      <w:r>
        <w:rPr>
          <w:rtl w:val="true"/>
        </w:rPr>
        <w:t>تزکیة النفس و الثناء علیها</w:t>
      </w:r>
      <w:bookmarkEnd w:id="771"/>
    </w:p>
    <w:p>
      <w:pPr>
        <w:pStyle w:val="BookText"/>
        <w:rPr/>
      </w:pPr>
      <w:r>
        <w:rPr>
          <w:rFonts w:ascii="IRNazanin" w:hAnsi="IRNazanin" w:eastAsia="IRNazanin"/>
          <w:color w:val="111111"/>
          <w:sz w:val="28"/>
          <w:sz w:val="28"/>
          <w:szCs w:val="28"/>
          <w:rtl w:val="true"/>
          <w:lang w:bidi="fa-IR"/>
        </w:rPr>
        <w:t xml:space="preserve">و لا یخلو المناظر من الثناء علی نفسه إما تصریحا أو تلویحا و تعریضا بتصویب کلامه و تهجین کلام خصمه و کثیرا ما یصرح بقوله لست ممن یخفی علیه أمثال هذا و نحوه و قد قال الله تعالی فَلاٰ تُزَکُّوا أَنْفُسَکُمْ </w:t>
      </w:r>
      <w:r>
        <w:rPr>
          <w:rStyle w:val="FootnoteAnchor"/>
          <w:rtl w:val="true"/>
        </w:rPr>
        <w:footnoteReference w:id="1030"/>
      </w:r>
      <w:r>
        <w:rPr>
          <w:rFonts w:ascii="IRNazanin" w:hAnsi="IRNazanin" w:eastAsia="IRNazanin"/>
          <w:color w:val="111111"/>
          <w:sz w:val="28"/>
          <w:sz w:val="28"/>
          <w:szCs w:val="28"/>
          <w:rtl w:val="true"/>
          <w:lang w:bidi="fa-IR"/>
        </w:rPr>
        <w:t xml:space="preserve">و قیل لبعض العلماء ما الصدق القبیح قال ثناء المرء علی نفسه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ثناءک علی نفسک مع قبحه و نهی الله تعالی عنه ینقص قدرک عند الناس و یوجب مقتک عند الله تعالی و إذا أردت أن تعرف أن ثناءک علی نفسک لا یزید فی قدرک عند غیرک فانظر إلی أقرانک إذا أثنوا علی أنفسهم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bookmarkStart w:id="772" w:name="pg115_2591"/>
    </w:p>
    <w:p>
      <w:pPr>
        <w:pStyle w:val="BookText"/>
        <w:rPr/>
      </w:pPr>
      <w:bookmarkEnd w:id="772"/>
      <w:r>
        <w:rPr>
          <w:rFonts w:ascii="IRNazanin" w:hAnsi="IRNazanin" w:eastAsia="IRNazanin"/>
          <w:color w:val="111111"/>
          <w:sz w:val="28"/>
          <w:sz w:val="28"/>
          <w:szCs w:val="28"/>
          <w:rtl w:val="true"/>
          <w:lang w:bidi="fa-IR"/>
        </w:rPr>
        <w:t>بالفضل کیف یستنکره قلبک و یستثقله طبعک و کیف تذمهم علیه إذا فارقتهم فاعلم أنهم أیضا فی حال تزکیتک نفسک یذمونک بقلوبهم ناجزا و یظهرونه بألسنتهم إذا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w:t>
      </w:r>
    </w:p>
    <w:p>
      <w:pPr>
        <w:pStyle w:val="Heading4"/>
        <w:numPr>
          <w:ilvl w:val="3"/>
          <w:numId w:val="1"/>
        </w:numPr>
        <w:rPr/>
      </w:pPr>
      <w:bookmarkStart w:id="773" w:name="__RefHeading___Toc820004_211673320"/>
      <w:bookmarkStart w:id="774" w:name="_Toc306"/>
      <w:bookmarkEnd w:id="773"/>
      <w:r>
        <w:rPr>
          <w:rtl w:val="true"/>
        </w:rPr>
        <w:t>[</w:t>
      </w:r>
      <w:r>
        <w:rPr/>
        <w:t>١٢</w:t>
      </w:r>
      <w:r>
        <w:rPr>
          <w:rtl w:val="true"/>
        </w:rPr>
        <w:t xml:space="preserve">-] </w:t>
      </w:r>
      <w:r>
        <w:rPr>
          <w:rtl w:val="true"/>
        </w:rPr>
        <w:t>النفاق</w:t>
      </w:r>
      <w:bookmarkEnd w:id="774"/>
    </w:p>
    <w:p>
      <w:pPr>
        <w:pStyle w:val="BookText"/>
        <w:rPr/>
      </w:pPr>
      <w:r>
        <w:rPr>
          <w:rFonts w:ascii="IRNazanin" w:hAnsi="IRNazanin" w:eastAsia="IRNazanin"/>
          <w:color w:val="111111"/>
          <w:sz w:val="28"/>
          <w:sz w:val="28"/>
          <w:szCs w:val="28"/>
          <w:rtl w:val="true"/>
          <w:lang w:bidi="fa-IR"/>
        </w:rPr>
        <w:t>و المتناظرون یضطرون إلیه فإنهم یلقون الخصوم و الأقران و أتباعهم بوجه مسالم و قلب منازع و ربما یظهرون الحب و الشوق إلی لقائهم و فرائصهم مرتعدة فی الحال من بغضهم و یعلم کل واحد من صاحبه أنه کاذب فیما یبدیه مضمر خلاف ما یظهره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ص إِذَا تَعَلَّمَ اَلنَّاسُ اَلْعِلْمَ وَ تَرَکُوا اَلْعَمَلَ وَ تَحَابُّوا بِالْأَلْسُنِ وَ تَبَاغَضُوا بِالْقُلُوبِ وَ تَقَاطَعُوا فِی اَلْأَرْحَامِ لَعَنَهُمُ اَللّٰهُ عِنْدَ ذَلِکَ فَأَصَمَّهُمْ وَ أَعْمیٰ أَبْصٰارَهُمْ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نسأل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اثنتا عشرة خصلة مهلکة أولها الکبر المحرم للجنة و آخرها النفاق الموجب للنار و المتناظرون یتفاوتون فیها علی حسب درجاتهم و لا ینفک أعظمهم دینا و أکثرهم عقلا من جملة مواد هذه الأخلاق و إنما غایتهم إخفاؤها و مجاهدة النفس عن ظهورها للناس و عدم اشتغالهم بدوائها و الأمر الجامع لها طلب العلم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فالعلم لا یهمل العالم أبدا بل إما أن یهلکه و یشقیه أو یسعده و یقربه من الله تعالی و یدنیه فإن قلت فی المناظرة فائدتان إحداهما ترغیب الناس فی العلم إذ لو لا حب الرئاسة لاندرست العلوم و فی سد بابها ما یفتر هذه الرغبة و الثانیة أن فیها تشحیذ الخاطر و تقویة النفس لدرک مآخذ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صدقت و لم نذکر ما ذکرناه لسد باب المناظرة بل ذکرنا لها ثمانیة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شروط و اثنتی عشرة آفة لیراعی المناظر شروطها و یحترز عن آفاتها ثم یستدر فوائدها من الرغبة فی العلم و تشحیذ الخاطر فإن کان غرضک أنه ینبغی أن یرخص فی هذه الآفات و تحتمل بأجمعها لأجل الرغبة فی العلم و تشحیذ الخاطر فبئس ما حکمت فإن الله تعالی و رسوله و أصفیاءه رغبوا الخلق فی العلم بما وعدوا من ثواب الآخرة لا بالرئاسة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الرئاسة باعث طبیعی و الشیطان موکل بتحریکه و الترغیب فیه و هو مستغن عن نیابتک عنه و معاونتک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من تحرکت رغبته فی العلم بتحریک الشیطان فهو ممن</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فِیهِمْ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یُؤَیِّدُ هَذَا اَلدِّینَ بِالرَّجُلِ اَلْفَاجِرِ </w:t>
      </w:r>
      <w:r>
        <w:rPr>
          <w:rStyle w:val="FootnoteAnchor"/>
          <w:rtl w:val="true"/>
        </w:rPr>
        <w:footnoteReference w:id="1033"/>
      </w:r>
      <w:r>
        <w:rPr>
          <w:rFonts w:ascii="Amiri" w:hAnsi="Amiri" w:eastAsia="Amiri" w:cs="Amiri"/>
          <w:color w:val="111111"/>
          <w:sz w:val="28"/>
          <w:sz w:val="28"/>
          <w:szCs w:val="28"/>
          <w:rtl w:val="true"/>
          <w:lang w:bidi="ar-SA"/>
        </w:rPr>
        <w:t xml:space="preserve">وَ بِأَقْوَامٍ لاٰ خَلاٰقَ لَهُمْ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تحرکت رغبته بتحریک الأنبیاء ع و ترغیبهم فی ثواب الله تعالی فهو من ورثة الأنبیاء و خلفاء الرسل و أمناء الله تعالی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تشحیذ الخاطر فقد صدقت فلیشحذ الخاطر و لیجتنب هذه الآفات التی ذکرناها فإن کان لا یقدر علی اجتنابها فلیترکه و لیلزم المواظبة علی العلم و طول التفکر فیه و تصفیة القلب عن کدورات الأخلاق فإن ذلک أبلغ فی التشحیذ و قد تشحذت خواطر أهل الدین بدون هذه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إذا کانت له منفعة واحدة و آفات کثیرة لا یجوز التعرض لآفاته لأجل تلک المنفعة الواحدة بل حکمه فی ذلک حکم الخمر و المیسر قال الله تعالی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p>
    <w:p>
      <w:pPr>
        <w:pStyle w:val="BookText"/>
        <w:rPr/>
      </w:pPr>
      <w:r>
        <w:rPr>
          <w:rStyle w:val="FootnoteAnchor"/>
          <w:rtl w:val="true"/>
        </w:rPr>
        <w:footnoteReference w:id="103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فحرمهما لذلک و أکد تحریمهما و الله الموفق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bookmarkStart w:id="775" w:name="pg115_2597"/>
    </w:p>
    <w:p>
      <w:pPr>
        <w:pStyle w:val="Heading2"/>
        <w:numPr>
          <w:ilvl w:val="1"/>
          <w:numId w:val="1"/>
        </w:numPr>
        <w:rPr/>
      </w:pPr>
      <w:bookmarkStart w:id="776" w:name="__RefHeading___Toc820006_211673320"/>
      <w:bookmarkStart w:id="777" w:name="_Toc307"/>
      <w:bookmarkEnd w:id="775"/>
      <w:bookmarkEnd w:id="776"/>
      <w:r>
        <w:rPr>
          <w:rtl w:val="true"/>
        </w:rPr>
        <w:t>الباب الرابع فی آداب الکتابة و الکتب التی هی آلة العلم</w:t>
      </w:r>
      <w:bookmarkEnd w:id="777"/>
    </w:p>
    <w:p>
      <w:pPr>
        <w:pStyle w:val="Heading3"/>
        <w:numPr>
          <w:ilvl w:val="2"/>
          <w:numId w:val="1"/>
        </w:numPr>
        <w:rPr/>
      </w:pPr>
      <w:bookmarkStart w:id="778" w:name="__RefHeading___Toc820008_211673320"/>
      <w:bookmarkStart w:id="779" w:name="_Toc308"/>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و ما یتعلق بتصحیحها و ضبطها و وضعها و حملها و شرائها و عاریتها و غیر ذلک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bookmarkStart w:id="780" w:name="pg115_2600"/>
    </w:p>
    <w:p>
      <w:pPr>
        <w:pStyle w:val="Quote"/>
        <w:rPr/>
      </w:pPr>
      <w:bookmarkEnd w:id="780"/>
      <w:r>
        <w:rPr>
          <w:rFonts w:ascii="IRNazanin" w:hAnsi="IRNazanin" w:eastAsia="IRNazanin"/>
          <w:i/>
          <w:i/>
          <w:iCs/>
          <w:color w:val="111111"/>
          <w:sz w:val="28"/>
          <w:sz w:val="28"/>
          <w:szCs w:val="28"/>
          <w:rtl w:val="true"/>
          <w:lang w:bidi="fa-IR"/>
        </w:rPr>
        <w:t>آداب الکتابة و الکتب و ما یتعلق بها و فیه مسائل</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الأولی</w:t>
      </w:r>
    </w:p>
    <w:p>
      <w:pPr>
        <w:pStyle w:val="Heading3"/>
        <w:numPr>
          <w:ilvl w:val="2"/>
          <w:numId w:val="1"/>
        </w:numPr>
        <w:rPr/>
      </w:pPr>
      <w:bookmarkStart w:id="781" w:name="__RefHeading___Toc820010_211673320"/>
      <w:bookmarkStart w:id="782" w:name="_Toc309"/>
      <w:bookmarkEnd w:id="781"/>
      <w:r>
        <w:rPr>
          <w:rtl w:val="true"/>
        </w:rPr>
        <w:t>[</w:t>
      </w:r>
      <w:r>
        <w:rPr/>
        <w:t>١</w:t>
      </w:r>
      <w:r>
        <w:rPr>
          <w:rtl w:val="true"/>
        </w:rPr>
        <w:t xml:space="preserve">-] </w:t>
      </w:r>
      <w:r>
        <w:rPr>
          <w:rtl w:val="true"/>
        </w:rPr>
        <w:t>الکتابة من أجل المطالب الدینیة</w:t>
      </w:r>
      <w:r>
        <w:rPr>
          <w:rtl w:val="true"/>
        </w:rPr>
        <w:t>-</w:t>
      </w:r>
      <w:bookmarkEnd w:id="782"/>
    </w:p>
    <w:p>
      <w:pPr>
        <w:pStyle w:val="BookText"/>
        <w:rPr/>
      </w:pPr>
      <w:r>
        <w:rPr>
          <w:rFonts w:ascii="IRNazanin" w:hAnsi="IRNazanin" w:eastAsia="IRNazanin"/>
          <w:color w:val="111111"/>
          <w:sz w:val="28"/>
          <w:sz w:val="28"/>
          <w:szCs w:val="28"/>
          <w:rtl w:val="true"/>
          <w:lang w:bidi="fa-IR"/>
        </w:rPr>
        <w:t>و أکبر أسباب الملة الحنیفیة من الکتاب و السنة و ما یتبعهما من العلوم الشرعیة و ما یتوقفان علیه من المعارف العقلیة و هی منقسمة فی الأحکام حسب العلم المکتوب فإن کان واجبا علی الأعیان فهی کذلک حیث یتوقف حفظه علیها و إن کان واجبا علی الکفایة فهی کذلک و إن کان مستحبا فکتابته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زماننا هذا بالنسبة إلی الکتاب و السنة موصوفة بالوجوب مطلقا إذ لا یوجد من کتب الدین ما یقوم بفرض الکفایة بالنسبة إلی الأقطار سیما کتب التفسیر و الحدیث فإن معالمهما قد أشرفت علی الاندراس و رایات أعلامهما قد آذنت بالانتکاس فیجب علی کل مسلم الاهتمام بحالهما کتابة و حفظا و تصحیحا و روایة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القواعد المعلومة إن فرض الکفایة إذا لم یقم به من فیه کفایة یخاطب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به کل مکلف و یأثم بالتقصیر فیه کل مکلف به فیکون فی ذلک کالواجب العینی إلی أن یوجد ما فیه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مع ذلک فی الحث علی الکتابة و الوعد بالثواب الجزیل علی فعلها کثیر من الآثار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قِیلَ وَ مَا تَقْیِیدُهُ قَالَ کِتَابَتُهُ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رَجُلاً مِنَ اَلْأَنْصَارِ کَانَ یَجْلِسُ إِلَی اَلنَّبِیِّ ص یَسْتَمِعُ مِنْهُ اَلْحَدِیثَ فَیُعْجِبُهُ وَ لاَ یَحْفَظُهُ فَشَکَا ذَلِکَ إِلَی اَلنَّبِیِّ ص فَقَالَ لَهُ اَلنَّبِیُّ اِسْتَعِنْ بِیَمِینِکَ وَ أَوْمَأَ بِیَدِهِ أَیْ خُطَّ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عَلِیٍّ ع أَنَّهُ دَعَا بَنِیهِ وَ بَنِی أَخِیهِ فَقَالَ إِنَّکُمْ صِغَارُ قَوْمٍ وَ یُوشِکُ أَنْ تَکُونُوا کِبَارَ قَوْمٍ آخَرِینَ فَتَعَلَّمُوا اَلْعِلْمَ فَمَنْ لَمْ یَسْتَطِعْ مِنْکُمْ أَنْ یَحْفَظَهُ فَلْیَکْتُبْهُ وَ لْیَضَعْهُ فِی بَیْتِهِ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بَصِیرٍ قَالَ سَمِعْتُ أَبَا عَبْدِ اَللَّهِ ع یَقُولُ اُکْتُبُوا فَإِنَّکُمْ لاَ تَحْفَظُونَ حَتَّی تَکْتُبُوا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یَتَّکِلُ عَلَی اَلْکِتَابَةِ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عُبَیْدِ بْنِ زُرَارَةَ قَالَ قَالَ أَبُو عَبْدِ اَللَّهِ 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bookmarkStart w:id="783" w:name="pg115_2604"/>
    </w:p>
    <w:p>
      <w:pPr>
        <w:pStyle w:val="BookText"/>
        <w:rPr/>
      </w:pPr>
      <w:bookmarkEnd w:id="783"/>
      <w:r>
        <w:rPr>
          <w:rFonts w:ascii="Amiri" w:hAnsi="Amiri" w:eastAsia="Amiri" w:cs="Amiri"/>
          <w:color w:val="111111"/>
          <w:sz w:val="28"/>
          <w:sz w:val="28"/>
          <w:szCs w:val="28"/>
          <w:rtl w:val="true"/>
          <w:lang w:bidi="ar-SA"/>
        </w:rPr>
        <w:t xml:space="preserve">اِحْتَفِظُوا بِکُتُبِکُمْ فَإِنَّکُمْ سَوْفَ تَحْتَاجُونَ إِلَیْهَا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اُکْتُبْ وَ بُثَّ عِلْمَکَ فِی إِخْوَانِکَ فَإِنْ مِتَّ فَأَوْرِثْ کُتُبَکَ بَنِیکَ فَإِنَّهُ یَأْتِی عَلَی اَلنَّاسِ زَمَانُ هَرْجٍ لاَ یَأْنَسُونَ فِیهِ إِلاَّ بِکُتُبِهِمْ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أَمَالِیهِ بِإِسْنَادِهِ إِلَی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وَ تَرَکَ وَرَقَةً وَاحِدَةً عَلَیْهَا عِلْمٌ کَانَتِ اَلْوَرَقَةُ سِتْراً فِیمَا بَیْنَهُ وَ بَیْنَ اَلنَّارِ وَ أَعْطَاهُ اَللَّهُ تَعَالَی بِکُلِّ حَرْفٍ مَدِینَةً أَوْسَعَ مِنَ اَلدُّنْیَا وَ مَا فِیهَا وَ مَنْ جَلَسَ عِنْدَ اَلْعَالِمِ سَاعَةً نَادَاهُ اَلْمَلِکُ جَلَسْتَ إِلَی عَبْدِی وَ عِزَّتِی وَ جَلاَلِی لَأُسْکِنَنَّکَ اَلْجَنَّةَ مَعَهُ وَ لاَ أُبَالِی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p>
    <w:p>
      <w:pPr>
        <w:pStyle w:val="Heading3"/>
        <w:numPr>
          <w:ilvl w:val="2"/>
          <w:numId w:val="1"/>
        </w:numPr>
        <w:rPr/>
      </w:pPr>
      <w:bookmarkStart w:id="784" w:name="__RefHeading___Toc820012_211673320"/>
      <w:bookmarkStart w:id="785" w:name="_Toc310"/>
      <w:bookmarkEnd w:id="784"/>
      <w:r>
        <w:rPr>
          <w:rtl w:val="true"/>
        </w:rPr>
        <w:t>[</w:t>
      </w:r>
      <w:r>
        <w:rPr/>
        <w:t>٢</w:t>
      </w:r>
      <w:r>
        <w:rPr>
          <w:rtl w:val="true"/>
        </w:rPr>
        <w:t xml:space="preserve">-] </w:t>
      </w:r>
      <w:r>
        <w:rPr>
          <w:rtl w:val="true"/>
        </w:rPr>
        <w:t>یجب علی الکاتب إخلاص النیة لله تعالی</w:t>
      </w:r>
      <w:bookmarkEnd w:id="785"/>
    </w:p>
    <w:p>
      <w:pPr>
        <w:pStyle w:val="BookText"/>
        <w:rPr/>
      </w:pPr>
      <w:r>
        <w:rPr>
          <w:rFonts w:ascii="IRNazanin" w:hAnsi="IRNazanin" w:eastAsia="IRNazanin"/>
          <w:color w:val="111111"/>
          <w:sz w:val="28"/>
          <w:sz w:val="28"/>
          <w:szCs w:val="28"/>
          <w:rtl w:val="true"/>
          <w:lang w:bidi="fa-IR"/>
        </w:rPr>
        <w:t xml:space="preserve">فی کتابته کما یجب إخلاصها فی طلبة العلم لأنها عبادة و ضرب من تحصیل العلم و حفظه و القصد بها لغیر الله تعالی من حظوظ النفس و الدنیا کالقصد بالعلم و قد تقدم </w:t>
      </w:r>
      <w:r>
        <w:rPr>
          <w:rStyle w:val="FootnoteAnchor"/>
          <w:rtl w:val="true"/>
        </w:rPr>
        <w:footnoteReference w:id="1044"/>
      </w:r>
      <w:r>
        <w:rPr>
          <w:rFonts w:ascii="IRNazanin" w:hAnsi="IRNazanin" w:eastAsia="IRNazanin"/>
          <w:color w:val="111111"/>
          <w:sz w:val="28"/>
          <w:sz w:val="28"/>
          <w:szCs w:val="28"/>
          <w:rtl w:val="true"/>
          <w:lang w:bidi="fa-IR"/>
        </w:rPr>
        <w:t>من ذمه و وعیده ما فیه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عنه خیرا أو شرا أنه موقع بیده ما یکون یوم القیامة حجة له أو علیه فلینظر ما یوقعه و یترتب علی خطه ما یترتب من خیر أو شر و من سنة أو بدعة یعمل بها فی حیاته و بعد موته دهرا طویلا فهو شریک فی أجر من ینتفع به أو وزره فلینظر ما یسببه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 ذلک أن ثواب الکتابة ربما زاد علی ثواب العلم فی بعض الموارد بسبب کثرة الانتفاع به و دوامه و من هنا جاء تفضیل مداد العلماء علی دماء</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bookmarkStart w:id="786" w:name="pg115_2606"/>
    </w:p>
    <w:p>
      <w:pPr>
        <w:pStyle w:val="BookText"/>
        <w:rPr/>
      </w:pPr>
      <w:bookmarkEnd w:id="786"/>
      <w:r>
        <w:rPr>
          <w:rFonts w:ascii="IRNazanin" w:hAnsi="IRNazanin" w:eastAsia="IRNazanin"/>
          <w:color w:val="111111"/>
          <w:sz w:val="28"/>
          <w:sz w:val="28"/>
          <w:szCs w:val="28"/>
          <w:rtl w:val="true"/>
          <w:lang w:bidi="fa-IR"/>
        </w:rPr>
        <w:t xml:space="preserve">الشهداء </w:t>
      </w:r>
      <w:r>
        <w:rPr>
          <w:rStyle w:val="FootnoteAnchor"/>
          <w:rtl w:val="true"/>
        </w:rPr>
        <w:footnoteReference w:id="1045"/>
      </w:r>
      <w:r>
        <w:rPr>
          <w:rFonts w:ascii="IRNazanin" w:hAnsi="IRNazanin" w:eastAsia="IRNazanin"/>
          <w:color w:val="111111"/>
          <w:sz w:val="28"/>
          <w:sz w:val="28"/>
          <w:szCs w:val="28"/>
          <w:rtl w:val="true"/>
          <w:lang w:bidi="fa-IR"/>
        </w:rPr>
        <w:t xml:space="preserve">حیث إن مدادهم ینفع بعد موتهم و دماء الشهداء لا تنفع بعد موتهم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1047"/>
      </w:r>
    </w:p>
    <w:p>
      <w:pPr>
        <w:pStyle w:val="Heading3"/>
        <w:numPr>
          <w:ilvl w:val="2"/>
          <w:numId w:val="1"/>
        </w:numPr>
        <w:rPr/>
      </w:pPr>
      <w:bookmarkStart w:id="787" w:name="__RefHeading___Toc820014_211673320"/>
      <w:bookmarkStart w:id="788" w:name="_Toc311"/>
      <w:bookmarkEnd w:id="787"/>
      <w:r>
        <w:rPr>
          <w:rtl w:val="true"/>
        </w:rPr>
        <w:t>[</w:t>
      </w:r>
      <w:r>
        <w:rPr/>
        <w:t>٣</w:t>
      </w:r>
      <w:r>
        <w:rPr>
          <w:rtl w:val="true"/>
        </w:rPr>
        <w:t xml:space="preserve">-] </w:t>
      </w:r>
      <w:r>
        <w:rPr>
          <w:rtl w:val="true"/>
        </w:rPr>
        <w:t>ینبغی لطالب العلم أن یعتنی بتحصیل الکتب المحتاج إلیها</w:t>
      </w:r>
      <w:bookmarkEnd w:id="788"/>
    </w:p>
    <w:p>
      <w:pPr>
        <w:pStyle w:val="BookText"/>
        <w:rPr/>
      </w:pPr>
      <w:r>
        <w:rPr>
          <w:rFonts w:ascii="IRNazanin" w:hAnsi="IRNazanin" w:eastAsia="IRNazanin"/>
          <w:color w:val="111111"/>
          <w:sz w:val="28"/>
          <w:sz w:val="28"/>
          <w:szCs w:val="28"/>
          <w:rtl w:val="true"/>
          <w:lang w:bidi="fa-IR"/>
        </w:rPr>
        <w:t xml:space="preserve">فی العلوم النافعة ما أمکنه بکتابة أو شراء و إلا فبإجارة أو عاریة لأنها آلة التحصیل و کثیرا ما تدرب بها الأفاضل فی الأزمنة السابقة و حصل لهم بواسطتها ترق زائد علی من لم یتمکن منها و لهم فی ذلک أقاصیص یطول الأمر بشرحها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للطالب أن یجعل تحصیلها و جمعها و کثرتها حظه من العلم و نصیبه من الفهم بل یحتاج مع ذلک إلی التعب و الجد و الجلوس بین یدی المشایخ و لقد أحسن القائل </w:t>
      </w:r>
      <w:r>
        <w:rPr>
          <w:rStyle w:val="FootnoteAnchor"/>
          <w:rtl w:val="true"/>
        </w:rPr>
        <w:footnoteReference w:id="1049"/>
      </w:r>
      <w:r>
        <w:rPr>
          <w:rFonts w:ascii="IRNazanin" w:hAnsi="IRNazanin" w:eastAsia="IRNazanin"/>
          <w:color w:val="111111"/>
          <w:sz w:val="28"/>
          <w:sz w:val="28"/>
          <w:szCs w:val="28"/>
          <w:rtl w:val="true"/>
          <w:lang w:bidi="fa-IR"/>
        </w:rPr>
        <w:t>إذا لم تکن حافظا واعیا فجمعک للکتب 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p>
    <w:p>
      <w:pPr>
        <w:pStyle w:val="Heading3"/>
        <w:numPr>
          <w:ilvl w:val="2"/>
          <w:numId w:val="1"/>
        </w:numPr>
        <w:rPr/>
      </w:pPr>
      <w:bookmarkStart w:id="789" w:name="__RefHeading___Toc820016_211673320"/>
      <w:bookmarkStart w:id="790" w:name="_Toc312"/>
      <w:bookmarkEnd w:id="789"/>
      <w:r>
        <w:rPr>
          <w:rtl w:val="true"/>
        </w:rPr>
        <w:t>[</w:t>
      </w:r>
      <w:r>
        <w:rPr/>
        <w:t>۴</w:t>
      </w:r>
      <w:r>
        <w:rPr>
          <w:rtl w:val="true"/>
        </w:rPr>
        <w:t xml:space="preserve">-] </w:t>
      </w:r>
      <w:r>
        <w:rPr>
          <w:rtl w:val="true"/>
        </w:rPr>
        <w:t>أن لا یشتغل بنسخها إن أمکنه تحصیلها بشراء و نحوه</w:t>
      </w:r>
      <w:bookmarkEnd w:id="790"/>
    </w:p>
    <w:p>
      <w:pPr>
        <w:pStyle w:val="BookText"/>
        <w:rPr/>
      </w:pPr>
      <w:r>
        <w:rPr>
          <w:rFonts w:ascii="IRNazanin" w:hAnsi="IRNazanin" w:eastAsia="IRNazanin"/>
          <w:color w:val="111111"/>
          <w:sz w:val="28"/>
          <w:sz w:val="28"/>
          <w:szCs w:val="28"/>
          <w:rtl w:val="true"/>
          <w:lang w:bidi="fa-IR"/>
        </w:rPr>
        <w:t>لأن الاشتغال بتحصیل العلم أهم نعم لو تعذر الشراء لعدم الثمن أو لعزة الکاتب فلیکتب لنفسه و لا یرضی بالاستعارة مع إمکان تملکه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bookmarkStart w:id="791" w:name="pg115_2609"/>
    </w:p>
    <w:p>
      <w:pPr>
        <w:pStyle w:val="BookText"/>
        <w:rPr/>
      </w:pPr>
      <w:bookmarkEnd w:id="791"/>
      <w:r>
        <w:rPr>
          <w:rFonts w:ascii="IRNazanin" w:hAnsi="IRNazanin" w:eastAsia="IRNazanin"/>
          <w:color w:val="111111"/>
          <w:sz w:val="28"/>
          <w:sz w:val="28"/>
          <w:szCs w:val="28"/>
          <w:rtl w:val="true"/>
          <w:lang w:bidi="fa-IR"/>
        </w:rPr>
        <w:t xml:space="preserve">و متی آل الحال إلی النسخ فلیشمر له فإن الله یعینه و لا یضیع به حظه من العلم و لا یفوت الحظ إلا بالکسل و من ضبط وقته حصل مطلبه و قد تقدم </w:t>
      </w:r>
      <w:r>
        <w:rPr>
          <w:rStyle w:val="FootnoteAnchor"/>
          <w:rtl w:val="true"/>
        </w:rPr>
        <w:footnoteReference w:id="1050"/>
      </w:r>
      <w:r>
        <w:rPr>
          <w:rFonts w:ascii="IRNazanin" w:hAnsi="IRNazanin" w:eastAsia="IRNazanin"/>
          <w:color w:val="111111"/>
          <w:sz w:val="28"/>
          <w:sz w:val="28"/>
          <w:szCs w:val="28"/>
          <w:rtl w:val="true"/>
          <w:lang w:bidi="fa-IR"/>
        </w:rPr>
        <w:t>جملة صالحة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Style w:val="FootnoteAnchor"/>
          <w:rtl w:val="true"/>
        </w:rPr>
        <w:footnoteReference w:id="1051"/>
      </w:r>
    </w:p>
    <w:p>
      <w:pPr>
        <w:pStyle w:val="Heading3"/>
        <w:numPr>
          <w:ilvl w:val="2"/>
          <w:numId w:val="1"/>
        </w:numPr>
        <w:rPr/>
      </w:pPr>
      <w:bookmarkStart w:id="792" w:name="__RefHeading___Toc820018_211673320"/>
      <w:bookmarkStart w:id="793" w:name="_Toc313"/>
      <w:bookmarkEnd w:id="792"/>
      <w:r>
        <w:rPr>
          <w:rtl w:val="true"/>
        </w:rPr>
        <w:t>[</w:t>
      </w:r>
      <w:r>
        <w:rPr/>
        <w:t>۵</w:t>
      </w:r>
      <w:r>
        <w:rPr>
          <w:rtl w:val="true"/>
        </w:rPr>
        <w:t xml:space="preserve">-] </w:t>
      </w:r>
      <w:r>
        <w:rPr>
          <w:rtl w:val="true"/>
        </w:rPr>
        <w:t>یستحب إعارة الکتب لمن لا ضرر علیه فیها</w:t>
      </w:r>
      <w:bookmarkEnd w:id="793"/>
    </w:p>
    <w:p>
      <w:pPr>
        <w:pStyle w:val="BookText"/>
        <w:rPr/>
      </w:pPr>
      <w:r>
        <w:rPr>
          <w:rFonts w:ascii="IRNazanin" w:hAnsi="IRNazanin" w:eastAsia="IRNazanin"/>
          <w:color w:val="111111"/>
          <w:sz w:val="28"/>
          <w:sz w:val="28"/>
          <w:szCs w:val="28"/>
          <w:rtl w:val="true"/>
          <w:lang w:bidi="fa-IR"/>
        </w:rPr>
        <w:t xml:space="preserve">ممن لا ضرر منه بها استحبابا مؤکدا لما فیه من الإعانة علی العلم و المعاضدة علی الخیر و المساعدة علی البر و التقوی مع ما فی مطلق العاریة من الفضل و الأجر و قد قال بعض السلف برکة العلم إعارة الکتب </w:t>
      </w:r>
      <w:r>
        <w:rPr>
          <w:rStyle w:val="FootnoteAnchor"/>
          <w:rtl w:val="true"/>
        </w:rPr>
        <w:footnoteReference w:id="1052"/>
      </w:r>
      <w:r>
        <w:rPr>
          <w:rFonts w:ascii="IRNazanin" w:hAnsi="IRNazanin" w:eastAsia="IRNazanin"/>
          <w:color w:val="111111"/>
          <w:sz w:val="28"/>
          <w:sz w:val="28"/>
          <w:szCs w:val="28"/>
          <w:rtl w:val="true"/>
          <w:lang w:bidi="fa-IR"/>
        </w:rPr>
        <w:t xml:space="preserve">و قال آخر من بخل بالعلم ابتلی بإحدی ثلاث أن ینساه أو یموت فلا ینتفع به أو تذهب کتبه </w:t>
      </w:r>
      <w:r>
        <w:rPr>
          <w:rStyle w:val="FootnoteAnchor"/>
          <w:rtl w:val="true"/>
        </w:rPr>
        <w:footnoteReference w:id="1053"/>
      </w:r>
      <w:r>
        <w:rPr>
          <w:rFonts w:ascii="IRNazanin" w:hAnsi="IRNazanin" w:eastAsia="IRNazanin"/>
          <w:color w:val="111111"/>
          <w:sz w:val="28"/>
          <w:sz w:val="28"/>
          <w:szCs w:val="28"/>
          <w:rtl w:val="true"/>
          <w:lang w:bidi="fa-IR"/>
        </w:rPr>
        <w:t>و ینبغی للمستعیر أن یشکر للمعیر ذلک لإحسانه و یجزیه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p>
    <w:p>
      <w:pPr>
        <w:pStyle w:val="Heading3"/>
        <w:numPr>
          <w:ilvl w:val="2"/>
          <w:numId w:val="1"/>
        </w:numPr>
        <w:rPr/>
      </w:pPr>
      <w:bookmarkStart w:id="794" w:name="__RefHeading___Toc820020_211673320"/>
      <w:bookmarkStart w:id="795" w:name="_Toc314"/>
      <w:bookmarkEnd w:id="794"/>
      <w:r>
        <w:rPr>
          <w:rtl w:val="true"/>
        </w:rPr>
        <w:t>[</w:t>
      </w:r>
      <w:r>
        <w:rPr/>
        <w:t>۶</w:t>
      </w:r>
      <w:r>
        <w:rPr>
          <w:rtl w:val="true"/>
        </w:rPr>
        <w:t xml:space="preserve">-] </w:t>
      </w:r>
      <w:r>
        <w:rPr>
          <w:rtl w:val="true"/>
        </w:rPr>
        <w:t>إذا استعار کتابا وجب علیه حفظه</w:t>
      </w:r>
      <w:bookmarkEnd w:id="795"/>
    </w:p>
    <w:p>
      <w:pPr>
        <w:pStyle w:val="BookText"/>
        <w:rPr/>
      </w:pPr>
      <w:r>
        <w:rPr>
          <w:rFonts w:ascii="IRNazanin" w:hAnsi="IRNazanin" w:eastAsia="IRNazanin"/>
          <w:color w:val="111111"/>
          <w:sz w:val="28"/>
          <w:sz w:val="28"/>
          <w:szCs w:val="28"/>
          <w:rtl w:val="true"/>
          <w:lang w:bidi="fa-IR"/>
        </w:rPr>
        <w:t xml:space="preserve">من التلف و التعیب و أن لا یلط به و لا یطل مقامه عنده بل یرده إذا قضی حاجته و لا یحبسه إذا استغنی عنه لئلا یفوت الانتفاع به علی صاحبه و لئلا یکسل عن تحصیل الفائدة منه و لئلا یمنع صاحبه من إعارة غیره إیاه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طلبه المالک حرم علیه حبسه و یصیر ضامنا له و قد جاء فی ذم الإبطاء برد الکتب عن السلف أشیاء کثیرة نظما و نثرا </w:t>
      </w:r>
      <w:r>
        <w:rPr>
          <w:rStyle w:val="FootnoteAnchor"/>
          <w:rtl w:val="true"/>
        </w:rPr>
        <w:footnoteReference w:id="1055"/>
      </w:r>
      <w:r>
        <w:rPr>
          <w:rFonts w:ascii="IRNazanin" w:hAnsi="IRNazanin" w:eastAsia="IRNazanin"/>
          <w:color w:val="111111"/>
          <w:sz w:val="28"/>
          <w:sz w:val="28"/>
          <w:szCs w:val="28"/>
          <w:rtl w:val="true"/>
          <w:lang w:bidi="fa-IR"/>
        </w:rPr>
        <w:t>و بسبب حبسها و التقصیر فی حفظها امتنع غیر واحد من إعارتها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bookmarkStart w:id="796" w:name="pg115_2610"/>
    </w:p>
    <w:p>
      <w:pPr>
        <w:pStyle w:val="BookText"/>
        <w:rPr/>
      </w:pPr>
      <w:bookmarkEnd w:id="796"/>
      <w:r>
        <w:rPr>
          <w:rFonts w:ascii="Amiri" w:hAnsi="Amiri" w:eastAsia="Amiri" w:cs="Amiri"/>
          <w:color w:val="111111"/>
          <w:sz w:val="28"/>
          <w:sz w:val="28"/>
          <w:szCs w:val="28"/>
          <w:rtl w:val="true"/>
          <w:lang w:bidi="ar-SA"/>
        </w:rPr>
        <w:t xml:space="preserve">السابعة </w:t>
      </w:r>
      <w:r>
        <w:rPr>
          <w:rStyle w:val="FootnoteAnchor"/>
          <w:rtl w:val="true"/>
        </w:rPr>
        <w:footnoteReference w:id="1056"/>
      </w:r>
    </w:p>
    <w:p>
      <w:pPr>
        <w:pStyle w:val="Heading3"/>
        <w:numPr>
          <w:ilvl w:val="2"/>
          <w:numId w:val="1"/>
        </w:numPr>
        <w:rPr/>
      </w:pPr>
      <w:bookmarkStart w:id="797" w:name="__RefHeading___Toc820022_211673320"/>
      <w:bookmarkStart w:id="798" w:name="_Toc315"/>
      <w:bookmarkEnd w:id="797"/>
      <w:r>
        <w:rPr>
          <w:rtl w:val="true"/>
        </w:rPr>
        <w:t>[</w:t>
      </w:r>
      <w:r>
        <w:rPr/>
        <w:t>٧</w:t>
      </w:r>
      <w:r>
        <w:rPr>
          <w:rtl w:val="true"/>
        </w:rPr>
        <w:t xml:space="preserve">-] </w:t>
      </w:r>
      <w:r>
        <w:rPr>
          <w:rtl w:val="true"/>
        </w:rPr>
        <w:t>لا یجوز أن یصلح کتاب غیره</w:t>
      </w:r>
      <w:bookmarkEnd w:id="798"/>
    </w:p>
    <w:p>
      <w:pPr>
        <w:pStyle w:val="BookText"/>
        <w:rPr/>
      </w:pPr>
      <w:r>
        <w:rPr>
          <w:rFonts w:ascii="IRNazanin" w:hAnsi="IRNazanin" w:eastAsia="IRNazanin"/>
          <w:color w:val="111111"/>
          <w:sz w:val="28"/>
          <w:sz w:val="28"/>
          <w:szCs w:val="28"/>
          <w:rtl w:val="true"/>
          <w:lang w:bidi="fa-IR"/>
        </w:rPr>
        <w:t xml:space="preserve">المستعار أو المستأجر بغیر إذن صاحبه و لا یحشیه و لا یکتب شیئا فی بیاض فواتحه و خواتمه إلا إذا علم رضا مالکه و هو کما یکتبه المحدث علی جزء سمعه </w:t>
      </w:r>
      <w:r>
        <w:rPr>
          <w:rStyle w:val="FootnoteAnchor"/>
          <w:rtl w:val="true"/>
        </w:rPr>
        <w:footnoteReference w:id="1057"/>
      </w:r>
      <w:r>
        <w:rPr>
          <w:rFonts w:ascii="IRNazanin" w:hAnsi="IRNazanin" w:eastAsia="IRNazanin"/>
          <w:color w:val="111111"/>
          <w:sz w:val="28"/>
          <w:sz w:val="28"/>
          <w:szCs w:val="28"/>
          <w:rtl w:val="true"/>
          <w:lang w:bidi="fa-IR"/>
        </w:rPr>
        <w:t>و لا یسوده و لا یعیره غیره و لا یودعه لغیر ضرورة حیث یجوز شرعا و لا ینسخ منه بغیر إذن صاحبه فإن النسخ انتفاع زائد علی الانتفاع بالمطالعة و 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الکتاب وقفا علی من ینتفع به غیر معین فلا بأس بالنسخ منه لمن یجوز له إمساکه و الانتفاع به مع الاحتیاط و لا بأس بإصلاحه ممن هو أهل لذلک من الناظر فیه أو من یأذن له بل قد یجب فإن لم یکن له ناظر خاص فالنظر فیه إلی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نسخ منه بإذن صاحبه أو ناظره فلا یکتب منه و القرطاس فی بطنه و لا یضع المحبرة علیه و لا یمر بالقلم الممدود </w:t>
      </w:r>
      <w:r>
        <w:rPr>
          <w:rStyle w:val="FootnoteAnchor"/>
          <w:rtl w:val="true"/>
        </w:rPr>
        <w:footnoteReference w:id="1058"/>
      </w:r>
      <w:r>
        <w:rPr>
          <w:rFonts w:ascii="IRNazanin" w:hAnsi="IRNazanin" w:eastAsia="IRNazanin"/>
          <w:color w:val="111111"/>
          <w:sz w:val="28"/>
          <w:sz w:val="28"/>
          <w:szCs w:val="28"/>
          <w:rtl w:val="true"/>
          <w:lang w:bidi="fa-IR"/>
        </w:rPr>
        <w:t>فوق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فیجب حفظه من کل ما یعد عرفا تقصیرا و هو أمر زائد علی حفظ الإنسان کتابه فقد یجوز فیه ما لا یجوز فی المستعار خصوصا المتهاون بحفظ الکتب فإن کثیرا من الناس یمتهن کتابه فی الغایة بسبب الطبع البارد و هذا الأمر لا یسوغ فی المستعار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الثامنة </w:t>
      </w:r>
      <w:r>
        <w:rPr>
          <w:rStyle w:val="FootnoteAnchor"/>
          <w:rtl w:val="true"/>
        </w:rPr>
        <w:footnoteReference w:id="1059"/>
      </w:r>
    </w:p>
    <w:p>
      <w:pPr>
        <w:pStyle w:val="Heading3"/>
        <w:numPr>
          <w:ilvl w:val="2"/>
          <w:numId w:val="1"/>
        </w:numPr>
        <w:rPr/>
      </w:pPr>
      <w:bookmarkStart w:id="799" w:name="__RefHeading___Toc820024_211673320"/>
      <w:bookmarkStart w:id="800" w:name="_Toc316"/>
      <w:bookmarkEnd w:id="799"/>
      <w:r>
        <w:rPr>
          <w:rtl w:val="true"/>
        </w:rPr>
        <w:t>[</w:t>
      </w:r>
      <w:r>
        <w:rPr/>
        <w:t>٨</w:t>
      </w:r>
      <w:r>
        <w:rPr>
          <w:rtl w:val="true"/>
        </w:rPr>
        <w:t xml:space="preserve">-] </w:t>
      </w:r>
      <w:r>
        <w:rPr>
          <w:rtl w:val="true"/>
        </w:rPr>
        <w:t>إذا نسخ من الکتاب أو طالعه فلا یضعه علی الأرض مفروشا منشورا</w:t>
      </w:r>
      <w:bookmarkEnd w:id="800"/>
    </w:p>
    <w:p>
      <w:pPr>
        <w:pStyle w:val="BookText"/>
        <w:rPr/>
      </w:pPr>
      <w:r>
        <w:rPr>
          <w:rFonts w:ascii="IRNazanin" w:hAnsi="IRNazanin" w:eastAsia="IRNazanin"/>
          <w:color w:val="111111"/>
          <w:sz w:val="28"/>
          <w:sz w:val="28"/>
          <w:szCs w:val="28"/>
          <w:rtl w:val="true"/>
          <w:lang w:bidi="fa-IR"/>
        </w:rPr>
        <w:t xml:space="preserve">بل یجعله بین کتابین مثلا أو کرسی علی الوجه المعروف </w:t>
      </w:r>
      <w:r>
        <w:rPr>
          <w:rStyle w:val="FootnoteAnchor"/>
          <w:rtl w:val="true"/>
        </w:rPr>
        <w:footnoteReference w:id="1060"/>
      </w:r>
      <w:r>
        <w:rPr>
          <w:rFonts w:ascii="IRNazanin" w:hAnsi="IRNazanin" w:eastAsia="IRNazanin"/>
          <w:color w:val="111111"/>
          <w:sz w:val="28"/>
          <w:sz w:val="28"/>
          <w:szCs w:val="28"/>
          <w:rtl w:val="true"/>
          <w:lang w:bidi="fa-IR"/>
        </w:rPr>
        <w:t>لئلا یسرع تقطیع حبکه و ورقه و جلده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bookmarkStart w:id="801" w:name="pg115_2613"/>
    </w:p>
    <w:p>
      <w:pPr>
        <w:pStyle w:val="BookText"/>
        <w:rPr/>
      </w:pPr>
      <w:bookmarkEnd w:id="801"/>
      <w:r>
        <w:rPr>
          <w:rFonts w:ascii="Amiri" w:hAnsi="Amiri" w:eastAsia="Amiri" w:cs="Amiri"/>
          <w:color w:val="111111"/>
          <w:sz w:val="28"/>
          <w:sz w:val="28"/>
          <w:szCs w:val="28"/>
          <w:rtl w:val="true"/>
          <w:lang w:bidi="ar-SA"/>
        </w:rPr>
        <w:t xml:space="preserve">التاسعة </w:t>
      </w:r>
      <w:r>
        <w:rPr>
          <w:rStyle w:val="FootnoteAnchor"/>
          <w:rtl w:val="true"/>
        </w:rPr>
        <w:footnoteReference w:id="1061"/>
      </w:r>
    </w:p>
    <w:p>
      <w:pPr>
        <w:pStyle w:val="Heading3"/>
        <w:numPr>
          <w:ilvl w:val="2"/>
          <w:numId w:val="1"/>
        </w:numPr>
        <w:rPr/>
      </w:pPr>
      <w:bookmarkStart w:id="802" w:name="__RefHeading___Toc820026_211673320"/>
      <w:bookmarkStart w:id="803" w:name="_Toc317"/>
      <w:bookmarkEnd w:id="802"/>
      <w:r>
        <w:rPr>
          <w:rtl w:val="true"/>
        </w:rPr>
        <w:t>[</w:t>
      </w:r>
      <w:r>
        <w:rPr/>
        <w:t>٩</w:t>
      </w:r>
      <w:r>
        <w:rPr>
          <w:rtl w:val="true"/>
        </w:rPr>
        <w:t xml:space="preserve">-] </w:t>
      </w:r>
      <w:r>
        <w:rPr>
          <w:rtl w:val="true"/>
        </w:rPr>
        <w:t>إذا وضع الکتب مصفوفة فلتکن علی کرسی أو تحتها خشب أو رف</w:t>
      </w:r>
      <w:bookmarkEnd w:id="803"/>
    </w:p>
    <w:p>
      <w:pPr>
        <w:pStyle w:val="BookText"/>
        <w:rPr/>
      </w:pPr>
      <w:r>
        <w:rPr>
          <w:rFonts w:ascii="IRNazanin" w:hAnsi="IRNazanin" w:eastAsia="IRNazanin"/>
          <w:color w:val="111111"/>
          <w:sz w:val="28"/>
          <w:sz w:val="28"/>
          <w:szCs w:val="28"/>
          <w:rtl w:val="true"/>
          <w:lang w:bidi="fa-IR"/>
        </w:rPr>
        <w:t>و نحو ذلک و الأولی أن یکون بینها و بین الأرض خلو و لا یضعها علی الأرض کی لا تتندی أو 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وضعها علی خشب أو نحوه جعل فوقها و تحتها ما یمنع من تأکل جلودها به و کذلک یجعل بینها و بین ما یصادمها أو یسندها من حائط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یراعی الأدب فی وضع الکتب باعتبار علومها و شرفها و شرف مصنفها فیضع الأشرف أعلی الکل ثم یراعی التدریج فإن کان فیها المصحف الکریم جعله أعلی الکل و الأولی أن یکون فی خریطة ذات عروة فی مسمار أو وتد فی حائط طاهر نظیف فی صدر المجلس ثم کتب الحدیث الصرف ثم تفسیر القرآن ثم تفسیر الحدیث ثم أصول الدین ثم أصول الفقه ثم الفقه ثم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یضع ذات القطع الکبیر فوق ذوات الصغیر لئلا یکثر تساقطها و لا یکثر وضع الردة </w:t>
      </w:r>
      <w:r>
        <w:rPr>
          <w:rStyle w:val="FootnoteAnchor"/>
          <w:rtl w:val="true"/>
        </w:rPr>
        <w:footnoteReference w:id="1062"/>
      </w:r>
      <w:r>
        <w:rPr>
          <w:rFonts w:ascii="IRNazanin" w:hAnsi="IRNazanin" w:eastAsia="IRNazanin"/>
          <w:color w:val="111111"/>
          <w:sz w:val="28"/>
          <w:sz w:val="28"/>
          <w:szCs w:val="28"/>
          <w:rtl w:val="true"/>
          <w:lang w:bidi="fa-IR"/>
        </w:rPr>
        <w:t>فی أثنائه لئلا یسرع تکسرها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یکتب اسم الکتاب علیه فی جانب آخر الصفحات من أسفل </w:t>
      </w:r>
      <w:r>
        <w:rPr>
          <w:rStyle w:val="FootnoteAnchor"/>
          <w:rtl w:val="true"/>
        </w:rPr>
        <w:footnoteReference w:id="1063"/>
      </w:r>
      <w:r>
        <w:rPr>
          <w:rFonts w:ascii="IRNazanin" w:hAnsi="IRNazanin" w:eastAsia="IRNazanin"/>
          <w:color w:val="111111"/>
          <w:sz w:val="28"/>
          <w:sz w:val="28"/>
          <w:szCs w:val="28"/>
          <w:rtl w:val="true"/>
          <w:lang w:bidi="fa-IR"/>
        </w:rPr>
        <w:t>و فائدته معرفة الکتاب و تیسر إخراجه من بین الکتب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Style w:val="FootnoteAnchor"/>
          <w:rtl w:val="true"/>
        </w:rPr>
        <w:footnoteReference w:id="1064"/>
      </w:r>
    </w:p>
    <w:p>
      <w:pPr>
        <w:pStyle w:val="Heading3"/>
        <w:numPr>
          <w:ilvl w:val="2"/>
          <w:numId w:val="1"/>
        </w:numPr>
        <w:rPr/>
      </w:pPr>
      <w:bookmarkStart w:id="804" w:name="__RefHeading___Toc820028_211673320"/>
      <w:bookmarkStart w:id="805" w:name="_Toc318"/>
      <w:bookmarkEnd w:id="804"/>
      <w:r>
        <w:rPr>
          <w:rtl w:val="true"/>
        </w:rPr>
        <w:t>[</w:t>
      </w:r>
      <w:r>
        <w:rPr/>
        <w:t>١٠</w:t>
      </w:r>
      <w:r>
        <w:rPr>
          <w:rtl w:val="true"/>
        </w:rPr>
        <w:t xml:space="preserve">-] </w:t>
      </w:r>
      <w:r>
        <w:rPr>
          <w:rtl w:val="true"/>
        </w:rPr>
        <w:t>أن لا یجعل الکتاب خزانة للکراریس أو غیرها</w:t>
      </w:r>
      <w:bookmarkEnd w:id="805"/>
    </w:p>
    <w:p>
      <w:pPr>
        <w:pStyle w:val="BookText"/>
        <w:rPr/>
      </w:pPr>
      <w:r>
        <w:rPr>
          <w:rFonts w:ascii="IRNazanin" w:hAnsi="IRNazanin" w:eastAsia="IRNazanin"/>
          <w:color w:val="111111"/>
          <w:sz w:val="28"/>
          <w:sz w:val="28"/>
          <w:szCs w:val="28"/>
          <w:rtl w:val="true"/>
          <w:lang w:bidi="fa-IR"/>
        </w:rPr>
        <w:t xml:space="preserve">و لا مخدة و لا مروحة و لا مکنسا </w:t>
      </w:r>
      <w:r>
        <w:rPr>
          <w:rStyle w:val="FootnoteAnchor"/>
          <w:rtl w:val="true"/>
        </w:rPr>
        <w:footnoteReference w:id="1065"/>
      </w:r>
      <w:r>
        <w:rPr>
          <w:rFonts w:ascii="IRNazanin" w:hAnsi="IRNazanin" w:eastAsia="IRNazanin"/>
          <w:color w:val="111111"/>
          <w:sz w:val="28"/>
          <w:sz w:val="28"/>
          <w:szCs w:val="28"/>
          <w:rtl w:val="true"/>
          <w:lang w:bidi="fa-IR"/>
        </w:rPr>
        <w:t xml:space="preserve">و لا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متکئا و لا مقتلة للبراغیث و غیرها لا سیما فی الورق و لا یطوی حاشیة الورقة أو زاویتها و لا یعلم بعود أو بشیء جاف بل بورقة لطیفة و نحوها و إذا ظفر فلا یکبس ظفره قویا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bookmarkStart w:id="806" w:name="pg115_2615"/>
    </w:p>
    <w:p>
      <w:pPr>
        <w:pStyle w:val="BookText"/>
        <w:rPr/>
      </w:pPr>
      <w:bookmarkEnd w:id="806"/>
      <w:r>
        <w:rPr>
          <w:rFonts w:ascii="IRNazanin" w:hAnsi="IRNazanin" w:eastAsia="IRNazanin"/>
          <w:color w:val="111111"/>
          <w:sz w:val="28"/>
          <w:sz w:val="28"/>
          <w:szCs w:val="28"/>
          <w:rtl w:val="true"/>
          <w:lang w:bidi="fa-IR"/>
        </w:rPr>
        <w:t xml:space="preserve">الحادیة عشرة </w:t>
      </w:r>
      <w:r>
        <w:rPr>
          <w:rStyle w:val="FootnoteAnchor"/>
          <w:rtl w:val="true"/>
        </w:rPr>
        <w:footnoteReference w:id="1066"/>
      </w:r>
    </w:p>
    <w:p>
      <w:pPr>
        <w:pStyle w:val="Heading3"/>
        <w:numPr>
          <w:ilvl w:val="2"/>
          <w:numId w:val="1"/>
        </w:numPr>
        <w:rPr/>
      </w:pPr>
      <w:bookmarkStart w:id="807" w:name="__RefHeading___Toc820030_211673320"/>
      <w:bookmarkStart w:id="808" w:name="_Toc319"/>
      <w:bookmarkEnd w:id="807"/>
      <w:r>
        <w:rPr>
          <w:rtl w:val="true"/>
        </w:rPr>
        <w:t>[</w:t>
      </w:r>
      <w:r>
        <w:rPr/>
        <w:t>١١</w:t>
      </w:r>
      <w:r>
        <w:rPr>
          <w:rtl w:val="true"/>
        </w:rPr>
        <w:t xml:space="preserve">-] </w:t>
      </w:r>
      <w:r>
        <w:rPr>
          <w:rtl w:val="true"/>
        </w:rPr>
        <w:t>إذا استعار کتابا ینبغی له أن یتفقده عند أخذه و رده</w:t>
      </w:r>
      <w:bookmarkEnd w:id="808"/>
    </w:p>
    <w:p>
      <w:pPr>
        <w:pStyle w:val="BookText"/>
        <w:rPr/>
      </w:pPr>
      <w:r>
        <w:rPr>
          <w:rFonts w:ascii="IRNazanin" w:hAnsi="IRNazanin" w:eastAsia="IRNazanin"/>
          <w:color w:val="111111"/>
          <w:sz w:val="28"/>
          <w:sz w:val="28"/>
          <w:szCs w:val="28"/>
          <w:rtl w:val="true"/>
          <w:lang w:bidi="fa-IR"/>
        </w:rPr>
        <w:t xml:space="preserve">و إذا اشتری کتابا تعهد أوله و آخره و وسطه و ترتیب أبوابه و کراریسه و تصفح أوراقه و اعتبر صحته و مما یغلب علی ظنه صحته إذا ضاق الزمان عن تفتیشه أن یری إلحاقا أو إصلاحا فإنه من شواهد الصحة حتی قال بعضهم لا یضیء الکتاب حتی یظلم </w:t>
      </w:r>
      <w:r>
        <w:rPr>
          <w:rStyle w:val="FootnoteAnchor"/>
          <w:rtl w:val="true"/>
        </w:rPr>
        <w:footnoteReference w:id="1067"/>
      </w:r>
      <w:r>
        <w:rPr>
          <w:rFonts w:ascii="IRNazanin" w:hAnsi="IRNazanin" w:eastAsia="IRNazanin"/>
          <w:color w:val="111111"/>
          <w:sz w:val="28"/>
          <w:sz w:val="28"/>
          <w:szCs w:val="28"/>
          <w:rtl w:val="true"/>
          <w:lang w:bidi="fa-IR"/>
        </w:rPr>
        <w:t>یرید إصلاحه بالضرب و الکشط و الإلحاق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w:t>
      </w:r>
      <w:r>
        <w:rPr>
          <w:rStyle w:val="FootnoteAnchor"/>
          <w:rtl w:val="true"/>
        </w:rPr>
        <w:footnoteReference w:id="1068"/>
      </w:r>
    </w:p>
    <w:p>
      <w:pPr>
        <w:pStyle w:val="Heading3"/>
        <w:numPr>
          <w:ilvl w:val="2"/>
          <w:numId w:val="1"/>
        </w:numPr>
        <w:rPr/>
      </w:pPr>
      <w:bookmarkStart w:id="809" w:name="__RefHeading___Toc820032_211673320"/>
      <w:bookmarkStart w:id="810" w:name="_Toc320"/>
      <w:bookmarkEnd w:id="809"/>
      <w:r>
        <w:rPr>
          <w:rtl w:val="true"/>
        </w:rPr>
        <w:t>[</w:t>
      </w:r>
      <w:r>
        <w:rPr/>
        <w:t>١٢</w:t>
      </w:r>
      <w:r>
        <w:rPr>
          <w:rtl w:val="true"/>
        </w:rPr>
        <w:t xml:space="preserve">-] </w:t>
      </w:r>
      <w:r>
        <w:rPr>
          <w:rtl w:val="true"/>
        </w:rPr>
        <w:t>إذا نسخ شیئا من کتب العلم الشرعیة فینبغی أن یکون علی طهارة</w:t>
      </w:r>
      <w:bookmarkEnd w:id="810"/>
    </w:p>
    <w:p>
      <w:pPr>
        <w:pStyle w:val="BookText"/>
        <w:rPr/>
      </w:pPr>
      <w:r>
        <w:rPr>
          <w:rFonts w:ascii="IRNazanin" w:hAnsi="IRNazanin" w:eastAsia="IRNazanin"/>
          <w:color w:val="111111"/>
          <w:sz w:val="28"/>
          <w:sz w:val="28"/>
          <w:szCs w:val="28"/>
          <w:rtl w:val="true"/>
          <w:lang w:bidi="fa-IR"/>
        </w:rPr>
        <w:t>مستقبلا طاهر البدن و الثیاب و الحبر و الورق و یبتدئ الکتاب بکتابة بِسْمِ اَللّٰهِ اَلرَّحْمٰنِ اَلرَّحِیمِ و الحمد لله و الصلاة علی رسوله و آله و إن لم یکن المصنف قد کتبها لکن إن لم تکن من کلام المصنف أشعر بذلک بأن یقول بعد ذلک قال المصنف أو الشیخ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یختم الکتاب بالحمدلة و الصلاة و السلام بعد ما یکتب آخر الجزء الفلانی و یتلوه کذا و کذا إن لم یکن کمل الکتاب و یکتب إذا کمل تم الکتاب الفلانی أو الجزء الفلانی و بتمامه تم الکتاب و نحو ذلک ففیه فوائد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کتب اسم الله تعالی أتبعه بالتعظیم مثل تعالی أو سبحانه أو عز و جل أو تقدس و نحو ذلک و یتلفظ بذلک أیضا و کلما کتب اسم النبی ص کتب بعده الصلاة علیه و علی آله و السلام و یصلی و یسلم هو بلسانه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یختصر الصلاة فی الکتاب و لا یسأم من تکریرها و لو وقعت فی السطر مرارا کما یفعل بعض المحرومین المتخلفین من کتابة صلعم أو صلم أو صم أو صلسم أو صله فإن ذلک کله خلاف الأولی و المنصوص بل قال بعض</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العلماء إن أول من کتب صلعم قطعت یده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فی الإخلال بإکمالها تفویت الثواب العظیم علیها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فِی کِتَابٍ لَمْ تَزَلِ اَلْمَلاَئِکَةُ تَسْتَغْفِرُ لَهُ مَا دَامَ اِسْمِی فِی ذَلِکَ اَلْکِتَابِ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 بذکر أحد من الصحابة سیما الأکابر کتب رضی الله عنه أو رضوان الله علیه أو بذکر أحد من السلف الأعلام کتب رحمه الله أو تغمده الله برحمته و نحو ذلک و قد جرت العادة باختصاص الصلاة و السلام بالأنبیاء و ینبغی أن یجعل للأئمة علیهم السلام السلام و إن جاز خلاف ذلک کله بل یجوز الصلاة علی کل مؤمن کما دل علیه القرآن و الحدیث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811" w:name="pg115_2620"/>
    </w:p>
    <w:p>
      <w:pPr>
        <w:pStyle w:val="BookText"/>
        <w:rPr/>
      </w:pPr>
      <w:bookmarkEnd w:id="811"/>
      <w:r>
        <w:rPr>
          <w:rFonts w:ascii="IRNazanin" w:hAnsi="IRNazanin" w:eastAsia="IRNazanin"/>
          <w:color w:val="111111"/>
          <w:sz w:val="28"/>
          <w:sz w:val="28"/>
          <w:szCs w:val="28"/>
          <w:rtl w:val="true"/>
          <w:lang w:bidi="fa-IR"/>
        </w:rPr>
        <w:t>و کتابة ما ذکر من الثناء و نحوه هو دعاء ینشئه لا کلام یرویه فلا یتقید فیه بالروایة و لا بإثبات المصنف بل یکتبه و إن سقط من الأصل المنقول أو المسموع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وجد شیئا من ذلک قد جاءت به الروایة أو مذکورا فی التصنیف کانت العنایة بإثباته و ضبطه أکثر هذا هو الراجح و مختار الأکثر و ذهب بعض العلماء </w:t>
      </w:r>
      <w:r>
        <w:rPr>
          <w:rStyle w:val="FootnoteAnchor"/>
          <w:rtl w:val="true"/>
        </w:rPr>
        <w:footnoteReference w:id="1072"/>
      </w:r>
      <w:r>
        <w:rPr>
          <w:rFonts w:ascii="IRNazanin" w:hAnsi="IRNazanin" w:eastAsia="IRNazanin"/>
          <w:color w:val="111111"/>
          <w:sz w:val="28"/>
          <w:sz w:val="28"/>
          <w:szCs w:val="28"/>
          <w:rtl w:val="true"/>
          <w:lang w:bidi="fa-IR"/>
        </w:rPr>
        <w:t xml:space="preserve">إلی إسقاط ذلک کله من الکتابة مع النطق بذلک و ینبغی أن یذکر السلام علی النبی مع الصلاة عملا بظاهر الآیة </w:t>
      </w:r>
      <w:r>
        <w:rPr>
          <w:rStyle w:val="FootnoteAnchor"/>
          <w:rtl w:val="true"/>
        </w:rPr>
        <w:footnoteReference w:id="1073"/>
      </w:r>
      <w:r>
        <w:rPr>
          <w:rFonts w:ascii="IRNazanin" w:hAnsi="IRNazanin" w:eastAsia="IRNazanin"/>
          <w:color w:val="111111"/>
          <w:sz w:val="28"/>
          <w:sz w:val="28"/>
          <w:szCs w:val="28"/>
          <w:rtl w:val="true"/>
          <w:lang w:bidi="fa-IR"/>
        </w:rPr>
        <w:t>و لو اقتصر علی الصلاة لم یکن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عشرة</w:t>
      </w:r>
    </w:p>
    <w:p>
      <w:pPr>
        <w:pStyle w:val="Heading3"/>
        <w:numPr>
          <w:ilvl w:val="2"/>
          <w:numId w:val="1"/>
        </w:numPr>
        <w:rPr/>
      </w:pPr>
      <w:bookmarkStart w:id="812" w:name="__RefHeading___Toc820034_211673320"/>
      <w:bookmarkStart w:id="813" w:name="_Toc321"/>
      <w:bookmarkEnd w:id="812"/>
      <w:r>
        <w:rPr>
          <w:rtl w:val="true"/>
        </w:rPr>
        <w:t>[</w:t>
      </w:r>
      <w:r>
        <w:rPr/>
        <w:t>١٣</w:t>
      </w:r>
      <w:r>
        <w:rPr>
          <w:rtl w:val="true"/>
        </w:rPr>
        <w:t xml:space="preserve">-] </w:t>
      </w:r>
      <w:r>
        <w:rPr>
          <w:rtl w:val="true"/>
        </w:rPr>
        <w:t>لا یهتم المشتغل بالعلم بالمبالغة فی حسن الخط</w:t>
      </w:r>
      <w:bookmarkEnd w:id="813"/>
    </w:p>
    <w:p>
      <w:pPr>
        <w:pStyle w:val="BookText"/>
        <w:rPr/>
      </w:pPr>
      <w:r>
        <w:rPr>
          <w:rFonts w:ascii="IRNazanin" w:hAnsi="IRNazanin" w:eastAsia="IRNazanin"/>
          <w:color w:val="111111"/>
          <w:sz w:val="28"/>
          <w:sz w:val="28"/>
          <w:szCs w:val="28"/>
          <w:rtl w:val="true"/>
          <w:lang w:bidi="fa-IR"/>
        </w:rPr>
        <w:t xml:space="preserve">و إنما یهتم بصحته و تصحیحه و یجتنب التعلیق جدا و هو خَلْطُ الحروف التی ینبغی تفریقها و المشق و هو سرعة الکتابة مع بعثرة الحروف و قال بعضهم وزن الخط وزن القراءة أجود القراءة أبینها و أجود الخط أبینه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یجتنب الکتابة الدقیقة لأنه لا ینتفع بها أو لا یکمل الانتفاع بها لمن ضعف نظره و ربما ضعف نظر الکاتب نفسه بعد ذلک فلا ینتفع بها قال بعض السلف </w:t>
      </w:r>
      <w:r>
        <w:rPr>
          <w:rStyle w:val="FootnoteAnchor"/>
          <w:rtl w:val="true"/>
        </w:rPr>
        <w:footnoteReference w:id="1075"/>
      </w:r>
      <w:r>
        <w:rPr>
          <w:rFonts w:ascii="IRNazanin" w:hAnsi="IRNazanin" w:eastAsia="IRNazanin"/>
          <w:color w:val="111111"/>
          <w:sz w:val="28"/>
          <w:sz w:val="28"/>
          <w:szCs w:val="28"/>
          <w:rtl w:val="true"/>
          <w:lang w:bidi="fa-IR"/>
        </w:rPr>
        <w:t>لکاتب و قد رآه یکتب خطا دقیقا لا تفعل فإنه یخونک أَحْوَجَ</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إطلاق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مؤمن و مؤمنة، لأنّه لا دلیل علی الاختصاص، فالقول به یکون إدخالا فی الدین ما لیس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جواز الصلاة لغیر النبیّ صلّی اللّه علیه و آله، من سائر المؤمنین، تبعا له، فإنّه صلّی علی آل أبی أوفی، و هو نصّ فی الباب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قال المحدّث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العوالی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یجوّز العامّة الصلاة علی آل محمّد وحده، مع جوازه علی آحاد المؤمنین، و علی آل أبی أوفی، و العذر ما قاله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شعارا للرافضة فلا ینبغی التشبه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الهامش</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bookmarkStart w:id="814" w:name="pg115_2622"/>
    </w:p>
    <w:p>
      <w:pPr>
        <w:pStyle w:val="BookText"/>
        <w:rPr/>
      </w:pPr>
      <w:bookmarkEnd w:id="814"/>
      <w:r>
        <w:rPr>
          <w:rFonts w:ascii="IRNazanin" w:hAnsi="IRNazanin" w:eastAsia="IRNazanin"/>
          <w:color w:val="111111"/>
          <w:sz w:val="28"/>
          <w:sz w:val="28"/>
          <w:szCs w:val="28"/>
          <w:rtl w:val="true"/>
          <w:lang w:bidi="fa-IR"/>
        </w:rPr>
        <w:t>ما تکون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اکتب ما ینفعک وقت احتیاجک إلیه و لا تکتب ما لا تنتفع به وقت الحاجة أی وقت الکبر و ضعف البصر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فی غیر مُسْوَدَّاتِ المصنفین فإن تَأَنِّیَهُمْ فی الکتابة یُفَوِّتُ کثیرا من أغراضهم التی هی أهم من تجوید الکتابة فمن ثم نراها غالبا عسرة القراءة مشتبکة الحروف و الکلمات لسرعة الکتابة و اشتغال الفکر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Style w:val="FootnoteAnchor"/>
          <w:rtl w:val="true"/>
        </w:rPr>
        <w:footnoteReference w:id="1077"/>
      </w:r>
      <w:r>
        <w:rPr>
          <w:rFonts w:ascii="IRNazanin" w:hAnsi="IRNazanin" w:eastAsia="IRNazanin"/>
          <w:color w:val="111111"/>
          <w:sz w:val="28"/>
          <w:sz w:val="28"/>
          <w:szCs w:val="28"/>
          <w:rtl w:val="true"/>
          <w:lang w:bidi="fa-IR"/>
        </w:rPr>
        <w:t>قالوا</w:t>
      </w:r>
    </w:p>
    <w:p>
      <w:pPr>
        <w:pStyle w:val="Heading3"/>
        <w:numPr>
          <w:ilvl w:val="2"/>
          <w:numId w:val="1"/>
        </w:numPr>
        <w:rPr/>
      </w:pPr>
      <w:bookmarkStart w:id="815" w:name="__RefHeading___Toc820036_211673320"/>
      <w:bookmarkStart w:id="816" w:name="_Toc322"/>
      <w:bookmarkEnd w:id="815"/>
      <w:r>
        <w:rPr>
          <w:rtl w:val="true"/>
        </w:rPr>
        <w:t>[</w:t>
      </w:r>
      <w:r>
        <w:rPr/>
        <w:t>١۴</w:t>
      </w:r>
      <w:r>
        <w:rPr>
          <w:rtl w:val="true"/>
        </w:rPr>
        <w:t xml:space="preserve">-] </w:t>
      </w:r>
      <w:r>
        <w:rPr>
          <w:rtl w:val="true"/>
        </w:rPr>
        <w:t>لا ینبغی أن یکون القلم صلبا جدا</w:t>
      </w:r>
      <w:bookmarkEnd w:id="816"/>
    </w:p>
    <w:p>
      <w:pPr>
        <w:pStyle w:val="BookText"/>
        <w:rPr/>
      </w:pPr>
      <w:r>
        <w:rPr>
          <w:rFonts w:ascii="IRNazanin" w:hAnsi="IRNazanin" w:eastAsia="IRNazanin"/>
          <w:color w:val="111111"/>
          <w:sz w:val="28"/>
          <w:sz w:val="28"/>
          <w:szCs w:val="28"/>
          <w:rtl w:val="true"/>
          <w:lang w:bidi="fa-IR"/>
        </w:rPr>
        <w:t xml:space="preserve">فیمنع سرعة الجری أو رخوا فیسرع إلیه الحفا قال بعضهم </w:t>
      </w:r>
      <w:r>
        <w:rPr>
          <w:rStyle w:val="FootnoteAnchor"/>
          <w:rtl w:val="true"/>
        </w:rPr>
        <w:footnoteReference w:id="1078"/>
      </w:r>
      <w:r>
        <w:rPr>
          <w:rFonts w:ascii="IRNazanin" w:hAnsi="IRNazanin" w:eastAsia="IRNazanin"/>
          <w:color w:val="111111"/>
          <w:sz w:val="28"/>
          <w:sz w:val="28"/>
          <w:szCs w:val="28"/>
          <w:rtl w:val="true"/>
          <w:lang w:bidi="fa-IR"/>
        </w:rPr>
        <w:t xml:space="preserve">إذا أردت أن تجود خطک فأطل جلفتک و أسمنها و حرف قطتک و أیمنها و لیکن السکین حادة جدا لبرایة الأقلام و کشط الورق خاصة لا تستعمل فی غیر ذلک و لیکن ما یقط </w:t>
      </w:r>
      <w:r>
        <w:rPr>
          <w:rStyle w:val="FootnoteAnchor"/>
          <w:rtl w:val="true"/>
        </w:rPr>
        <w:footnoteReference w:id="1079"/>
      </w:r>
      <w:r>
        <w:rPr>
          <w:rFonts w:ascii="IRNazanin" w:hAnsi="IRNazanin" w:eastAsia="IRNazanin"/>
          <w:color w:val="111111"/>
          <w:sz w:val="28"/>
          <w:sz w:val="28"/>
          <w:szCs w:val="28"/>
          <w:rtl w:val="true"/>
          <w:lang w:bidi="fa-IR"/>
        </w:rPr>
        <w:t xml:space="preserve">علیه القلم صلبا و یحمدون فی ذلک القصب الفارسی </w:t>
      </w:r>
      <w:r>
        <w:rPr>
          <w:rStyle w:val="FootnoteAnchor"/>
          <w:rtl w:val="true"/>
        </w:rPr>
        <w:footnoteReference w:id="1080"/>
      </w:r>
      <w:r>
        <w:rPr>
          <w:rFonts w:ascii="IRNazanin" w:hAnsi="IRNazanin" w:eastAsia="IRNazanin"/>
          <w:color w:val="111111"/>
          <w:sz w:val="28"/>
          <w:sz w:val="28"/>
          <w:szCs w:val="28"/>
          <w:rtl w:val="true"/>
          <w:lang w:bidi="fa-IR"/>
        </w:rPr>
        <w:t xml:space="preserve">الیابس جدا و الآبنوس </w:t>
      </w:r>
      <w:r>
        <w:rPr>
          <w:rStyle w:val="FootnoteAnchor"/>
          <w:rtl w:val="true"/>
        </w:rPr>
        <w:footnoteReference w:id="1081"/>
      </w:r>
      <w:r>
        <w:rPr>
          <w:rFonts w:ascii="IRNazanin" w:hAnsi="IRNazanin" w:eastAsia="IRNazanin"/>
          <w:color w:val="111111"/>
          <w:sz w:val="28"/>
          <w:sz w:val="28"/>
          <w:szCs w:val="28"/>
          <w:rtl w:val="true"/>
          <w:lang w:bidi="fa-IR"/>
        </w:rPr>
        <w:t>الصلب الصقیل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عشرة</w:t>
      </w:r>
    </w:p>
    <w:p>
      <w:pPr>
        <w:pStyle w:val="Heading3"/>
        <w:numPr>
          <w:ilvl w:val="2"/>
          <w:numId w:val="1"/>
        </w:numPr>
        <w:rPr/>
      </w:pPr>
      <w:bookmarkStart w:id="817" w:name="__RefHeading___Toc820038_211673320"/>
      <w:bookmarkStart w:id="818" w:name="_Toc323"/>
      <w:bookmarkEnd w:id="817"/>
      <w:r>
        <w:rPr>
          <w:rtl w:val="true"/>
        </w:rPr>
        <w:t>[</w:t>
      </w:r>
      <w:r>
        <w:rPr/>
        <w:t>١۵</w:t>
      </w:r>
      <w:r>
        <w:rPr>
          <w:rtl w:val="true"/>
        </w:rPr>
        <w:t xml:space="preserve">-] </w:t>
      </w:r>
      <w:r>
        <w:rPr>
          <w:rtl w:val="true"/>
        </w:rPr>
        <w:t>ینبغی أن لا یقرمط الحروف</w:t>
      </w:r>
      <w:bookmarkEnd w:id="818"/>
    </w:p>
    <w:p>
      <w:pPr>
        <w:pStyle w:val="BookText"/>
        <w:rPr/>
      </w:pPr>
      <w:r>
        <w:rPr>
          <w:rFonts w:ascii="IRNazanin" w:hAnsi="IRNazanin" w:eastAsia="IRNazanin"/>
          <w:color w:val="111111"/>
          <w:sz w:val="28"/>
          <w:sz w:val="28"/>
          <w:szCs w:val="28"/>
          <w:rtl w:val="true"/>
          <w:lang w:bidi="fa-IR"/>
        </w:rPr>
        <w:t>و یأتی بها مشتبهة بغیرها بل یعطی کل حرف حقه و کل کلمة حقها و یراعی من الآداب الواردة فی ذلک</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اَلنَّبِیِّ ص أَنَّهُ قَالَ لِبَعْضِ کُتَّابِهِ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 الإملاء و الاستملاء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و فی هذه المصادر الثلاثة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أحوج ما تکون إلیه یخونک</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ascii="Amiri" w:hAnsi="Amiri" w:eastAsia="Amiri" w:cs="Amiri"/>
          <w:color w:val="111111"/>
          <w:sz w:val="28"/>
          <w:sz w:val="28"/>
          <w:szCs w:val="28"/>
          <w:rtl w:val="true"/>
          <w:lang w:bidi="ar-SA"/>
        </w:rPr>
        <w:t xml:space="preserve">أَلِقِ </w:t>
      </w:r>
      <w:r>
        <w:rPr>
          <w:rStyle w:val="FootnoteAnchor"/>
          <w:rtl w:val="true"/>
        </w:rPr>
        <w:footnoteReference w:id="1082"/>
      </w:r>
      <w:r>
        <w:rPr>
          <w:rFonts w:ascii="Amiri" w:hAnsi="Amiri" w:eastAsia="Amiri" w:cs="Amiri"/>
          <w:color w:val="111111"/>
          <w:sz w:val="28"/>
          <w:sz w:val="28"/>
          <w:szCs w:val="28"/>
          <w:rtl w:val="true"/>
          <w:lang w:bidi="ar-SA"/>
        </w:rPr>
        <w:t xml:space="preserve">اَلدَّوَاةَ وَ حَرِّفِ اَلْقَلَمَ </w:t>
      </w:r>
      <w:r>
        <w:rPr>
          <w:rStyle w:val="FootnoteAnchor"/>
          <w:rtl w:val="true"/>
        </w:rPr>
        <w:footnoteReference w:id="1083"/>
      </w:r>
      <w:r>
        <w:rPr>
          <w:rFonts w:ascii="Amiri" w:hAnsi="Amiri" w:eastAsia="Amiri" w:cs="Amiri"/>
          <w:color w:val="111111"/>
          <w:sz w:val="28"/>
          <w:sz w:val="28"/>
          <w:szCs w:val="28"/>
          <w:rtl w:val="true"/>
          <w:lang w:bidi="ar-SA"/>
        </w:rPr>
        <w:t xml:space="preserve">وَ اِنْصِبِ اَلْبَاءَ وَ فَرِّقِ اَلسِّینَ وَ لاَ تُعَوِّرِ اَلْمِیمَ وَ حَسِّنِ اَللَّهَ وَ مُدَّ اَلرَّحْمَنَ وَ جَوِّدِ اَلرَّحِیمَ وَ ضَعْ قَلَمَکَ عَلَی أُذُنِکَ اَلْیُسْرَی فَإِنَّهُ أَذْکَرُ لَکَ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زَیْدِ بْنِ ثَابِتٍ أَنَّهُ قَالَ قَالَ رَسُولُ اَللَّهِ ص إِذَا کَتَبْتَ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اَلسِّینَ فِیهِ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رَضِیَ اَللَّهُ عَنْهُ قَالَ قَالَ رَسُولُ اَللَّهِ ص لاَ تَمُدَّ اَلْبَاءَ إِلَی اَلْمِیمِ حَتَّی تَرْفَعَ اَلسِّینَ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قَالَ رَسُولُ اَللَّهِ ص إِذَا کَتَبَ أَحَدُکُمْ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 اَلرَّحْمَنَ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أَیْضاً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bookmarkStart w:id="819" w:name="pg115_2626"/>
    </w:p>
    <w:p>
      <w:pPr>
        <w:pStyle w:val="BookText"/>
        <w:rPr/>
      </w:pPr>
      <w:bookmarkEnd w:id="819"/>
      <w:r>
        <w:rPr>
          <w:rFonts w:ascii="Amiri" w:hAnsi="Amiri" w:eastAsia="Amiri" w:cs="Amiri"/>
          <w:color w:val="111111"/>
          <w:sz w:val="28"/>
          <w:sz w:val="28"/>
          <w:szCs w:val="28"/>
          <w:rtl w:val="true"/>
          <w:lang w:bidi="ar-SA"/>
        </w:rPr>
        <w:t>مَنْ 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فَجَوَّدَهُ تَعْظِیماً لِلَّهِ غَفَرَ اَللَّهُ لَهُ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رَجُلٌ فِی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رَضِیَ اَللَّهُ عَنْهُ قَالَ قَالَ رَسُولُ اَللَّهِ ص إِذَا کَتَبَ أَحَدُکُمْ کِتَاباً فَلْیُتَرِّبْهُ فَإِنَّهُ أَنْجَحُ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عشرة </w:t>
      </w:r>
      <w:r>
        <w:rPr>
          <w:rStyle w:val="FootnoteAnchor"/>
          <w:rtl w:val="true"/>
        </w:rPr>
        <w:footnoteReference w:id="1091"/>
      </w:r>
    </w:p>
    <w:p>
      <w:pPr>
        <w:pStyle w:val="Heading3"/>
        <w:numPr>
          <w:ilvl w:val="2"/>
          <w:numId w:val="1"/>
        </w:numPr>
        <w:rPr/>
      </w:pPr>
      <w:bookmarkStart w:id="820" w:name="__RefHeading___Toc820040_211673320"/>
      <w:bookmarkStart w:id="821" w:name="_Toc324"/>
      <w:bookmarkEnd w:id="820"/>
      <w:r>
        <w:rPr>
          <w:rtl w:val="true"/>
        </w:rPr>
        <w:t>[</w:t>
      </w:r>
      <w:r>
        <w:rPr/>
        <w:t>١۶</w:t>
      </w:r>
      <w:r>
        <w:rPr>
          <w:rtl w:val="true"/>
        </w:rPr>
        <w:t xml:space="preserve">-] </w:t>
      </w:r>
      <w:r>
        <w:rPr>
          <w:rtl w:val="true"/>
        </w:rPr>
        <w:t>کرهوا فی الکتابة فصل مضاف اسم الله تعالی منه</w:t>
      </w:r>
      <w:bookmarkEnd w:id="821"/>
    </w:p>
    <w:p>
      <w:pPr>
        <w:pStyle w:val="BookText"/>
        <w:rPr/>
      </w:pPr>
      <w:r>
        <w:rPr>
          <w:rFonts w:ascii="IRNazanin" w:hAnsi="IRNazanin" w:eastAsia="IRNazanin"/>
          <w:color w:val="111111"/>
          <w:sz w:val="28"/>
          <w:sz w:val="28"/>
          <w:szCs w:val="28"/>
          <w:rtl w:val="true"/>
          <w:lang w:bidi="fa-IR"/>
        </w:rPr>
        <w:t>کعبد الله أو رسول الله ص فلا یکتب عبد أو رسول فی آخر سطر و الله مع ما بعده أول سطر آخر لقبح الصورة و هذه الکراهة للتنزیه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یلتحق بذلک أسماء النبی ص و أسماء الصحابة رضی الله عنهم و نحوها الموهم لخلل کقوله</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 ص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یکتب ساب مثلا فی آخر سطر و ما بعده فی أول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اختصاص للکراهة بالفصل بین المتضایفین فغیرهما مما یستقبح فیه الفصل کذلک و کذلک کرهوا جعل بعض الکلمة فی آخر سطر و بعضها فی أول آخر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bookmarkStart w:id="822" w:name="pg115_2628"/>
    </w:p>
    <w:p>
      <w:pPr>
        <w:pStyle w:val="BookText"/>
        <w:rPr/>
      </w:pPr>
      <w:bookmarkEnd w:id="822"/>
      <w:r>
        <w:rPr>
          <w:rFonts w:ascii="Amiri" w:hAnsi="Amiri" w:eastAsia="Amiri" w:cs="Amiri"/>
          <w:color w:val="111111"/>
          <w:sz w:val="28"/>
          <w:sz w:val="28"/>
          <w:szCs w:val="28"/>
          <w:rtl w:val="true"/>
          <w:lang w:bidi="ar-SA"/>
        </w:rPr>
        <w:t xml:space="preserve">السابعة عشرة </w:t>
      </w:r>
      <w:r>
        <w:rPr>
          <w:rStyle w:val="FootnoteAnchor"/>
          <w:rtl w:val="true"/>
        </w:rPr>
        <w:footnoteReference w:id="1092"/>
      </w:r>
    </w:p>
    <w:p>
      <w:pPr>
        <w:pStyle w:val="Heading3"/>
        <w:numPr>
          <w:ilvl w:val="2"/>
          <w:numId w:val="1"/>
        </w:numPr>
        <w:rPr/>
      </w:pPr>
      <w:bookmarkStart w:id="823" w:name="__RefHeading___Toc820042_211673320"/>
      <w:bookmarkStart w:id="824" w:name="_Toc325"/>
      <w:bookmarkEnd w:id="823"/>
      <w:r>
        <w:rPr>
          <w:rtl w:val="true"/>
        </w:rPr>
        <w:t>[</w:t>
      </w:r>
      <w:r>
        <w:rPr/>
        <w:t>١٧</w:t>
      </w:r>
      <w:r>
        <w:rPr>
          <w:rtl w:val="true"/>
        </w:rPr>
        <w:t xml:space="preserve">-] </w:t>
      </w:r>
      <w:r>
        <w:rPr>
          <w:rtl w:val="true"/>
        </w:rPr>
        <w:t>علیه مقابلة کتابه بأصل صحیح موثوق به</w:t>
      </w:r>
      <w:bookmarkEnd w:id="824"/>
    </w:p>
    <w:p>
      <w:pPr>
        <w:pStyle w:val="BookText"/>
        <w:rPr/>
      </w:pPr>
      <w:r>
        <w:rPr>
          <w:rFonts w:ascii="IRNazanin" w:hAnsi="IRNazanin" w:eastAsia="IRNazanin"/>
          <w:color w:val="111111"/>
          <w:sz w:val="28"/>
          <w:sz w:val="28"/>
          <w:szCs w:val="28"/>
          <w:rtl w:val="true"/>
          <w:lang w:bidi="fa-IR"/>
        </w:rPr>
        <w:t xml:space="preserve">و أولاه ما کان مع مصنفه ثم ما کان مع غیره من أصل بخط المصنف ثم بأصل قوبل معه إذا کان علیه خطه ثم ما قوبل به مع غیره مما هو صحیح مجرب </w:t>
      </w:r>
      <w:r>
        <w:rPr>
          <w:rStyle w:val="FootnoteAnchor"/>
          <w:rtl w:val="true"/>
        </w:rPr>
        <w:footnoteReference w:id="1093"/>
      </w:r>
      <w:r>
        <w:rPr>
          <w:rFonts w:ascii="IRNazanin" w:hAnsi="IRNazanin" w:eastAsia="IRNazanin"/>
          <w:color w:val="111111"/>
          <w:sz w:val="28"/>
          <w:sz w:val="28"/>
          <w:szCs w:val="28"/>
          <w:rtl w:val="true"/>
          <w:lang w:bidi="fa-IR"/>
        </w:rPr>
        <w:t xml:space="preserve">لأن الغرض المطلوب أن یکون کتابه مطابقا لأصل المصنف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فمقابلة الکتاب الذی یرام النفع منه علی أی وجه کان مما یفید الصحة متعینة فینبغی مزید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بعض السلف </w:t>
      </w:r>
      <w:r>
        <w:rPr>
          <w:rStyle w:val="FootnoteAnchor"/>
          <w:rtl w:val="true"/>
        </w:rPr>
        <w:footnoteReference w:id="1095"/>
      </w:r>
      <w:r>
        <w:rPr>
          <w:rFonts w:ascii="IRNazanin" w:hAnsi="IRNazanin" w:eastAsia="IRNazanin"/>
          <w:color w:val="111111"/>
          <w:sz w:val="28"/>
          <w:sz w:val="28"/>
          <w:szCs w:val="28"/>
          <w:rtl w:val="true"/>
          <w:lang w:bidi="fa-IR"/>
        </w:rPr>
        <w:t xml:space="preserve">لابنه کتبت قال نعم قال عرضت کتابک قال لا قال لم تکتب و عن الأخفش </w:t>
      </w:r>
      <w:r>
        <w:rPr>
          <w:rStyle w:val="FootnoteAnchor"/>
          <w:rtl w:val="true"/>
        </w:rPr>
        <w:footnoteReference w:id="1096"/>
      </w:r>
      <w:r>
        <w:rPr>
          <w:rFonts w:ascii="IRNazanin" w:hAnsi="IRNazanin" w:eastAsia="IRNazanin"/>
          <w:color w:val="111111"/>
          <w:sz w:val="28"/>
          <w:sz w:val="28"/>
          <w:szCs w:val="28"/>
          <w:rtl w:val="true"/>
          <w:lang w:bidi="fa-IR"/>
        </w:rPr>
        <w:t xml:space="preserve">قال إذا نسخ الکتاب و لم یعارض ثم نسخ و لم یعارض خرج أعجمیا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سبقه إلیه الخلیل بن أحمد رحمه الله فقال إذا نسخ الکتاب ثلاث مرات و لم یعارض تحول بالفارسیة </w:t>
      </w:r>
      <w:r>
        <w:rPr>
          <w:rStyle w:val="FootnoteAnchor"/>
          <w:rtl w:val="true"/>
        </w:rPr>
        <w:footnoteReference w:id="1098"/>
      </w:r>
      <w:r>
        <w:rPr>
          <w:rFonts w:ascii="IRNazanin" w:hAnsi="IRNazanin" w:eastAsia="IRNazanin"/>
          <w:color w:val="111111"/>
          <w:sz w:val="28"/>
          <w:sz w:val="28"/>
          <w:szCs w:val="28"/>
          <w:rtl w:val="true"/>
          <w:lang w:bidi="fa-IR"/>
        </w:rPr>
        <w:t>إلا أن الأخفش اقتصر علی مرتین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bookmarkStart w:id="825" w:name="pg115_2630"/>
    </w:p>
    <w:p>
      <w:pPr>
        <w:pStyle w:val="BookText"/>
        <w:rPr/>
      </w:pPr>
      <w:bookmarkEnd w:id="825"/>
      <w:r>
        <w:rPr>
          <w:rFonts w:ascii="Amiri" w:hAnsi="Amiri" w:eastAsia="Amiri" w:cs="Amiri"/>
          <w:color w:val="111111"/>
          <w:sz w:val="28"/>
          <w:sz w:val="28"/>
          <w:szCs w:val="28"/>
          <w:rtl w:val="true"/>
          <w:lang w:bidi="ar-SA"/>
        </w:rPr>
        <w:t>الثامنة عشرة</w:t>
      </w:r>
    </w:p>
    <w:p>
      <w:pPr>
        <w:pStyle w:val="Heading3"/>
        <w:numPr>
          <w:ilvl w:val="2"/>
          <w:numId w:val="1"/>
        </w:numPr>
        <w:rPr/>
      </w:pPr>
      <w:bookmarkStart w:id="826" w:name="__RefHeading___Toc820044_211673320"/>
      <w:bookmarkStart w:id="827" w:name="_Toc326"/>
      <w:bookmarkEnd w:id="826"/>
      <w:r>
        <w:rPr>
          <w:rtl w:val="true"/>
        </w:rPr>
        <w:t>[</w:t>
      </w:r>
      <w:r>
        <w:rPr/>
        <w:t>١٨</w:t>
      </w:r>
      <w:r>
        <w:rPr>
          <w:rtl w:val="true"/>
        </w:rPr>
        <w:t xml:space="preserve">-] </w:t>
      </w:r>
      <w:r>
        <w:rPr>
          <w:rtl w:val="true"/>
        </w:rPr>
        <w:t>إذا صحح الکتاب بالمقابلة فینبغی أن یضبط مواضع الحاجة</w:t>
      </w:r>
      <w:bookmarkEnd w:id="827"/>
    </w:p>
    <w:p>
      <w:pPr>
        <w:pStyle w:val="BookText"/>
        <w:rPr/>
      </w:pPr>
      <w:r>
        <w:rPr>
          <w:rFonts w:ascii="IRNazanin" w:hAnsi="IRNazanin" w:eastAsia="IRNazanin"/>
          <w:color w:val="111111"/>
          <w:sz w:val="28"/>
          <w:sz w:val="28"/>
          <w:szCs w:val="28"/>
          <w:rtl w:val="true"/>
          <w:lang w:bidi="fa-IR"/>
        </w:rPr>
        <w:t xml:space="preserve">فیعجم المعجم و یشکل المشکل و یضبط المشتبه و یتفقد مواضع التصحیف أما ما یفهم بلا نقط و شکل فلا ینبغی الاعتناء بنقطه و شکله لأنه اشتغال بما غیره أولی منه و تعب بلا فائدة و ربما یحصل للکتاب به إظلام و لکن ینتفع به المبتدئ و کثیر من الناس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جَمِیلُ بْنُ دَرَّاجٍ قَالَ قَالَ أَبُو عَبْدِ اَللَّهِ ع أَعْرِبُوا حَدِیثَنَا فَإِنَّا قَوْمٌ فُصَحَاءُ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مهمات الضبط ما یقع بسببه اختلاف المعنی کحدیث</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ذَکَاةُ اَلْجَنِینِ ذَکَاةُ أُمِّهِ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ضبط الملتبس من الأسماء إذ هی سماعیة و إن احتاج إلی ضبطه فی الحاشیة قبالته فعل لأنه أبعد من الالتباس سیما عند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دقة الخط و ضیق الأسطر و إذا أوضحه فی الحاشیة کتب علیه فیها بیان أو حرف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جرت العادة فی ضبط الأحرف بضبط الحروف المعجمة بالنقط و أما المهملة فلهم فی ضبطها طرق منها أن لا یتعرض لها و یجعل الإهمال علامة علیها و لم یرتضه جماعة فقد یغفل المعجم سهوا و نحوه فیشتبه بالمهمل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Style w:val="FootnoteAnchor"/>
          <w:rtl w:val="true"/>
        </w:rPr>
        <w:footnoteReference w:id="1102"/>
      </w:r>
      <w:r>
        <w:rPr>
          <w:rFonts w:ascii="IRNazanin" w:hAnsi="IRNazanin" w:eastAsia="IRNazanin"/>
          <w:color w:val="111111"/>
          <w:sz w:val="28"/>
          <w:sz w:val="28"/>
          <w:szCs w:val="28"/>
          <w:rtl w:val="true"/>
          <w:lang w:bidi="fa-IR"/>
        </w:rPr>
        <w:t>أن ینقطها من أسفل بنحو نقط نظیرها المعجم من أعلی فینقط الراء و الدال مثلا من أسفل نقطة و السین من أسفل ثلاثا و هکذا و استثنی منها الحاء فلا ینقط من أسفل لئلا یتلبس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یکتب مثل ذلک الحرف منفردا و الأولی أن یکون تحته و أن یکون أصغر مما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یکتب علی المهمل شکلة صغیرة کالهلال أو کالقلامة </w:t>
      </w:r>
      <w:r>
        <w:rPr>
          <w:rStyle w:val="FootnoteAnchor"/>
          <w:rtl w:val="true"/>
        </w:rPr>
        <w:footnoteReference w:id="1103"/>
      </w:r>
      <w:r>
        <w:rPr>
          <w:rFonts w:ascii="IRNazanin" w:hAnsi="IRNazanin" w:eastAsia="IRNazanin"/>
          <w:color w:val="111111"/>
          <w:sz w:val="28"/>
          <w:sz w:val="28"/>
          <w:szCs w:val="28"/>
          <w:rtl w:val="true"/>
          <w:lang w:bidi="fa-IR"/>
        </w:rPr>
        <w:t>مضطجعة علی قفاها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یخط علیها خطا صغیرا و هو موجود فی کثیر من الکتب القدیمة و لا یفطن له کثیر لخفائه و من الضبط أن یکتب فی باطن الکاف المعلقة </w:t>
      </w:r>
      <w:r>
        <w:rPr>
          <w:rStyle w:val="FootnoteAnchor"/>
          <w:rtl w:val="true"/>
        </w:rPr>
        <w:footnoteReference w:id="1104"/>
      </w:r>
      <w:r>
        <w:rPr>
          <w:rFonts w:ascii="IRNazanin" w:hAnsi="IRNazanin" w:eastAsia="IRNazanin"/>
          <w:color w:val="111111"/>
          <w:sz w:val="28"/>
          <w:sz w:val="28"/>
          <w:szCs w:val="28"/>
          <w:rtl w:val="true"/>
          <w:lang w:bidi="fa-IR"/>
        </w:rPr>
        <w:t>کاف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bookmarkStart w:id="828" w:name="pg115_2634"/>
    </w:p>
    <w:p>
      <w:pPr>
        <w:pStyle w:val="BookText"/>
        <w:rPr/>
      </w:pPr>
      <w:bookmarkEnd w:id="828"/>
      <w:r>
        <w:rPr>
          <w:rFonts w:ascii="IRNazanin" w:hAnsi="IRNazanin" w:eastAsia="IRNazanin"/>
          <w:color w:val="111111"/>
          <w:sz w:val="28"/>
          <w:sz w:val="28"/>
          <w:szCs w:val="28"/>
          <w:rtl w:val="true"/>
          <w:lang w:bidi="fa-IR"/>
        </w:rPr>
        <w:t xml:space="preserve">صغیرة أو همزة و فی باطن اللام لام صغیرة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Style w:val="FootnoteAnchor"/>
          <w:rtl w:val="true"/>
        </w:rPr>
        <w:footnoteReference w:id="1106"/>
      </w:r>
    </w:p>
    <w:p>
      <w:pPr>
        <w:pStyle w:val="Heading3"/>
        <w:numPr>
          <w:ilvl w:val="2"/>
          <w:numId w:val="1"/>
        </w:numPr>
        <w:rPr/>
      </w:pPr>
      <w:bookmarkStart w:id="829" w:name="__RefHeading___Toc820046_211673320"/>
      <w:bookmarkStart w:id="830" w:name="_Toc327"/>
      <w:bookmarkEnd w:id="829"/>
      <w:r>
        <w:rPr>
          <w:rtl w:val="true"/>
        </w:rPr>
        <w:t>[</w:t>
      </w:r>
      <w:r>
        <w:rPr/>
        <w:t>١٩</w:t>
      </w:r>
      <w:r>
        <w:rPr>
          <w:rtl w:val="true"/>
        </w:rPr>
        <w:t xml:space="preserve">-] </w:t>
      </w:r>
      <w:r>
        <w:rPr>
          <w:rtl w:val="true"/>
        </w:rPr>
        <w:t>ینبغی أن یکتب علی ما صححه و ضبطه فی الکتاب</w:t>
      </w:r>
      <w:bookmarkEnd w:id="830"/>
    </w:p>
    <w:p>
      <w:pPr>
        <w:pStyle w:val="BookText"/>
        <w:rPr/>
      </w:pPr>
      <w:r>
        <w:rPr>
          <w:rFonts w:ascii="IRNazanin" w:hAnsi="IRNazanin" w:eastAsia="IRNazanin"/>
          <w:color w:val="111111"/>
          <w:sz w:val="28"/>
          <w:sz w:val="28"/>
          <w:szCs w:val="28"/>
          <w:rtl w:val="true"/>
          <w:lang w:bidi="fa-IR"/>
        </w:rPr>
        <w:t xml:space="preserve">و هو فی محل شک عند مطالعته أو تطرق احتمال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صغیرة و یکتب فوق ما وقع فی التصنیف أو فی النسخ و هو خطأ کذا صغیرة و یکتب فی الحاشیة صوابه کذا إن کان یتحققه أو لعله کذا إن غلب علی ظنه أنه کذلک أو یکتب علی ما أشکل علیه و لم یظهر له وجهه ص و هی صورة رأس صاد مهملة مختصرة من صح قال بعضهم </w:t>
      </w:r>
      <w:r>
        <w:rPr>
          <w:rStyle w:val="FootnoteAnchor"/>
          <w:rtl w:val="true"/>
        </w:rPr>
        <w:footnoteReference w:id="1107"/>
      </w:r>
      <w:r>
        <w:rPr>
          <w:rFonts w:ascii="IRNazanin" w:hAnsi="IRNazanin" w:eastAsia="IRNazanin"/>
          <w:color w:val="111111"/>
          <w:sz w:val="28"/>
          <w:sz w:val="28"/>
          <w:szCs w:val="28"/>
          <w:rtl w:val="true"/>
          <w:lang w:bidi="fa-IR"/>
        </w:rPr>
        <w:t xml:space="preserve">و یجوز أن تکون معجمة مختصرة من ضبة و تکتب فوق الکتابة غیر متصلة بها لئلا یظن ضربا أو غیره فإذا تحققه هو أو غیره بعد ذلک و کان المنقول صوابا زاد تلک الصاد حاء فیصیر صح قیل </w:t>
      </w:r>
      <w:r>
        <w:rPr>
          <w:rStyle w:val="FootnoteAnchor"/>
          <w:rtl w:val="true"/>
        </w:rPr>
        <w:footnoteReference w:id="1108"/>
      </w:r>
      <w:r>
        <w:rPr>
          <w:rFonts w:ascii="IRNazanin" w:hAnsi="IRNazanin" w:eastAsia="IRNazanin"/>
          <w:color w:val="111111"/>
          <w:sz w:val="28"/>
          <w:sz w:val="28"/>
          <w:szCs w:val="28"/>
          <w:rtl w:val="true"/>
          <w:lang w:bidi="fa-IR"/>
        </w:rPr>
        <w:t>و أشاروا إلی أن الضبة نصف صح و أن الصحة لم تکمل فیما هی فوقه مع صحة روایته و مقابلته مثلا و إلی تنبیه الناظر فیه علی أنه منقب فی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bookmarkStart w:id="831" w:name="pg115_2636"/>
    </w:p>
    <w:p>
      <w:pPr>
        <w:pStyle w:val="BookText"/>
        <w:rPr/>
      </w:pPr>
      <w:bookmarkEnd w:id="831"/>
      <w:r>
        <w:rPr>
          <w:rFonts w:ascii="IRNazanin" w:hAnsi="IRNazanin" w:eastAsia="IRNazanin"/>
          <w:color w:val="111111"/>
          <w:sz w:val="28"/>
          <w:sz w:val="28"/>
          <w:szCs w:val="28"/>
          <w:rtl w:val="true"/>
          <w:lang w:bidi="fa-IR"/>
        </w:rPr>
        <w:t xml:space="preserve">نقله غیر غافل فلا یظن أنه غلط فیصلحه و قد یتجاسر بعضهم فیغیر ما الصواب إبقاؤه و استُعِیر لتلک الصورة اسم الضبة لشبهها بضَبَّة الإناء التی یصلح بها خلله بجامع أن کلا منهما جعل علی ما فیه خلل أو بضبة الباب لکون المحل مقفلا بها لا یتجه قراءته کما أن الضبة یقفل بها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Style w:val="FootnoteAnchor"/>
          <w:rtl w:val="true"/>
        </w:rPr>
        <w:footnoteReference w:id="1110"/>
      </w:r>
    </w:p>
    <w:p>
      <w:pPr>
        <w:pStyle w:val="Heading3"/>
        <w:numPr>
          <w:ilvl w:val="2"/>
          <w:numId w:val="1"/>
        </w:numPr>
        <w:rPr/>
      </w:pPr>
      <w:bookmarkStart w:id="832" w:name="__RefHeading___Toc820048_211673320"/>
      <w:bookmarkStart w:id="833" w:name="_Toc328"/>
      <w:bookmarkEnd w:id="832"/>
      <w:r>
        <w:rPr>
          <w:rtl w:val="true"/>
        </w:rPr>
        <w:t>[</w:t>
      </w:r>
      <w:r>
        <w:rPr/>
        <w:t>٢٠</w:t>
      </w:r>
      <w:r>
        <w:rPr>
          <w:rtl w:val="true"/>
        </w:rPr>
        <w:t xml:space="preserve">-] </w:t>
      </w:r>
      <w:r>
        <w:rPr>
          <w:rtl w:val="true"/>
        </w:rPr>
        <w:t xml:space="preserve">إذا وقع فی الکتاب زیادة أو کتب فیه شیء علی غیر وجهه </w:t>
      </w:r>
      <w:r>
        <w:rPr>
          <w:rtl w:val="true"/>
        </w:rPr>
        <w:t>[. . .]</w:t>
      </w:r>
      <w:bookmarkEnd w:id="833"/>
    </w:p>
    <w:p>
      <w:pPr>
        <w:pStyle w:val="BookText"/>
        <w:rPr/>
      </w:pPr>
      <w:r>
        <w:rPr>
          <w:rFonts w:ascii="IRNazanin" w:hAnsi="IRNazanin" w:eastAsia="IRNazanin"/>
          <w:color w:val="111111"/>
          <w:sz w:val="28"/>
          <w:sz w:val="28"/>
          <w:szCs w:val="28"/>
          <w:rtl w:val="true"/>
          <w:lang w:bidi="fa-IR"/>
        </w:rPr>
        <w:t xml:space="preserve">تخیر فیه بین ثلاثة أمور الأول الکشط و هو سَلْخُ الورق بِسِکِّینٍ و نحوها و یعبر عنه بالبشر بالباء الموحدة و بالحک و سیأتی </w:t>
      </w:r>
      <w:r>
        <w:rPr>
          <w:rStyle w:val="FootnoteAnchor"/>
          <w:rtl w:val="true"/>
        </w:rPr>
        <w:footnoteReference w:id="1111"/>
      </w:r>
      <w:r>
        <w:rPr>
          <w:rFonts w:ascii="IRNazanin" w:hAnsi="IRNazanin" w:eastAsia="IRNazanin"/>
          <w:color w:val="111111"/>
          <w:sz w:val="28"/>
          <w:sz w:val="28"/>
          <w:szCs w:val="28"/>
          <w:rtl w:val="true"/>
          <w:lang w:bidi="fa-IR"/>
        </w:rPr>
        <w:t>أن غیره أولی منه و هو أولی فی إزالة نقطة أو شکلة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المحو و هو الإزالة بغیر سلخ إن أمکن بأن تکون الکتابة فی ورق صقیل جدا فی حال طراوة المکتوب و أمن نفوذ الحبر و هو أولی من الکشط لأنه أقرب زمنا و أسلم من فساد المحل غالبا و من الحیل الجیدة علیه لعقه رطبا بخفة و لطافة و من هنا قال بعض السلف من المروءة أن یری فی ثوب الرجل و شفتیه مداد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الضرب علیه و هو أجود من الکشط و المحو لا سیما فی کتب الحدیث لأن کلا منهما یضعف الکتاب و یحرک تهمة </w:t>
      </w:r>
      <w:r>
        <w:rPr>
          <w:rStyle w:val="FootnoteAnchor"/>
          <w:rtl w:val="true"/>
        </w:rPr>
        <w:footnoteReference w:id="1113"/>
      </w:r>
      <w:r>
        <w:rPr>
          <w:rFonts w:ascii="IRNazanin" w:hAnsi="IRNazanin" w:eastAsia="IRNazanin"/>
          <w:color w:val="111111"/>
          <w:sz w:val="28"/>
          <w:sz w:val="28"/>
          <w:szCs w:val="28"/>
          <w:rtl w:val="true"/>
          <w:lang w:bidi="fa-IR"/>
        </w:rPr>
        <w:t>و ربما أفسد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المشایخ أنه کان یقول کان الشیوخ یکرهون حضور السکین مجلس السماع حتی لا یبشر شیء </w:t>
      </w:r>
      <w:r>
        <w:rPr>
          <w:rStyle w:val="FootnoteAnchor"/>
          <w:rtl w:val="true"/>
        </w:rPr>
        <w:footnoteReference w:id="1114"/>
      </w:r>
      <w:r>
        <w:rPr>
          <w:rFonts w:ascii="IRNazanin" w:hAnsi="IRNazanin" w:eastAsia="IRNazanin"/>
          <w:color w:val="111111"/>
          <w:sz w:val="28"/>
          <w:sz w:val="28"/>
          <w:szCs w:val="28"/>
          <w:rtl w:val="true"/>
          <w:lang w:bidi="fa-IR"/>
        </w:rPr>
        <w:t>و لأنه ربما یصح فی روایة أخری و قد یسمع الکتاب مرة أخری علی شیخ آخر یکون ما بشر صحیحا فی روایته فیحتاج إلی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 xml:space="preserve">إلحاقه بعد بشره و لو خط علیه فی روایة الأول و صح عند الآخر اکتفی بعلامة الآخر علیه بصحته و فی کیفیة الضرب خمسة أقوال </w:t>
      </w:r>
      <w:r>
        <w:rPr>
          <w:rStyle w:val="FootnoteAnchor"/>
          <w:rtl w:val="true"/>
        </w:rPr>
        <w:footnoteReference w:id="1115"/>
      </w:r>
      <w:r>
        <w:rPr>
          <w:rFonts w:ascii="IRNazanin" w:hAnsi="IRNazanin" w:eastAsia="IRNazanin"/>
          <w:color w:val="111111"/>
          <w:sz w:val="28"/>
          <w:sz w:val="28"/>
          <w:szCs w:val="28"/>
          <w:rtl w:val="true"/>
          <w:lang w:bidi="fa-IR"/>
        </w:rPr>
        <w:t xml:space="preserve">أحدها أن یصل بالحروف المضروب علیها و یخط بها خطا ممتدا و یسمی عند المغاربة بالشق </w:t>
      </w:r>
      <w:r>
        <w:rPr>
          <w:rStyle w:val="FootnoteAnchor"/>
          <w:rtl w:val="true"/>
        </w:rPr>
        <w:footnoteReference w:id="1116"/>
      </w:r>
      <w:r>
        <w:rPr>
          <w:rFonts w:ascii="IRNazanin" w:hAnsi="IRNazanin" w:eastAsia="IRNazanin"/>
          <w:color w:val="111111"/>
          <w:sz w:val="28"/>
          <w:sz w:val="28"/>
          <w:szCs w:val="28"/>
          <w:rtl w:val="true"/>
          <w:lang w:bidi="fa-IR"/>
        </w:rPr>
        <w:t>و أجوده ما کان دقیقا بینا یدل علی المقصود و لا یسود الورق و لا یطمس الحروف و لا یمنع قراءة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 یجعل الخط فوق الحروف منفصلا عنها منعطفا طرفاه علی أول المبطل و آخره و مثاله هکذا</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و ثالثها أن یکتب لفظة لا أو لفظة من فوق أوله و لفظة إلی فوق آخره و معناه من هنا ساقط إلی هنا أو لا یصح مثلا هذا إلی هنا و مثل هذا یحسن فیما صح فی روایة و سقط فی أخری و مثاله هکذا 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أو هکذا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 أن یکتب فی أول الکلام المبطل و فی آخره نصف دائرة و مثاله 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ضاق المحل جعله فی أعلی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 أن یکتب فی أول المبطل و فی آخره صفرا و هو دائرة صغیرة سمیت بذلک لخلو ما أشیر إلیه بها من الصحة کتسمیة الحساب لها بذلک لخلو موضعها من عدد مثاله 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ضاق المحل جعل ذلک فی أعلی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یصل بین المبطل مکان الخط نقطا متتالیة و لو کان المبطل أکثر من سطر فإن شئت علم بما ذکر فی الثلاثة الأخیرة من الخمسة فی أول کل سطر و آخره و إن شئت علم بها فی طرف الزائد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تکررت کلمة أو أکثر سهوا ضرب علی الثانیة لوقوع الأولی صوابا فی موضعها إلا إذا کانت الثانیة أجود صورة أو أدل علی القراءة و کذا إذا کانت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bookmarkStart w:id="834" w:name="pg115_2640"/>
    </w:p>
    <w:p>
      <w:pPr>
        <w:pStyle w:val="BookText"/>
        <w:rPr/>
      </w:pPr>
      <w:bookmarkEnd w:id="834"/>
      <w:r>
        <w:rPr>
          <w:rFonts w:ascii="IRNazanin" w:hAnsi="IRNazanin" w:eastAsia="IRNazanin"/>
          <w:color w:val="111111"/>
          <w:sz w:val="28"/>
          <w:sz w:val="28"/>
          <w:szCs w:val="28"/>
          <w:rtl w:val="true"/>
          <w:lang w:bidi="fa-IR"/>
        </w:rPr>
        <w:t>الأولی آخر سطر فإن الضرب علیها أولی صیانة لأول السطر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فی المکرر مضاف و مضاف إلیه أو صفة و موصوف أو متعاطفان أو مبتدأ و خبر فمراعاة عدم التفریق بین ما ذکرنا و الضرب علی المتطرف من المتکرر لا علی المتوسط لئلا یفصل بالضرب بین شیئین بینهما ارتباط أولی من مراعاة الأول أو الأخیر أو الأجود </w:t>
      </w:r>
      <w:r>
        <w:rPr>
          <w:rStyle w:val="FootnoteAnchor"/>
          <w:rtl w:val="true"/>
        </w:rPr>
        <w:footnoteReference w:id="1117"/>
      </w:r>
      <w:r>
        <w:rPr>
          <w:rFonts w:ascii="IRNazanin" w:hAnsi="IRNazanin" w:eastAsia="IRNazanin"/>
          <w:color w:val="111111"/>
          <w:sz w:val="28"/>
          <w:sz w:val="28"/>
          <w:szCs w:val="28"/>
          <w:rtl w:val="true"/>
          <w:lang w:bidi="fa-IR"/>
        </w:rPr>
        <w:t xml:space="preserve">إذ مراعاة المعانی أحق من تحسین الصورة فی الخط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ضرب علی شیء ثم تبین له أنه کان صحیحا و أراد عود إثباته کتب فی أوله و آخره صح صغیرة و له أن یکررها علیه ما لم یؤد إلی تسوید الورق و یختار التکرار فیما إذا ضرب بالخط المتصل أو المنفصل أو النقط المتتالیة و عدمه فیما إذا ضرب بغیر ذلک من العلامات و یحسن حینئذ أن یضرب علی العلامة من من و لا و إلی و نصف الدائرة و الصفر و یکتب لفظ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الحادیة و العشرون </w:t>
      </w:r>
      <w:r>
        <w:rPr>
          <w:rStyle w:val="FootnoteAnchor"/>
          <w:rtl w:val="true"/>
        </w:rPr>
        <w:footnoteReference w:id="1119"/>
      </w:r>
    </w:p>
    <w:p>
      <w:pPr>
        <w:pStyle w:val="Heading3"/>
        <w:numPr>
          <w:ilvl w:val="2"/>
          <w:numId w:val="1"/>
        </w:numPr>
        <w:rPr/>
      </w:pPr>
      <w:bookmarkStart w:id="835" w:name="__RefHeading___Toc820050_211673320"/>
      <w:bookmarkStart w:id="836" w:name="_Toc329"/>
      <w:bookmarkEnd w:id="835"/>
      <w:r>
        <w:rPr>
          <w:rtl w:val="true"/>
        </w:rPr>
        <w:t>[</w:t>
      </w:r>
      <w:r>
        <w:rPr/>
        <w:t>٢١</w:t>
      </w:r>
      <w:r>
        <w:rPr>
          <w:rtl w:val="true"/>
        </w:rPr>
        <w:t xml:space="preserve">-] </w:t>
      </w:r>
      <w:r>
        <w:rPr>
          <w:rtl w:val="true"/>
        </w:rPr>
        <w:t xml:space="preserve">إذا أراد تخریج شیء سقط و یسمی اللحق </w:t>
      </w:r>
      <w:r>
        <w:rPr>
          <w:rtl w:val="true"/>
        </w:rPr>
        <w:t>[. . .]</w:t>
      </w:r>
      <w:bookmarkEnd w:id="836"/>
    </w:p>
    <w:p>
      <w:pPr>
        <w:pStyle w:val="BookText"/>
        <w:rPr/>
      </w:pPr>
      <w:r>
        <w:rPr>
          <w:rFonts w:ascii="IRNazanin" w:hAnsi="IRNazanin" w:eastAsia="IRNazanin"/>
          <w:color w:val="111111"/>
          <w:sz w:val="28"/>
          <w:sz w:val="28"/>
          <w:szCs w:val="28"/>
          <w:rtl w:val="true"/>
          <w:lang w:bidi="fa-IR"/>
        </w:rPr>
        <w:t xml:space="preserve">بفتح الحاء مشتق من اللحاق بالفتح أی الإدراک فلیخرجه فی الحاشیة و هو أولی من جعله بین السطور لسلامته من تضییقها و تغلیس ما یقرأ سیما إذا کانت السطور ضیقة متلاصقة قالوا وجهة الیمین من الحواشی أولی إن أمکن بأن اتسعت لشرفها و لاحتمال سقط آخر فیخرجه إلی جهة الیسار فلو خرج الأول إلی الیسار ثم ظهر سقط آخر فی السطر فإن خرج له إلی الیسار أیضا اشتبه محل أحد السقطین بمحل الآخر أو إلی الیمین تقابل طرف </w:t>
      </w:r>
      <w:r>
        <w:rPr>
          <w:rStyle w:val="FootnoteAnchor"/>
          <w:rtl w:val="true"/>
        </w:rPr>
        <w:footnoteReference w:id="1120"/>
      </w:r>
      <w:r>
        <w:rPr>
          <w:rFonts w:ascii="IRNazanin" w:hAnsi="IRNazanin" w:eastAsia="IRNazanin"/>
          <w:color w:val="111111"/>
          <w:sz w:val="28"/>
          <w:sz w:val="28"/>
          <w:szCs w:val="28"/>
          <w:rtl w:val="true"/>
          <w:lang w:bidi="fa-IR"/>
        </w:rPr>
        <w:t xml:space="preserve">التخریجین و ربما التقیا لقرب السقطین </w:t>
      </w:r>
      <w:r>
        <w:rPr>
          <w:rStyle w:val="FootnoteAnchor"/>
          <w:rtl w:val="true"/>
        </w:rPr>
        <w:footnoteReference w:id="112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فیظن أن ذلک ضرب علی ما بینهما علی ما مر فی کیفیة الضرب فالابتداء بالیمین و جعله ضابطا یزیل الاشتباه إلا أن یکثر السقط فی السطر الواحد و 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 الساقط آخر سطر ألحقه بآخره مطلقا للأمن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 فیه بعده</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و لیکن متصلا بالأصل و لا یکتبه فی أول السطر بعده و لا یلحقه فی الحاشیة الیمنی نعم إن ضاق المحل لقرب الکتابة من طرف الورقة أو للتجلید خرج إلی 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کتب الساقط من أی جهة کان التخریج صاعدا لفوق إلی أعلی الورقة </w:t>
      </w:r>
      <w:r>
        <w:rPr>
          <w:rStyle w:val="FootnoteAnchor"/>
          <w:rtl w:val="true"/>
        </w:rPr>
        <w:footnoteReference w:id="1123"/>
      </w:r>
      <w:r>
        <w:rPr>
          <w:rFonts w:ascii="IRNazanin" w:hAnsi="IRNazanin" w:eastAsia="IRNazanin"/>
          <w:color w:val="111111"/>
          <w:sz w:val="28"/>
          <w:sz w:val="28"/>
          <w:szCs w:val="28"/>
          <w:rtl w:val="true"/>
          <w:lang w:bidi="fa-IR"/>
        </w:rPr>
        <w:t>لا نازلا به إلی أسفلها لاحتمال تخریج آخر بعده فلا یجد له محلا مقابله و یجعل رءوس الحروف إلی جهة الیمین سواء کان فی جهة یمین الکتابة أم یسارها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یحسب الساقط و ما یجیء منه من الأسطر قبل أن یکتبها فإن کان سطرین أو أکثر جعل السطور أعلی الطرة </w:t>
      </w:r>
      <w:r>
        <w:rPr>
          <w:rStyle w:val="FootnoteAnchor"/>
          <w:rtl w:val="true"/>
        </w:rPr>
        <w:footnoteReference w:id="1124"/>
      </w:r>
      <w:r>
        <w:rPr>
          <w:rFonts w:ascii="IRNazanin" w:hAnsi="IRNazanin" w:eastAsia="IRNazanin"/>
          <w:color w:val="111111"/>
          <w:sz w:val="28"/>
          <w:sz w:val="28"/>
          <w:szCs w:val="28"/>
          <w:rtl w:val="true"/>
          <w:lang w:bidi="fa-IR"/>
        </w:rPr>
        <w:t>نازلا بها إلی أسفل بحیث تنتهی السطور إلی جهة الکتابة إن کان التخریج عن یمینها و إن کان عن یسارها ابتدأ الأسطر من جانب الکتابة بحیث تنتهی سطوره إلی طرف الورقة فإن انتهی الهامش قبل فراغ الساقط کمل فی أعلی الورقة أو أسفلها بحسب ما یکون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یوصل الکتابة و الأسطر بحاشیة الورقة من أی جهة کانت بل یدع مقدارا یحتمل الحک عند حاجته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کیفیة التخریجة للساقط أن یجعل فی محله من السطر خطا صاعدا إلی تحت السطر الذی فوقه منعطفا قلیلا إلی جهة التخریج من الحاشیة لیکون إشارة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الثانی إلی جهة الشمال، فلا یلتقیان و لا یلزم إشکال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bookmarkStart w:id="837" w:name="pg115_2644"/>
    </w:p>
    <w:p>
      <w:pPr>
        <w:pStyle w:val="BookText"/>
        <w:rPr/>
      </w:pPr>
      <w:bookmarkEnd w:id="837"/>
      <w:r>
        <w:rPr>
          <w:rFonts w:ascii="Amiri" w:hAnsi="Amiri" w:eastAsia="Amiri" w:cs="Amiri"/>
          <w:color w:val="111111"/>
          <w:sz w:val="28"/>
          <w:sz w:val="28"/>
          <w:szCs w:val="28"/>
          <w:rtl w:val="true"/>
          <w:lang w:bidi="ar-SA"/>
        </w:rPr>
        <w:t xml:space="preserve">و اختار جماعة من العلماء </w:t>
      </w:r>
      <w:r>
        <w:rPr>
          <w:rStyle w:val="FootnoteAnchor"/>
          <w:rtl w:val="true"/>
        </w:rPr>
        <w:footnoteReference w:id="1125"/>
      </w:r>
      <w:r>
        <w:rPr>
          <w:rFonts w:ascii="IRNazanin" w:hAnsi="IRNazanin" w:eastAsia="IRNazanin"/>
          <w:color w:val="111111"/>
          <w:sz w:val="28"/>
          <w:sz w:val="28"/>
          <w:szCs w:val="28"/>
          <w:rtl w:val="true"/>
          <w:lang w:bidi="fa-IR"/>
        </w:rPr>
        <w:t xml:space="preserve">أن یصل بین الخط و أول الساقط بخط ممتد بینهما هکذا و هو غیر مرضی عند الباقین </w:t>
      </w:r>
      <w:r>
        <w:rPr>
          <w:rStyle w:val="FootnoteAnchor"/>
          <w:rtl w:val="true"/>
        </w:rPr>
        <w:footnoteReference w:id="1126"/>
      </w:r>
      <w:r>
        <w:rPr>
          <w:rFonts w:ascii="IRNazanin" w:hAnsi="IRNazanin" w:eastAsia="IRNazanin"/>
          <w:color w:val="111111"/>
          <w:sz w:val="28"/>
          <w:sz w:val="28"/>
          <w:szCs w:val="28"/>
          <w:rtl w:val="true"/>
          <w:lang w:bidi="fa-IR"/>
        </w:rPr>
        <w:t>لاشتماله علی تسوید الکتاب سیما إن کثر التخریج نعم إن لم یکن ما یقابل محل السقوط خالیا و اضطر إلی کتابته بمحل آخر اختیر مد الخط إلی أول الساقط أو کتب قبالة المحل یتلوه کذا فی المحل الفلانی أو نحوه مما یزیل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کتب الساقط فی التخریج و انتهی منه کتب فی آخره صح و تصغیرها أولی و بعضهم یکتب صح رجع و بعضهم یقتصر علی رجع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 و العشرون</w:t>
      </w:r>
    </w:p>
    <w:p>
      <w:pPr>
        <w:pStyle w:val="Heading3"/>
        <w:numPr>
          <w:ilvl w:val="2"/>
          <w:numId w:val="1"/>
        </w:numPr>
        <w:rPr/>
      </w:pPr>
      <w:bookmarkStart w:id="838" w:name="__RefHeading___Toc820052_211673320"/>
      <w:bookmarkStart w:id="839" w:name="_Toc330"/>
      <w:bookmarkEnd w:id="838"/>
      <w:r>
        <w:rPr>
          <w:rtl w:val="true"/>
        </w:rPr>
        <w:t>[</w:t>
      </w:r>
      <w:r>
        <w:rPr/>
        <w:t>٢٢</w:t>
      </w:r>
      <w:r>
        <w:rPr>
          <w:rtl w:val="true"/>
        </w:rPr>
        <w:t xml:space="preserve">-] </w:t>
      </w:r>
      <w:r>
        <w:rPr>
          <w:rtl w:val="true"/>
        </w:rPr>
        <w:t xml:space="preserve">إذا صحح الکتاب علی الشیخ أو فی المقابلة </w:t>
      </w:r>
      <w:r>
        <w:rPr>
          <w:rtl w:val="true"/>
        </w:rPr>
        <w:t>[. . .]</w:t>
      </w:r>
      <w:bookmarkEnd w:id="839"/>
    </w:p>
    <w:p>
      <w:pPr>
        <w:pStyle w:val="BookText"/>
        <w:rPr/>
      </w:pPr>
      <w:r>
        <w:rPr>
          <w:rFonts w:ascii="IRNazanin" w:hAnsi="IRNazanin" w:eastAsia="IRNazanin"/>
          <w:color w:val="111111"/>
          <w:sz w:val="28"/>
          <w:sz w:val="28"/>
          <w:szCs w:val="28"/>
          <w:rtl w:val="true"/>
          <w:lang w:bidi="fa-IR"/>
        </w:rPr>
        <w:t>علم علی موضع وقوفه ببلغ أو بلغت أو بلغ العرض أو نحو ذاک مما یفید معناه و إن کان ذلک بخط الشیخ فهو أولی ففیه فوائد جمة من أهمها الوثوق بالنسخة و الاعتماد علیها علی تطاول الأزمنة إذا کان الشیخ أو المقابل معروفا بالثقة و الضبط فإن ذلک مما یحتاج إلیه سیما فی هذا الزمان لضعف الهمة و فتور العزیمة فی الأزمنة المتقاربة لزماننا عن مباشرة التصحیح و الضبط خصوصا لکتب الحدیث فالاعتماد علی تصحیح الثقات السابقین مع الاجتهاد فی تحقیق الحق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العشرون ینبغی</w:t>
      </w:r>
    </w:p>
    <w:p>
      <w:pPr>
        <w:pStyle w:val="Heading3"/>
        <w:numPr>
          <w:ilvl w:val="2"/>
          <w:numId w:val="1"/>
        </w:numPr>
        <w:rPr/>
      </w:pPr>
      <w:bookmarkStart w:id="840" w:name="__RefHeading___Toc820054_211673320"/>
      <w:bookmarkStart w:id="841" w:name="_Toc331"/>
      <w:bookmarkEnd w:id="840"/>
      <w:r>
        <w:rPr>
          <w:rtl w:val="true"/>
        </w:rPr>
        <w:t>[</w:t>
      </w:r>
      <w:r>
        <w:rPr/>
        <w:t>٢٣</w:t>
      </w:r>
      <w:r>
        <w:rPr>
          <w:rtl w:val="true"/>
        </w:rPr>
        <w:t xml:space="preserve">-] </w:t>
      </w:r>
      <w:r>
        <w:rPr>
          <w:rtl w:val="true"/>
        </w:rPr>
        <w:t>أن یفصل بین کل کلامین أو حدیثین بدائرة أو ترجمة أو قلم غلیظ</w:t>
      </w:r>
      <w:bookmarkEnd w:id="841"/>
    </w:p>
    <w:p>
      <w:pPr>
        <w:pStyle w:val="BookText"/>
        <w:rPr/>
      </w:pPr>
      <w:r>
        <w:rPr>
          <w:rFonts w:ascii="IRNazanin" w:hAnsi="IRNazanin" w:eastAsia="IRNazanin"/>
          <w:color w:val="111111"/>
          <w:sz w:val="28"/>
          <w:sz w:val="28"/>
          <w:szCs w:val="28"/>
          <w:rtl w:val="true"/>
          <w:lang w:bidi="fa-IR"/>
        </w:rPr>
        <w:t>و لا یوصل الکتابة کلها علی طریقة واحدة لما فیه من عسر استخراج المقصود و تضییع الزمان فیه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bookmarkStart w:id="842" w:name="pg115_2646"/>
    </w:p>
    <w:p>
      <w:pPr>
        <w:pStyle w:val="BookText"/>
        <w:rPr/>
      </w:pPr>
      <w:bookmarkEnd w:id="842"/>
      <w:r>
        <w:rPr>
          <w:rFonts w:ascii="IRNazanin" w:hAnsi="IRNazanin" w:eastAsia="IRNazanin"/>
          <w:color w:val="111111"/>
          <w:sz w:val="28"/>
          <w:sz w:val="28"/>
          <w:szCs w:val="28"/>
          <w:rtl w:val="true"/>
          <w:lang w:bidi="fa-IR"/>
        </w:rPr>
        <w:t xml:space="preserve">و رجحوا الدائرة علی غیرها و عمل علیها غالب المحدثین </w:t>
      </w:r>
      <w:r>
        <w:rPr>
          <w:rStyle w:val="FootnoteAnchor"/>
          <w:rtl w:val="true"/>
        </w:rPr>
        <w:footnoteReference w:id="1128"/>
      </w:r>
      <w:r>
        <w:rPr>
          <w:rFonts w:ascii="IRNazanin" w:hAnsi="IRNazanin" w:eastAsia="IRNazanin"/>
          <w:color w:val="111111"/>
          <w:sz w:val="28"/>
          <w:sz w:val="28"/>
          <w:szCs w:val="28"/>
          <w:rtl w:val="true"/>
          <w:lang w:bidi="fa-IR"/>
        </w:rPr>
        <w:t xml:space="preserve">و اختار بعضهم </w:t>
      </w:r>
      <w:r>
        <w:rPr>
          <w:rStyle w:val="FootnoteAnchor"/>
          <w:rtl w:val="true"/>
        </w:rPr>
        <w:footnoteReference w:id="1129"/>
      </w:r>
      <w:r>
        <w:rPr>
          <w:rFonts w:ascii="IRNazanin" w:hAnsi="IRNazanin" w:eastAsia="IRNazanin"/>
          <w:color w:val="111111"/>
          <w:sz w:val="28"/>
          <w:sz w:val="28"/>
          <w:szCs w:val="28"/>
          <w:rtl w:val="true"/>
          <w:lang w:bidi="fa-IR"/>
        </w:rPr>
        <w:t>إغفال الدائرة حتی یقابل و کل کلام یفرغ منه ینقط فی الدائرة التی تلیه نقطة و فی المقابلة الثانیة ثانیة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و العشرون </w:t>
      </w:r>
      <w:r>
        <w:rPr>
          <w:rStyle w:val="FootnoteAnchor"/>
          <w:rtl w:val="true"/>
        </w:rPr>
        <w:footnoteReference w:id="1130"/>
      </w:r>
    </w:p>
    <w:p>
      <w:pPr>
        <w:pStyle w:val="Heading3"/>
        <w:numPr>
          <w:ilvl w:val="2"/>
          <w:numId w:val="1"/>
        </w:numPr>
        <w:rPr/>
      </w:pPr>
      <w:bookmarkStart w:id="843" w:name="__RefHeading___Toc820056_211673320"/>
      <w:bookmarkStart w:id="844" w:name="_Toc332"/>
      <w:bookmarkEnd w:id="843"/>
      <w:r>
        <w:rPr>
          <w:rtl w:val="true"/>
        </w:rPr>
        <w:t>[</w:t>
      </w:r>
      <w:r>
        <w:rPr/>
        <w:t>٢۴</w:t>
      </w:r>
      <w:r>
        <w:rPr>
          <w:rtl w:val="true"/>
        </w:rPr>
        <w:t xml:space="preserve">-] </w:t>
      </w:r>
      <w:r>
        <w:rPr>
          <w:rtl w:val="true"/>
        </w:rPr>
        <w:t>لا بأس بکتابة الحواشی و الفوائد</w:t>
      </w:r>
      <w:bookmarkEnd w:id="844"/>
    </w:p>
    <w:p>
      <w:pPr>
        <w:pStyle w:val="BookText"/>
        <w:rPr/>
      </w:pPr>
      <w:r>
        <w:rPr>
          <w:rFonts w:ascii="IRNazanin" w:hAnsi="IRNazanin" w:eastAsia="IRNazanin"/>
          <w:color w:val="111111"/>
          <w:sz w:val="28"/>
          <w:sz w:val="28"/>
          <w:szCs w:val="28"/>
          <w:rtl w:val="true"/>
          <w:lang w:bidi="fa-IR"/>
        </w:rPr>
        <w:t>و التنبیهات المهمة علی غلط أو اختلاف روایة أو نسخة أو نحو ذلک علی حواشی کتاب یملکه أو لا یملکه بالإذن و لا یکتب فی آخر ذلک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لها بأعلی وسط کلمة المحل التی کتبت الحاشیة لأجلها لا بین الکلمتین </w:t>
      </w:r>
      <w:r>
        <w:rPr>
          <w:rStyle w:val="FootnoteAnchor"/>
          <w:rtl w:val="true"/>
        </w:rPr>
        <w:footnoteReference w:id="1131"/>
      </w:r>
      <w:r>
        <w:rPr>
          <w:rFonts w:ascii="IRNazanin" w:hAnsi="IRNazanin" w:eastAsia="IRNazanin"/>
          <w:color w:val="111111"/>
          <w:sz w:val="28"/>
          <w:sz w:val="28"/>
          <w:szCs w:val="28"/>
          <w:rtl w:val="true"/>
          <w:lang w:bidi="fa-IR"/>
        </w:rPr>
        <w:t xml:space="preserve">أو یجعل بدل التخریجة إشارة بالهندی </w:t>
      </w:r>
      <w:r>
        <w:rPr>
          <w:rStyle w:val="FootnoteAnchor"/>
          <w:rtl w:val="true"/>
        </w:rPr>
        <w:footnoteReference w:id="1132"/>
      </w:r>
      <w:r>
        <w:rPr>
          <w:rFonts w:ascii="IRNazanin" w:hAnsi="IRNazanin" w:eastAsia="IRNazanin"/>
          <w:color w:val="111111"/>
          <w:sz w:val="28"/>
          <w:sz w:val="28"/>
          <w:szCs w:val="28"/>
          <w:rtl w:val="true"/>
          <w:lang w:bidi="fa-IR"/>
        </w:rPr>
        <w:t>و کل ذلک لیتمیز هذا عن تخریج الساقط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یکتب علی أول المکتوب من ذلک حاشیة أو فائدة مثلا أو صورة حشة و بعضهم یکتب ذلک فی آخره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یکتب إلا الفوائد المهمة المتعلقة بذلک المحل و لا یسوده بنقل المباحث و الفروع الغریبة کما اتفق لبعض غفلة أهل هذا العصر الذین لم یقفوا علی مصطلح العلماء فأفسدوا أکثر الکتب و لا ینبغی الکتابة بین الأسطر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 العشرون</w:t>
      </w:r>
    </w:p>
    <w:p>
      <w:pPr>
        <w:pStyle w:val="Heading3"/>
        <w:numPr>
          <w:ilvl w:val="2"/>
          <w:numId w:val="1"/>
        </w:numPr>
        <w:rPr/>
      </w:pPr>
      <w:bookmarkStart w:id="845" w:name="__RefHeading___Toc820058_211673320"/>
      <w:bookmarkStart w:id="846" w:name="_Toc333"/>
      <w:bookmarkEnd w:id="845"/>
      <w:r>
        <w:rPr>
          <w:rtl w:val="true"/>
        </w:rPr>
        <w:t>[</w:t>
      </w:r>
      <w:r>
        <w:rPr/>
        <w:t>٢۵</w:t>
      </w:r>
      <w:r>
        <w:rPr>
          <w:rtl w:val="true"/>
        </w:rPr>
        <w:t xml:space="preserve">-] </w:t>
      </w:r>
      <w:r>
        <w:rPr>
          <w:rtl w:val="true"/>
        </w:rPr>
        <w:t>ینبغی کتابة التراجم و الأبواب و الفصول و نحو ذلک بالحمرة</w:t>
      </w:r>
      <w:bookmarkEnd w:id="8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و نحوها فإنه أظهر فی البیان و فی فواصل الکلام و لک فی کتابة شرح ممزوج بالمتن أن تمیز المتن بکتابته بالحمرة أو تخط علیه بها خطا منفصلا عنه ممتدا علیه کالصورة الثانیة من صور الضرب المارة لکن تمیزه عن الضرب بترک انعطاف الخط من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کتابة جمیع المتن بالحمرة أجود لأنه قد یمتزج بحرف واحد و قد تکون الکلمة الواحدة بعضها متن و بعضها شرح فلا یوضح ذلک بالخط إیضاحه بالحُمْرَةِ و الله الموفق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bookmarkStart w:id="847" w:name="pg115_2650"/>
    </w:p>
    <w:p>
      <w:pPr>
        <w:pStyle w:val="Heading2"/>
        <w:numPr>
          <w:ilvl w:val="1"/>
          <w:numId w:val="1"/>
        </w:numPr>
        <w:rPr/>
      </w:pPr>
      <w:bookmarkStart w:id="848" w:name="__RefHeading___Toc820060_211673320"/>
      <w:bookmarkStart w:id="849" w:name="_Toc334"/>
      <w:bookmarkEnd w:id="847"/>
      <w:bookmarkEnd w:id="848"/>
      <w:r>
        <w:rPr>
          <w:rtl w:val="true"/>
        </w:rPr>
        <w:t>[</w:t>
      </w:r>
      <w:r>
        <w:rPr>
          <w:rtl w:val="true"/>
        </w:rPr>
        <w:t>خاتمة</w:t>
      </w:r>
      <w:r>
        <w:rPr>
          <w:rtl w:val="true"/>
        </w:rPr>
        <w:t>]</w:t>
      </w:r>
      <w:bookmarkEnd w:id="849"/>
    </w:p>
    <w:p>
      <w:pPr>
        <w:pStyle w:val="Heading3"/>
        <w:numPr>
          <w:ilvl w:val="2"/>
          <w:numId w:val="1"/>
        </w:numPr>
        <w:rPr/>
      </w:pPr>
      <w:bookmarkStart w:id="850" w:name="__RefHeading___Toc820062_211673320"/>
      <w:bookmarkStart w:id="851" w:name="_Toc335"/>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 xml:space="preserve">و أما الخاتمة فتشتمل علی مطالب مهمة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المطلب الأول فی أقسام العلوم الشرعیة و ما تتوقف علیه المطلب الثانی فی مراتب أحکام العلم الشرعی و ما ألحق به المطلب الثالث فی ترتیب العلوم بالنظر إلی المتعلم</w:t>
      </w:r>
      <w:r>
        <w:rPr>
          <w:rFonts w:eastAsia="IRNazanin" w:cs="IRNazanin"/>
          <w:color w:val="111111"/>
          <w:sz w:val="28"/>
          <w:szCs w:val="28"/>
          <w:rtl w:val="true"/>
          <w:lang w:bidi="fa-IR"/>
        </w:rPr>
        <w:t>&lt;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bookmarkStart w:id="852" w:name="pg115_2654"/>
    </w:p>
    <w:p>
      <w:pPr>
        <w:pStyle w:val="Heading3"/>
        <w:numPr>
          <w:ilvl w:val="2"/>
          <w:numId w:val="1"/>
        </w:numPr>
        <w:rPr/>
      </w:pPr>
      <w:bookmarkStart w:id="853" w:name="__RefHeading___Toc820064_211673320"/>
      <w:bookmarkStart w:id="854" w:name="_Toc336"/>
      <w:bookmarkEnd w:id="852"/>
      <w:bookmarkEnd w:id="853"/>
      <w:r>
        <w:rPr>
          <w:rtl w:val="true"/>
        </w:rPr>
        <w:t>المطلب الأول فی أقسام العلوم الشرعیة و ما تتوقف علیه من العلوم</w:t>
      </w:r>
      <w:bookmarkEnd w:id="854"/>
    </w:p>
    <w:p>
      <w:pPr>
        <w:pStyle w:val="Heading4"/>
        <w:numPr>
          <w:ilvl w:val="3"/>
          <w:numId w:val="1"/>
        </w:numPr>
        <w:rPr/>
      </w:pPr>
      <w:bookmarkStart w:id="855" w:name="__RefHeading___Toc820066_211673320"/>
      <w:bookmarkStart w:id="856" w:name="_Toc337"/>
      <w:bookmarkEnd w:id="855"/>
      <w:r>
        <w:rPr>
          <w:rtl w:val="true"/>
        </w:rPr>
        <w:t>اشارة</w:t>
      </w:r>
      <w:bookmarkEnd w:id="856"/>
    </w:p>
    <w:p>
      <w:pPr>
        <w:pStyle w:val="BookText"/>
        <w:rPr/>
      </w:pPr>
      <w:r>
        <w:rPr>
          <w:rFonts w:ascii="IRNazanin" w:hAnsi="IRNazanin" w:eastAsia="IRNazanin"/>
          <w:color w:val="111111"/>
          <w:sz w:val="28"/>
          <w:sz w:val="28"/>
          <w:szCs w:val="28"/>
          <w:rtl w:val="true"/>
          <w:lang w:bidi="fa-IR"/>
        </w:rPr>
        <w:t>العقلیة و الأدبیة و فیه فصلان</w:t>
      </w:r>
    </w:p>
    <w:p>
      <w:pPr>
        <w:pStyle w:val="Heading4"/>
        <w:numPr>
          <w:ilvl w:val="3"/>
          <w:numId w:val="1"/>
        </w:numPr>
        <w:rPr/>
      </w:pPr>
      <w:bookmarkStart w:id="857" w:name="__RefHeading___Toc820068_211673320"/>
      <w:bookmarkStart w:id="858" w:name="_Toc338"/>
      <w:bookmarkEnd w:id="857"/>
      <w:r>
        <w:rPr>
          <w:rtl w:val="true"/>
        </w:rPr>
        <w:t>الفصل الأول فی أقسام العلوم الشرعیة الأصلیة</w:t>
      </w:r>
      <w:bookmarkEnd w:id="858"/>
    </w:p>
    <w:p>
      <w:pPr>
        <w:pStyle w:val="Heading5"/>
        <w:numPr>
          <w:ilvl w:val="4"/>
          <w:numId w:val="1"/>
        </w:numPr>
        <w:rPr/>
      </w:pPr>
      <w:bookmarkStart w:id="859" w:name="__RefHeading___Toc820070_211673320"/>
      <w:bookmarkStart w:id="860" w:name="_Toc339"/>
      <w:bookmarkEnd w:id="859"/>
      <w:r>
        <w:rPr>
          <w:rtl w:val="true"/>
        </w:rPr>
        <w:t>اشارة</w:t>
      </w:r>
      <w:bookmarkEnd w:id="860"/>
    </w:p>
    <w:p>
      <w:pPr>
        <w:pStyle w:val="BookText"/>
        <w:rPr/>
      </w:pPr>
      <w:r>
        <w:rPr>
          <w:rFonts w:ascii="IRNazanin" w:hAnsi="IRNazanin" w:eastAsia="IRNazanin"/>
          <w:color w:val="111111"/>
          <w:sz w:val="28"/>
          <w:sz w:val="28"/>
          <w:szCs w:val="28"/>
          <w:rtl w:val="true"/>
          <w:lang w:bidi="fa-IR"/>
        </w:rPr>
        <w:t xml:space="preserve">و هی أربعة علم الکلام و علم الکتاب العزیز و علم الأحادیث النبویة و علم الأحکام الشرعیة المعبر عنها بالفقه </w:t>
      </w:r>
      <w:r>
        <w:rPr>
          <w:rFonts w:eastAsia="IRNazanin" w:cs="IRNazanin"/>
          <w:color w:val="111111"/>
          <w:sz w:val="28"/>
          <w:szCs w:val="28"/>
          <w:rtl w:val="true"/>
          <w:lang w:bidi="fa-IR"/>
        </w:rPr>
        <w:t>.</w:t>
      </w:r>
    </w:p>
    <w:p>
      <w:pPr>
        <w:pStyle w:val="Heading5"/>
        <w:numPr>
          <w:ilvl w:val="4"/>
          <w:numId w:val="1"/>
        </w:numPr>
        <w:rPr/>
      </w:pPr>
      <w:bookmarkStart w:id="861" w:name="__RefHeading___Toc820072_211673320"/>
      <w:bookmarkStart w:id="862" w:name="_Toc340"/>
      <w:bookmarkEnd w:id="861"/>
      <w:r>
        <w:rPr>
          <w:rtl w:val="true"/>
        </w:rPr>
        <w:t>فأما علم الکلام</w:t>
      </w:r>
      <w:bookmarkEnd w:id="862"/>
    </w:p>
    <w:p>
      <w:pPr>
        <w:pStyle w:val="BookText"/>
        <w:rPr/>
      </w:pPr>
      <w:r>
        <w:rPr>
          <w:rFonts w:ascii="IRNazanin" w:hAnsi="IRNazanin" w:eastAsia="IRNazanin"/>
          <w:color w:val="111111"/>
          <w:sz w:val="28"/>
          <w:sz w:val="28"/>
          <w:szCs w:val="28"/>
          <w:rtl w:val="true"/>
          <w:lang w:bidi="fa-IR"/>
        </w:rPr>
        <w:t xml:space="preserve">و یعبر عنه بأصول الدین فهو أساس العلوم الشرعیة و قاعدتها لأن به یعرف الله تعالی و رسوله و خلیفته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یشتمل علیه و به یعرف صحیح الآراء من فاسدها و حقها من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الحث علی تعلمه و فضله کثیر من الکتاب و السنة قال الله تعالی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Style w:val="FootnoteAnchor"/>
          <w:rtl w:val="true"/>
        </w:rPr>
        <w:footnoteReference w:id="11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أَ وَ لَمْ یَتَفَکَّرُوا فِی أَنْفُسِهِمْ مٰا خَلَقَ اَللّٰهُ اَلسَّمٰاوٰاتِ وَ اَلْأَرْضَ وَ مٰا بَیْنَهُمٰا إِلاّٰ بِالْحَقِّ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أَ وَ لَمْ یَنْظُرُوا فِی مَلَکُوتِ اَلسَّمٰاوٰاتِ وَ اَلْأَرْضِ وَ مٰا خَلَقَ اَللّٰهُ مِنْ شَیْءٍ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ذلک إلی الأمر بالنظر و الاستدلال بالصنعة المحکمة و الآثار المتقنة علی الصانع الواحد القادر العالم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سَعِیدٍ اَلْخُدْرِیِّ قَالَ قَالَ رَسُولُ اَللَّهِ ص مَا قُلْتُ وَ لاَ قَالَ اَلْقَائِلُونَ قَبْلِی مِثْلَ لاَ إِلَهَ إِلاَّ اَللَّهُ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عَنْ أَبِیهِ عَنْ جَدِّهِ قَالَ قَالَ رَسُولُ اَللَّهِ ص مَنْ مَاتَ لاَ یُشْرِکُ بِاللَّهِ شَیْئاً دَخَلَ اَلْجَنَّةَ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عَنْ آبَائِهِ عَنْ عَلِیٍّ ع فِی قَوْلِ اَللَّهِ عَزَّ وَ جَلَّ هَلْ جَزٰاءُ اَلْإِحْسٰانِ إِلاَّ اَلْإِحْسٰانُ </w:t>
      </w:r>
      <w:r>
        <w:rPr>
          <w:rStyle w:val="FootnoteAnchor"/>
          <w:rtl w:val="true"/>
        </w:rPr>
        <w:footnoteReference w:id="1139"/>
      </w:r>
      <w:r>
        <w:rPr>
          <w:rFonts w:ascii="Amiri" w:hAnsi="Amiri" w:eastAsia="Amiri" w:cs="Amiri"/>
          <w:color w:val="111111"/>
          <w:sz w:val="28"/>
          <w:sz w:val="28"/>
          <w:szCs w:val="28"/>
          <w:rtl w:val="true"/>
          <w:lang w:bidi="ar-SA"/>
        </w:rPr>
        <w:t xml:space="preserve">قَالَ عَلِیٌّ ع سَمِعْتُ رَسُولَ اَللَّهِ ص یَقُولُ إِنَّ اَللَّهَ عَزَّ وَ جَلَّ قَالَ مَا جَزَاءُ مَنْ أَنْعَمْتُ عَلَیْهِ بِالتَّوْحِیدِ إِلاَّ اَلْجَنَّةُ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یَا رَسُولَ اَللَّهِ عَلِّمْنِی مِنْ غَرَائِبِ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bookmarkStart w:id="863" w:name="pg115_2659"/>
    </w:p>
    <w:p>
      <w:pPr>
        <w:pStyle w:val="BookText"/>
        <w:rPr/>
      </w:pPr>
      <w:bookmarkEnd w:id="863"/>
      <w:r>
        <w:rPr>
          <w:rFonts w:ascii="Amiri" w:hAnsi="Amiri" w:eastAsia="Amiri" w:cs="Amiri"/>
          <w:color w:val="111111"/>
          <w:sz w:val="28"/>
          <w:sz w:val="28"/>
          <w:szCs w:val="28"/>
          <w:rtl w:val="true"/>
          <w:lang w:bidi="ar-SA"/>
        </w:rPr>
        <w:t xml:space="preserve">اَلْعِلْمِ قَالَ مَا صَنَعْتَ فِی رَأْسِ اَلْعِلْمِ حَتَّی تَسْأَلَ عَنْ غَرَائِبِهِ قَالَ اَلرَّجُلُ مَا رَأْسُ اَلْعِلْمِ یَا رَسُولَ اَللَّهِ قَالَ مَعْرِفَةُ اَللَّهِ حَقَّ مَعْرِفَتِهِ قَالَ اَلْأَعْرَابِیُّ وَ مَا مَعْرِفَةُ اَللَّهِ حَقَّ مَعْرِفَتِهِ قَالَ تَعْرِفُهُ بِلاَ مِثْلٍ وَ لاَ شِبْهٍ وَ لاَ نِدٍَّّ وَ أَنَّهُ وَاحِدٌ أَحَدٌ ظَاهِرٌ بَاطِنٌ أَوَّلٌ آخِرٌ لاَ کُفْوَ لَهُ وَ لاَ نَظِیرَ فَذَلِکَ حَقُّ مَعْرِفَتِهِ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الأثر فی ذلک عن أهل البیت ع کثیر جدا و من أراده فلیقف علی کتابَیِ التوحیدِ للکلینی </w:t>
      </w:r>
      <w:r>
        <w:rPr>
          <w:rStyle w:val="FootnoteAnchor"/>
          <w:rtl w:val="true"/>
        </w:rPr>
        <w:footnoteReference w:id="1142"/>
      </w:r>
      <w:r>
        <w:rPr>
          <w:rFonts w:ascii="IRNazanin" w:hAnsi="IRNazanin" w:eastAsia="IRNazanin"/>
          <w:color w:val="111111"/>
          <w:sz w:val="28"/>
          <w:sz w:val="28"/>
          <w:szCs w:val="28"/>
          <w:rtl w:val="true"/>
          <w:lang w:bidi="fa-IR"/>
        </w:rPr>
        <w:t>و الصدوق ابن بابویه رحمهما الله تعالی</w:t>
      </w:r>
      <w:r>
        <w:rPr>
          <w:rFonts w:eastAsia="IRNazanin" w:cs="IRNazanin"/>
          <w:color w:val="111111"/>
          <w:sz w:val="28"/>
          <w:szCs w:val="28"/>
          <w:rtl w:val="true"/>
          <w:lang w:bidi="fa-IR"/>
        </w:rPr>
        <w:t>.</w:t>
      </w:r>
    </w:p>
    <w:p>
      <w:pPr>
        <w:pStyle w:val="Heading5"/>
        <w:numPr>
          <w:ilvl w:val="4"/>
          <w:numId w:val="1"/>
        </w:numPr>
        <w:rPr/>
      </w:pPr>
      <w:bookmarkStart w:id="864" w:name="__RefHeading___Toc820074_211673320"/>
      <w:bookmarkStart w:id="865" w:name="_Toc341"/>
      <w:bookmarkEnd w:id="864"/>
      <w:r>
        <w:rPr>
          <w:rtl w:val="true"/>
        </w:rPr>
        <w:t>و أما علم الکتاب</w:t>
      </w:r>
      <w:bookmarkEnd w:id="865"/>
    </w:p>
    <w:p>
      <w:pPr>
        <w:pStyle w:val="BookText"/>
        <w:rPr/>
      </w:pPr>
      <w:r>
        <w:rPr>
          <w:rFonts w:ascii="IRNazanin" w:hAnsi="IRNazanin" w:eastAsia="IRNazanin"/>
          <w:color w:val="111111"/>
          <w:sz w:val="28"/>
          <w:sz w:val="28"/>
          <w:szCs w:val="28"/>
          <w:rtl w:val="true"/>
          <w:lang w:bidi="fa-IR"/>
        </w:rPr>
        <w:t xml:space="preserve">فقد استقر الاصطلاح فیه علی ثلاثة فنون قد أفردت بالتصنیف و أطلق علیها اسم العلم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علم التجوید و فائدته معرفة أوضاع حروفه و کلماته مفردة و مرکبة فیدخل فیه معرفة مخارج الحروف و صفاتها و مدها و إظهارها و إخفائها و إدغامها و إمالتها و تفخیمها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علم القراءة و فائدته معرفة الوجوه الإعرابیة و البنائیة التی نزل القرآن بها و نقلت عن النبی ص تواترا و یندرج فیه بعض ما سبق فی الفن الأول و قد یطلق علیهما علم واحد و یجمعهما تصنیف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علم التفسیر و فائدته معرفة معانیه و استخراج أحکامه و حکمه لیترتب علیه است عماله فی الأحکام و المواعظ و الأمر و النهی و غیرها و یندرج فیه غالبا معرفة ناسخه و منسوخه و محکمه و متشابهه و غیرها و قد یفرد الناسخ و المنسوخ و یخص بعلم آخر إلا أن أکثر التفاسیر مشتملة علی المقصود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فضله و آدابه و الحث علی تعلمه أخبار کثیرة و آثار</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فَرُوِیَ عَنِ اِبْنِ عَبَّاسٍ رَضِیَ اَللَّهُ عَنْهُ مَرْفُوعاً </w:t>
      </w:r>
      <w:r>
        <w:rPr>
          <w:rStyle w:val="FootnoteAnchor"/>
          <w:rtl w:val="true"/>
        </w:rPr>
        <w:footnoteReference w:id="1143"/>
      </w:r>
      <w:r>
        <w:rPr>
          <w:rFonts w:ascii="Amiri" w:hAnsi="Amiri" w:eastAsia="Amiri" w:cs="Amiri"/>
          <w:color w:val="111111"/>
          <w:sz w:val="28"/>
          <w:sz w:val="28"/>
          <w:szCs w:val="28"/>
          <w:rtl w:val="true"/>
          <w:lang w:bidi="ar-SA"/>
        </w:rPr>
        <w:t>فِی قَوْلِهِ تَعَالَی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Amiri" w:hAnsi="Amiri" w:eastAsia="Amiri" w:cs="Amiri"/>
          <w:color w:val="111111"/>
          <w:sz w:val="28"/>
          <w:sz w:val="28"/>
          <w:szCs w:val="28"/>
          <w:rtl w:val="true"/>
          <w:lang w:bidi="ar-SA"/>
        </w:rPr>
        <w:t>یُؤْتِی اَلْحِکْمَةَ مَنْ یَشٰاءُ وَ مَنْ یُؤْتَ اَلْحِکْمَةَ فَقَدْ أُوتِیَ خَیْراً کَثِیراً</w:t>
      </w:r>
    </w:p>
    <w:p>
      <w:pPr>
        <w:pStyle w:val="BookText"/>
        <w:rPr/>
      </w:pP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اَلْحِکْمَةُ اَلْقُرْآنُ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رَضِیَ اَللَّهُ عَنْهُ أَنَّهُ یَعْنِی تَفْسِیرَهُ فَإِنَّهُ قَدْ قَرَأَهُ اَلْبَرُّ وَ اَلْفَاجِرُ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رَضِیَ اَللَّهُ عَنْهُ فِی تَفْسِیرِ اَلْآیَةِ أَنَّهُ قَالَ اَلْحِکْمَةُ اَلْمَعْرِفَةُ بِالْقُرْآنِ نَاسِخِهِ وَ مَنْسُوخِهِ وَ مُحْکَمِهِ وَ مُتَشَابِهِهِ وَ مُقَدَّمِهِ وَ مُؤَخَّرِهِ وَ حَلاَلِهِ وَ حَرَامِهِ وَ أَمْثَالِهِ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أَعْرِبُوا اَلْقُرْآنَ وَ اِلْتَمِسُوا غَرَائِبَهُ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أَبِی عَبْدِ اَلرَّحْمَنِ اَلسُّلَمِیِّ قَالَ حَدَّثَنَا مَنْ کَانَ یُقْرِئُنَا مِنَ اَلصَّحَابَةِ أَنَّهُمْ کَانُوا یَأْخُذُونَ مِنْ رَسُولِ اَللَّهِ ص عَشْرَ آیَاتٍ فَلاَ یَأْخُذُونَ فِی اَلْعَشْرِ اَلْأُخْرَی حَتَّی یَعْلَمُوا مَا فِی هَذِهِ مِنَ اَلْعِلْمِ وَ اَلْعَمَلِ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یَقْرَأُ اَلْقُرْآنَ وَ لاَ یُحْسِنُ تَفْسِیرَهُ کَالْأَعْرَابِیِّ یَهُذُّ اَلشِّعْرَ هَذّاً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 مَنْ قَالَ فِی اَلْقُرْآنِ بِغَیْرِ عِلْمٍ فَلْیَتَبَوَّأْ مَقْعَدَهُ مِنَ اَلنَّارِ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bookmarkStart w:id="866" w:name="pg115_2662"/>
    </w:p>
    <w:p>
      <w:pPr>
        <w:pStyle w:val="BookText"/>
        <w:rPr/>
      </w:pPr>
      <w:bookmarkEnd w:id="866"/>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تَکَلَّمَ فِی اَلْقُرْآنِ بِرَأْیِهِ فَأَصَابَ فَقَدْ أَخْطَأَ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قَالَ فِی اَلْقُرْآنِ بِغَیْرِ مَا یَعْلَمُ جَاءَ یَوْمَ اَلْقِیَامَةِ مُلْجَماً بِلِجَامٍ مِنْ نَارٍ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أَکْثَرُ مَا أَخَافُ عَلَی أُمَّتِی مِنْ بَعْدِی رَجُلٌ یَتَأَوَّلُ اَلْقُرْآنَ یَضَعُهُ عَلَی غَیْرِ مَوَاضِعِهِ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مَا ضَرَبَ رَجُلٌ اَلْقُرْآنَ بَعْضَهُ بِبَعْضٍ إِلاَّ کَفَرَ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تفسیره برأیه من غیر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تَقَدَّمَ </w:t>
      </w:r>
      <w:r>
        <w:rPr>
          <w:rStyle w:val="FootnoteAnchor"/>
          <w:rtl w:val="true"/>
        </w:rPr>
        <w:footnoteReference w:id="1156"/>
      </w:r>
      <w:r>
        <w:rPr>
          <w:rFonts w:ascii="Amiri" w:hAnsi="Amiri" w:eastAsia="Amiri" w:cs="Amiri"/>
          <w:color w:val="111111"/>
          <w:sz w:val="28"/>
          <w:sz w:val="28"/>
          <w:szCs w:val="28"/>
          <w:rtl w:val="true"/>
          <w:lang w:bidi="ar-SA"/>
        </w:rPr>
        <w:t xml:space="preserve">حَدِیثُ اَلْعَلاَّمَةِ اَلَّذِی قِیلَ لِلنَّبِیِّ ص إِنَّهُ أَعْلَمُ اَلنَّاسِ بِأَنْسَابِ اَلْعَرَبِ وَ وَقَائِعِهَا وَ أَیَّامِ اَلْجَاهِلِیَّةِ وَ اَلْأَشْعَارِ اَلْعَرَبِیَّةِ فَقَالَ اَلنَّبِیُّ ص ذَاکَ عِلْمٌ لاَ یَضُرُّ مَنْ جَهِلَهُ وَ لاَ یَنْفَعُ مَنْ عَلِمَهُ ثُمَّ قَالَ ص إِنَّمَا اَلْعِلْمُ ثَلاَثَةٌ آیَةٌ مُحْکَمَةٌ أَوْ فَرِیضَةٌ عَادِلَةٌ أَوْ سُنَّةٌ قَائِمَةٌ وَ مَا سِوَاهُنَّ فَهُوَ فَضْلٌ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جملة ذلک مما یطول و یخرج عن وضع الرسالة فلنقتصر منه علی هذا القدر</w:t>
      </w:r>
      <w:r>
        <w:rPr>
          <w:rFonts w:eastAsia="IRNazanin" w:cs="IRNazanin"/>
          <w:color w:val="111111"/>
          <w:sz w:val="28"/>
          <w:szCs w:val="28"/>
          <w:rtl w:val="true"/>
          <w:lang w:bidi="fa-IR"/>
        </w:rPr>
        <w:t>.</w:t>
      </w:r>
    </w:p>
    <w:p>
      <w:pPr>
        <w:pStyle w:val="Heading5"/>
        <w:numPr>
          <w:ilvl w:val="4"/>
          <w:numId w:val="1"/>
        </w:numPr>
        <w:rPr/>
      </w:pPr>
      <w:bookmarkStart w:id="867" w:name="__RefHeading___Toc820076_211673320"/>
      <w:bookmarkStart w:id="868" w:name="_Toc342"/>
      <w:bookmarkEnd w:id="867"/>
      <w:r>
        <w:rPr>
          <w:rtl w:val="true"/>
        </w:rPr>
        <w:t>و أما علم الحدیث</w:t>
      </w:r>
      <w:bookmarkEnd w:id="868"/>
    </w:p>
    <w:p>
      <w:pPr>
        <w:pStyle w:val="BookText"/>
        <w:rPr/>
      </w:pPr>
      <w:r>
        <w:rPr>
          <w:rFonts w:ascii="Amiri" w:hAnsi="Amiri" w:eastAsia="Amiri" w:cs="Amiri"/>
          <w:color w:val="111111"/>
          <w:sz w:val="28"/>
          <w:sz w:val="28"/>
          <w:szCs w:val="28"/>
          <w:rtl w:val="true"/>
          <w:lang w:bidi="ar-SA"/>
        </w:rPr>
        <w:t>فهو أجل العلوم قدرا و أعلاها رتبة و أعظمها مثوبة بعد</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الهامش؛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القرآن و هو ما أضیف إلی النبی ص أو إلی الأئمة المعصومین ع قولا أو فعلا أو تقریرا أو صفة حتی الحرکات و السکنات و الیقظة و النوم و هو ضربان روایة و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العلم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المراد بعلم الحدیث عند الإطلاق و هو علم یعرف به معانی ما ذکر و متنه و طرقه و صحیحه و سقیمه و ما یحتاج إلیه من شروط الروایة و أصناف المرویات لیعرف المقبول منه و المردود لیعمل به أو 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العلمین فإن الغرض الذاتی منهما هو العمل و الدرایة هی السبب القریب له</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تَدْرِیهِ خَیْرٌ مِنْ أَلْفٍ تَرْوِیهِ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عَلَیْکُمْ بِالدِّرَایَاتِ لاَ اَلرِّوَایَاتِ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طَلْحَةَ بْنِ زَیْدٍ قَالَ قَالَ أَبُو عَبْدِ اَللَّهِ ع رُوَاةُ اَلْکِتَابِ کَثِیرٌ وَ رُعَاتُهُ قَلِیلٌ فَکَمْ مُسْتَنْسِخٍ لِلْحَدِیثِ مُسْتَغِشٌّ لِلْکِتَابِ وَ اَلْعُلَمَاءُ تُجْزِیهِمُ اَلدِّرَایَةُ وَ اَلْجُهَّالُ تُجْزِیهِمُ اَلرِّوَایَةُ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جاء فی فضل علم الحدیث مطلقا من الأخبار و الآثار</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ص لِیُبَلِّغِ اَلشَّاهِدُ اَلْغَائِبَ فَإِنَّ اَلشَّاهِدَ عَسَی أَنْ یُبَلِّغَ مَنْ هُوَ أَوْعَی لَهُ مِنْهُ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نَضَّرَ اَللَّهُ اِمْرَأً سَمِعَ مِنَّا حَدِیثاً فَحِفَظَهُ حَتَّی یُبَلِّغَهُ غَیْرَهُ فَرُبَّ حَامِلِ فِقْهٍ إِلَی مَنْ هُوَ أَفْقَهُ مِنْهُ وَ رُبَّ حَامِلِ فِقْهٍ لَیْسَ بِفَقِیهٍ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أَدَّی إِلَی أُمَّتِی حَدِیثاً یُقَامُ بِهِ سُنَّةٌ أَوْ یُثْلَمُ بِهِ بِدْعَةٌ فَلَهُ اَلْجَنَّةُ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رَحِمَ اَللَّهُ خُلَفَائِی قِیلَ وَ مَنْ خُلَفَاؤُکَ قَالَ اَلَّذِینَ یَأْتُونَ مِنْ بَعْدِی فَیَرْوُونَ أَحَادِیثِی وَ یُعَلِّمُونَهَا اَلنَّاسَ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حَفِظَ عَلَی أُمَّتِی أَرْبَعِینَ حَدِیثاً مِنْ أَمْرِ دِینِهَا بَعَثَهُ اَللَّهُ یَوْمَ اَلْقِیَامَةِ فَقِیهاً وَ کُنْتُ لَهُ شَافِعاً وَ شَهِیداً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ورد من ألفاظ هذا الحدیث</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تَعَلَّمَ حَدِیثَیْنِ اِثْنَیْنِ یَنْفَعُ بِهِمَا نَفْسَهُ أَوْ یُعَلِّمُهُمَا غَیْرَهُ فَیَنْتَفِعُ بِهِمَا کَانَ خَیْراً لَهُ مِنْ عِبَادَةِ سِتِّینَ سَنَةً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رَدَّ حَدِیثاً بَلَغَهُ عَنِّی فَأَنَا مُخَاصِمُهُ یَوْمَ اَلْقِیَامَةِ فَإِذَا بَلَغَکُمْ عَنِّی حَدِیثٌ لَمْ تَعْرِفُوهُ فَقُولُوا اَللَّهُ أَعْلَمُ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کَذَبَ عَلَیَّ مُتَعَمِّداً أَوْ رَدَّ شَیْئاً أَمَرْتُ بِهِ فَلْیَتَبَوَّأْ بَیْتاً فِی جَهَنَّمَ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بَلَغَهُ عَنِّی حَدِیثٌ فَکَذَّبَ بِهِ فَقَدْ کَذَّبَ ثَلاَثَةً اَللَّهَ وَ رَسُولَهُ وَ اَلَّذِی حَدَّثَ بِهِ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تَذَاکَرُوا وَ تَلاَقَوْا وَ تَحَدَّثُوا فَإِنَّ اَلْحَدِیثَ جِلاَءُ اَلْقُلُوبِ إِنَّ اَلْقُلُوبَ لَتَرِینُ کَمَا یَرِینُ اَلسَّیْفُ جِلاَؤُهَا اَلْحَدِیثُ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عَلِیُّ بْنُ حَنْظَلَةَ قَالَ سَمِعْتُ أَبَا عَبْدِ اَللَّهِ ع یَقُولُ اِعْرِفُوا مَنَازِلَ اَلنَّاسِ عَلَی قَدْرِ رِوَایَتِهِمْ عَنَّا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ذَاکَ أَنَّ اَلْأَنْبِیَاءَ لَمْ یُوَرِّثُوا دِرْهَماً وَ لاَ دِینَاراً وَ إِنَّمَا وَرَّثُوا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p>
    <w:p>
      <w:pPr>
        <w:pStyle w:val="BookText"/>
        <w:rPr/>
      </w:pPr>
      <w:r>
        <w:rPr>
          <w:rFonts w:ascii="Amiri" w:hAnsi="Amiri" w:eastAsia="Amiri" w:cs="Amiri"/>
          <w:color w:val="111111"/>
          <w:sz w:val="28"/>
          <w:sz w:val="28"/>
          <w:szCs w:val="28"/>
          <w:rtl w:val="true"/>
          <w:lang w:bidi="ar-SA"/>
        </w:rPr>
        <w:t xml:space="preserve">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رَاوِیَةٌ لِحَدِیثِکُمْ یَبُثُّ ذَلِکَ فِی اَلنَّاسِ وَ یُشَدِّدُهُ فِی قُلُوبِهِمْ وَ قُلُوبِ شِیعَتِکُمْ وَ لَعَلَّ عَابِداً مِنْ شِیعَتِکُمْ لَیْسَتْ لَهُ هَذِهِ اَلرِّوَایَةُ أَیُّهُمَا أَفْضَلُ قَالَ، اَلرَّاوِیَةُ لِحَدِیثِنَا یَشُدُّ بِهِ قُلُوبَ شِیعَتِنَا أَفْضَلُ مِنْ أَلْفِ عَابِدٍ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جَلَّ ثَنَاؤُهُ اَلَّذِینَ یَسْتَمِعُونَ اَلْقَوْلَ فَیَتَّبِعُونَ أَحْسَنَهُ </w:t>
      </w:r>
      <w:r>
        <w:rPr>
          <w:rStyle w:val="FootnoteAnchor"/>
          <w:rtl w:val="true"/>
        </w:rPr>
        <w:footnoteReference w:id="1174"/>
      </w:r>
      <w:r>
        <w:rPr>
          <w:rFonts w:ascii="Amiri" w:hAnsi="Amiri" w:eastAsia="Amiri" w:cs="Amiri"/>
          <w:color w:val="111111"/>
          <w:sz w:val="28"/>
          <w:sz w:val="28"/>
          <w:szCs w:val="28"/>
          <w:rtl w:val="true"/>
          <w:lang w:bidi="ar-SA"/>
        </w:rPr>
        <w:t xml:space="preserve">قَالَ هُوَ اَلرَّجُلُ یَسْمَعُ اَلْحَدِیثَ فَیُحَدِّثُ بِهِ کَمَا سَمِعَهُ لاَ یَزِیدُ فِیهِ وَ لاَ یَنْقُصُ مِنْهُ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 قَالَ قَالَ أَمِیرُ اَلْمُؤْمِنِینَ ع إِذَا حَدَّثْتُمْ بِحَدِیثٍ فَأَسْنِدُوهُ إِلَی اَلَّذِی حَدَّثَکُمْ فَإِنْ کَانَ حَقّاً فَلَکُمْ وَ إِنْ کَانَ کَذِباً فَعَلَیْهِ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هِشَامُ بْنُ سَالِمٍ وَ حَمَّادُ بْنُ عُثْمَانَ وَ غَیْرُهُمَا قَالُوا سَمِعْنَا أَبَا عَبْدِ اَللَّهِ ع یَقُولُ حَدِیثِی حَدِیثُ أَبِی وَ حَدِیثُ أَبِی حَدِیثُ جَدِّی وَ حَدِیثُ جَدِّی حَدِیثُ اَلْحُسَیْنِ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bookmarkStart w:id="869" w:name="pg115_2672"/>
    </w:p>
    <w:p>
      <w:pPr>
        <w:pStyle w:val="BookText"/>
        <w:rPr/>
      </w:pPr>
      <w:bookmarkEnd w:id="869"/>
      <w:r>
        <w:rPr>
          <w:rFonts w:ascii="Amiri" w:hAnsi="Amiri" w:eastAsia="Amiri" w:cs="Amiri"/>
          <w:color w:val="111111"/>
          <w:sz w:val="28"/>
          <w:sz w:val="28"/>
          <w:szCs w:val="28"/>
          <w:rtl w:val="true"/>
          <w:lang w:bidi="ar-SA"/>
        </w:rPr>
        <w:t xml:space="preserve">وَ حَدِیثُ اَلْحُسَیْنِ حَدِیثُ اَلْحَسَنِ وَ حَدِیثُ اَلْحَسَنِ حَدِیثُ أَمِیرِ اَلْمُؤْمِنِینَ وَ حَدِیثُ أَمِیرِ اَلْمُؤْمِنِینَ حَدِیثُ رَسُولِ اَللَّهِ ص وَ حَدِیثُ رَسُولِ اَللَّهِ ص قَوْلُ اَللَّهِ عَزَّ وَ جَلَّ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820078_211673320"/>
      <w:bookmarkStart w:id="871" w:name="_Toc343"/>
      <w:bookmarkEnd w:id="870"/>
      <w:r>
        <w:rPr>
          <w:rtl w:val="true"/>
        </w:rPr>
        <w:t>و أما الفقه</w:t>
      </w:r>
      <w:bookmarkEnd w:id="871"/>
    </w:p>
    <w:p>
      <w:pPr>
        <w:pStyle w:val="BookText"/>
        <w:rPr/>
      </w:pPr>
      <w:r>
        <w:rPr>
          <w:rFonts w:ascii="IRNazanin" w:hAnsi="IRNazanin" w:eastAsia="IRNazanin"/>
          <w:color w:val="111111"/>
          <w:sz w:val="28"/>
          <w:sz w:val="28"/>
          <w:szCs w:val="28"/>
          <w:rtl w:val="true"/>
          <w:lang w:bidi="fa-IR"/>
        </w:rPr>
        <w:t>فأصله فی اللغة الفهم أو فهم الأشیاء الدقیقة و فی الاصطلاح علم بحکم شرعی فرعی مکتسب من دلیل تفصیلی سواء کان من نصه أم استنباطا منه و فائدته امتثال أوامر الله تعالی و اجتناب نواهیه المحصلان للفوائد الدنیویة 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ورد فی فضله و آدابه خبر</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یُرِدِ اَللَّهُ بِهِ خَیْراً یُفَقِّهْهُ فِی اَلدِّینِ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أَشَدُّ عَلَی اَلشَّیْطَانِ مِنْ أَلْفِ عَابِدٍ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خَصْلَتَانِ لاَ تَجْتَمِعَانِ فِی مُنَافِقٍ حُسْنُ سَمْتٍ وَ فِقْهٌ فِی اَلدِّینِ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أَفْضَلُ اَلْعِبَادَةِ اَلْفِقْهُ وَ أَفْضَلُ اَلدِّینِ اَلْوَرَعُ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خَبَرُ أَبِی سَعِیدٍ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p>
    <w:p>
      <w:pPr>
        <w:pStyle w:val="BookText"/>
        <w:rPr/>
      </w:pPr>
      <w:r>
        <w:rPr>
          <w:rFonts w:ascii="Amiri" w:hAnsi="Amiri" w:eastAsia="Amiri" w:cs="Amiri"/>
          <w:color w:val="111111"/>
          <w:sz w:val="28"/>
          <w:sz w:val="28"/>
          <w:szCs w:val="28"/>
          <w:rtl w:val="true"/>
          <w:lang w:bidi="ar-SA"/>
        </w:rPr>
        <w:t xml:space="preserve">کَانَ اَلنَّبِیُّ ص وَ أَصْحَابُهُ إِذَا جَلَسُوا کَانَ حَدِیثُهُمُ اَلْفِقْهَ إِلاَّ أَنْ یَقْرَأَ رَجُلٌ سُورَةً أَوْ یَأْمُرَ رَجُلاً بِقِرَاءَةِ سُورَةٍ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فَقَّهَهُ فِی اَلدِّینِ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بَشِیرٌ اَلدَّهَّانُ قَالَ قَالَ أَبُو عَبْدِ اَللَّهِ ع لاَ خَیْرَ فِی مَنْ لاَ یَتَفَقَّهُ مِنْ أَصْحَابِنَا یَا بَشِیرُ إِنَّ اَلرَّجُلَ مِنْهُمْ إِذَا لَمْ یَسْتَغْنِ بِفِقْهِهِ اِحْتَاجَ إِلَیْهِمْ فَإِذَا اِحْتَاجَ إِلَیْهِمْ أَدْخَلُوهُ فِی بَابِ ضَلاَلَتِهِمْ وَ هُوَ لاَ یَعْلَمُ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اَلْمُفَضَّلِ بْنِ عُمَرَ قَالَ سَمِعْتُ أَبَا عَبْدِ اَللَّهِ ع یَقُولُ عَلَیْکُمْ بِالتَّفَقُّهِ فِی دِینِ اَللَّهِ وَ لاَ تَکُونُوا أَعْرَاباً فَإِنَّهُ مَنْ لَمْ یَتَفَقَّهْ فِی دِینِ اَللَّهِ لَمْ یَنْظُرِ اَللَّهُ إِلَیْهِ یَوْمَ اَلْقِیَامَةِ وَ لَمْ یُزَکِّ لَهُ عَمَلاً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أَبَانُ بْنُ تَغْلِبَ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أَصْحَابِی ضُرِبَتْ رُءُوسُهُمْ بِالسِّیَاطِ حَتَّی یَتَفَقَّهُوا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ع أَنَّهُ قَالَ لَهُ رَجُلٌ جُعِلْتُ فِدَاکَ رَجُلٌ عَرَفَ هَذَا اَلْأَمْرَ لَزِمَ بَیْتَهُ وَ لَمْ یَتَعَرَّفْ إِلَی أَحَدٍ مِنْ إِخْوَانِهِ قَالَ فَقَالَ کَیْفَ یَتَفَقَّهُ هَذَا فِی دِینِهِ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أَبِی حَمْزَةَ قَالَ سَمِعْتُ أَبَا عَبْدِ اَللَّهِ ع یَقُولُ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ascii="Amiri" w:hAnsi="Amiri" w:eastAsia="Amiri" w:cs="Amiri"/>
          <w:color w:val="111111"/>
          <w:sz w:val="28"/>
          <w:sz w:val="28"/>
          <w:szCs w:val="28"/>
          <w:rtl w:val="true"/>
          <w:lang w:bidi="ar-SA"/>
        </w:rPr>
        <w:t xml:space="preserve">تَفَقَّهُوا فِی اَلدِّینِ فَإِنَّهُ مَنْ لَمْ یَتَفَقَّهْ مِنْکُمْ فِی اَلدِّینِ فَهُوَ أَعْرَابِیٌّ إِنَّ اَللَّهَ تَعَالَی یَقُولُ فِی کِتَابِهِ لِیَتَفَقَّهُوا فِی اَلدِّینِ وَ لِیُنْذِرُوا قَوْمَهُمْ إِذٰا رَجَعُوا إِلَیْهِمْ لَعَلَّهُمْ یَحْذَرُونَ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کُلُّ اَلْکَمَالِ اَلتَّفَقُّهُ فِی اَلدِّینِ وَ اَلصَّبْرُ عَلَی اَلنَّائِبَةِ وَ تَقْدِیرُ اَلْمَعِیشَةِ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سُلَیْمَانُ بْنُ خَالِدٍ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یَمُوتُ مِنَ اَلْمُؤْمِنِینَ أَحَبَّ إِلَی إِبْلِیسَ مِنْ مَوْتِ فَقِیهٍ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اَلْفَقِیهُ ثُلِمَ فِی اَلْإِسْلاَمِ ثُلْمَةٌ لاَ یَسُدُّهَا شَیْءٌ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أَبِی حَمْزَةَ قَالَ سَمِعْتُ أَبَا اَلْحَسَنِ مُوسَی بْنَ جَعْفَرٍ ع یَقُولُ 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 اَلنَّاسَ حَتَّی یَسْأَلُوا وَ یَتَفَقَّهُوا وَ یَعْرِفُوا إِمَامَهُمْ وَ یَسَعُهُمْ أَنْ یَأْخُذُوا بِمَا یَقُولُ وَ إِنْ کَانَ تَقِیَّةً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نبذة من الأخبار المختصة بالعلوم الشرعیة مضافة إلی ما ورد فی مطلق</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bookmarkStart w:id="872" w:name="pg115_2678"/>
    </w:p>
    <w:p>
      <w:pPr>
        <w:pStyle w:val="BookText"/>
        <w:rPr/>
      </w:pPr>
      <w:bookmarkEnd w:id="872"/>
      <w:r>
        <w:rPr>
          <w:rFonts w:ascii="Amiri" w:hAnsi="Amiri" w:eastAsia="Amiri" w:cs="Amiri"/>
          <w:color w:val="111111"/>
          <w:sz w:val="28"/>
          <w:sz w:val="28"/>
          <w:szCs w:val="28"/>
          <w:rtl w:val="true"/>
          <w:lang w:bidi="ar-SA"/>
        </w:rPr>
        <w:t xml:space="preserve">العلم و قد تقدم جملة منه </w:t>
      </w:r>
      <w:r>
        <w:rPr>
          <w:rStyle w:val="FootnoteAnchor"/>
          <w:rtl w:val="true"/>
        </w:rPr>
        <w:footnoteReference w:id="1194"/>
      </w:r>
    </w:p>
    <w:p>
      <w:pPr>
        <w:pStyle w:val="Heading4"/>
        <w:numPr>
          <w:ilvl w:val="3"/>
          <w:numId w:val="1"/>
        </w:numPr>
        <w:rPr/>
      </w:pPr>
      <w:bookmarkStart w:id="873" w:name="__RefHeading___Toc820080_211673320"/>
      <w:bookmarkStart w:id="874" w:name="_Toc344"/>
      <w:bookmarkEnd w:id="873"/>
      <w:r>
        <w:rPr>
          <w:rtl w:val="true"/>
        </w:rPr>
        <w:t>الفصل الثانی فی العلوم الفرعیة</w:t>
      </w:r>
      <w:bookmarkEnd w:id="874"/>
    </w:p>
    <w:p>
      <w:pPr>
        <w:pStyle w:val="Quote"/>
        <w:rPr/>
      </w:pPr>
      <w:r>
        <w:rPr>
          <w:rFonts w:ascii="IRNazanin" w:hAnsi="IRNazanin" w:eastAsia="IRNazanin"/>
          <w:i/>
          <w:i/>
          <w:iCs/>
          <w:color w:val="111111"/>
          <w:sz w:val="28"/>
          <w:sz w:val="28"/>
          <w:szCs w:val="28"/>
          <w:rtl w:val="true"/>
          <w:lang w:bidi="fa-IR"/>
        </w:rPr>
        <w:t>و هی التی تتوقف معرفة العلوم الشرعیة علیها</w:t>
      </w:r>
      <w:r>
        <w:rPr>
          <w:rFonts w:eastAsia="IRNazanin" w:cs="IRNazanin"/>
          <w:i/>
          <w:iCs/>
          <w:color w:val="111111"/>
          <w:sz w:val="28"/>
          <w:szCs w:val="28"/>
          <w:rtl w:val="true"/>
          <w:lang w:bidi="fa-IR"/>
        </w:rPr>
        <w:t>&lt; &gt;</w:t>
      </w:r>
      <w:r>
        <w:rPr>
          <w:rFonts w:ascii="IRNazanin" w:hAnsi="IRNazanin" w:eastAsia="IRNazanin"/>
          <w:i/>
          <w:i/>
          <w:iCs/>
          <w:color w:val="111111"/>
          <w:sz w:val="28"/>
          <w:sz w:val="28"/>
          <w:szCs w:val="28"/>
          <w:rtl w:val="true"/>
          <w:lang w:bidi="fa-IR"/>
        </w:rPr>
        <w:t>أما المعرفة بالله تعالی</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و ما یتبعه فلا یتوقف أصل تحققه علی شیء من العلوم بل یکفی فیه مجرد النظر و هو أمر عقلی یجب علی کل مکلف و هو أول الواجبات بالذات و إن کان الخوض فی مباحثه و تحقیق مطالبه و دفع شبه المبطلین فیه یتوقف علی بعض العلوم العقلیة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کالمنطق و غیره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أما الکتاب العزیز فإنه بِلِسٰانٍ عَرَبِیٍّ مُبِینٍ فیتوقف معرفته علی علوم العربیة من النحو و التصریف و الاشتقاق و المعانی و البیان و البدیع و لغة العرب و أصول الفقه لیعرف به حکم عامه و خاصه و مطلقه و مقیده و محکمه و متشابهه و غیرها من ضروبه فمعرفة ما یتوقف علیه من هذه العلوم واجب کوجوبه فإن کان عینیا فهی عینیة و إن کان کفائیا فهی کفائیة و سیأتی تفصیله </w:t>
      </w:r>
      <w:r>
        <w:rPr>
          <w:rStyle w:val="FootnoteAnchor"/>
          <w:rtl w:val="true"/>
        </w:rPr>
        <w:footnoteReference w:id="1195"/>
      </w:r>
      <w:r>
        <w:rPr>
          <w:rFonts w:ascii="IRNazanin" w:hAnsi="IRNazanin" w:eastAsia="IRNazanin"/>
          <w:i/>
          <w:i/>
          <w:iCs/>
          <w:color w:val="111111"/>
          <w:sz w:val="28"/>
          <w:sz w:val="28"/>
          <w:szCs w:val="28"/>
          <w:rtl w:val="true"/>
          <w:lang w:bidi="fa-IR"/>
        </w:rPr>
        <w:t>إن شاء الله تعالی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أما الحدیث النبوی فالکلام فیه کالکلام فی الکتاب و علومه علومه و یزید الحدیث عنه بمعرفة أحوال رواته من حیث الجرح و التعدیل لیعرف ما یجب قبوله منها و ما یجب رده و هو علم خاص بالرجال </w:t>
      </w:r>
      <w:r>
        <w:rPr>
          <w:rStyle w:val="FootnoteAnchor"/>
          <w:rtl w:val="true"/>
        </w:rPr>
        <w:footnoteReference w:id="1196"/>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أما الفقه فیتوقف معرفته علی جمیع ما ذکر من العلوم الفرعیة و الأصلیة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أما الکلام فلتوقف معرفة الشرع علی شارعه و عدله و حکمته و معرفة مبلغه و حافظه</w:t>
      </w:r>
      <w:r>
        <w:rPr>
          <w:rFonts w:eastAsia="IRNazanin" w:cs="IRNazanin"/>
          <w:i/>
          <w:iCs/>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 xml:space="preserve">و أما الکتاب ففیه نحو خمس مائة آیة تشتمل علی أحکام شرعیة </w:t>
      </w:r>
      <w:r>
        <w:rPr>
          <w:rStyle w:val="FootnoteAnchor"/>
          <w:rtl w:val="true"/>
        </w:rPr>
        <w:footnoteReference w:id="1197"/>
      </w:r>
      <w:r>
        <w:rPr>
          <w:rFonts w:ascii="IRNazanin" w:hAnsi="IRNazanin" w:eastAsia="IRNazanin"/>
          <w:color w:val="111111"/>
          <w:sz w:val="28"/>
          <w:sz w:val="28"/>
          <w:szCs w:val="28"/>
          <w:rtl w:val="true"/>
          <w:lang w:bidi="fa-IR"/>
        </w:rPr>
        <w:t>فلا بد من معرفتها لمن یرید التفقه بطریق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الحدیث فلا بد من معرفة ما یشتمل منه علی الأحکام لیستنبطها منه و من الآیات القرآنیة فإن لم یمکن استنباطها منهما رجع إلی بقیة الأدلة التی یمکن استفادتها منها من الإجماع و دلیل العقل علی الوجه المقرر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المنطق آلة شریفة لتحقیق الأدلة مطلقا و معرفة الموصل منها إلی المطلوب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عشرة علوم </w:t>
      </w:r>
      <w:r>
        <w:rPr>
          <w:rStyle w:val="FootnoteAnchor"/>
          <w:rtl w:val="true"/>
        </w:rPr>
        <w:footnoteReference w:id="1198"/>
      </w:r>
      <w:r>
        <w:rPr>
          <w:rFonts w:ascii="IRNazanin" w:hAnsi="IRNazanin" w:eastAsia="IRNazanin"/>
          <w:color w:val="111111"/>
          <w:sz w:val="28"/>
          <w:sz w:val="28"/>
          <w:szCs w:val="28"/>
          <w:rtl w:val="true"/>
          <w:lang w:bidi="fa-IR"/>
        </w:rPr>
        <w:t xml:space="preserve">یتوقف علیها العلوم الشرعیة و جملة ما یتوقف علیه الفقه اثنا عشر </w:t>
      </w:r>
      <w:r>
        <w:rPr>
          <w:rStyle w:val="FootnoteAnchor"/>
          <w:rtl w:val="true"/>
        </w:rPr>
        <w:footnoteReference w:id="1199"/>
      </w:r>
      <w:r>
        <w:rPr>
          <w:rFonts w:ascii="IRNazanin" w:hAnsi="IRNazanin" w:eastAsia="IRNazanin"/>
          <w:color w:val="111111"/>
          <w:sz w:val="28"/>
          <w:sz w:val="28"/>
          <w:szCs w:val="28"/>
          <w:rtl w:val="true"/>
          <w:lang w:bidi="fa-IR"/>
        </w:rPr>
        <w:t>و هی ترجع بحسب ما استقر علیه تدوین العلماء إلی ثمانیة فإن علم الاشتقاق قد أدرج فی أصول الفقه غالبا و فی بعض العلوم العربیة و علم المعانی و البیان و البدیع قد صار علما واحدا فی أکثر الکتب الموضوعة لها و التصریف داخل مع النحو فی أکثر الکتب و قل من أفرده علما خصوصا کتب المتقدمین فتدبر ذلک موفقا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bookmarkStart w:id="875" w:name="pg115_2683"/>
    </w:p>
    <w:p>
      <w:pPr>
        <w:pStyle w:val="Heading3"/>
        <w:numPr>
          <w:ilvl w:val="2"/>
          <w:numId w:val="1"/>
        </w:numPr>
        <w:rPr/>
      </w:pPr>
      <w:bookmarkStart w:id="876" w:name="__RefHeading___Toc820082_211673320"/>
      <w:bookmarkStart w:id="877" w:name="_Toc345"/>
      <w:bookmarkEnd w:id="875"/>
      <w:bookmarkEnd w:id="876"/>
      <w:r>
        <w:rPr>
          <w:rtl w:val="true"/>
        </w:rPr>
        <w:t>المطلب الثانی فی مراتب أحکام العلم الشرعی و ما ألحق به</w:t>
      </w:r>
      <w:bookmarkEnd w:id="877"/>
    </w:p>
    <w:p>
      <w:pPr>
        <w:pStyle w:val="Heading4"/>
        <w:numPr>
          <w:ilvl w:val="3"/>
          <w:numId w:val="1"/>
        </w:numPr>
        <w:rPr/>
      </w:pPr>
      <w:bookmarkStart w:id="878" w:name="__RefHeading___Toc820084_211673320"/>
      <w:bookmarkStart w:id="879" w:name="_Toc346"/>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 xml:space="preserve">و هی ثلاثة فرض عین و فرض کفایة و سنة فالأول </w:t>
      </w:r>
      <w:r>
        <w:rPr>
          <w:rStyle w:val="FootnoteAnchor"/>
          <w:rtl w:val="true"/>
        </w:rPr>
        <w:footnoteReference w:id="1200"/>
      </w:r>
      <w:r>
        <w:rPr>
          <w:rFonts w:ascii="IRNazanin" w:hAnsi="IRNazanin" w:eastAsia="IRNazanin"/>
          <w:color w:val="111111"/>
          <w:sz w:val="28"/>
          <w:sz w:val="28"/>
          <w:szCs w:val="28"/>
          <w:rtl w:val="true"/>
          <w:lang w:bidi="fa-IR"/>
        </w:rPr>
        <w:t xml:space="preserve">ما لا یتأدی الواجب عینا إلا به و علیه حمل </w:t>
      </w:r>
      <w:r>
        <w:rPr>
          <w:rStyle w:val="FootnoteAnchor"/>
          <w:rtl w:val="true"/>
        </w:rPr>
        <w:footnoteReference w:id="1201"/>
      </w:r>
      <w:r>
        <w:rPr>
          <w:rFonts w:ascii="IRNazanin" w:hAnsi="IRNazanin" w:eastAsia="IRNazanin"/>
          <w:color w:val="111111"/>
          <w:sz w:val="28"/>
          <w:sz w:val="28"/>
          <w:szCs w:val="28"/>
          <w:rtl w:val="true"/>
          <w:lang w:bidi="fa-IR"/>
        </w:rPr>
        <w:t>حدیث</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یرجع إلی اعتقاد و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اعتقاد کلمتی الشهادتین و ما یجب لله و یمتنع علیه و الإذعان بالإمامة للإمام و التصدیق بما جاء به النبی ص من أحوال الدنیا و الآخرة مما ثبت عنه تواترا کل ذلک بدلیل تسکن النفس إلیه و یحصل به الجزم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و ما زاد علی ذلک من أدلة المتکلمین و الخوض فی دقائق الکلام فهو فرض کفایة لصیانة الدین و دفع شبه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الفعل فتعلم واجب الصلاة عند التکلیف بها و دخول وقتها أو قبله بحیث یتوقف التعلم علیه و مثلها الزکاة و الصوم و الحج و الجهاد و الأمر بالمعروف و أما باقی أبواب الفقه من العقود و الإیقاعات فیجب تعلم أحکامها حیث یجب علی المکلف بأحد الأسباب المذکورة فی کتب الفقه و إلا فهی واجبة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تعلم ما یحل و یحرم من المأکول و المشروب و الملبوس و نحوها مما لا غنی عنه و کذلک أحکام عشرة النساء لمن له زوجة و حقوق الممالیک لمن له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الترک فیدخل فی بعض ما ذکر لیجتنب و مما یلحق به بل هو أهمه کما أسلفناه فی صدر الکتاب </w:t>
      </w:r>
      <w:r>
        <w:rPr>
          <w:rStyle w:val="FootnoteAnchor"/>
          <w:rtl w:val="true"/>
        </w:rPr>
        <w:footnoteReference w:id="1203"/>
      </w:r>
      <w:r>
        <w:rPr>
          <w:rFonts w:ascii="IRNazanin" w:hAnsi="IRNazanin" w:eastAsia="IRNazanin"/>
          <w:color w:val="111111"/>
          <w:sz w:val="28"/>
          <w:sz w:val="28"/>
          <w:szCs w:val="28"/>
          <w:rtl w:val="true"/>
          <w:lang w:bidi="fa-IR"/>
        </w:rPr>
        <w:t>تعلم ما یحصل به تطهیر القلب من الصفات المهلکة کالریاء و الحسد و العجب و الکبر و نحوها مما تحقق فی علم مفرد و هو من أجل العلوم قدرا إلا أنه قد اندرس بحیث لا یکاد تری له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تعلم بعض هذه الواجبات علی الاشتغال به قبل البلوغ لضیق وقته بعده و نحوه وجب علی الولی تعلیم الولد ذلک قبله من باب الحسبة بل ورد الأمر بتعلیم مطلق الأهل ما یحصل به النجاة من النار</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یٰا أَیُّهَا اَلَّذِینَ آمَنُوا قُوا أَنْفُسَکُمْ وَ أَهْلِیکُمْ نٰاراً </w:t>
      </w:r>
      <w:r>
        <w:rPr>
          <w:rStyle w:val="FootnoteAnchor"/>
          <w:rtl w:val="true"/>
        </w:rPr>
        <w:footnoteReference w:id="1204"/>
      </w:r>
      <w:r>
        <w:rPr>
          <w:rFonts w:ascii="Amiri" w:hAnsi="Amiri" w:eastAsia="Amiri" w:cs="Amiri"/>
          <w:color w:val="111111"/>
          <w:sz w:val="28"/>
          <w:sz w:val="28"/>
          <w:szCs w:val="28"/>
          <w:rtl w:val="true"/>
          <w:lang w:bidi="ar-SA"/>
        </w:rPr>
        <w:t xml:space="preserve">قَالَ عَلِیٌّ ع وَ جَمَاعَةٌ مِنَ اَلْمُفَسِّرِینَ مَعْنَاهُ عَلِّمُوهُمْ مَا یَنْجُونَ بِهِ مِنَ اَلنَّارِ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bookmarkStart w:id="880" w:name="pg115_2687"/>
    </w:p>
    <w:p>
      <w:pPr>
        <w:pStyle w:val="BookText"/>
        <w:rPr/>
      </w:pPr>
      <w:bookmarkEnd w:id="880"/>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کُلُّکُمْ رَاعٍ وَ کُلُّکُمْ مَسْئُولٌ عَنْ رَعِیَّتِهِ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فرض الکفایة فما لا بد للناس منه فی إقامة دینهم من العلوم الشرعیة کحفظ القرآن و الأحادیث و علومهما و الفقه و الأصول و العربیة و معرفة رواة الحدیث و أحوالهم و الإجماع و ما یحتاج إلیه فی قوام أمر المعاش کالطب و الحساب و تعلم الصنائع الضروریة کالخیاطة و الفلاحة حتی الحجامة و نحوها</w:t>
      </w:r>
      <w:r>
        <w:rPr>
          <w:rFonts w:eastAsia="IRNazanin" w:cs="IRNazanin"/>
          <w:color w:val="111111"/>
          <w:sz w:val="28"/>
          <w:szCs w:val="28"/>
          <w:rtl w:val="true"/>
          <w:lang w:bidi="fa-IR"/>
        </w:rPr>
        <w:t>.</w:t>
      </w:r>
    </w:p>
    <w:p>
      <w:pPr>
        <w:pStyle w:val="Heading4"/>
        <w:numPr>
          <w:ilvl w:val="3"/>
          <w:numId w:val="1"/>
        </w:numPr>
        <w:rPr/>
      </w:pPr>
      <w:bookmarkStart w:id="881" w:name="__RefHeading___Toc820086_211673320"/>
      <w:bookmarkStart w:id="882" w:name="_Toc347"/>
      <w:bookmarkEnd w:id="881"/>
      <w:r>
        <w:rPr>
          <w:rtl w:val="true"/>
        </w:rPr>
        <w:t>فرع</w:t>
      </w:r>
      <w:bookmarkEnd w:id="882"/>
    </w:p>
    <w:p>
      <w:pPr>
        <w:pStyle w:val="BookText"/>
        <w:rPr/>
      </w:pP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1207"/>
      </w:r>
      <w:r>
        <w:rPr>
          <w:rFonts w:ascii="IRNazanin" w:hAnsi="IRNazanin" w:eastAsia="IRNazanin"/>
          <w:color w:val="111111"/>
          <w:sz w:val="28"/>
          <w:sz w:val="28"/>
          <w:szCs w:val="28"/>
          <w:rtl w:val="true"/>
          <w:lang w:bidi="fa-IR"/>
        </w:rPr>
        <w:t>فرض الکفایة أفضل من فرض العین لأنه یصان بقیام البعض به جمیع المکلفین عن إثمهم المترتب علی ترکهم له بخلاف فرض العین فإنما یصان به عن الإثم القائم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فکتعلم نفل العبادات و الآداب الدینیة و مکارم الأخلاق و شبه ذلک و هو کثیر و منه تعلم الهیأة للاطلاع علی عظمة الله تعالی و ما یترتب علیه من الهندسة و غیرها و بقی علوم أخر بعضها محرم مطلقا کالسحر و الشعبذة و بعض الفلسفة و کل ما یترتب علیه إثارة الشکوک و بعضها محرم علی وجه دون آخر کأحکام النجوم و الرمل فإنه یحرم تعلمها مع اعتقاد تأثیرها و تحقیق وقوعها و مباح مع اعتقاد کون الأمر مستندا إلی الله تعالی و أنه أجری العادة بکونها سببا فی بعض الآثار و علی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أوصوا أهلیکم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مروهم بطاعة اللّه و انهوهم عن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الجملة الأخیرة منقولة عن مجاهد و قتادة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مقاتل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یؤدّب الرجل المسلم نفسه و أهله و یعلّمهم الخیر و ینهاهم عن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۴١٧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 xml:space="preserve">سبیل التفاؤل و بعضها مکروه کأشعار المولدین </w:t>
      </w:r>
      <w:r>
        <w:rPr>
          <w:rStyle w:val="FootnoteAnchor"/>
          <w:rtl w:val="true"/>
        </w:rPr>
        <w:footnoteReference w:id="1208"/>
      </w:r>
      <w:r>
        <w:rPr>
          <w:rFonts w:ascii="IRNazanin" w:hAnsi="IRNazanin" w:eastAsia="IRNazanin"/>
          <w:color w:val="111111"/>
          <w:sz w:val="28"/>
          <w:sz w:val="28"/>
          <w:szCs w:val="28"/>
          <w:rtl w:val="true"/>
          <w:lang w:bidi="fa-IR"/>
        </w:rPr>
        <w:t xml:space="preserve">المشتملة علی الغزل و تزجیة </w:t>
      </w:r>
      <w:r>
        <w:rPr>
          <w:rStyle w:val="FootnoteAnchor"/>
          <w:rtl w:val="true"/>
        </w:rPr>
        <w:footnoteReference w:id="1209"/>
      </w:r>
      <w:r>
        <w:rPr>
          <w:rFonts w:ascii="IRNazanin" w:hAnsi="IRNazanin" w:eastAsia="IRNazanin"/>
          <w:color w:val="111111"/>
          <w:sz w:val="28"/>
          <w:sz w:val="28"/>
          <w:szCs w:val="28"/>
          <w:rtl w:val="true"/>
          <w:lang w:bidi="fa-IR"/>
        </w:rPr>
        <w:t xml:space="preserve">الوقت بالبطالة و تضییع العمر بغیر فائدة و بعضها مباح کمعرفة التواریخ و الوقائع و الأشعار الخالیة عما ذکر مما لا یدخل فی الواجب کأشعار العرب العاربة </w:t>
      </w:r>
      <w:r>
        <w:rPr>
          <w:rStyle w:val="FootnoteAnchor"/>
          <w:rtl w:val="true"/>
        </w:rPr>
        <w:footnoteReference w:id="1210"/>
      </w:r>
      <w:r>
        <w:rPr>
          <w:rFonts w:ascii="IRNazanin" w:hAnsi="IRNazanin" w:eastAsia="IRNazanin"/>
          <w:color w:val="111111"/>
          <w:sz w:val="28"/>
          <w:sz w:val="28"/>
          <w:szCs w:val="28"/>
          <w:rtl w:val="true"/>
          <w:lang w:bidi="fa-IR"/>
        </w:rPr>
        <w:t xml:space="preserve">التی تصلح للاحتجاج بها فی الکتاب و السنة فإنها ملحقة باللغة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العلوم من الطبیعی و الریاضی و الصناعی أکثره موصوف بالإباحة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بالنظر إلی ذاته و قد یمکن جعله مندوبا لتکمیل النفس و إعدادها لغیره من العلوم الشرعیة بتقویتها فی القوة النظریة و قد یکون حراما إذا استلزم التقصیر فی العلم الواجب عینا أو کفایة کما یتفق کثیرا فی زماننا هذا لبعض المحرومین الغافلین عن حقائق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الاشتغال فی العلوم التی هی آلة العلم الشرعی زیادة عن القدر المعتبر منها فی الآلیة مع وجوب الاشتغال بالعلم الشرعی لعدم قیام من فیه الکفایة به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لتحریر أقسام العلوم و بیان أحکامها علی التفصیل محل آخر فإن ذکره هنا یخرج عن موضوع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تخصیص العلوم الأربعة </w:t>
      </w:r>
      <w:r>
        <w:rPr>
          <w:rStyle w:val="FootnoteAnchor"/>
          <w:rtl w:val="true"/>
        </w:rPr>
        <w:footnoteReference w:id="1212"/>
      </w:r>
      <w:r>
        <w:rPr>
          <w:rFonts w:ascii="IRNazanin" w:hAnsi="IRNazanin" w:eastAsia="IRNazanin"/>
          <w:color w:val="111111"/>
          <w:sz w:val="28"/>
          <w:sz w:val="28"/>
          <w:szCs w:val="28"/>
          <w:rtl w:val="true"/>
          <w:lang w:bidi="fa-IR"/>
        </w:rPr>
        <w:t xml:space="preserve">بالشرعیة مصطلح جماعة من العلماء و ربما خصه بعضهم بالثلاثة الأخیرة و یمکن رد کل علم واجب أو مندوب إلیه </w:t>
      </w:r>
      <w:r>
        <w:rPr>
          <w:rStyle w:val="FootnoteAnchor"/>
          <w:rtl w:val="true"/>
        </w:rPr>
        <w:footnoteReference w:id="1213"/>
      </w:r>
      <w:r>
        <w:rPr>
          <w:rFonts w:ascii="IRNazanin" w:hAnsi="IRNazanin" w:eastAsia="IRNazanin"/>
          <w:color w:val="111111"/>
          <w:sz w:val="28"/>
          <w:sz w:val="28"/>
          <w:szCs w:val="28"/>
          <w:rtl w:val="true"/>
          <w:lang w:bidi="fa-IR"/>
        </w:rPr>
        <w:t>و لا حرج فی ذلک فإنه مجرد اصطلاح لمناسبة و الله أعلم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lang w:bidi="fa-IR"/>
        </w:rPr>
        <w:t>4</w:t>
      </w:r>
      <w:bookmarkStart w:id="883" w:name="pg115_2694"/>
    </w:p>
    <w:p>
      <w:pPr>
        <w:pStyle w:val="Heading3"/>
        <w:numPr>
          <w:ilvl w:val="2"/>
          <w:numId w:val="1"/>
        </w:numPr>
        <w:rPr/>
      </w:pPr>
      <w:bookmarkStart w:id="884" w:name="__RefHeading___Toc820088_211673320"/>
      <w:bookmarkStart w:id="885" w:name="_Toc348"/>
      <w:bookmarkEnd w:id="883"/>
      <w:bookmarkEnd w:id="884"/>
      <w:r>
        <w:rPr>
          <w:rtl w:val="true"/>
        </w:rPr>
        <w:t>المطلب الثالث فی ترتیب العلوم بالنظر إلی المتعلم</w:t>
      </w:r>
      <w:bookmarkEnd w:id="885"/>
    </w:p>
    <w:p>
      <w:pPr>
        <w:pStyle w:val="BookText"/>
        <w:rPr/>
      </w:pPr>
      <w:r>
        <w:rPr>
          <w:rFonts w:ascii="IRNazanin" w:hAnsi="IRNazanin" w:eastAsia="IRNazanin"/>
          <w:color w:val="111111"/>
          <w:sz w:val="28"/>
          <w:sz w:val="28"/>
          <w:szCs w:val="28"/>
          <w:rtl w:val="true"/>
          <w:lang w:bidi="fa-IR"/>
        </w:rPr>
        <w:t>اعلم أن لکل علم من هذه العلوم مرتبة من التعلم لا بد لطالبه من مراعاتها لئلا یضیع سعیه أو یعسر علیه طلبه و لیصل إلی بغیته بسرعة و کم قد رأینا طلابا للعلم سنین کثیرة لم یحصلوا منه إلا علی القلیل و آخرین حصلوا منه کثیرا فی مدة قلیلة بسبب مراعاة ترتیبه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أیضا أن الغرض الذاتی لیس هو مجرد العلم بهذه العلوم بل الغرض موافقة مراد الله تعالی منها أما بالآلیة أو بالعلم أو بالعمل أو بإقامة نظام الوجود أو إرشاد عباده إلی ما یراد منهم أو غیر ذلک من المطالب و بسبب ذلک یختلف ترتیب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تعلمه فی ابتداء أمره و ریعان شبیبته و هو قابل للترقی إلی مراتب العلوم و التأهل للتفقه فی الدین بطریق الاستدلال و البراهین فینبغی أن یشتغل فی أول أمره بحفظ کتاب الله تعالی و تجویده علی الوجه المعتبر لیکون مفتاحا صالحا و معینا ناجحا و لیستنیر القلب به و یستعد بسببه إلی درک باقی العلوم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فإذا فرغ منه اشتغل بتعلم العلوم العربیة فإنها أول آلات الفهم و أعظم أسباب العلم الشرعی فیقرأ أولا علم التصریف و یتدرج فی کتبه من الأسهل إلی الأصعب و الأصغر إلی الأکبر حتی یتقنه و یحیط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إلی النحو فیشتغل فیه علی هذا النهج و یزید فیه بالجد و الحفظ فإن له أثرا عظیما فی فهم المعانی و مدخلا جلیلا فی إتقان الکتاب و السنة لأنهما عربیان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منه إلی بقیة العلوم العربیة فإذا فرغ منها أجمع اشتغل بالمنطق و حقق مقاصده علی النمط الأوسط و لا یبالغ فیه مبالغته فی غیره لأن المقصود منه یحصل بدونه و فی الزیادة تضییع للوقت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منه إلی علم الکلام و یتدرج فیه کذلک و یطلع علی طبیعیاته لیحصل له بذلک ملکة البحث و الاطلاع علی مزایا العوالم و خواصها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منه إلی أصول الفقه متدرجا فی کتبه و مباحثه کذلک و هذا العلم أولی العلوم بالتحریر و أحقها بالتحقیق بعد علم النحو لمن یرید التفقه فی دین الله تعالی فلا یقتصر منه علی القلیل فبقدر ما یحققه تتحقق عنده المباحث الفقهیة و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منه إلی علم درایة الحدیث فیطالعه و یحیط بقواعده و مصطلحاته و لیس من العلوم الدقیقة و إنما هو مصطلحات مدونة و فوائد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وقف علی مقاصده انتقل إلی قراءة الحدیث بالروایة و التفسیر و البحث و التصحیح علی حسب ما یقتضیه الحال و یسعه الوقت و لا أقل من أصل </w:t>
      </w:r>
      <w:r>
        <w:rPr>
          <w:rStyle w:val="FootnoteAnchor"/>
          <w:rtl w:val="true"/>
        </w:rPr>
        <w:footnoteReference w:id="1214"/>
      </w:r>
      <w:r>
        <w:rPr>
          <w:rFonts w:ascii="IRNazanin" w:hAnsi="IRNazanin" w:eastAsia="IRNazanin"/>
          <w:color w:val="111111"/>
          <w:sz w:val="28"/>
          <w:sz w:val="28"/>
          <w:szCs w:val="28"/>
          <w:rtl w:val="true"/>
          <w:lang w:bidi="fa-IR"/>
        </w:rPr>
        <w:t>منه یشتمل علی أبواب الفقه و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منه إلی البحث عن الآیات القرآنیة المتعلقة بالأحکام الشرعیة و قد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 xml:space="preserve">أفردها العلماء </w:t>
      </w:r>
      <w:r>
        <w:rPr>
          <w:rStyle w:val="FootnoteAnchor"/>
          <w:rtl w:val="true"/>
        </w:rPr>
        <w:footnoteReference w:id="1215"/>
      </w:r>
      <w:r>
        <w:rPr>
          <w:rFonts w:ascii="IRNazanin" w:hAnsi="IRNazanin" w:eastAsia="IRNazanin"/>
          <w:color w:val="111111"/>
          <w:sz w:val="28"/>
          <w:sz w:val="28"/>
          <w:szCs w:val="28"/>
          <w:rtl w:val="true"/>
          <w:lang w:bidi="fa-IR"/>
        </w:rPr>
        <w:t>رضوان الله علیهم بالبحث و خصوها بالتصنیف فلیطالع فیها کتابا و لیبحث عن أسرارها و لیمعن النظر فی کشف أغوارها فلیس لها حد تقف علیه الأفهام إذ لیست کغیرها من کلام الأنام و إنما هی کلام الملک العلام و فهم الناس لها علی حسب ما تصل إلیه عقولهم و تدرکه أفهامهم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منها انتقل بعدها إلی قراءة الکتب الفقهیة فیقرأ منها أولا کتابا یطلع فیه علی مطالبه و رءوس مسائله و علی مصطلحات الفقهاء و قواعدهم فإنها لا تکاد تستفاد إلا من أفواه المشایخ بخلاف غیره من العلوم ثم یشرع ثانیا فی قراءة کتاب آخر بالبحث و الاستدلال و استنباط الفرع من أصوله و رده إلی ما یلیق به من العلوم و استفادة الحکم من کتاب أو سنة من جهة النص أو الاستنباط من عموم لفظ أو إطلاقه و من حدیث صحیح أو حسن أو غیرهما لیتدرب علی هذه المطالب علی التدریج فلیس من العلوم شیء أشد ارتباطا بغیره و لا أعم احتیاجا إلیها منه فلیبذل فیه جهده و لیعظم فیه جده فإنه المقصد الأقصی و المطلب الأسنی و وراثة الأنبیاء و لا یکفی ذلک کله إلا بهبة من الله تعالی إلهیة و قوة منه قدسیة </w:t>
      </w:r>
      <w:r>
        <w:rPr>
          <w:rStyle w:val="FootnoteAnchor"/>
          <w:rtl w:val="true"/>
        </w:rPr>
        <w:footnoteReference w:id="1216"/>
      </w:r>
      <w:r>
        <w:rPr>
          <w:rFonts w:ascii="Amiri" w:hAnsi="Amiri" w:eastAsia="Amiri" w:cs="Amiri"/>
          <w:color w:val="111111"/>
          <w:sz w:val="28"/>
          <w:sz w:val="28"/>
          <w:szCs w:val="28"/>
          <w:rtl w:val="true"/>
          <w:lang w:bidi="ar-SA"/>
        </w:rPr>
        <w:t xml:space="preserve">توصله إلی هذه البغیة و تبلغه هذه الرتبة و هی العمدة فی فقه دین الله تعالی و لا حیلة للعبد فیها بل هی منحة إلهیة و نفحة ربانیة یخص بها من یشاء من عباده إلا أن للجد و المجاهدة و التوجه إلی الله تعالی و الانقطاع إلیه أثرا بینا فی إفاضتها من الجناب القدسی وَ اَلَّذِینَ جٰاهَدُوا فِینٰا لَنَهْدِیَنَّهُمْ سُبُلَنٰا وَ إِنَّ اَللّٰهَ لَمَعَ اَلْمُحْسِنِینَ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فإذا فرغ من ذلک کله شرع فی تفسیر الکتاب العزیز بأسره فکل هذه العلوم له مقدمة و إذا وفق له فلا یقتصر علی ما استخرجه المفسرون بأنظارهم فیه بل یکثر من التفکر فی معانیه و یصفی نفسه للتطلع علی خوافیه و یبتهل إلی الله تعالی فی أن یمنحه من لدنه فهم کتابه و أسرار خطابه فحینئذ یظهر علیه من الحقائق ما لم یصل إلیه غیره من المفسرین لأن الکتاب العزیز بحر لجی فی قعره درر و فی ظاهره خیر و الناس فی التقاط درره و الاطلاع علی بعض حقائقه علی مراتب حسب ما تبلغه قوتهم و یفتح الله به علیهم و من ثم نری التفاسیر مختلفة حسب اختلاف أهلها فیما یغلب علیهم من العلم فمنها ما یغلب علیه العربیة کالکشاف للزمخشری و منها ما یغلب علیه الحکمة و البرهان الکلامی کمفتاح أو مفاتیح الغیب للرازی و منها ما یغلب علیه القصص کتفسیر الثعلبی </w:t>
      </w:r>
      <w:r>
        <w:rPr>
          <w:rStyle w:val="FootnoteAnchor"/>
          <w:rtl w:val="true"/>
        </w:rPr>
        <w:footnoteReference w:id="1218"/>
      </w:r>
      <w:r>
        <w:rPr>
          <w:rFonts w:ascii="IRNazanin" w:hAnsi="IRNazanin" w:eastAsia="IRNazanin"/>
          <w:color w:val="111111"/>
          <w:sz w:val="28"/>
          <w:sz w:val="28"/>
          <w:szCs w:val="28"/>
          <w:rtl w:val="true"/>
          <w:lang w:bidi="fa-IR"/>
        </w:rPr>
        <w:t xml:space="preserve">و منها ما یسلط علی تأویل الحقائق دون تفسیر الظاهر کتأویل عبد الرزاق القاشی </w:t>
      </w:r>
      <w:r>
        <w:rPr>
          <w:rStyle w:val="FootnoteAnchor"/>
          <w:rtl w:val="true"/>
        </w:rPr>
        <w:footnoteReference w:id="1219"/>
      </w:r>
      <w:r>
        <w:rPr>
          <w:rFonts w:ascii="IRNazanin" w:hAnsi="IRNazanin" w:eastAsia="IRNazanin"/>
          <w:color w:val="111111"/>
          <w:sz w:val="28"/>
          <w:sz w:val="28"/>
          <w:szCs w:val="28"/>
          <w:rtl w:val="true"/>
          <w:lang w:bidi="fa-IR"/>
        </w:rPr>
        <w:t xml:space="preserve">إلی غیر ذلک من المظاهر و من المشهور ما روی من أن للقرآن تفسیرا و تأویلا و حقائق و دقائق و أن له ظهرا و بطنا و حدا و مطلعا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فإذا فرغ من ذلک و أراد الترقی و تکمیل النفس فلیطالع کتب الحکمة من الطبیعی و الریاضی و الحکمة العملیة المشتملة علی تهذیب الأخلاق فی النفس و ما خرج عنها من ضرورات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بعده إلی العلوم الحقیقیة و الفنون الحقیة فإنها لباب هذه العلوم و نتیجة کل معلوم و بها یصل إلی درجة المقربین و یحصل علی مقاعد الواصلین أوصلنا الله و إیاکم إلی ذلک الجناب إنه کریم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ترتیب من هو أهل لهذه العلوم و له استعداد لتحصیلها و نفس قابلة لفهمها فأما القاصرون عن درک هذا المقام و الممنوعون بالعوائق عن الوصول إلی هذا المرام فلیقتصروا منها علی ما یمکنهم الوصول إلیه متدرجین فیه حسب ما دللنا علیه فإن لم یکن لهم بد من الاقتصار فلا أقل من الاکتفاء بالعلوم الشرعیة و الأحکام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ضاق الوقت أو ضعفت النفس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 أولی من الجمیع فبه قامت النبوات و انتظم أمر المعاش و المعاد مضیفا إلیه ما یجب مراعاته من تهذیب النفس و إصلاح القلب من علم الطب النفسی لیترتب علیه العدالة التی بها قامت السماوات و الأرض و التقوی التی هی ملاک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عما خلق له من العلوم فلیشتغل بالعمل الذی هو زبدة العلم و علة الخلق قال الله تعالی وَ مٰا خَلَقْتُ اَلْجِنَّ وَ اَلْإِنْسَ إِلاّٰ لِیَعْبُدُونِ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العلوم بمنزلة الآلات القریبة أو البعیدة للعمل کما حققناه فی الباب الأول </w:t>
      </w:r>
      <w:r>
        <w:rPr>
          <w:rStyle w:val="FootnoteAnchor"/>
          <w:rtl w:val="true"/>
        </w:rPr>
        <w:footnoteReference w:id="1223"/>
      </w:r>
      <w:r>
        <w:rPr>
          <w:rFonts w:ascii="IRNazanin" w:hAnsi="IRNazanin" w:eastAsia="IRNazanin"/>
          <w:color w:val="111111"/>
          <w:sz w:val="28"/>
          <w:sz w:val="28"/>
          <w:szCs w:val="28"/>
          <w:rtl w:val="true"/>
          <w:lang w:bidi="fa-IR"/>
        </w:rPr>
        <w:t>و ما أجهل و أخسر و أحمق من یتعلم صنعة لینتفع بها فی أمر معاشه ثم یصرف عمره و یجعل کَدَّهُ فی تحصیل آلاتِها من غیر أن یشتغل بها اشتغالا یحصل به الغرض منها فتدبر ذلک موفقا إن شاء الله تعالی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90</w:t>
      </w:r>
      <w:bookmarkStart w:id="886" w:name="pg115_2706"/>
    </w:p>
    <w:p>
      <w:pPr>
        <w:pStyle w:val="Heading2"/>
        <w:numPr>
          <w:ilvl w:val="1"/>
          <w:numId w:val="1"/>
        </w:numPr>
        <w:rPr/>
      </w:pPr>
      <w:bookmarkStart w:id="887" w:name="__RefHeading___Toc820090_211673320"/>
      <w:bookmarkStart w:id="888" w:name="_Toc349"/>
      <w:bookmarkEnd w:id="886"/>
      <w:bookmarkEnd w:id="887"/>
      <w:r>
        <w:rPr>
          <w:rtl w:val="true"/>
        </w:rPr>
        <w:t>تَتِمَّةُ الکتاب</w:t>
      </w:r>
      <w:bookmarkEnd w:id="888"/>
    </w:p>
    <w:p>
      <w:pPr>
        <w:pStyle w:val="BookText"/>
        <w:rPr/>
      </w:pPr>
      <w:r>
        <w:rPr>
          <w:rFonts w:ascii="IRNazanin" w:hAnsi="IRNazanin" w:eastAsia="IRNazanin"/>
          <w:color w:val="111111"/>
          <w:sz w:val="28"/>
          <w:sz w:val="28"/>
          <w:szCs w:val="28"/>
          <w:rtl w:val="true"/>
          <w:lang w:bidi="fa-IR"/>
        </w:rPr>
        <w:t>اعلم وفقک الله تعالی أنی قد أوضحت لک السبیل و علمتک کیفیة المسیر و بینت لک کمال الآداب و حثثتک علی دخول هذا الباب فعلیک بالجد و التشمیر و اغتنام أیام عمرک القصیر فی اقتناء الفضائل النفسانیة و الحصول علی الملکات العلمیة فإنها سبب لسعادتک المؤبدة و موجبة لکمال النعمة المخلَّدة فإنها من کمالات نفسک الإنسانیة و هی باقیة أبدا لا تعدم کما تحقق فی العلوم الحکمیة و دلت علیه الآیات القرآنیة و الأخبار النبویة فتقصیرک فی تحصیل الکمال فی أیام هذه المهلة القلیلة موجب لدوام حسرتک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فی نفسک الآن إن کنت ذا بصیرة أنک لا ترضی بالقصور عن أبناء نوعک من بلدک أو محلتک و تتألم بزیادة علمهم علی علمک و ارتفاع شأنهم علی شأنک مع أنک و هم فی دار خسیسة و عیشة دنیة زائلة عما قلیل و لا یکاد یطلع علی نقصک من الخارجین عنک إلا القلیل فکیف ترضی لنفسک إن کنت عاقلا بأن تکون غدا فی دار البقاء عند اجتماع جمیع العوالم من الأنبیاء و المرسلین و الشهداء و الصالحین و العلماء الراسخین و الملائکة المقربین و منازلهم فی تلک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 xml:space="preserve">الدار علی قدر کمالاتهم التی حصلوها فی هذه الدار الفانیة و المدة الزائلة فی موقف صف النعال </w:t>
      </w:r>
      <w:r>
        <w:rPr>
          <w:rStyle w:val="FootnoteAnchor"/>
          <w:rtl w:val="true"/>
        </w:rPr>
        <w:footnoteReference w:id="1224"/>
      </w:r>
      <w:r>
        <w:rPr>
          <w:rFonts w:ascii="IRNazanin" w:hAnsi="IRNazanin" w:eastAsia="IRNazanin"/>
          <w:color w:val="111111"/>
          <w:sz w:val="28"/>
          <w:sz w:val="28"/>
          <w:szCs w:val="28"/>
          <w:rtl w:val="true"/>
          <w:lang w:bidi="fa-IR"/>
        </w:rPr>
        <w:t>و أنت الآن قادر علی درک الکمال ما هذا إلا قصور فی العقل أو سبات نعوذ بالله من سنة الغفلة و سوء 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سلامتک فی تلک الدار من عظیم الأخطار و عذاب النار و أَنَّی لک بالأمان من ذلک و قد عرفت أن أکثر هذه العلوم واجب إما علی الأعیان أو الکفایة و أن الواجب الکفائی إذا لم یقم به من فیه کفایة یأثم الجمیع بترکه و یصیر حکمه فی ذلک کالواجب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القائم فی هذا الزمان بل فی أکثر الأزمان بالواجب من تحصیل هذه العلوم الشرعیة و الحاصل علی درجتها المرضیة سیما التفقه فی الدین فإن أقل مراتبه وجوبه علی الکفایة و أدنی ما یتأدی به هذا الواجب أن یکون فی کل قطر منه قائم به ممن فیه کفایة و هذا لا یحصل إلا مع وجود خلق کثیر من الفقهاء فی أقطار الأرض و متی اتفق ذلک فی هذه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القیام بما یلزمه من العلوم و الکتب التی یتوقف علیها من الحدیث و غیره و تصحیحها و ضبطها و کل هذا أمر معدوم فی هذا الزمان فالتقاعد عنه و الاشتغال بغیر العلم و مقدماته قد صار من أعظم العصیان و إن کان بصورة العبادة من دعاء أو قراءة القرآن فأین السلامة من أهوال القیامة للقاعد عن الاشتغال بالعلوم الشرعیة علی تقدیر رضاه بهمته الخسیسة عن ارتقاء مقام أهل الدرجة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السلامة من ذلک کله أن امتیازک عن سائر جنسک من الحیوانات لیس إلا بهذه القوة العاقلة التی قد خصک الله بها من بینها الممیزة بین الخطأ و الصواب الموجبة لتحصیل العلوم النافعة لک فی هذه الدار و فی دار المآب فقعودک عن استعمالها فیما خلقت له و انهماکک فی مهلکک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 xml:space="preserve">من المأکل و المشرب و غیرهما من الأعمال التی یشارکک فیها سائر الحیوانات حتی الدیدان و الخنافس فإنها تأکل و تشرب و تجمع القوت و تتناکح و تتوالد مع أنک قادر علی أن تصیر من جملة الملائکة المقربین باستعمال قوتک فی العلم و العمل بل أعظم من الملائکة عین الخسران المبین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فتنبهوا معشر إخوانی و أحبائی أیقظنا الله و إیاکم من غفلتکم و اغتنموا أیام مهلتکم و تلافوا تفریطکم قبل زوال الإمکان و فوت الأوان و الحصول فی حیز کان فیا لها حسرة لا یتدارک فارطها و ندامة تخلد محنتها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نبهنا الله و إیاکم من مراقد الطبیعة و جعل ما بقی من أیام هذه المهلة مصروفا علی علوم الشریعة و أحلنا جمیعا فی دار کرامته بمنازلها الرفیعة إنه أکرم الأکرمین و أجود الأجودین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القدر نختم الرسالة حامدین لله تعالی مصلین علی خاتم الرسالة و علی آله أهل العصمة و العدالة مسلمین مستغفرین من ذنوبنا إنه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مؤلفها الفقیر إلی عفو الله تعالی و رحمته زین الدین بن علی بن أحمد الشامی العاملی ضحی یوم الخمیس یوم العشرین من شهر ربیع الأول سنة أربع و خمسین و تسع مائة تقبلها الله برحمته و تلقاها بید کرمه و رأفته إنه جواد کریم وَ اَلْحَمْدُ لِلّٰهِ رَبِّ اَلْعٰالَمِینَ </w:t>
      </w:r>
      <w:r>
        <w:rPr>
          <w:rStyle w:val="FootnoteAnchor"/>
          <w:rtl w:val="true"/>
        </w:rPr>
        <w:footnoteReference w:id="122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bookmarkStart w:id="889" w:name="pg115_2714"/>
    </w:p>
    <w:p>
      <w:pPr>
        <w:pStyle w:val="Heading2"/>
        <w:numPr>
          <w:ilvl w:val="1"/>
          <w:numId w:val="1"/>
        </w:numPr>
        <w:rPr/>
      </w:pPr>
      <w:bookmarkStart w:id="890" w:name="__RefHeading___Toc820092_211673320"/>
      <w:bookmarkStart w:id="891" w:name="_Toc350"/>
      <w:bookmarkEnd w:id="889"/>
      <w:bookmarkEnd w:id="890"/>
      <w:r>
        <w:rPr>
          <w:rtl w:val="true"/>
        </w:rPr>
        <w:t>الفهارس العامّة</w:t>
      </w:r>
      <w:bookmarkEnd w:id="891"/>
    </w:p>
    <w:p>
      <w:pPr>
        <w:pStyle w:val="Heading3"/>
        <w:numPr>
          <w:ilvl w:val="2"/>
          <w:numId w:val="1"/>
        </w:numPr>
        <w:rPr/>
      </w:pPr>
      <w:bookmarkStart w:id="892" w:name="__RefHeading___Toc820094_211673320"/>
      <w:bookmarkStart w:id="893" w:name="_Toc351"/>
      <w:bookmarkEnd w:id="892"/>
      <w:r>
        <w:rPr>
          <w:rtl w:val="true"/>
        </w:rPr>
        <w:t>اشارة</w:t>
      </w:r>
      <w:bookmarkEnd w:id="89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التحقیق</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الکریمة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الشریفة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الواردة فی المتن</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الواردة فی مقدّمة التحقیق و التعالیق</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الواردة فی المتن</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الواردة فی مقدّمة التحقیق و التعالیق</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bookmarkStart w:id="894" w:name="pg115_2716"/>
    </w:p>
    <w:p>
      <w:pPr>
        <w:pStyle w:val="Heading3"/>
        <w:numPr>
          <w:ilvl w:val="2"/>
          <w:numId w:val="1"/>
        </w:numPr>
        <w:rPr/>
      </w:pPr>
      <w:bookmarkStart w:id="895" w:name="__RefHeading___Toc820096_211673320"/>
      <w:bookmarkStart w:id="896" w:name="_Toc352"/>
      <w:bookmarkEnd w:id="894"/>
      <w:bookmarkEnd w:id="895"/>
      <w:r>
        <w:rPr>
          <w:rtl w:val="true"/>
        </w:rPr>
        <w:t>تنبیهات</w:t>
      </w:r>
      <w:bookmarkEnd w:id="89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هذا الفهرس أسماء مصادر مقدّمة التحقیق و مصادر تحقیق متن الکتاب، و میّزنا ما یکون من مصادر مقدّمة التحقیق فقط دون مصادر تحقیق متن الکتاب بنجمة وضعناها قبل أسماء المصادر؛ فمثلا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فیعلم أنّه من مصادر مقدّمة التحقیق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المذکورة فی هذا الفهرس و فی سائر المواضع، کلّها بالسنة الهجریة القمریة إلاّ ما صرّح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أشهر الأقوال فی سنی ولادة المؤلّفین أو وفیاتهم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و بعد العدد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 تعادل هذه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للاطّلاع علی خصوصیات الکتاب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یعرف المصدر بتسمیة هی أکثر انتشارا من عنوانه الأصلی،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استعملنا العنوان المشهور و أحلنا إلیه من العنوان الأصلی،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اعتمدنا فی إثبات ما وجدناه مذکورا فی المصدر من خصوصیات الطبعة و تاریخ الطبع و محلّه و غیر ذلک، و أهملنا ما لم نجده فیه إلاّ ما جعلناه بین المعقوفین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هذا الفهرس الاسم و العنوان الکامل للمصدر، بینما ذکرناه فی التعالیق و مقدّمة التحقیق باسمه المختصر غالبا،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 و المتکلّم فی أدب العالم و المتعلّم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ذکرناه فی التعالیق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bookmarkStart w:id="897" w:name="pg115_2718"/>
    </w:p>
    <w:p>
      <w:pPr>
        <w:pStyle w:val="Heading3"/>
        <w:numPr>
          <w:ilvl w:val="2"/>
          <w:numId w:val="1"/>
        </w:numPr>
        <w:rPr/>
      </w:pPr>
      <w:bookmarkStart w:id="898" w:name="__RefHeading___Toc820098_211673320"/>
      <w:bookmarkStart w:id="899" w:name="_Toc353"/>
      <w:bookmarkEnd w:id="897"/>
      <w:bookmarkEnd w:id="898"/>
      <w:r>
        <w:rPr/>
        <w:t>١</w:t>
      </w:r>
      <w:r>
        <w:rPr>
          <w:rtl w:val="true"/>
        </w:rPr>
        <w:t>-</w:t>
      </w:r>
      <w:r>
        <w:rPr>
          <w:rtl w:val="true"/>
        </w:rPr>
        <w:t>فهرس مصادر التحقیق</w:t>
      </w:r>
      <w:bookmarkEnd w:id="899"/>
    </w:p>
    <w:p>
      <w:pPr>
        <w:pStyle w:val="Heading4"/>
        <w:numPr>
          <w:ilvl w:val="3"/>
          <w:numId w:val="1"/>
        </w:numPr>
        <w:rPr/>
      </w:pPr>
      <w:bookmarkStart w:id="900" w:name="__RefHeading___Toc820100_211673320"/>
      <w:bookmarkStart w:id="901" w:name="_Toc354"/>
      <w:bookmarkEnd w:id="900"/>
      <w:r>
        <w:rPr>
          <w:rtl w:val="true"/>
        </w:rPr>
        <w:t>أ</w:t>
      </w:r>
      <w:r>
        <w:rPr>
          <w:rtl w:val="true"/>
        </w:rPr>
        <w:t xml:space="preserve">: </w:t>
      </w:r>
      <w:r>
        <w:rPr>
          <w:rtl w:val="true"/>
        </w:rPr>
        <w:t>المصادر العربیة</w:t>
      </w:r>
      <w:bookmarkEnd w:id="90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أبی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قم، الرضی و بیدار،</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النجف الأشرف، مطبعة النعمان،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الداثر من القرن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للشیخ محمّد محسن آقا بزرگ الطهرانیّ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نقی المنزوی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طهران، جامعة طهران،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حامد محمّد بن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مصر، مطبعة الحلبیّ،</w:t>
      </w:r>
      <w:r>
        <w:rPr>
          <w:rFonts w:ascii="IRNazanin" w:hAnsi="IRNazanin" w:eastAsia="IRNazanin"/>
          <w:color w:val="111111"/>
          <w:sz w:val="28"/>
          <w:sz w:val="28"/>
          <w:szCs w:val="28"/>
          <w:lang w:bidi="fa-IR"/>
        </w:rPr>
        <w:t>١٣۴٧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 علوم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الفداء الحافظ إسماعیل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rtl w:val="true"/>
          <w:lang w:bidi="fa-IR"/>
        </w:rPr>
        <w:t>عبد الرزاق حمزة، الطبعة الأولی، مکّة المکرّمة، المطبعة الماجدیة،</w:t>
      </w:r>
      <w:r>
        <w:rPr>
          <w:rFonts w:ascii="IRNazanin" w:hAnsi="IRNazanin" w:eastAsia="IRNazanin"/>
          <w:color w:val="111111"/>
          <w:sz w:val="28"/>
          <w:sz w:val="28"/>
          <w:szCs w:val="28"/>
          <w:lang w:bidi="fa-IR"/>
        </w:rPr>
        <w:t>١٣۵٣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محمّد بن حسین بن عبد اللّه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فاروق حمادة، الطبعة الأولی، دمشق، مکتبة العرفان،</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الإملاء و الاستملاء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سعد عبد الکریم بن محمّد بن منصور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لیدن،</w:t>
      </w:r>
      <w:r>
        <w:rPr>
          <w:rFonts w:ascii="IRNazanin" w:hAnsi="IRNazanin" w:eastAsia="IRNazanin"/>
          <w:color w:val="111111"/>
          <w:sz w:val="28"/>
          <w:sz w:val="28"/>
          <w:szCs w:val="28"/>
          <w:lang w:bidi="fa-IR"/>
        </w:rPr>
        <w:t>١٩۵٢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محمّد بن حبیب البصری الماوردی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مصطفی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 بیروت، دار الکتب العلمیة،</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المفتی و المستفتی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عمرو عثمان بن عبد الرحمن الشهرزوری المعروف بابن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المعطی أمین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أوّل المجلّد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و مسائل ابن الصلاح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 مجلّدان، بیروت، دار المعرفة،</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الأذکار المنتخبة من کلام سیّد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زکریا یحیی بن شرف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الرابعة، مصر، مکتبة مصطفی البابی الحلبیّ و أولاده،</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 إلی الصواب المنجی من عمل به من ألیم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جزآن فی مجلّد واحد، قم،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الرحیم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المعرفة،</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الإعجاز و الإیجاز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منصور عبد الملک بن محمّد بن إسماعیل الثعالبی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السادسة،</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بیروت، دار العلم للملایین،</w:t>
      </w:r>
      <w:r>
        <w:rPr>
          <w:rFonts w:ascii="IRNazanin" w:hAnsi="IRNazanin" w:eastAsia="IRNazanin"/>
          <w:color w:val="111111"/>
          <w:sz w:val="28"/>
          <w:sz w:val="28"/>
          <w:szCs w:val="28"/>
          <w:lang w:bidi="fa-IR"/>
        </w:rPr>
        <w:t>١٩٨۴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 فی کتاب معجم البلدان لیاقوت الحموی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لعبد الحسین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بیروت، دار إحیاء التراث العربی، تاریخ المقدّمة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الموقّعین عن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لشمس الدین محمّد بن أبی بکر المعروف بابن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الرحمن الوکیل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القاهرة، دار الکتب الحدیثة،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بیروت، دار التعارف للمطبوعات،</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الإفصاح فی فقه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لحسین یوسف موسی و عبد الفتاح الصعیدی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مجلّدان، قم، مکتب الإعلام الإسلامی،</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الاقتراح فی علم أصول النحو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أحمد 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الشیخ الصدوق محمّد بن علیّ بن الحسین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الخامسة، بیروت، الأعلمی،</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١٩٨٠</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بغداد، المکتبة الأهلیّة،</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القالی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علی إسماعیل بن القاسم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عبد الجواد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جزآن فی مجلّد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المصریة،</w:t>
      </w:r>
      <w:r>
        <w:rPr>
          <w:rFonts w:ascii="IRNazanin" w:hAnsi="IRNazanin" w:eastAsia="IRNazanin"/>
          <w:color w:val="111111"/>
          <w:sz w:val="28"/>
          <w:sz w:val="28"/>
          <w:szCs w:val="28"/>
          <w:lang w:bidi="fa-IR"/>
        </w:rPr>
        <w:t>١٩٧۵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علیّ بن الحسین المشهور بعلم الهدی و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بدر الدین النعسانی الحلبیّ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قم، مکتبة آیة اللّه المرعشیّ،</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السابقة،</w:t>
      </w:r>
      <w:r>
        <w:rPr>
          <w:rFonts w:ascii="IRNazanin" w:hAnsi="IRNazanin" w:eastAsia="IRNazanin"/>
          <w:color w:val="111111"/>
          <w:sz w:val="28"/>
          <w:sz w:val="28"/>
          <w:szCs w:val="28"/>
          <w:lang w:bidi="fa-IR"/>
        </w:rPr>
        <w:t>١٣٢۵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محمّد بن النعمان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lang w:bidi="fa-IR"/>
        </w:rPr>
        <w:t>/</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حسین أستاد ولی و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الأمثال و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أبی بکر بن عبد القادر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فیروز حریرچی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دمشق، المستشاریة الثقافیة للجمهوریة الإسلامیة الإیرانیة بدمشق،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الآمل 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مجلّدان، قم، دار الکتاب الإسلامی،</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طبعته الأولی، بغداد، مکتبة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إنباه الرواة علی أنباه النحاة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جمال الدین علیّ بن یوسف القفطی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أبی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القاهرة، دار الکتب المصریة،</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علیّ بن الحسین المشهور بعلم الهدی و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له السیّد محمّد رضا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المطبعة الحیدریّة، </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المطبوع فی کتاب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 المکتبة الإسلامیة،</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النعمانیة فی معرفة النشأة الإنسانیة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للمحدّث السیّد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علی القاضی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تبریز،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من المجلّد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بیروت، دار إحیاء التراث العربی،</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حامد محمّد بن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 المطبعة الوهبیة،</w:t>
      </w:r>
      <w:r>
        <w:rPr>
          <w:rFonts w:ascii="IRNazanin" w:hAnsi="IRNazanin" w:eastAsia="IRNazanin"/>
          <w:color w:val="111111"/>
          <w:sz w:val="28"/>
          <w:sz w:val="28"/>
          <w:szCs w:val="28"/>
          <w:lang w:bidi="fa-IR"/>
        </w:rPr>
        <w:t>١٢٨٣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المیرزا محسن کوچه‌باغی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لملا علی العلیاری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صدرت منه حتّی الآن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طهران، مؤسّسة کوشان‌پور،</w:t>
      </w:r>
      <w:r>
        <w:rPr>
          <w:rFonts w:ascii="IRNazanin" w:hAnsi="IRNazanin" w:eastAsia="IRNazanin"/>
          <w:color w:val="111111"/>
          <w:sz w:val="28"/>
          <w:sz w:val="28"/>
          <w:szCs w:val="28"/>
          <w:lang w:bidi="fa-IR"/>
        </w:rPr>
        <w:t>١٣٩۵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عثمان عمرو بن بحر الملقّب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فوزی عطوی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مکتبة الطلاب و شرکة الکتاب اللبنانی،</w:t>
      </w:r>
      <w:r>
        <w:rPr>
          <w:rFonts w:ascii="IRNazanin" w:hAnsi="IRNazanin" w:eastAsia="IRNazanin"/>
          <w:color w:val="111111"/>
          <w:sz w:val="28"/>
          <w:sz w:val="28"/>
          <w:szCs w:val="28"/>
          <w:lang w:bidi="fa-IR"/>
        </w:rPr>
        <w:t>١٩۶٨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الأدب العربی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لکارل بروکلمان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النجّار و سید یعقوب بکر و رمضان عبد 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مصر، دار المعارف، </w:t>
      </w:r>
      <w:r>
        <w:rPr>
          <w:rFonts w:ascii="IRNazanin" w:hAnsi="IRNazanin" w:eastAsia="IRNazanin"/>
          <w:color w:val="111111"/>
          <w:sz w:val="28"/>
          <w:sz w:val="28"/>
          <w:szCs w:val="28"/>
          <w:lang w:bidi="fa-IR"/>
        </w:rPr>
        <w:t>١٩۵٩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لفؤاد سزگین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فهمی حجازی، و راجعه عرفة مصطفی و سعید عبد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حتّی الآن بعض مجلّداته، المملکة العربیة السعودیة، جامعة محمّد بن سعود الإسلامیة،</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التربیة 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شلبی، الطبعة الثالثة، القاهرة، مکتبة النهضة المصریة، </w:t>
      </w:r>
      <w:r>
        <w:rPr>
          <w:rFonts w:ascii="IRNazanin" w:hAnsi="IRNazanin" w:eastAsia="IRNazanin"/>
          <w:color w:val="111111"/>
          <w:sz w:val="28"/>
          <w:sz w:val="28"/>
          <w:szCs w:val="28"/>
          <w:lang w:bidi="fa-IR"/>
        </w:rPr>
        <w:t>١٩۶۶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جمال الدین علیّ بن یوسف القفطی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لیبسک، </w:t>
      </w:r>
      <w:r>
        <w:rPr>
          <w:rFonts w:ascii="IRNazanin" w:hAnsi="IRNazanin" w:eastAsia="IRNazanin"/>
          <w:color w:val="111111"/>
          <w:sz w:val="28"/>
          <w:sz w:val="28"/>
          <w:szCs w:val="28"/>
          <w:lang w:bidi="fa-IR"/>
        </w:rPr>
        <w:t>١٩٠٣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 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زکریا یحیی بن شرف الدین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دار الفکر،</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الأحکام الشرعیة علی مذهب الإمامیّة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الحلی جمال الدین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جزآن فی مجلّد واحد،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العالم فی شرح خطبة المعالم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جعفر ابن السیّد محمّد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جزآن فی مجلّد واحد، طهران، مکتبة الصادق،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الخامسة، بیروت، الأعلمی،</w:t>
      </w:r>
      <w:r>
        <w:rPr>
          <w:rFonts w:ascii="IRNazanin" w:hAnsi="IRNazanin" w:eastAsia="IRNazanin"/>
          <w:color w:val="111111"/>
          <w:sz w:val="28"/>
          <w:sz w:val="28"/>
          <w:szCs w:val="28"/>
          <w:lang w:bidi="fa-IR"/>
        </w:rPr>
        <w:t>١٣٩۴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جزآن فی مجلّد واحد، مصر، دار الکتب الحدیثة،</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الرحمن بن یحیی المعلّمی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السامع و المتکلّم فی أدب العالم و المتعلّم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إبراهیم بن سعد اللّه بن جماعة الکنانیّ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هاشم الندوی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حیدرآباد الدکن، دائرة المعارف العثمانیة،</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نشرة فصلیة تصدرها مؤسّسة آل البیت علیهم السلام لإحیاء التراث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صدرت منها حتّی الآن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الخامس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الترغیب و الترهیب من الحدیث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لزکیّ الدین عبد العظیم بن عبد القوی المنذری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مصطفی محمّد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المتعلّم طریق التعلّم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لبرهان الدین الزرنوجی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۵٩١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 مصر، مطبعة التقدّم العلمیة،</w:t>
      </w:r>
      <w:r>
        <w:rPr>
          <w:rFonts w:ascii="IRNazanin" w:hAnsi="IRNazanin" w:eastAsia="IRNazanin"/>
          <w:color w:val="111111"/>
          <w:sz w:val="28"/>
          <w:sz w:val="28"/>
          <w:szCs w:val="28"/>
          <w:lang w:bidi="fa-IR"/>
        </w:rPr>
        <w:t>١٣١٩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الفداء إسماعیل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له یوسف عبد الرحمن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بیروت، دار المعرفة،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الرازیّ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حیّان محمّد بن یوسف بن علی الأندلسی الغرناطی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دار الفکر،</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التبیان الجامع لعلوم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حبیب قصیر العاملی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عمر الخطیب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eastAsia="IRNazanin" w:cs="IRNazanin"/>
          <w:color w:val="111111"/>
          <w:sz w:val="28"/>
          <w:szCs w:val="28"/>
          <w:lang w:bidi="fa-IR"/>
        </w:rPr>
        <w:t>/</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مجلّدا، بیروت، دار المعرفة،</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طبعته الأولی، بولاق، المطبعة الأمیریة، </w:t>
      </w:r>
      <w:r>
        <w:rPr>
          <w:rFonts w:ascii="IRNazanin" w:hAnsi="IRNazanin" w:eastAsia="IRNazanin"/>
          <w:color w:val="111111"/>
          <w:sz w:val="28"/>
          <w:sz w:val="28"/>
          <w:szCs w:val="28"/>
          <w:lang w:bidi="fa-IR"/>
        </w:rPr>
        <w:t>١٣٢٣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أبی محمّد العسکریّ علیه أفضل صلوات المصلّین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أبی محمّد العسکریّ علیه أفضل صلوات المصلّین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مدرسة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مدرسة الإمام المهدیّ علیه السلام،</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النضر محمّد بن مسعود بن محمّد بن عیّاش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السیّد هاشم الرسولی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مجلّدان، طهران،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عبد العلیم البردونی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مجلّدا،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أدب الحوزة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علی أمین الإسلام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r>
        <w:rPr>
          <w:rFonts w:eastAsia="IRNazanin" w:cs="IRNazanin"/>
          <w:color w:val="111111"/>
          <w:sz w:val="28"/>
          <w:szCs w:val="28"/>
          <w:lang w:bidi="fa-IR"/>
        </w:rPr>
        <w:t>/</w:t>
      </w:r>
      <w:r>
        <w:rPr>
          <w:rFonts w:ascii="IRNazanin" w:hAnsi="IRNazanin" w:eastAsia="IRNazanin"/>
          <w:color w:val="111111"/>
          <w:sz w:val="28"/>
          <w:sz w:val="28"/>
          <w:szCs w:val="28"/>
          <w:lang w:bidi="fa-IR"/>
        </w:rPr>
        <w:t>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المیرزا أبی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أجزاء فی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طهران، المکتبة الإسلامیة،</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یوسف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دار إحیاء السنة النبویّة،</w:t>
      </w:r>
      <w:r>
        <w:rPr>
          <w:rFonts w:ascii="IRNazanin" w:hAnsi="IRNazanin" w:eastAsia="IRNazanin"/>
          <w:color w:val="111111"/>
          <w:sz w:val="28"/>
          <w:sz w:val="28"/>
          <w:szCs w:val="28"/>
          <w:lang w:bidi="fa-IR"/>
        </w:rPr>
        <w:t>١٩٧۴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أحمد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 قم، مکتبة آیة اللّه المرعشیّ،</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الفرج عبد الرحمن بن علی المعروف بابن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بیروت، دار الکتب العلمیة،</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مکتبة بصیرتی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الخاطر و نزهة الناظر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الحسین ورّام بن أبی فراس المالکی الأشتری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جزآن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بیروت، دار صعب و دار 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طبعة النجف الأشرف، المطبعة المرتضویة، </w:t>
      </w:r>
      <w:r>
        <w:rPr>
          <w:rFonts w:ascii="IRNazanin" w:hAnsi="IRNazanin" w:eastAsia="IRNazanin"/>
          <w:color w:val="111111"/>
          <w:sz w:val="28"/>
          <w:sz w:val="28"/>
          <w:szCs w:val="28"/>
          <w:lang w:bidi="fa-IR"/>
        </w:rPr>
        <w:t>١٣۵٢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أکبر الغفّاری و السیّد هاشم الحسینی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٨۵٢</w:t>
      </w:r>
      <w:r>
        <w:rPr>
          <w:rFonts w:eastAsia="IRNazanin" w:cs="IRNazanin"/>
          <w:color w:val="111111"/>
          <w:sz w:val="28"/>
          <w:szCs w:val="28"/>
          <w:lang w:bidi="fa-IR"/>
        </w:rPr>
        <w:t>/</w:t>
      </w:r>
      <w:r>
        <w:rPr>
          <w:rFonts w:ascii="IRNazanin" w:hAnsi="IRNazanin" w:eastAsia="IRNazanin"/>
          <w:color w:val="111111"/>
          <w:sz w:val="28"/>
          <w:sz w:val="28"/>
          <w:szCs w:val="28"/>
          <w:lang w:bidi="fa-IR"/>
        </w:rPr>
        <w:t>٨۵٣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مجلّدا، حیدرآباد الدکن،</w:t>
      </w:r>
      <w:r>
        <w:rPr>
          <w:rFonts w:ascii="IRNazanin" w:hAnsi="IRNazanin" w:eastAsia="IRNazanin"/>
          <w:color w:val="111111"/>
          <w:sz w:val="28"/>
          <w:sz w:val="28"/>
          <w:szCs w:val="28"/>
          <w:lang w:bidi="fa-IR"/>
        </w:rPr>
        <w:t>١٣٢۵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بیان العلم و فضله و ما ینبغی فی روایته و حمله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عمر یوسف بن عبد البرّ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الرحمن محمّد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جزآن فی مجلّد واحد، المدینة المنوّرة، المکتبة السلفیة،</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الرواة و إزاحة الاشتباهات عن الطرق و الأسناد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علی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١١٠١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مجلّدان، بیروت، دار الأضواء،</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الرابعة، جزآن فی مجلّد واحد، بیروت،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الفوائد فی شرح خطبة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لفخر المحققین محمّد بن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المطبوع فی أوّل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إشکالات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فی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قم، إسماعیلیان،</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الحسن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یس،</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١٢۶۶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عدّة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مجلّدا، طهران، دار الکتب الإسلامیة،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المکلّلة فی الأحادیث المسلسلة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عبد الرحمن بن محمّد السخاوی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مصوّرة مؤسّسة آل البیت علیهم السلام لإحیاء التراث عن النسخة المخطوطة المحفوظة فی المکتبة القاسمیة فی مدینة سند باکستان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مجلدا،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ascii="IRNazanin" w:hAnsi="IRNazanin" w:eastAsia="IRNazanin"/>
          <w:color w:val="111111"/>
          <w:sz w:val="28"/>
          <w:sz w:val="28"/>
          <w:szCs w:val="28"/>
          <w:lang w:bidi="fa-IR"/>
        </w:rPr>
        <w:t>١٣٧۶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 و طبقات الأصفیاء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نعیم أحمد بن 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بیروت، دار الکتاب العربی،</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 و لبّ لباب لسان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القادر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القاهرة، المطبعة السلفیة و مکتبتها و إدارة الطباعة المنیریة،</w:t>
      </w:r>
      <w:r>
        <w:rPr>
          <w:rFonts w:ascii="IRNazanin" w:hAnsi="IRNazanin" w:eastAsia="IRNazanin"/>
          <w:color w:val="111111"/>
          <w:sz w:val="28"/>
          <w:sz w:val="28"/>
          <w:szCs w:val="28"/>
          <w:lang w:bidi="fa-IR"/>
        </w:rPr>
        <w:t>١٣۴٧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المطبوع مع ترجمته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جزآن فی مجلّد واحد، طهران، المکتبة العلمیة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الخلاصة فی أصول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للحسین بن عبد اللّه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٧۴٣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صبحی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الفرید الجامع لمتفرّقات الأسانید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الواسع بن یحیی الواسعی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القاهرة، مطبعة حجازی،</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أجزاء 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قم، مکتبة آیة اللّه المرعشیّ،</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من المأثور و غیر المأثور</w:t>
      </w:r>
      <w:r>
        <w:rPr>
          <w:rFonts w:eastAsia="IRNazanin" w:cs="IRNazanin"/>
          <w:color w:val="111111"/>
          <w:sz w:val="28"/>
          <w:szCs w:val="28"/>
          <w:rtl w:val="true"/>
          <w:lang w:bidi="fa-IR"/>
        </w:rPr>
        <w:t xml:space="preserve">»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بن الحسن بن الشهید الثانی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١٠١۴</w:t>
      </w:r>
      <w:r>
        <w:rPr>
          <w:rFonts w:eastAsia="IRNazanin" w:cs="IRNazanin"/>
          <w:color w:val="111111"/>
          <w:sz w:val="28"/>
          <w:szCs w:val="28"/>
          <w:lang w:bidi="fa-IR"/>
        </w:rPr>
        <w:t>/</w:t>
      </w:r>
      <w:r>
        <w:rPr>
          <w:rFonts w:ascii="IRNazanin" w:hAnsi="IRNazanin" w:eastAsia="IRNazanin"/>
          <w:color w:val="111111"/>
          <w:sz w:val="28"/>
          <w:sz w:val="28"/>
          <w:szCs w:val="28"/>
          <w:lang w:bidi="fa-IR"/>
        </w:rPr>
        <w:t>١٠١٣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 و مأثور مکارم الشیم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القاضی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عبد القادر سعید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الأزهریة، </w:t>
      </w:r>
      <w:r>
        <w:rPr>
          <w:rFonts w:ascii="IRNazanin" w:hAnsi="IRNazanin" w:eastAsia="IRNazanin"/>
          <w:color w:val="111111"/>
          <w:sz w:val="28"/>
          <w:sz w:val="28"/>
          <w:szCs w:val="28"/>
          <w:lang w:bidi="fa-IR"/>
        </w:rPr>
        <w:t>١٣٣٢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ابن الفارض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عمر بن أبی الحسن الحموی المصری المعروف بابن الفارض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کرم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صادر و دار بیروت،</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الطیب أحمد بن الحسین المتنبی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نخبة من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إلی أصول الشریعة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علیّ بن الحسین المشهور بعلم الهدی و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أبی القاسم الگرجی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مجلّدان، طهران، جامعة طهران،</w:t>
      </w:r>
      <w:r>
        <w:rPr>
          <w:rFonts w:ascii="IRNazanin" w:hAnsi="IRNazanin" w:eastAsia="IRNazanin"/>
          <w:color w:val="111111"/>
          <w:sz w:val="28"/>
          <w:sz w:val="28"/>
          <w:szCs w:val="28"/>
          <w:lang w:bidi="fa-IR"/>
        </w:rPr>
        <w:t>١٣۴٨</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محسن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مجلّدا، بیروت، دار الأضواء،</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إلی مکارم الشریعة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الحسین بن محمّد بن المفضّل المعروف بالراغب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طه عبد الرءوف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الکلیات الأزهریة،</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علیّ بن أحمد بن عبّاس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موسی الشبیری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مؤسّسة النشر الإسلامی،</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فی طلب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صبحی البدری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علوم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المدینة المنوّرة، المکتبة السلفیة،</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إخوان الصفاء، و خلان الوفاء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لإخوان 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قم، مکتب الإعلام الإسلامی،</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الرعایة لحال البدایة فی علم الدرایة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البدایة فی علم الدرایة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محمّد باقر الخوانساری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أسد اللّه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قم، اسماعیلیان،</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العقلاء و نزهة الفضلاء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 و محمّد عبد الرزاق حمزة و محمّد حامد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جزآن فی مجلّد واحد، قم،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النجف الأشرف، المکتبة الحیدریّة،</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مؤسّسة آل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طبعته الحجریة، طهران، </w:t>
      </w:r>
      <w:r>
        <w:rPr>
          <w:rFonts w:ascii="IRNazanin" w:hAnsi="IRNazanin" w:eastAsia="IRNazanin"/>
          <w:color w:val="111111"/>
          <w:sz w:val="28"/>
          <w:sz w:val="28"/>
          <w:szCs w:val="28"/>
          <w:lang w:bidi="fa-IR"/>
        </w:rPr>
        <w:t>١٣٠٧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للمولی عبد اللّه الأفندی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١١٣۴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قم، مکتبة آیة اللّه المرعشیّ،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منصور بن أحمد بن إدریس العجلیّ الحلّی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طهران، المعارف الإسلامیة،</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بحار الأنوار و مدینة الحکم و الآثار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مجلّدان، طهران، مکتبة سنائی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دار إحیاء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بن عمر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عبد اللّه هاشم یمانی المدنی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بیروت، دار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عبد اللّه بن بهرام الدارمیّ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مجلّدان، القاهرة، دار الفکر،</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لصدر المتألّهین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مکتبة المحمودی،</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الفضل عبد الرحیم بن الحسین بن عبد الرحمن الشافعی المعروف بالعراقی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بن الحسین العراقی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أجزاء فی مجلّد واحد، فاس، المطبعة الجدیدة،</w:t>
      </w:r>
      <w:r>
        <w:rPr>
          <w:rFonts w:ascii="IRNazanin" w:hAnsi="IRNazanin" w:eastAsia="IRNazanin"/>
          <w:color w:val="111111"/>
          <w:sz w:val="28"/>
          <w:sz w:val="28"/>
          <w:szCs w:val="28"/>
          <w:lang w:bidi="fa-IR"/>
        </w:rPr>
        <w:t>١٣۵۴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البدایة فی علم الدرایة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مکتبة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النجف الأشرف، مطبعة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الحسین محمّد علی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مکتبة آیة اللّه المرعشیّ،</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دیوان الحماسة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علی أحمد بن محمّد بن الحسن المرزوقی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۴٢١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أمین و عبد السلام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القاهرة، لجنة التألیف و الترجمة و النشر،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شافیة ابن الحاجب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ascii="IRNazanin" w:hAnsi="IRNazanin" w:eastAsia="IRNazanin"/>
          <w:color w:val="111111"/>
          <w:sz w:val="28"/>
          <w:sz w:val="28"/>
          <w:szCs w:val="28"/>
          <w:lang w:bidi="fa-IR"/>
        </w:rPr>
        <w:t>۶٨٨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نور الحسن و محمّد الزفزاف و محمّد محیی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الرابع خاصّ بشرح الشواهد لعبد القادر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 دار الکتب العلمیة،</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لشمس الدین محمّد بن یوسف بن علیّ بن سعید الکرمانی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مجلّدات، بیروت، دار إحیاء التراث العربی،</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١٠٨۶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تعالیق المیرزا أبی الحسن الشعرانی، تحقیق علی أکبر الغفّاری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طهران، المکتبة الإسلامیة،</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ascii="IRNazanin" w:hAnsi="IRNazanin" w:eastAsia="IRNazanin"/>
          <w:color w:val="111111"/>
          <w:sz w:val="28"/>
          <w:sz w:val="28"/>
          <w:szCs w:val="28"/>
          <w:lang w:bidi="fa-IR"/>
        </w:rPr>
        <w:t>۶٨٨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مجلّدان، بیروت، دار الکتب العلمیة،</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الکرمانی علی صحیح البخاریّ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کلانتر، تقدیم الشیخ محمّد مهدی الآصفی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بیروت، دار العالم الإسلامی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طبعة النجف الأشرف، جامعة النجف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زکریا یحیی بن شرف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مجلّدا، القاهرة، مطبعة العاصمة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لعزّ الدین عبد الحمید بن محمّد 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محمّد أبی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مجلّدا، القاهرة، دار إحیاء الکتب العربیة،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أصحاب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سعید خطیب أوغلی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أنقرة، دار إحیاء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دار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الأعشی فی صناعة الإنشا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علی القلقشندی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مجلّدا، القاهرة، دار الکتب المصریة،</w:t>
      </w:r>
      <w:r>
        <w:rPr>
          <w:rFonts w:ascii="IRNazanin" w:hAnsi="IRNazanin" w:eastAsia="IRNazanin"/>
          <w:color w:val="111111"/>
          <w:sz w:val="28"/>
          <w:sz w:val="28"/>
          <w:szCs w:val="28"/>
          <w:lang w:bidi="fa-IR"/>
        </w:rPr>
        <w:t>١٣۴۶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بشرح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مجلّدات، بیروت، دار إحیاء التراث العربی،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فؤاد عبد الباقی، الطبعة الثانیة،</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بیروت، دار الفکر،</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الفتوی و المفتی و المستفتی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حمدان الحرّانی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دمشق، المکتب الإسلامی،</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خلف بن عبد الملک المعروف بابن بشکوال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مجلّدان، مصر، الدار المصریة للتألیف و الترجمة،</w:t>
      </w:r>
      <w:r>
        <w:rPr>
          <w:rFonts w:ascii="IRNazanin" w:hAnsi="IRNazanin" w:eastAsia="IRNazanin"/>
          <w:color w:val="111111"/>
          <w:sz w:val="28"/>
          <w:sz w:val="28"/>
          <w:szCs w:val="28"/>
          <w:lang w:bidi="fa-IR"/>
        </w:rPr>
        <w:t>١٩۶۶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نصر عبد الوهّاب بن علیّ بن عبد الکافی السبکی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محمود محمّد الطناحی و عبد الفتّاح محمّد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مصر، مطبعة عیسی البابی الحلبیّ و شرکاه،</w:t>
      </w:r>
      <w:r>
        <w:rPr>
          <w:rFonts w:ascii="IRNazanin" w:hAnsi="IRNazanin" w:eastAsia="IRNazanin"/>
          <w:color w:val="111111"/>
          <w:sz w:val="28"/>
          <w:sz w:val="28"/>
          <w:szCs w:val="28"/>
          <w:lang w:bidi="fa-IR"/>
        </w:rPr>
        <w:t>١٩٧۴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الفهرس،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الموحدی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طالب محمّد بن علی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القادر أحمد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 مصر، مکتبة القاهرة،</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قم، </w:t>
      </w:r>
      <w:r>
        <w:rPr>
          <w:rFonts w:ascii="IRNazanin" w:hAnsi="IRNazanin" w:eastAsia="IRNazanin"/>
          <w:color w:val="111111"/>
          <w:sz w:val="28"/>
          <w:sz w:val="28"/>
          <w:szCs w:val="28"/>
          <w:lang w:bidi="fa-IR"/>
        </w:rPr>
        <w:t>١۴٠٣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 واحد، مصر، الهیئة المصریة العامّة للکتاب،</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الفتح عبد الواحد بن محمّد بن عبد الواحد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۵۵٠</w:t>
      </w:r>
      <w:r>
        <w:rPr>
          <w:rFonts w:ascii="IRNazanin" w:hAnsi="IRNazanin" w:eastAsia="IRNazanin"/>
          <w:color w:val="111111"/>
          <w:sz w:val="28"/>
          <w:sz w:val="28"/>
          <w:szCs w:val="28"/>
          <w:rtl w:val="true"/>
          <w:lang w:bidi="fa-IR"/>
        </w:rPr>
        <w:t xml:space="preserve"> ه </w:t>
      </w:r>
      <w:r>
        <w:rPr>
          <w:rStyle w:val="FootnoteAnchor"/>
          <w:rtl w:val="true"/>
        </w:rPr>
        <w:footnoteReference w:id="123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المطبوع مع شرحه بالفارسیة لجمال الدین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جلال الدین الأرموی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الرابعة،</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مجلّدات، طهران، جامعة طهران،</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 xml:space="preserve"> 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الفرائد و درر القلائد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نینوی الحدیثة،</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الباقی بشرح ألفیّة العراقی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لزکریا بن محمّد بن أحمد بن زکریا الأنصاری الأزهری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٨٢۶</w:t>
      </w:r>
      <w:r>
        <w:rPr>
          <w:rFonts w:eastAsia="IRNazanin" w:cs="IRNazanin"/>
          <w:color w:val="111111"/>
          <w:sz w:val="28"/>
          <w:szCs w:val="28"/>
          <w:lang w:bidi="fa-IR"/>
        </w:rPr>
        <w:t>/</w:t>
      </w:r>
      <w:r>
        <w:rPr>
          <w:rFonts w:ascii="IRNazanin" w:hAnsi="IRNazanin" w:eastAsia="IRNazanin"/>
          <w:color w:val="111111"/>
          <w:sz w:val="28"/>
          <w:sz w:val="28"/>
          <w:szCs w:val="28"/>
          <w:lang w:bidi="fa-IR"/>
        </w:rPr>
        <w:t>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٩٢٨</w:t>
      </w:r>
      <w:r>
        <w:rPr>
          <w:rFonts w:eastAsia="IRNazanin" w:cs="IRNazanin"/>
          <w:color w:val="111111"/>
          <w:sz w:val="28"/>
          <w:szCs w:val="28"/>
          <w:lang w:bidi="fa-IR"/>
        </w:rPr>
        <w:t>/</w:t>
      </w:r>
      <w:r>
        <w:rPr>
          <w:rFonts w:ascii="IRNazanin" w:hAnsi="IRNazanin" w:eastAsia="IRNazanin"/>
          <w:color w:val="111111"/>
          <w:sz w:val="28"/>
          <w:sz w:val="28"/>
          <w:szCs w:val="28"/>
          <w:lang w:bidi="fa-IR"/>
        </w:rPr>
        <w:t>٩٢۶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محمّد بن الحسین العراقی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أجزاء فی مجلّد واحد، فاس، المطبعة الجدیدة،</w:t>
      </w:r>
      <w:r>
        <w:rPr>
          <w:rFonts w:ascii="IRNazanin" w:hAnsi="IRNazanin" w:eastAsia="IRNazanin"/>
          <w:color w:val="111111"/>
          <w:sz w:val="28"/>
          <w:sz w:val="28"/>
          <w:szCs w:val="28"/>
          <w:lang w:bidi="fa-IR"/>
        </w:rPr>
        <w:t>١٣۵۴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بمأثور الخطاب مرتّبا علی کتاب الشهاب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شجاع شیرویه بن شهردار بن شیرویه الدیلمیّ الهمذانی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السعید بن بسیونی زغلول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و المتفقه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جزآن فی مجلّد واحد، بیروت، دار إحیاء السنة النبویّة،</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 النجاشیّ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عبد الرءوف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١٠٣١</w:t>
      </w:r>
      <w:r>
        <w:rPr>
          <w:rFonts w:eastAsia="IRNazanin" w:cs="IRNazanin"/>
          <w:color w:val="111111"/>
          <w:sz w:val="28"/>
          <w:szCs w:val="28"/>
          <w:lang w:bidi="fa-IR"/>
        </w:rPr>
        <w:t>/</w:t>
      </w:r>
      <w:r>
        <w:rPr>
          <w:rFonts w:ascii="IRNazanin" w:hAnsi="IRNazanin" w:eastAsia="IRNazanin"/>
          <w:color w:val="111111"/>
          <w:sz w:val="28"/>
          <w:sz w:val="28"/>
          <w:szCs w:val="28"/>
          <w:lang w:bidi="fa-IR"/>
        </w:rPr>
        <w:t>١٠٢٩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دار الفکر،</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١٩٧٢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للشیخ محمّد تقیّ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مجلّدا، طهران، مرکز نشر الکتاب،</w:t>
      </w:r>
      <w:r>
        <w:rPr>
          <w:rFonts w:ascii="IRNazanin" w:hAnsi="IRNazanin" w:eastAsia="IRNazanin"/>
          <w:color w:val="111111"/>
          <w:sz w:val="28"/>
          <w:sz w:val="28"/>
          <w:szCs w:val="28"/>
          <w:lang w:bidi="fa-IR"/>
        </w:rPr>
        <w:t>١٣٧٩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الهادی الحکیم، الطبعة الثانیة، مجلّدان، قم، مکتبة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النجف الأشرف، مطبعة الآداب،</w:t>
      </w:r>
      <w:r>
        <w:rPr>
          <w:rFonts w:ascii="IRNazanin" w:hAnsi="IRNazanin" w:eastAsia="IRNazanin"/>
          <w:color w:val="111111"/>
          <w:sz w:val="28"/>
          <w:sz w:val="28"/>
          <w:szCs w:val="28"/>
          <w:lang w:bidi="fa-IR"/>
        </w:rPr>
        <w:t>١٩٨٠</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القلوب فی معاملة المحبوب، و وصف طریق المرید إلی مقام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طالب محمّد بن علی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جزآن فی مجلّد واحد، مصر، المطبعة المیمنیة،</w:t>
      </w:r>
      <w:r>
        <w:rPr>
          <w:rFonts w:ascii="IRNazanin" w:hAnsi="IRNazanin" w:eastAsia="IRNazanin"/>
          <w:color w:val="111111"/>
          <w:sz w:val="28"/>
          <w:sz w:val="28"/>
          <w:szCs w:val="28"/>
          <w:lang w:bidi="fa-IR"/>
        </w:rPr>
        <w:t>١٣١٠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 لقسم الأصول، و الثانیة لقسم الفروع، و الرابعة لقسم الروضة؛</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هو الأصول، و المجلّد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هو الفروع، و المجلّد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هو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 دار الکتب الإسلامیة،</w:t>
      </w:r>
      <w:r>
        <w:rPr>
          <w:rFonts w:ascii="IRNazanin" w:hAnsi="IRNazanin" w:eastAsia="IRNazanin"/>
          <w:color w:val="111111"/>
          <w:sz w:val="28"/>
          <w:sz w:val="28"/>
          <w:szCs w:val="28"/>
          <w:lang w:bidi="fa-IR"/>
        </w:rPr>
        <w:t>١٣۶٢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الأذکار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حسن الموسوی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طهران، دار الکتب الإسلامیة،</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الکشّاف عن حقائق غوامض التنزیل و عیون الأقاویل فی وجوه التأویل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الحجب و الأستار عن أحوال الکتب و الأسفار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إعجاز حسین ابن السیّد محمّد قلی النیسابوریّ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هدایت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الخفاء و مزیل الإلباس عمّا اشتهر من الأحادیث علی ألسنة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القلاش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مجلّدان، بیروت، مؤسّسة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الحلّی جمال الدین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حسن حسن‌زاده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قم، مؤسّسة النشر الإسلامی،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الوجوه الغرّ لمعانی نظم الدّرّ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تائیة ابن الفارض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لعزّ الدین محمود بن علی الکاشانی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٧٣۵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جزآن فی مجلّد واحد، مصر، المطبعة الخیریة،</w:t>
      </w:r>
      <w:r>
        <w:rPr>
          <w:rFonts w:ascii="IRNazanin" w:hAnsi="IRNazanin" w:eastAsia="IRNazanin"/>
          <w:color w:val="111111"/>
          <w:sz w:val="28"/>
          <w:sz w:val="28"/>
          <w:szCs w:val="28"/>
          <w:lang w:bidi="fa-IR"/>
        </w:rPr>
        <w:t>١٣١٠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علیّ 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عبد اللطیف الحسینی الکوه‌کمری، بیدار،</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عمر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بیروت، دار الکتاب العربی،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علمیة تحتوی علی ثلاثین رسالة لعدّة من العلماء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للمحقّق الکرکی 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مکتبة المفید،</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طبعته الأولی الحجریة، طهران،</w:t>
      </w:r>
      <w:r>
        <w:rPr>
          <w:rFonts w:ascii="IRNazanin" w:hAnsi="IRNazanin" w:eastAsia="IRNazanin"/>
          <w:color w:val="111111"/>
          <w:sz w:val="28"/>
          <w:sz w:val="28"/>
          <w:szCs w:val="28"/>
          <w:lang w:bidi="fa-IR"/>
        </w:rPr>
        <w:t>١٣١۵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الرابعة،</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طهران، مکتبة الصدر،</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 فی سنن الأقوال و الأفعال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بکری حیانی و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مجلّدا، بیروت، مؤسّسة الرسالة،</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عبد اللّه نعمه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 بیروت، دار الأضواء،</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الدراری فی شرح صحیح البخاریّ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اللزومیات أو لزوم ما لا یلزم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العلاء أحمد بن عبد اللّه المعرّی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عمر أبی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١٩۶٩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مجلّدا، قم، نشر أدب الحوزة،</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طبعة بیروت، دار بیروت و دار صادر،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 البحرین فی الإجازة لقرّتی 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قم، مؤسّسة آل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النجف؟ ، الکتبی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الشریف الرضی محمّد بن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طه محمّد 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بصیرتی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محمّد بن أحمد النیسابوریّ المیدانی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۵١٨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مطبعة السنة المحمدیة،</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٨٠٧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بتحریر العراقی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بیروت، دار الکتاب العربی،</w:t>
      </w:r>
      <w:r>
        <w:rPr>
          <w:rFonts w:ascii="IRNazanin" w:hAnsi="IRNazanin" w:eastAsia="IRNazanin"/>
          <w:color w:val="111111"/>
          <w:sz w:val="28"/>
          <w:sz w:val="28"/>
          <w:szCs w:val="28"/>
          <w:lang w:bidi="fa-IR"/>
        </w:rPr>
        <w:t>١٩۶٧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الفائدة و البرهان فی شرح إرشاد الأذهان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محمّد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عدّة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حتّی الآن، قم، مؤسّسة النشر الإسلامی،</w:t>
      </w:r>
      <w:r>
        <w:rPr>
          <w:rFonts w:ascii="IRNazanin" w:hAnsi="IRNazanin" w:eastAsia="IRNazanin"/>
          <w:color w:val="111111"/>
          <w:sz w:val="28"/>
          <w:sz w:val="28"/>
          <w:szCs w:val="28"/>
          <w:lang w:bidi="fa-IR"/>
        </w:rPr>
        <w:t>١۴٠٢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٢٧۴</w:t>
      </w:r>
      <w:r>
        <w:rPr>
          <w:rFonts w:eastAsia="IRNazanin" w:cs="IRNazanin"/>
          <w:color w:val="111111"/>
          <w:sz w:val="28"/>
          <w:szCs w:val="28"/>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جلال الدین الحسینی المشتهر بالمحدّث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قم، دار الکتب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لإبراهیم بن محمّد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قبل </w:t>
      </w: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دار صادر و دار بیروت،</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١٩۶٠</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الأدباء و محاورات الشعراء و البلغاء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الحسین بن محمّد بن المفضّل المعروف بالراغب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بیروت، دار مکتبة الحیاة،</w:t>
      </w:r>
      <w:r>
        <w:rPr>
          <w:rFonts w:ascii="IRNazanin" w:hAnsi="IRNazanin" w:eastAsia="IRNazanin"/>
          <w:color w:val="111111"/>
          <w:sz w:val="28"/>
          <w:sz w:val="28"/>
          <w:szCs w:val="28"/>
          <w:lang w:bidi="fa-IR"/>
        </w:rPr>
        <w:t>١٩۶١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البیضاء فی تهذیب الإحیاء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المرتضی المولی محسن المعروف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أجزاء فی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قم، مؤسّسة النشر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الفاصل بین الراوی و الواعی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للقاضی الحسن بن عبد الرحمن بن خلاّد الرامهرمزی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عجاج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بیروت، دار الفکر، </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١٩٧١</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أبی بکر بن عبد القادر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 و محمّد عبد اللطیف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ناصر خسرو،</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نصیحة أهل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صبحی البدری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المکتبة السلفیة،</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١٩۶٩</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محیی الدین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قم، المطبعة العلمیة،</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 فی شرح أخبار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هاشم الرسولی و محسن الحسینی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فی بعض المجلّدات و الثانیة فی بعضها، صدرت منه حتّی الآن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مجلّدا، طهران، دار الکتب الإسلامیة، </w:t>
      </w:r>
      <w:r>
        <w:rPr>
          <w:rFonts w:ascii="IRNazanin" w:hAnsi="IRNazanin" w:eastAsia="IRNazanin"/>
          <w:color w:val="111111"/>
          <w:sz w:val="28"/>
          <w:sz w:val="28"/>
          <w:szCs w:val="28"/>
          <w:lang w:bidi="fa-IR"/>
        </w:rPr>
        <w:t>١۴٠۴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الأفهام إلی تنقیح شرائع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مجلّدان، قم، دار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عبد اللّه المعروف بالحاکم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r>
        <w:rPr>
          <w:rFonts w:eastAsia="IRNazanin" w:cs="IRNazanin"/>
          <w:color w:val="111111"/>
          <w:sz w:val="28"/>
          <w:szCs w:val="28"/>
          <w:lang w:bidi="fa-IR"/>
        </w:rPr>
        <w:t>/</w:t>
      </w:r>
      <w:r>
        <w:rPr>
          <w:rFonts w:ascii="IRNazanin" w:hAnsi="IRNazanin" w:eastAsia="IRNazanin"/>
          <w:color w:val="111111"/>
          <w:sz w:val="28"/>
          <w:sz w:val="28"/>
          <w:szCs w:val="28"/>
          <w:lang w:bidi="fa-IR"/>
        </w:rPr>
        <w:t>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بیروت، دار الفکر،</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للحاج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قم، إسماعیلیان،</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المستصفی من علم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حامد محمّد بن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الطبعة الأولی، مجلّدان، القاهرة، بولاق،</w:t>
      </w:r>
      <w:r>
        <w:rPr>
          <w:rFonts w:ascii="IRNazanin" w:hAnsi="IRNazanin" w:eastAsia="IRNazanin"/>
          <w:color w:val="111111"/>
          <w:sz w:val="28"/>
          <w:sz w:val="28"/>
          <w:szCs w:val="28"/>
          <w:lang w:bidi="fa-IR"/>
        </w:rPr>
        <w:t>١٣٢۴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منصور بن أحمد بن إدریس العجلیّ الحلّی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مدرسة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مدرسة الإمام المهدیّ علیه السلام،</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الفؤاد عند فقد الأحبّة و الأولاد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مؤسّسة آل البیت علیهم السلام لإحیاء التراث،</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جعفر بن أحمد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المیرزا أبی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المکتبة الإسلامیة،</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مع عدّة رسائل أخر له أیضا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مصر، المطبعة المیمنیة،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الإمام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عمران موسی بن إبراهیم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حوالی أوائل القرن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حسین الحسینی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 بیروت، دار الأضواء،</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مشجّرة إجازات علماء الإمامیّة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أبی القاسم بن رضا الطباطبائی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مکتبة آیة اللّه المرعشیّ،</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مشجّرة 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مشجّرة مواقع النجوم و سلاسل الدرّ المنظوم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للحاج 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مکتبة آیة اللّه المرعشیّ،</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الفضل علیّ بن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 النجف الأشرف،</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 الأنوار فی حلّ مشکلات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عبد اللّه الشّبّر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علی نجل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مجلّدان، قم، مکتبة بصیرتی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تحقیق السیّد محمّد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المطبوع مع ترجمته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طبعته السابقة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 إلی الإمام جعفر بن محمّد الصادق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المطبوع مع ترجمته الفارسیة للشیخ حسن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المجمع الإسلامی للفلسفة الإیرانیة،</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المنیر فی غریب الشرح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ascii="IRNazanin" w:hAnsi="IRNazanin" w:eastAsia="IRNazanin"/>
          <w:color w:val="111111"/>
          <w:sz w:val="28"/>
          <w:sz w:val="28"/>
          <w:szCs w:val="28"/>
          <w:lang w:bidi="fa-IR"/>
        </w:rPr>
        <w:t>٧٧٠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بیروت، دار الکتب العلمیة،</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محمّد محسن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أحمد المنزوی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١٣٣٧</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للمحقّق الحلّی نجم الدین جعفر بن الحسن بن یحیی بن سعید الهذلی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حسین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قم، مؤسّسة آل البیت علیهم السلام،</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لیاقوت بن عبد اللّه الرومی الحموی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بیروت، دار الفکر،</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١٩٨٠</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لیاقوت بن عبد اللّه الرومی الحموی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بیروت، دار إحیاء التراث العربی،</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أبی القاسم 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مجلّدا، بیروت،</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لعمر رضا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واحد، 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لعدّة من الأدباء من أعضاء مجمع اللغة العربیة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طهران، ناصر خسرو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الثانیة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المغنی عن حمل الأسفار فی الأسفار فی تخریج ما فی الإحیاء من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لأبی الفضل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 xml:space="preserve">عبد الرحیم بن الحسین بن عبد الرحمن الشافعی المعروف بالعراقی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مجلّدات، مصر، مطبعة الحلبیّ،</w:t>
      </w:r>
      <w:r>
        <w:rPr>
          <w:rFonts w:ascii="IRNazanin" w:hAnsi="IRNazanin" w:eastAsia="IRNazanin"/>
          <w:color w:val="111111"/>
          <w:sz w:val="28"/>
          <w:sz w:val="28"/>
          <w:szCs w:val="28"/>
          <w:lang w:bidi="fa-IR"/>
        </w:rPr>
        <w:t>١٣۴٧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عبد اللّه بن یوسف بن هشام الأنصاری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 المکتبة العلمیة الإسلامیة،</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مکتبة الصحفی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طبعة طهران، مکتبة محمّد حسن العلمی،</w:t>
      </w:r>
      <w:r>
        <w:rPr>
          <w:rFonts w:ascii="IRNazanin" w:hAnsi="IRNazanin" w:eastAsia="IRNazanin"/>
          <w:color w:val="111111"/>
          <w:sz w:val="28"/>
          <w:sz w:val="28"/>
          <w:szCs w:val="28"/>
          <w:lang w:bidi="fa-IR"/>
        </w:rPr>
        <w:t>١٣۵۶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دار السعادة و منشور ولایة أهل العلم و الإرادة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لشمس الدین محمّد بن أبی بکر المعروف بابن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 جزآن فی مجلّد واحد، مصر، مطبعة السعادة،</w:t>
      </w:r>
      <w:r>
        <w:rPr>
          <w:rFonts w:ascii="IRNazanin" w:hAnsi="IRNazanin" w:eastAsia="IRNazanin"/>
          <w:color w:val="111111"/>
          <w:sz w:val="28"/>
          <w:sz w:val="28"/>
          <w:szCs w:val="28"/>
          <w:lang w:bidi="fa-IR"/>
        </w:rPr>
        <w:t>١٣٢٣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مقابس الأنوار و نفائس الأسرار فی أحکام النبیّ المختار و عترته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أسد اللّه بن إسماعیل التستریّ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١١٨۶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مؤسّسة آل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مقباس الهدایة فی علم الدرایة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بالأوفست عن طبعة النجف الأشرف، المطبعة المرتضویة،</w:t>
      </w:r>
      <w:r>
        <w:rPr>
          <w:rFonts w:ascii="IRNazanin" w:hAnsi="IRNazanin" w:eastAsia="IRNazanin"/>
          <w:color w:val="111111"/>
          <w:sz w:val="28"/>
          <w:sz w:val="28"/>
          <w:szCs w:val="28"/>
          <w:lang w:bidi="fa-IR"/>
        </w:rPr>
        <w:t>١٣۵٢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عمرو عثمان بن عبد الرحمن الشهرزوری المعروف بابن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عائشة عبد الرحمن بنت الشاطئ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دار الکتب،</w:t>
      </w:r>
      <w:r>
        <w:rPr>
          <w:rFonts w:ascii="IRNazanin" w:hAnsi="IRNazanin" w:eastAsia="IRNazanin"/>
          <w:color w:val="111111"/>
          <w:sz w:val="28"/>
          <w:sz w:val="28"/>
          <w:szCs w:val="28"/>
          <w:lang w:bidi="fa-IR"/>
        </w:rPr>
        <w:t>١٩٧۴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نصر رضیّ الدین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محمّد حسین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بیروت، الأعلمی،</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١٩٧٢</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 فی تاریخ الملوک و الأمم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الفرج عبد الرحمن بن علی المعروف بابن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الدکن، </w:t>
      </w:r>
      <w:r>
        <w:rPr>
          <w:rFonts w:ascii="IRNazanin" w:hAnsi="IRNazanin" w:eastAsia="IRNazanin"/>
          <w:color w:val="111111"/>
          <w:sz w:val="28"/>
          <w:sz w:val="28"/>
          <w:szCs w:val="28"/>
          <w:lang w:bidi="fa-IR"/>
        </w:rPr>
        <w:t>١٣۵٧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٢٠٢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حامد محمّد بن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مصر، المطبعة العربیة،</w:t>
      </w:r>
      <w:r>
        <w:rPr>
          <w:rFonts w:ascii="IRNazanin" w:hAnsi="IRNazanin" w:eastAsia="IRNazanin"/>
          <w:color w:val="111111"/>
          <w:sz w:val="28"/>
          <w:sz w:val="28"/>
          <w:szCs w:val="28"/>
          <w:lang w:bidi="fa-IR"/>
        </w:rPr>
        <w:t>١٣۴٢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مصطفی بن حسین الحسینی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ascii="IRNazanin" w:hAnsi="IRNazanin" w:eastAsia="IRNazanin"/>
          <w:color w:val="111111"/>
          <w:sz w:val="28"/>
          <w:sz w:val="28"/>
          <w:szCs w:val="28"/>
          <w:lang w:bidi="fa-IR"/>
        </w:rPr>
        <w:t>١٠۴۴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p>
    <w:p>
      <w:pPr>
        <w:pStyle w:val="BookText"/>
        <w:rPr/>
      </w:pPr>
      <w:r>
        <w:rPr>
          <w:rFonts w:ascii="IRNazanin" w:hAnsi="IRNazanin" w:eastAsia="IRNazanin"/>
          <w:color w:val="111111"/>
          <w:sz w:val="28"/>
          <w:sz w:val="28"/>
          <w:szCs w:val="28"/>
          <w:rtl w:val="true"/>
          <w:lang w:bidi="fa-IR"/>
        </w:rPr>
        <w:t>الحجریة، طهران،</w:t>
      </w:r>
      <w:r>
        <w:rPr>
          <w:rFonts w:ascii="IRNazanin" w:hAnsi="IRNazanin" w:eastAsia="IRNazanin"/>
          <w:color w:val="111111"/>
          <w:sz w:val="28"/>
          <w:sz w:val="28"/>
          <w:szCs w:val="28"/>
          <w:lang w:bidi="fa-IR"/>
        </w:rPr>
        <w:t>١٣١٨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للمبارک بن محمّد بن محمّد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طاهر أحمد الزاوی و محمود الطناحی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 بیروت، 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اختاره المؤلّف من کلام أمیر المؤمنین علیه أفضل صلوات المصلّین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الشریف الرضیّ محمّد بن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الهجرة،</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بیروت،</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 و أنباء أبناء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محمّد بن أبی 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إحسان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قم، الرضی، </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طبعته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یتیمة الدهر فی محاسن أهل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منصور عبد الملک بن محمّد بن إسماعیل الثعالبی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أجزاء فی مجلّدین، بیروت، دار الفکر،</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bookmarkStart w:id="902" w:name="pg115_2783"/>
    </w:p>
    <w:p>
      <w:pPr>
        <w:pStyle w:val="Heading4"/>
        <w:numPr>
          <w:ilvl w:val="3"/>
          <w:numId w:val="1"/>
        </w:numPr>
        <w:rPr/>
      </w:pPr>
      <w:bookmarkStart w:id="903" w:name="__RefHeading___Toc820102_211673320"/>
      <w:bookmarkStart w:id="904" w:name="_Toc355"/>
      <w:bookmarkEnd w:id="902"/>
      <w:bookmarkEnd w:id="903"/>
      <w:r>
        <w:rPr>
          <w:rtl w:val="true"/>
        </w:rPr>
        <w:t>ب</w:t>
      </w:r>
      <w:r>
        <w:rPr>
          <w:rtl w:val="true"/>
        </w:rPr>
        <w:t xml:space="preserve">: </w:t>
      </w:r>
      <w:r>
        <w:rPr>
          <w:rtl w:val="true"/>
        </w:rPr>
        <w:t>المصادر الفارسیة</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لحسن‌بیگ روملو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٩٨۵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الحسین النوائی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بابک،</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 ناصری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للخواجة نصیر الدین محمّد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مجتبی مینوی و علی رضا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طهران، الخوارزمی،</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مصلح الدین عبد اللّه بن مشرف بن مصلح المعروف بسعدی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۶٩١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غلامحسین الیوسفی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طهران، الخوارزمی،</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جهان‌آرا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للقاضی أحمد الغفاری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٩٧۵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مکتبة حافظ،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لفرید الدین محمّد بن إبراهیم العطّار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محمّد الاستعلامی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طهران، مکتبة زوّار،</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المدیر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حکمت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الأولی، العدد الخامس، طهران،</w:t>
      </w:r>
      <w:r>
        <w:rPr>
          <w:rFonts w:ascii="IRNazanin" w:hAnsi="IRNazanin" w:eastAsia="IRNazanin"/>
          <w:color w:val="111111"/>
          <w:sz w:val="28"/>
          <w:sz w:val="28"/>
          <w:szCs w:val="28"/>
          <w:lang w:bidi="fa-IR"/>
        </w:rPr>
        <w:t>١٣٠۴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أبی الفتوح 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لجمال الدین حسین بن علیّ بن محمّد الخزاعیّ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ascii="IRNazanin" w:hAnsi="IRNazanin" w:eastAsia="IRNazanin"/>
          <w:color w:val="111111"/>
          <w:sz w:val="28"/>
          <w:sz w:val="28"/>
          <w:szCs w:val="28"/>
          <w:lang w:bidi="fa-IR"/>
        </w:rPr>
        <w:t>۵۵٢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مهدی الإلهی القمشهی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طهران، مکتبة محمّد حسن العلمی،</w:t>
      </w:r>
      <w:r>
        <w:rPr>
          <w:rFonts w:ascii="IRNazanin" w:hAnsi="IRNazanin" w:eastAsia="IRNazanin"/>
          <w:color w:val="111111"/>
          <w:sz w:val="28"/>
          <w:sz w:val="28"/>
          <w:szCs w:val="28"/>
          <w:lang w:bidi="fa-IR"/>
        </w:rPr>
        <w:t>١٣٢۵</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الخواجة عبد 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الفضل رشید الدین بن أحمد بن محمّد بن محمود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أصغر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مجلّدات، طهران، أمیر کبیر،</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التاج لغرّة الدّباج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لمحمود بن مسعود قطب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أجزاء فی مجلّد واحد، طهران، مطبعة مجلس الشوری، </w:t>
      </w:r>
      <w:r>
        <w:rPr>
          <w:rFonts w:ascii="IRNazanin" w:hAnsi="IRNazanin" w:eastAsia="IRNazanin"/>
          <w:color w:val="111111"/>
          <w:sz w:val="28"/>
          <w:sz w:val="28"/>
          <w:szCs w:val="28"/>
          <w:lang w:bidi="fa-IR"/>
        </w:rPr>
        <w:t>١٣١٧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المدیر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التاسعة عشرة، الأعداد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طهران،</w:t>
      </w:r>
      <w:r>
        <w:rPr>
          <w:rFonts w:ascii="IRNazanin" w:hAnsi="IRNazanin" w:eastAsia="IRNazanin"/>
          <w:color w:val="111111"/>
          <w:sz w:val="28"/>
          <w:sz w:val="28"/>
          <w:szCs w:val="28"/>
          <w:lang w:bidi="fa-IR"/>
        </w:rPr>
        <w:t>١٣۵۵</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أبی الفتوح الرازیّ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٢١٨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الأدب فی تراجم المعروفین بالکنیة أو اللقب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للمیرزا محمّد علی المدرّس التبریزی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مجلّدات، تبریز، مکتبة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الصوفیة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للخواجة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سرور مولائی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طوس،</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معصوم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١٣۴۴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جعفر محجوب، الطبعة الثانیة،</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مجلّدات، طهران، مکتبة 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معین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١٣۵٠</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الرابعة،</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مجلّدات، طهران، أمیر کبیر،</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الرضویة فی أحوال علماء المذهب الجعفریة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کتابخانۀ إهدائی مشکاة به کتابخانۀ مرکزی دانشگاه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 مکتبة المشکاة المهداة إلی المکتبة المرکزیة لجامعة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نقی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تقیّ 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مجلّدات، طهران، جامعة طهران، </w:t>
      </w:r>
      <w:r>
        <w:rPr>
          <w:rFonts w:ascii="IRNazanin" w:hAnsi="IRNazanin" w:eastAsia="IRNazanin"/>
          <w:color w:val="111111"/>
          <w:sz w:val="28"/>
          <w:sz w:val="28"/>
          <w:szCs w:val="28"/>
          <w:lang w:bidi="fa-IR"/>
        </w:rPr>
        <w:t>١٣٣٠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١٣٣٨</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کتابهای چاپی عربی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 کتب العربیة المطبوعة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لخان بابا مشار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الطبعة الأولی، طهران، انجمن کتاب،</w:t>
      </w:r>
      <w:r>
        <w:rPr>
          <w:rFonts w:ascii="IRNazanin" w:hAnsi="IRNazanin" w:eastAsia="IRNazanin"/>
          <w:color w:val="111111"/>
          <w:sz w:val="28"/>
          <w:sz w:val="28"/>
          <w:szCs w:val="28"/>
          <w:lang w:bidi="fa-IR"/>
        </w:rPr>
        <w:t>١٣۴۴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نسخه‌های خطی کتابخانۀ آستانۀ مقدسۀ 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 مخطوطات مکتبة حرم السیّدة معصومة سلام اللّه علیها بقم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lang w:bidi="fa-IR"/>
        </w:rPr>
        <w:t>١٣۵۵</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نسخه‌های خطی کتابخانۀ مرکزی دانشگاه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 مخطوطات المکتبة المرکزیة لجامعة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المشکاة المهداة إلی المکتبة المرکزیة لجامعة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جامعة طهران، </w:t>
      </w:r>
      <w:r>
        <w:rPr>
          <w:rFonts w:ascii="IRNazanin" w:hAnsi="IRNazanin" w:eastAsia="IRNazanin"/>
          <w:color w:val="111111"/>
          <w:sz w:val="28"/>
          <w:sz w:val="28"/>
          <w:szCs w:val="28"/>
          <w:lang w:bidi="fa-IR"/>
        </w:rPr>
        <w:t>١٣٣٠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سلیمان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١٣٠٢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الأسرار و عدّة الأبرار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کشف الأسرار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عثمان الجلالی الهجویری الغزنوی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والنتین ژوکوفسکی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مکتبة الطهوری،</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کلیله و دمنة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أبی المعالی نصر اللّه بن محمّد المنشئ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۵۵۵</w:t>
      </w:r>
      <w:r>
        <w:rPr>
          <w:rFonts w:eastAsia="IRNazanin" w:cs="IRNazanin"/>
          <w:color w:val="111111"/>
          <w:sz w:val="28"/>
          <w:szCs w:val="28"/>
          <w:lang w:bidi="fa-IR"/>
        </w:rPr>
        <w:t>/</w:t>
      </w:r>
      <w:r>
        <w:rPr>
          <w:rFonts w:ascii="IRNazanin" w:hAnsi="IRNazanin" w:eastAsia="IRNazanin"/>
          <w:color w:val="111111"/>
          <w:sz w:val="28"/>
          <w:sz w:val="28"/>
          <w:szCs w:val="28"/>
          <w:lang w:bidi="fa-IR"/>
        </w:rPr>
        <w:t>۵٨٣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حسن حسن‌زاده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طهران، أمیر کبیر،</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أبی المعالی نصر اللّه بن محمّد المنشئ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۵۵۵</w:t>
      </w:r>
      <w:r>
        <w:rPr>
          <w:rFonts w:eastAsia="IRNazanin" w:cs="IRNazanin"/>
          <w:color w:val="111111"/>
          <w:sz w:val="28"/>
          <w:szCs w:val="28"/>
          <w:lang w:bidi="fa-IR"/>
        </w:rPr>
        <w:t>/</w:t>
      </w:r>
      <w:r>
        <w:rPr>
          <w:rFonts w:ascii="IRNazanin" w:hAnsi="IRNazanin" w:eastAsia="IRNazanin"/>
          <w:color w:val="111111"/>
          <w:sz w:val="28"/>
          <w:sz w:val="28"/>
          <w:szCs w:val="28"/>
          <w:lang w:bidi="fa-IR"/>
        </w:rPr>
        <w:t>۵٨٣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مجتبی مینوی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السادسة، طهران، جامعة طهران،</w:t>
      </w:r>
      <w:r>
        <w:rPr>
          <w:rFonts w:ascii="Amiri" w:hAnsi="Amiri" w:eastAsia="Amiri" w:cs="Amiri"/>
          <w:color w:val="111111"/>
          <w:sz w:val="28"/>
          <w:sz w:val="28"/>
          <w:szCs w:val="28"/>
          <w:lang w:bidi="ar-SA"/>
        </w:rPr>
        <w:t>١٣۶٢</w:t>
      </w:r>
      <w:r>
        <w:rPr>
          <w:rFonts w:ascii="Amiri" w:hAnsi="Amiri" w:eastAsia="Amiri" w:cs="Amiri"/>
          <w:color w:val="111111"/>
          <w:sz w:val="28"/>
          <w:sz w:val="28"/>
          <w:szCs w:val="28"/>
          <w:rtl w:val="true"/>
          <w:lang w:bidi="ar-SA"/>
        </w:rPr>
        <w:t xml:space="preserve"> 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مصلح الدین عبد اللّه بن مشرف بن مصلح المعروف بسعدی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ascii="IRNazanin" w:hAnsi="IRNazanin" w:eastAsia="IRNazanin"/>
          <w:color w:val="111111"/>
          <w:sz w:val="28"/>
          <w:sz w:val="28"/>
          <w:szCs w:val="28"/>
          <w:lang w:bidi="fa-IR"/>
        </w:rPr>
        <w:t>۶٩١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خزائلی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 طهران، جاویدان،</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الدراری الزّهر فی کشف حقائق نظم الدّر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تائیة ابن الفارض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لسعید الدین بن أحمد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ascii="IRNazanin" w:hAnsi="IRNazanin" w:eastAsia="IRNazanin"/>
          <w:color w:val="111111"/>
          <w:sz w:val="28"/>
          <w:sz w:val="28"/>
          <w:szCs w:val="28"/>
          <w:lang w:bidi="fa-IR"/>
        </w:rPr>
        <w:t>٧٠٠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جلال الدین الآشتیانی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الرضا علیه السلام، مجمع الفلسفة و العرفان الإسلامی،</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نسخه‌های خطی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النسخ الخطیة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نشرة تصدرها المکتبة المرکزیة لجامعة طهران، تحت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دانش‌پژوه و إیرج افشار و إسماعیل الحاکمی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منها حتی الآن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جامعة طهران،</w:t>
      </w:r>
      <w:r>
        <w:rPr>
          <w:rFonts w:ascii="IRNazanin" w:hAnsi="IRNazanin" w:eastAsia="IRNazanin"/>
          <w:color w:val="111111"/>
          <w:sz w:val="28"/>
          <w:sz w:val="28"/>
          <w:szCs w:val="28"/>
          <w:lang w:bidi="fa-IR"/>
        </w:rPr>
        <w:t>١٣۵٣</w:t>
      </w:r>
      <w:r>
        <w:rPr>
          <w:rFonts w:ascii="IRNazanin" w:hAnsi="IRNazanin" w:eastAsia="IRNazanin"/>
          <w:color w:val="111111"/>
          <w:sz w:val="28"/>
          <w:sz w:val="28"/>
          <w:szCs w:val="28"/>
          <w:rtl w:val="true"/>
          <w:lang w:bidi="fa-IR"/>
        </w:rPr>
        <w:t xml:space="preserve"> ه ش؛ العدد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جامعة طهران،</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تصدرها جماعة المدرّسین للحوزة العلمیة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المدیر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منها حتّی الآن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ascii="IRNazanin" w:hAnsi="IRNazanin" w:eastAsia="IRNazanin"/>
          <w:color w:val="111111"/>
          <w:sz w:val="28"/>
          <w:sz w:val="28"/>
          <w:szCs w:val="28"/>
          <w:lang w:bidi="fa-IR"/>
        </w:rPr>
        <w:t>١٣</w:t>
      </w:r>
      <w:r>
        <w:rPr>
          <w:rFonts w:eastAsia="IRNazanin" w:cs="IRNazanin"/>
          <w:color w:val="111111"/>
          <w:sz w:val="28"/>
          <w:szCs w:val="28"/>
          <w:lang w:bidi="fa-IR"/>
        </w:rPr>
        <w:t>:</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 xml:space="preserve"> ه؛ و العدد </w:t>
      </w:r>
      <w:r>
        <w:rPr>
          <w:rFonts w:ascii="IRNazanin" w:hAnsi="IRNazanin" w:eastAsia="IRNazanin"/>
          <w:color w:val="111111"/>
          <w:sz w:val="28"/>
          <w:sz w:val="28"/>
          <w:szCs w:val="28"/>
          <w:lang w:bidi="fa-IR"/>
        </w:rPr>
        <w:t>٢١</w:t>
      </w:r>
      <w:r>
        <w:rPr>
          <w:rFonts w:eastAsia="IRNazanin" w:cs="IRNazanin"/>
          <w:color w:val="111111"/>
          <w:sz w:val="28"/>
          <w:szCs w:val="28"/>
          <w:lang w:bidi="fa-IR"/>
        </w:rPr>
        <w:t>:</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الأحباب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طهران، أمیر کبیر،</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bookmarkStart w:id="905" w:name="pg115_2795"/>
    </w:p>
    <w:p>
      <w:pPr>
        <w:pStyle w:val="Heading3"/>
        <w:numPr>
          <w:ilvl w:val="2"/>
          <w:numId w:val="1"/>
        </w:numPr>
        <w:rPr/>
      </w:pPr>
      <w:bookmarkStart w:id="906" w:name="__RefHeading___Toc820104_211673320"/>
      <w:bookmarkStart w:id="907" w:name="_Toc356"/>
      <w:bookmarkEnd w:id="905"/>
      <w:bookmarkEnd w:id="906"/>
      <w:r>
        <w:rPr/>
        <w:t>٢</w:t>
      </w:r>
      <w:r>
        <w:rPr>
          <w:rtl w:val="true"/>
        </w:rPr>
        <w:t>-</w:t>
      </w:r>
      <w:r>
        <w:rPr>
          <w:rtl w:val="true"/>
        </w:rPr>
        <w:t>فهرس الآیات الکریمة</w:t>
      </w:r>
      <w:bookmarkEnd w:id="907"/>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الآیات الکریمة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لاٰ عِلْمَ لَنٰا إِلاّٰ مٰا عَلَّمْتَنٰا </w:t>
      </w:r>
      <w:r>
        <w:rPr>
          <w:rFonts w:ascii="Amiri" w:hAnsi="Amiri" w:eastAsia="Amiri" w:cs="Amiri"/>
          <w:color w:val="111111"/>
          <w:sz w:val="28"/>
          <w:sz w:val="28"/>
          <w:szCs w:val="28"/>
          <w:lang w:bidi="ar-SA"/>
        </w:rPr>
        <w:t>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٢٩٧</w:t>
      </w:r>
    </w:p>
    <w:p>
      <w:pPr>
        <w:pStyle w:val="BookText"/>
        <w:rPr/>
      </w:pPr>
      <w:r>
        <w:rPr>
          <w:rFonts w:ascii="Amiri" w:hAnsi="Amiri" w:eastAsia="Amiri" w:cs="Amiri"/>
          <w:color w:val="111111"/>
          <w:sz w:val="28"/>
          <w:sz w:val="28"/>
          <w:szCs w:val="28"/>
          <w:rtl w:val="true"/>
          <w:lang w:bidi="ar-SA"/>
        </w:rPr>
        <w:t>أَ تَأْمُرُونَ اَلنّٰاسَ بِالْبِرِّ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١٨١</w:t>
      </w:r>
    </w:p>
    <w:p>
      <w:pPr>
        <w:pStyle w:val="BookText"/>
        <w:rPr/>
      </w:pPr>
      <w:r>
        <w:rPr>
          <w:rFonts w:ascii="Amiri" w:hAnsi="Amiri" w:eastAsia="Amiri" w:cs="Amiri"/>
          <w:color w:val="111111"/>
          <w:sz w:val="28"/>
          <w:sz w:val="28"/>
          <w:szCs w:val="28"/>
          <w:rtl w:val="true"/>
          <w:lang w:bidi="ar-SA"/>
        </w:rPr>
        <w:t>وَ إِذْ أَخَذْنٰا مِیثٰاقَ بَنِی إِسْرٰائِیلَ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١١۴</w:t>
      </w:r>
    </w:p>
    <w:p>
      <w:pPr>
        <w:pStyle w:val="BookText"/>
        <w:rPr/>
      </w:pPr>
      <w:r>
        <w:rPr>
          <w:rFonts w:ascii="Amiri" w:hAnsi="Amiri" w:eastAsia="Amiri" w:cs="Amiri"/>
          <w:color w:val="111111"/>
          <w:sz w:val="28"/>
          <w:sz w:val="28"/>
          <w:szCs w:val="28"/>
          <w:rtl w:val="true"/>
          <w:lang w:bidi="ar-SA"/>
        </w:rPr>
        <w:t>أَ فَتُؤْمِنُونَ بِبَعْضِ اَلْکِتٰابِ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١۵٣</w:t>
      </w:r>
    </w:p>
    <w:p>
      <w:pPr>
        <w:pStyle w:val="BookText"/>
        <w:rPr/>
      </w:pPr>
      <w:r>
        <w:rPr>
          <w:rFonts w:ascii="Amiri" w:hAnsi="Amiri" w:eastAsia="Amiri" w:cs="Amiri"/>
          <w:color w:val="111111"/>
          <w:sz w:val="28"/>
          <w:sz w:val="28"/>
          <w:szCs w:val="28"/>
          <w:rtl w:val="true"/>
          <w:lang w:bidi="ar-SA"/>
        </w:rPr>
        <w:t xml:space="preserve">وَ لَنْ یَتَمَنَّوْهُ أَبَداً </w:t>
      </w:r>
      <w:r>
        <w:rPr>
          <w:rFonts w:ascii="Amiri" w:hAnsi="Amiri" w:eastAsia="Amiri" w:cs="Amiri"/>
          <w:color w:val="111111"/>
          <w:sz w:val="28"/>
          <w:sz w:val="28"/>
          <w:szCs w:val="28"/>
          <w:lang w:bidi="ar-SA"/>
        </w:rPr>
        <w:t>٩۵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٢٣٨</w:t>
      </w:r>
    </w:p>
    <w:p>
      <w:pPr>
        <w:pStyle w:val="BookText"/>
        <w:rPr/>
      </w:pPr>
      <w:r>
        <w:rPr>
          <w:rFonts w:ascii="Amiri" w:hAnsi="Amiri" w:eastAsia="Amiri" w:cs="Amiri"/>
          <w:color w:val="111111"/>
          <w:sz w:val="28"/>
          <w:sz w:val="28"/>
          <w:szCs w:val="28"/>
          <w:rtl w:val="true"/>
          <w:lang w:bidi="ar-SA"/>
        </w:rPr>
        <w:t>وَ بَشِّرِ اَلصّٰابِرِینَ اَلَّذِینَ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١۵۵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أُولٰئِکَ عَلَیْهِمْ صَلَوٰاتٌ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١۵٧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٣۴٧</w:t>
      </w:r>
    </w:p>
    <w:p>
      <w:pPr>
        <w:pStyle w:val="BookText"/>
        <w:rPr/>
      </w:pPr>
      <w:r>
        <w:rPr>
          <w:rFonts w:ascii="Amiri" w:hAnsi="Amiri" w:eastAsia="Amiri" w:cs="Amiri"/>
          <w:color w:val="111111"/>
          <w:sz w:val="28"/>
          <w:sz w:val="28"/>
          <w:szCs w:val="28"/>
          <w:rtl w:val="true"/>
          <w:lang w:bidi="ar-SA"/>
        </w:rPr>
        <w:t>إِنَّ اَلَّذِینَ یَکْتُمُونَ 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١۵٩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١٧٧</w:t>
      </w:r>
    </w:p>
    <w:p>
      <w:pPr>
        <w:pStyle w:val="BookText"/>
        <w:rPr/>
      </w:pPr>
      <w:r>
        <w:rPr>
          <w:rFonts w:ascii="Amiri" w:hAnsi="Amiri" w:eastAsia="Amiri" w:cs="Amiri"/>
          <w:color w:val="111111"/>
          <w:sz w:val="28"/>
          <w:sz w:val="28"/>
          <w:szCs w:val="28"/>
          <w:rtl w:val="true"/>
          <w:lang w:bidi="ar-SA"/>
        </w:rPr>
        <w:t>وَ أَنْ تَقُولُوا عَلَی اَللّٰهِ 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یَسْئَلُونَکَ عَنِ اَلْخَمْرِ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٣٣۶</w:t>
      </w:r>
    </w:p>
    <w:p>
      <w:pPr>
        <w:pStyle w:val="BookText"/>
        <w:rPr/>
      </w:pPr>
      <w:r>
        <w:rPr>
          <w:rFonts w:ascii="Amiri" w:hAnsi="Amiri" w:eastAsia="Amiri" w:cs="Amiri"/>
          <w:color w:val="111111"/>
          <w:sz w:val="28"/>
          <w:sz w:val="28"/>
          <w:szCs w:val="28"/>
          <w:rtl w:val="true"/>
          <w:lang w:bidi="ar-SA"/>
        </w:rPr>
        <w:t xml:space="preserve">وَ اَللّٰهُ یَعْلَمُ اَلْمُفْسِدَ مِنَ اَلْمُصْلِحِ </w:t>
      </w:r>
      <w:r>
        <w:rPr>
          <w:rFonts w:ascii="Amiri" w:hAnsi="Amiri" w:eastAsia="Amiri" w:cs="Amiri"/>
          <w:color w:val="111111"/>
          <w:sz w:val="28"/>
          <w:sz w:val="28"/>
          <w:szCs w:val="28"/>
          <w:lang w:bidi="ar-SA"/>
        </w:rPr>
        <w:t>٢٢٠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وَ مٰا أَنْزَلَ عَلَیْکُمْ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وَ أَنْ تَعْفُوا أَقْرَبُ لِلتَّقْویٰ </w:t>
      </w:r>
      <w:r>
        <w:rPr>
          <w:rFonts w:ascii="Amiri" w:hAnsi="Amiri" w:eastAsia="Amiri" w:cs="Amiri"/>
          <w:color w:val="111111"/>
          <w:sz w:val="28"/>
          <w:sz w:val="28"/>
          <w:szCs w:val="28"/>
          <w:lang w:bidi="ar-SA"/>
        </w:rPr>
        <w:t>٢٣٧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٣٢٢</w:t>
      </w:r>
    </w:p>
    <w:p>
      <w:pPr>
        <w:pStyle w:val="BookText"/>
        <w:rPr/>
      </w:pPr>
      <w:r>
        <w:rPr>
          <w:rFonts w:ascii="Amiri" w:hAnsi="Amiri" w:eastAsia="Amiri" w:cs="Amiri"/>
          <w:color w:val="111111"/>
          <w:sz w:val="28"/>
          <w:sz w:val="28"/>
          <w:szCs w:val="28"/>
          <w:rtl w:val="true"/>
          <w:lang w:bidi="ar-SA"/>
        </w:rPr>
        <w:t xml:space="preserve">وَ آتٰاهُ اَللّٰهُ اَلْمُلْکَ وَ اَلْحِکْمَةَ </w:t>
      </w:r>
      <w:r>
        <w:rPr>
          <w:rFonts w:ascii="Amiri" w:hAnsi="Amiri" w:eastAsia="Amiri" w:cs="Amiri"/>
          <w:color w:val="111111"/>
          <w:sz w:val="28"/>
          <w:sz w:val="28"/>
          <w:szCs w:val="28"/>
          <w:lang w:bidi="ar-SA"/>
        </w:rPr>
        <w:t>٢۵١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یُؤْتِی اَلْحِکْمَةَ مَنْ یَشٰاءُ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٣۶٨</w:t>
      </w:r>
    </w:p>
    <w:p>
      <w:pPr>
        <w:pStyle w:val="BookText"/>
        <w:rPr/>
      </w:pPr>
      <w:r>
        <w:rPr>
          <w:rFonts w:ascii="Amiri" w:hAnsi="Amiri" w:eastAsia="Amiri" w:cs="Amiri"/>
          <w:color w:val="111111"/>
          <w:sz w:val="28"/>
          <w:sz w:val="28"/>
          <w:szCs w:val="28"/>
          <w:rtl w:val="true"/>
          <w:lang w:bidi="ar-SA"/>
        </w:rPr>
        <w:t>وَ مَنْ یُؤْتَ اَلْحِکْمَةَ فَقَدْ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٩۵،٩۶</w:t>
      </w:r>
    </w:p>
    <w:p>
      <w:pPr>
        <w:pStyle w:val="BookText"/>
        <w:rPr/>
      </w:pPr>
      <w:r>
        <w:rPr>
          <w:rFonts w:ascii="Amiri" w:hAnsi="Amiri" w:eastAsia="Amiri" w:cs="Amiri"/>
          <w:color w:val="111111"/>
          <w:sz w:val="28"/>
          <w:sz w:val="28"/>
          <w:szCs w:val="28"/>
          <w:rtl w:val="true"/>
          <w:lang w:bidi="ar-SA"/>
        </w:rPr>
        <w:t xml:space="preserve">وَ اِتَّقُوا اَللّٰهَ وَ یُعَلِّمُکُمُ اَللّٰهُ </w:t>
      </w:r>
      <w:r>
        <w:rPr>
          <w:rFonts w:ascii="Amiri" w:hAnsi="Amiri" w:eastAsia="Amiri" w:cs="Amiri"/>
          <w:color w:val="111111"/>
          <w:sz w:val="28"/>
          <w:sz w:val="28"/>
          <w:szCs w:val="28"/>
          <w:lang w:bidi="ar-SA"/>
        </w:rPr>
        <w:t>٢٨٢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٢٢۶</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وَ اَلرّٰاسِخُونَ فِی اَلْعِلْمِ یَقُولُونَ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شَهِدَ اَللّٰهُ أَنَّهُ لاٰ إِلٰهَ إِلاّٰ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٧٩،٩٨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p>
    <w:p>
      <w:pPr>
        <w:pStyle w:val="BookText"/>
        <w:rPr/>
      </w:pPr>
      <w:r>
        <w:rPr>
          <w:rFonts w:ascii="Amiri" w:hAnsi="Amiri" w:eastAsia="Amiri" w:cs="Amiri"/>
          <w:color w:val="111111"/>
          <w:sz w:val="28"/>
          <w:sz w:val="28"/>
          <w:szCs w:val="28"/>
          <w:rtl w:val="true"/>
          <w:lang w:bidi="ar-SA"/>
        </w:rPr>
        <w:t xml:space="preserve">سَیِّداً وَ حَصُوراً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٣١٩</w:t>
      </w:r>
    </w:p>
    <w:p>
      <w:pPr>
        <w:pStyle w:val="BookText"/>
        <w:rPr/>
      </w:pPr>
      <w:r>
        <w:rPr>
          <w:rFonts w:ascii="Amiri" w:hAnsi="Amiri" w:eastAsia="Amiri" w:cs="Amiri"/>
          <w:color w:val="111111"/>
          <w:sz w:val="28"/>
          <w:sz w:val="28"/>
          <w:szCs w:val="28"/>
          <w:rtl w:val="true"/>
          <w:lang w:bidi="ar-SA"/>
        </w:rPr>
        <w:t>وَ یُعَلِّمُهُ اَلْکِتٰابَ وَ اَلْحِکْمَةَ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یَوْمَ تَبْیَضُّ وُجُوهٌ وَ تَسْوَدُّ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٢٩۴</w:t>
      </w:r>
    </w:p>
    <w:p>
      <w:pPr>
        <w:pStyle w:val="BookText"/>
        <w:rPr/>
      </w:pPr>
      <w:r>
        <w:rPr>
          <w:rFonts w:ascii="Amiri" w:hAnsi="Amiri" w:eastAsia="Amiri" w:cs="Amiri"/>
          <w:color w:val="111111"/>
          <w:sz w:val="28"/>
          <w:sz w:val="28"/>
          <w:szCs w:val="28"/>
          <w:rtl w:val="true"/>
          <w:lang w:bidi="ar-SA"/>
        </w:rPr>
        <w:t>وَ إِذْ أَخَذَ اَللّٰهُ مِیثٰاقَ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١٧٧</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٢٩٨</w:t>
      </w:r>
    </w:p>
    <w:p>
      <w:pPr>
        <w:pStyle w:val="BookText"/>
        <w:rPr/>
      </w:pPr>
      <w:r>
        <w:rPr>
          <w:rFonts w:ascii="Amiri" w:hAnsi="Amiri" w:eastAsia="Amiri" w:cs="Amiri"/>
          <w:color w:val="111111"/>
          <w:sz w:val="28"/>
          <w:sz w:val="28"/>
          <w:szCs w:val="28"/>
          <w:rtl w:val="true"/>
          <w:lang w:bidi="ar-SA"/>
        </w:rPr>
        <w:t>فَقَدْ آتَیْنٰا آلَ إِبْرٰاهِیمَ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وَ فَضَّلَ اَللّٰهُ اَلْمُجٰاهِدِینَ </w:t>
      </w:r>
      <w:r>
        <w:rPr>
          <w:rFonts w:ascii="Amiri" w:hAnsi="Amiri" w:eastAsia="Amiri" w:cs="Amiri"/>
          <w:color w:val="111111"/>
          <w:sz w:val="28"/>
          <w:sz w:val="28"/>
          <w:szCs w:val="28"/>
          <w:lang w:bidi="ar-SA"/>
        </w:rPr>
        <w:t>٩۵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وَ أَنْزَلَ اَللّٰهُ عَلَیْکَ اَلْکِتٰابَ وَ اَلْحِکْمَةَ </w:t>
      </w:r>
      <w:r>
        <w:rPr>
          <w:rFonts w:ascii="Amiri" w:hAnsi="Amiri" w:eastAsia="Amiri" w:cs="Amiri"/>
          <w:color w:val="111111"/>
          <w:sz w:val="28"/>
          <w:sz w:val="28"/>
          <w:szCs w:val="28"/>
          <w:lang w:bidi="ar-SA"/>
        </w:rPr>
        <w:t>١١٣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وَ عَلَّمَکَ مٰا لَمْ تَکُنْ تَعْلَمُ </w:t>
      </w:r>
      <w:r>
        <w:rPr>
          <w:rFonts w:ascii="Amiri" w:hAnsi="Amiri" w:eastAsia="Amiri" w:cs="Amiri"/>
          <w:color w:val="111111"/>
          <w:sz w:val="28"/>
          <w:sz w:val="28"/>
          <w:szCs w:val="28"/>
          <w:lang w:bidi="ar-SA"/>
        </w:rPr>
        <w:t>١١٣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 xml:space="preserve">یَسْتَفْتُونَکَ قُلِ اَللّٰهُ یُفْتِیکُمْ </w:t>
      </w:r>
      <w:r>
        <w:rPr>
          <w:rFonts w:ascii="Amiri" w:hAnsi="Amiri" w:eastAsia="Amiri" w:cs="Amiri"/>
          <w:color w:val="111111"/>
          <w:sz w:val="28"/>
          <w:sz w:val="28"/>
          <w:szCs w:val="28"/>
          <w:lang w:bidi="ar-SA"/>
        </w:rPr>
        <w:t>١٧۶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یَسْتَوِی اَلْخَبِیثُ وَ اَلطَّیِّبُ </w:t>
      </w:r>
      <w:r>
        <w:rPr>
          <w:rFonts w:ascii="Amiri" w:hAnsi="Amiri" w:eastAsia="Amiri" w:cs="Amiri"/>
          <w:color w:val="111111"/>
          <w:sz w:val="28"/>
          <w:sz w:val="28"/>
          <w:szCs w:val="28"/>
          <w:lang w:bidi="ar-SA"/>
        </w:rPr>
        <w:t>١٠٠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یُؤْخَذْ عَلَیْهِمْ مِیثٰاقُ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وَ لٰکِنَّهُ أَخْلَدَ إِلَی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١٧۶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١۵۵</w:t>
      </w:r>
    </w:p>
    <w:p>
      <w:pPr>
        <w:pStyle w:val="BookText"/>
        <w:rPr/>
      </w:pPr>
      <w:r>
        <w:rPr>
          <w:rFonts w:ascii="Amiri" w:hAnsi="Amiri" w:eastAsia="Amiri" w:cs="Amiri"/>
          <w:color w:val="111111"/>
          <w:sz w:val="28"/>
          <w:sz w:val="28"/>
          <w:szCs w:val="28"/>
          <w:rtl w:val="true"/>
          <w:lang w:bidi="ar-SA"/>
        </w:rPr>
        <w:t>فَمَثَلُهُ کَمَثَلِ اَلْکَلْبِ إِنْ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١٧۶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١۵٢</w:t>
      </w:r>
    </w:p>
    <w:p>
      <w:pPr>
        <w:pStyle w:val="BookText"/>
        <w:rPr/>
      </w:pPr>
      <w:r>
        <w:rPr>
          <w:rFonts w:ascii="Amiri" w:hAnsi="Amiri" w:eastAsia="Amiri" w:cs="Amiri"/>
          <w:color w:val="111111"/>
          <w:sz w:val="28"/>
          <w:sz w:val="28"/>
          <w:szCs w:val="28"/>
          <w:rtl w:val="true"/>
          <w:lang w:bidi="ar-SA"/>
        </w:rPr>
        <w:t>أَ وَ لَمْ یَنْظُرُوا فِی مَلَکُوتِ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١٨۵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٣۶۶</w:t>
      </w:r>
    </w:p>
    <w:p>
      <w:pPr>
        <w:pStyle w:val="BookText"/>
        <w:rPr/>
      </w:pP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٣٢٢</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عَلَیْهِمْ إِنَّ صَلاٰتَکَ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٣۴٧</w:t>
      </w:r>
    </w:p>
    <w:p>
      <w:pPr>
        <w:pStyle w:val="BookText"/>
        <w:rPr/>
      </w:pPr>
      <w:r>
        <w:rPr>
          <w:rFonts w:ascii="Amiri" w:hAnsi="Amiri" w:eastAsia="Amiri" w:cs="Amiri"/>
          <w:color w:val="111111"/>
          <w:sz w:val="28"/>
          <w:sz w:val="28"/>
          <w:szCs w:val="28"/>
          <w:rtl w:val="true"/>
          <w:lang w:bidi="ar-SA"/>
        </w:rPr>
        <w:t>فَلَوْ لاٰ نَفَرَ مِنْ کُلِّ فِرْقَةٍ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١۵٧</w:t>
      </w:r>
    </w:p>
    <w:p>
      <w:pPr>
        <w:pStyle w:val="BookText"/>
        <w:rPr/>
      </w:pPr>
      <w:r>
        <w:rPr>
          <w:rFonts w:ascii="Amiri" w:hAnsi="Amiri" w:eastAsia="Amiri" w:cs="Amiri"/>
          <w:color w:val="111111"/>
          <w:sz w:val="28"/>
          <w:sz w:val="28"/>
          <w:szCs w:val="28"/>
          <w:rtl w:val="true"/>
          <w:lang w:bidi="ar-SA"/>
        </w:rPr>
        <w:t>لِیَتَفَقَّهُوا فِی اَلدِّینِ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١١٢،٣٧۶</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بِمٰا لَمْ یُحِیطُوا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وَ یَسْتَنْبِئُونَکَ أَ حَقٌّ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قُلْ أَ رَأَیْتُمْ مٰا أَنْزَلَ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أَیُّهَا اَلصِّدِّیقُ أَفْتِنٰا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یَسْتَوِی اَلْأَعْمیٰ وَ اَلْبَصِیرُ </w:t>
      </w:r>
      <w:r>
        <w:rPr>
          <w:rFonts w:ascii="Amiri" w:hAnsi="Amiri" w:eastAsia="Amiri" w:cs="Amiri"/>
          <w:color w:val="111111"/>
          <w:sz w:val="28"/>
          <w:sz w:val="28"/>
          <w:szCs w:val="28"/>
          <w:lang w:bidi="ar-SA"/>
        </w:rPr>
        <w:t>١۶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أَمْ هَلْ تَسْتَوِی اَلظُّلُمٰاتُ وَ اَلنُّورُ </w:t>
      </w:r>
      <w:r>
        <w:rPr>
          <w:rFonts w:ascii="Amiri" w:hAnsi="Amiri" w:eastAsia="Amiri" w:cs="Amiri"/>
          <w:color w:val="111111"/>
          <w:sz w:val="28"/>
          <w:sz w:val="28"/>
          <w:szCs w:val="28"/>
          <w:lang w:bidi="ar-SA"/>
        </w:rPr>
        <w:t>١۶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قُلْ کَفیٰ بِاللّٰهِ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ascii="Amiri" w:hAnsi="Amiri" w:eastAsia="Amiri" w:cs="Amiri"/>
          <w:color w:val="111111"/>
          <w:sz w:val="28"/>
          <w:sz w:val="28"/>
          <w:szCs w:val="28"/>
          <w:lang w:bidi="ar-SA"/>
        </w:rPr>
        <w:t>۴٠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١۴۶</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١١۶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اُدْعُ إِلیٰ سَبِیلِ رَبِّکَ بِالْحِکْمَةِ </w:t>
      </w:r>
      <w:r>
        <w:rPr>
          <w:rFonts w:ascii="Amiri" w:hAnsi="Amiri" w:eastAsia="Amiri" w:cs="Amiri"/>
          <w:color w:val="111111"/>
          <w:sz w:val="28"/>
          <w:sz w:val="28"/>
          <w:szCs w:val="28"/>
          <w:lang w:bidi="ar-SA"/>
        </w:rPr>
        <w:t>١٢۵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إِنَّ اَلَّذِینَ أُوتُوا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٢٣۵،٢٣۶</w:t>
      </w:r>
    </w:p>
    <w:p>
      <w:pPr>
        <w:pStyle w:val="BookText"/>
        <w:rPr/>
      </w:pP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٢٣٧،٢۴۴</w:t>
      </w:r>
    </w:p>
    <w:p>
      <w:pPr>
        <w:pStyle w:val="BookText"/>
        <w:rPr/>
      </w:pPr>
      <w:r>
        <w:rPr>
          <w:rFonts w:ascii="Amiri" w:hAnsi="Amiri" w:eastAsia="Amiri" w:cs="Amiri"/>
          <w:color w:val="111111"/>
          <w:sz w:val="28"/>
          <w:sz w:val="28"/>
          <w:szCs w:val="28"/>
          <w:rtl w:val="true"/>
          <w:lang w:bidi="ar-SA"/>
        </w:rPr>
        <w:t>سَتَجِدُنِی إِنْ شٰاءَ اَللّٰهُ صٰابِراً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٢٣۵،٢٣٩</w:t>
      </w:r>
    </w:p>
    <w:p>
      <w:pPr>
        <w:pStyle w:val="BookText"/>
        <w:rPr/>
      </w:pPr>
      <w:r>
        <w:rPr>
          <w:rFonts w:ascii="Amiri" w:hAnsi="Amiri" w:eastAsia="Amiri" w:cs="Amiri"/>
          <w:color w:val="111111"/>
          <w:sz w:val="28"/>
          <w:sz w:val="28"/>
          <w:szCs w:val="28"/>
          <w:rtl w:val="true"/>
          <w:lang w:bidi="ar-SA"/>
        </w:rPr>
        <w:t>فَإِنِ اِتَّبَعْتَنِی فَلاٰ تَسْئَلْنِی عَنْ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٢۴۴</w:t>
      </w:r>
    </w:p>
    <w:p>
      <w:pPr>
        <w:pStyle w:val="BookText"/>
        <w:rPr/>
      </w:pPr>
      <w:r>
        <w:rPr>
          <w:rFonts w:ascii="Amiri" w:hAnsi="Amiri" w:eastAsia="Amiri" w:cs="Amiri"/>
          <w:color w:val="111111"/>
          <w:sz w:val="28"/>
          <w:sz w:val="28"/>
          <w:szCs w:val="28"/>
          <w:rtl w:val="true"/>
          <w:lang w:bidi="ar-SA"/>
        </w:rPr>
        <w:t>بِالْأَخْسَرِینَ أَعْمٰالاً اَلَّذِینَ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١٣٢،٣١٧</w:t>
      </w:r>
    </w:p>
    <w:p>
      <w:pPr>
        <w:pStyle w:val="BookText"/>
        <w:rPr/>
      </w:pP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١٣٢،٣١٨</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اَلْحُکْمَ صَبِیًّا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٩۵،٩۶،٢٢۶</w:t>
      </w:r>
    </w:p>
    <w:p>
      <w:pPr>
        <w:pStyle w:val="BookText"/>
        <w:rPr/>
      </w:pPr>
      <w:r>
        <w:rPr>
          <w:rFonts w:ascii="Amiri" w:hAnsi="Amiri" w:eastAsia="Amiri" w:cs="Amiri"/>
          <w:color w:val="111111"/>
          <w:sz w:val="28"/>
          <w:sz w:val="28"/>
          <w:szCs w:val="28"/>
          <w:rtl w:val="true"/>
          <w:lang w:bidi="ar-SA"/>
        </w:rPr>
        <w:t xml:space="preserve">فَلَنْ أُکَلِّمَ اَلْیَوْمَ إِنْسِیًّا </w:t>
      </w:r>
      <w:r>
        <w:rPr>
          <w:rFonts w:ascii="Amiri" w:hAnsi="Amiri" w:eastAsia="Amiri" w:cs="Amiri"/>
          <w:color w:val="111111"/>
          <w:sz w:val="28"/>
          <w:sz w:val="28"/>
          <w:szCs w:val="28"/>
          <w:lang w:bidi="ar-SA"/>
        </w:rPr>
        <w:t>٢۶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٢٩۶</w:t>
      </w:r>
    </w:p>
    <w:p>
      <w:pPr>
        <w:pStyle w:val="BookText"/>
        <w:rPr/>
      </w:pPr>
      <w:r>
        <w:rPr>
          <w:rFonts w:ascii="Amiri" w:hAnsi="Amiri" w:eastAsia="Amiri" w:cs="Amiri"/>
          <w:color w:val="111111"/>
          <w:sz w:val="28"/>
          <w:sz w:val="28"/>
          <w:szCs w:val="28"/>
          <w:rtl w:val="true"/>
          <w:lang w:bidi="ar-SA"/>
        </w:rPr>
        <w:t>وَ مَنْ یَأْتِهِ مُؤْمِناً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٧۵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وَ قُلْ رَبِّ زِدْنِی عِلْماً </w:t>
      </w:r>
      <w:r>
        <w:rPr>
          <w:rFonts w:ascii="Amiri" w:hAnsi="Amiri" w:eastAsia="Amiri" w:cs="Amiri"/>
          <w:color w:val="111111"/>
          <w:sz w:val="28"/>
          <w:sz w:val="28"/>
          <w:szCs w:val="28"/>
          <w:lang w:bidi="ar-SA"/>
        </w:rPr>
        <w:t>١١۴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٩٩</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٢٩٧</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٣٢٧</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وَ اِخْفِضْ جَنٰاحَکَ لِمَنِ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٢١۵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وَ اِسْتَویٰ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٢٢۶</w:t>
      </w:r>
    </w:p>
    <w:p>
      <w:pPr>
        <w:pStyle w:val="BookText"/>
        <w:rPr/>
      </w:pPr>
      <w:r>
        <w:rPr>
          <w:rFonts w:ascii="Amiri" w:hAnsi="Amiri" w:eastAsia="Amiri" w:cs="Amiri"/>
          <w:color w:val="111111"/>
          <w:sz w:val="28"/>
          <w:sz w:val="28"/>
          <w:szCs w:val="28"/>
          <w:rtl w:val="true"/>
          <w:lang w:bidi="ar-SA"/>
        </w:rPr>
        <w:t>تِلْکَ اَلدّٰارُ اَلْآخِرَةُ نَجْعَلُهٰا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١۴٩</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بَلْ هُوَ آیٰاتٌ بَیِّنٰاتٌ 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وَ مَنْ أَظْلَمُ مِمَّنِ اِفْتَریٰ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٣١۶</w:t>
      </w:r>
    </w:p>
    <w:p>
      <w:pPr>
        <w:pStyle w:val="BookText"/>
        <w:rPr/>
      </w:pP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٣٨٧</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فِی أَنْفُسِهِمْ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٣۶۶</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لُقْمٰانَ اَلْحِکْمَةَ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وَ لاٰ تُصَعِّرْ خَدَّکَ لِلنّٰاسِ </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١٨۵</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٣۴٨</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یَمْکُرُونَ اَلسَّیِّئٰاتِ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٣١٧</w:t>
      </w:r>
    </w:p>
    <w:p>
      <w:pPr>
        <w:pStyle w:val="BookText"/>
        <w:rPr/>
      </w:pPr>
      <w:r>
        <w:rPr>
          <w:rFonts w:ascii="Amiri" w:hAnsi="Amiri" w:eastAsia="Amiri" w:cs="Amiri"/>
          <w:color w:val="111111"/>
          <w:sz w:val="28"/>
          <w:sz w:val="28"/>
          <w:szCs w:val="28"/>
          <w:rtl w:val="true"/>
          <w:lang w:bidi="ar-SA"/>
        </w:rPr>
        <w:t xml:space="preserve">یَکْفُرُونَ بِشِرْکِکُمْ وَ لاٰ یُنَبِّئُکَ مِثْلُ خَبِیرٍ </w:t>
      </w:r>
      <w:r>
        <w:rPr>
          <w:rFonts w:ascii="Amiri" w:hAnsi="Amiri" w:eastAsia="Amiri" w:cs="Amiri"/>
          <w:color w:val="111111"/>
          <w:sz w:val="28"/>
          <w:sz w:val="28"/>
          <w:szCs w:val="28"/>
          <w:lang w:bidi="ar-SA"/>
        </w:rPr>
        <w:t>١۴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١٨۶</w:t>
      </w:r>
    </w:p>
    <w:p>
      <w:pPr>
        <w:pStyle w:val="BookText"/>
        <w:rPr/>
      </w:pPr>
      <w:r>
        <w:rPr>
          <w:rFonts w:ascii="Amiri" w:hAnsi="Amiri" w:eastAsia="Amiri" w:cs="Amiri"/>
          <w:color w:val="111111"/>
          <w:sz w:val="28"/>
          <w:sz w:val="28"/>
          <w:szCs w:val="28"/>
          <w:rtl w:val="true"/>
          <w:lang w:bidi="ar-SA"/>
        </w:rPr>
        <w:t>وَ مٰا یَسْتَوِی اَلْأَعْمیٰ وَ اَلْبَصِیرُ وَ 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٩١،٩۵،٩٨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١۵۴،١۵٧،١٨١</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رَبِّکَ رَبِّ اَلْعِزَّةِ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٢٢٠،٢٢١</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اَلْحِکْمَةَ </w:t>
      </w:r>
      <w:r>
        <w:rPr>
          <w:rFonts w:ascii="Amiri" w:hAnsi="Amiri" w:eastAsia="Amiri" w:cs="Amiri"/>
          <w:color w:val="111111"/>
          <w:sz w:val="28"/>
          <w:sz w:val="28"/>
          <w:szCs w:val="28"/>
          <w:lang w:bidi="ar-SA"/>
        </w:rPr>
        <w:t>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قُلْ هَلْ یَسْتَوِی اَلَّذِینَ یَعْلَمُونَ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٣٧٣</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یَأْتِیهِ اَلْبٰاطِلُ مِنْ 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٩۴</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لاٰ إِلٰهَ إِلاَّ اَللّٰهُ </w:t>
      </w:r>
      <w:r>
        <w:rPr>
          <w:rFonts w:ascii="Amiri" w:hAnsi="Amiri" w:eastAsia="Amiri" w:cs="Amiri"/>
          <w:color w:val="111111"/>
          <w:sz w:val="28"/>
          <w:sz w:val="28"/>
          <w:szCs w:val="28"/>
          <w:lang w:bidi="ar-SA"/>
        </w:rPr>
        <w:t>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٣۶۶</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٣١٩</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تَجَسَّسُوا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٣٣١</w:t>
      </w:r>
    </w:p>
    <w:p>
      <w:pPr>
        <w:pStyle w:val="BookText"/>
        <w:rPr/>
      </w:pP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٣٢٧</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٣٨٩</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تُزَکُّوا أَنْفُسَکُمْ </w:t>
      </w:r>
      <w:r>
        <w:rPr>
          <w:rFonts w:ascii="Amiri" w:hAnsi="Amiri" w:eastAsia="Amiri" w:cs="Amiri"/>
          <w:color w:val="111111"/>
          <w:sz w:val="28"/>
          <w:sz w:val="28"/>
          <w:szCs w:val="28"/>
          <w:lang w:bidi="ar-SA"/>
        </w:rPr>
        <w:t>٣٢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١٧٢،٣٣٣</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عَلَّمَ اَلْقُرْآنَ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١٢۴</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ascii="Amiri" w:hAnsi="Amiri" w:eastAsia="Amiri" w:cs="Amiri"/>
          <w:color w:val="111111"/>
          <w:sz w:val="28"/>
          <w:sz w:val="28"/>
          <w:szCs w:val="28"/>
          <w:lang w:bidi="ar-SA"/>
        </w:rPr>
        <w:t>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٩۵</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ascii="Amiri" w:hAnsi="Amiri" w:eastAsia="Amiri" w:cs="Amiri"/>
          <w:color w:val="111111"/>
          <w:sz w:val="28"/>
          <w:sz w:val="28"/>
          <w:szCs w:val="28"/>
          <w:lang w:bidi="ar-SA"/>
        </w:rPr>
        <w:t>۶٠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٣۶۶</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یَرْفَعِ اَللّٰهُ اَلَّذِینَ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٩٧،٩٨</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أَصْحٰابُ اَلنّٰارِ وَ أَصْحٰابُ اَلْجَنَّةِ </w:t>
      </w:r>
      <w:r>
        <w:rPr>
          <w:rFonts w:ascii="Amiri" w:hAnsi="Amiri" w:eastAsia="Amiri" w:cs="Amiri"/>
          <w:color w:val="111111"/>
          <w:sz w:val="28"/>
          <w:sz w:val="28"/>
          <w:szCs w:val="28"/>
          <w:lang w:bidi="ar-SA"/>
        </w:rPr>
        <w:t>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یُعَلِّمُهُمُ اَلْکِتٰابَ وَ اَلْحِکْمَةَ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ذٰلِکَ فَضْلُ اَللّٰهِ یُؤْتِیهِ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١٩٩،٣٨٨</w:t>
      </w:r>
    </w:p>
    <w:p>
      <w:pPr>
        <w:pStyle w:val="BookText"/>
        <w:rPr/>
      </w:pPr>
      <w:r>
        <w:rPr>
          <w:rFonts w:ascii="Amiri" w:hAnsi="Amiri" w:eastAsia="Amiri" w:cs="Amiri"/>
          <w:color w:val="111111"/>
          <w:sz w:val="28"/>
          <w:sz w:val="28"/>
          <w:szCs w:val="28"/>
          <w:rtl w:val="true"/>
          <w:lang w:bidi="ar-SA"/>
        </w:rPr>
        <w:t>مَثَلُ اَلَّذِینَ حُمِّلُوا اَلتَّوْرٰاةَ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سَبْعَ سَمٰاوٰاتٍ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٧۶،٩٣</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٣٨٠</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تَقَوَّلَ عَلَیْنٰا 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٢٨۶</w:t>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فَهَدیٰ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١،٣،۶،٩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٢١١</w:t>
      </w:r>
    </w:p>
    <w:p>
      <w:pPr>
        <w:pStyle w:val="BookText"/>
        <w:rPr/>
      </w:pP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٩۵</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١۵١</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٩۴</w:t>
      </w:r>
    </w:p>
    <w:p>
      <w:pPr>
        <w:pStyle w:val="BookText"/>
        <w:rPr/>
      </w:pP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إِلاّٰ لِیَعْبُدُوا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p>
    <w:p>
      <w:pPr>
        <w:pStyle w:val="BookText"/>
        <w:rPr/>
      </w:pPr>
      <w:r>
        <w:rPr>
          <w:rFonts w:ascii="Amiri" w:hAnsi="Amiri" w:eastAsia="Amiri" w:cs="Amiri"/>
          <w:color w:val="111111"/>
          <w:sz w:val="28"/>
          <w:sz w:val="28"/>
          <w:szCs w:val="28"/>
          <w:rtl w:val="true"/>
          <w:lang w:bidi="ar-SA"/>
        </w:rPr>
        <w:t>جَنّٰاتُ عَدْنٍ تَجْرِی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٩۵</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٣٢۴</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bookmarkStart w:id="908" w:name="pg115_2810"/>
    </w:p>
    <w:p>
      <w:pPr>
        <w:pStyle w:val="Heading3"/>
        <w:numPr>
          <w:ilvl w:val="2"/>
          <w:numId w:val="1"/>
        </w:numPr>
        <w:rPr/>
      </w:pPr>
      <w:bookmarkStart w:id="909" w:name="__RefHeading___Toc820106_211673320"/>
      <w:bookmarkStart w:id="910" w:name="_Toc357"/>
      <w:bookmarkEnd w:id="908"/>
      <w:bookmarkEnd w:id="909"/>
      <w:r>
        <w:rPr/>
        <w:t>٣</w:t>
      </w:r>
      <w:r>
        <w:rPr>
          <w:rtl w:val="true"/>
        </w:rPr>
        <w:t>-</w:t>
      </w:r>
      <w:r>
        <w:rPr>
          <w:rtl w:val="true"/>
        </w:rPr>
        <w:t>فهرس الأحادیث الشریفة</w:t>
      </w:r>
      <w:bookmarkEnd w:id="910"/>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الأحادیث الشریفة </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و العجب و الفخر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 xml:space="preserve">آمرک أن لا تغضب </w:t>
      </w:r>
      <w:r>
        <w:rPr>
          <w:rFonts w:ascii="IRNazanin" w:hAnsi="IRNazanin" w:eastAsia="IRNazanin"/>
          <w:color w:val="111111"/>
          <w:sz w:val="28"/>
          <w:sz w:val="28"/>
          <w:szCs w:val="28"/>
          <w:lang w:bidi="fa-IR"/>
        </w:rPr>
        <w:t>٣٢٠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ما یکون العبد من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أجرؤکم علی الفتوی أجرؤکم علی النار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اجعلوها فی سجّین إنّه لیس</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 xml:space="preserve">احتفظوا بکتبکم فإنّکم سوف تحتاجون إلیها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الإخلاص سرّ من أسراری استودعته</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أدنی الرئاء الشرک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إذا آتاکم الزائر فأکرموه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 xml:space="preserve">إذا أتاکم کریم قوم فأکرموه </w:t>
      </w:r>
      <w:r>
        <w:rPr>
          <w:rFonts w:ascii="IRNazanin" w:hAnsi="IRNazanin" w:eastAsia="IRNazanin"/>
          <w:color w:val="111111"/>
          <w:sz w:val="28"/>
          <w:sz w:val="28"/>
          <w:szCs w:val="28"/>
          <w:lang w:bidi="fa-IR"/>
        </w:rPr>
        <w:t>٢٧٢،٢٧٣</w:t>
      </w:r>
    </w:p>
    <w:p>
      <w:pPr>
        <w:pStyle w:val="BookText"/>
        <w:rPr/>
      </w:pPr>
      <w:r>
        <w:rPr>
          <w:rFonts w:ascii="IRNazanin" w:hAnsi="IRNazanin" w:eastAsia="IRNazanin"/>
          <w:color w:val="111111"/>
          <w:sz w:val="28"/>
          <w:sz w:val="28"/>
          <w:szCs w:val="28"/>
          <w:rtl w:val="true"/>
          <w:lang w:bidi="fa-IR"/>
        </w:rPr>
        <w:t>إذا أحبّ أحدکم أخاه المسلم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إذا أخطأ العالم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إذا أراد أحدکم الحاجة فلیبکر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إذا أراد اللّه بعبد خیرا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١١٢،٣٧۵</w:t>
      </w:r>
    </w:p>
    <w:p>
      <w:pPr>
        <w:pStyle w:val="BookText"/>
        <w:rPr/>
      </w:pPr>
      <w:r>
        <w:rPr>
          <w:rFonts w:ascii="IRNazanin" w:hAnsi="IRNazanin" w:eastAsia="IRNazanin"/>
          <w:color w:val="111111"/>
          <w:sz w:val="28"/>
          <w:sz w:val="28"/>
          <w:szCs w:val="28"/>
          <w:rtl w:val="true"/>
          <w:lang w:bidi="fa-IR"/>
        </w:rPr>
        <w:t>إذا تعلّم الناس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إذا جاء الموت طالب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إذا حدّثتم بحدیث فأسندوه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إذا رأیتم العالم محبّا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إذا سئلتم عمّا لا تعلمون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إذا ظهرت البدع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إذا قال المؤمن لأخیه</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إذا کتب أحدکم بسم اللّه فلا یمدّها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إذا کتب أحدکم بسم اللّه فلیمدّ الرحمن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إذا کتب أحدکم کتابا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إذا کتبت بسم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إذا کتبت کتابا فضع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إذا مات ابن آدم انقطع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إذا مات المؤمن بکت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١١٣،٣٧۶</w:t>
      </w:r>
    </w:p>
    <w:p>
      <w:pPr>
        <w:pStyle w:val="BookText"/>
        <w:rPr/>
      </w:pPr>
      <w:r>
        <w:rPr>
          <w:rFonts w:ascii="IRNazanin" w:hAnsi="IRNazanin" w:eastAsia="IRNazanin"/>
          <w:color w:val="111111"/>
          <w:sz w:val="28"/>
          <w:sz w:val="28"/>
          <w:szCs w:val="28"/>
          <w:rtl w:val="true"/>
          <w:lang w:bidi="fa-IR"/>
        </w:rPr>
        <w:t>إذا مات المؤمن الفقیه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إذا مررتم فی ریاض</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اذهبوا إلی الذین کنتم</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استعن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أی خطّ </w:t>
      </w:r>
      <w:r>
        <w:rPr>
          <w:rFonts w:ascii="IRNazanin" w:hAnsi="IRNazanin" w:eastAsia="IRNazanin"/>
          <w:color w:val="111111"/>
          <w:sz w:val="28"/>
          <w:sz w:val="28"/>
          <w:szCs w:val="28"/>
          <w:lang w:bidi="fa-IR"/>
        </w:rPr>
        <w:t>٢۶٨،٣۴٠</w:t>
      </w:r>
    </w:p>
    <w:p>
      <w:pPr>
        <w:pStyle w:val="BookText"/>
        <w:rPr/>
      </w:pPr>
      <w:r>
        <w:rPr>
          <w:rFonts w:ascii="IRNazanin" w:hAnsi="IRNazanin" w:eastAsia="IRNazanin"/>
          <w:color w:val="111111"/>
          <w:sz w:val="28"/>
          <w:sz w:val="28"/>
          <w:szCs w:val="28"/>
          <w:rtl w:val="true"/>
          <w:lang w:bidi="fa-IR"/>
        </w:rPr>
        <w:t>استعیذوا باللّه من جبّ الخزی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إسماع الأصمّ من غیر تضجّر صدقة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اشتدّت مئونة الدنیا و مئونة الآخرة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أشدّ من یتم هذا الیتیم یتیم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أشدّ الناس عذابا یوم القیامة 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أشدّ الناس عذابا یوم القیامة 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اطلبوا العلم لکلّ اثنین و خمیس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اطلبوا العلم و تزیّنوا معه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اطلبوا العلم و لو بالصّین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اطلبوا العلم یوم الاثنین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أعربوا حدیثنا فإنّا قوم فصحاء </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 xml:space="preserve">أعربوا القرآن و التمسوا غرائبه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اعرفوا منازل الناس علی قدر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اغد عالما أو متعلّما أو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اغدوا فی طلب العلم فإنّی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أفضل الصدقة أن یعلم المرء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١٠۵</w:t>
      </w:r>
    </w:p>
    <w:p>
      <w:pPr>
        <w:pStyle w:val="BookText"/>
        <w:rPr/>
      </w:pPr>
      <w:r>
        <w:rPr>
          <w:rFonts w:ascii="Amiri" w:hAnsi="Amiri" w:eastAsia="Amiri" w:cs="Amiri"/>
          <w:color w:val="111111"/>
          <w:sz w:val="28"/>
          <w:sz w:val="28"/>
          <w:szCs w:val="28"/>
          <w:rtl w:val="true"/>
          <w:lang w:bidi="ar-SA"/>
        </w:rPr>
        <w:t>أفضل العبادة الفقه و أفضل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٣٧۴</w:t>
      </w:r>
    </w:p>
    <w:p>
      <w:pPr>
        <w:pStyle w:val="BookText"/>
        <w:rPr/>
      </w:pPr>
      <w:r>
        <w:rPr>
          <w:rFonts w:ascii="IRNazanin" w:hAnsi="IRNazanin" w:eastAsia="IRNazanin"/>
          <w:color w:val="111111"/>
          <w:sz w:val="28"/>
          <w:sz w:val="28"/>
          <w:szCs w:val="28"/>
          <w:rtl w:val="true"/>
          <w:lang w:bidi="fa-IR"/>
        </w:rPr>
        <w:t>الاقتصاد فی النفقة نصف المعیشة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أقرب ما یکون العبد إلی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٣٢٨،٣٣١</w:t>
      </w:r>
    </w:p>
    <w:p>
      <w:pPr>
        <w:pStyle w:val="BookText"/>
        <w:rPr/>
      </w:pPr>
      <w:r>
        <w:rPr>
          <w:rFonts w:ascii="IRNazanin" w:hAnsi="IRNazanin" w:eastAsia="IRNazanin"/>
          <w:color w:val="111111"/>
          <w:sz w:val="28"/>
          <w:sz w:val="28"/>
          <w:szCs w:val="28"/>
          <w:rtl w:val="true"/>
          <w:lang w:bidi="fa-IR"/>
        </w:rPr>
        <w:t>اکتب بسم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أجود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اکتب و بثّ علمک فی إخوانک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اکتبوا فإنّکم لا تحفظون حتّی تکتبوا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أکثر ما أخاف علی أمّتی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ألا أخبرکم بخیر خلائق الدنیا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ألا أخبرکم بخیر خلائق الدنیا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ألا أخبرکم بالفقیه حقّ الفقیه؟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١۶٢</w:t>
      </w:r>
    </w:p>
    <w:p>
      <w:pPr>
        <w:pStyle w:val="BookText"/>
        <w:rPr/>
      </w:pPr>
      <w:r>
        <w:rPr>
          <w:rFonts w:ascii="Amiri" w:hAnsi="Amiri" w:eastAsia="Amiri" w:cs="Amiri"/>
          <w:color w:val="111111"/>
          <w:sz w:val="28"/>
          <w:sz w:val="28"/>
          <w:szCs w:val="28"/>
          <w:rtl w:val="true"/>
          <w:lang w:bidi="ar-SA"/>
        </w:rPr>
        <w:t>ألا إنّ شرّ الشرّ شرار العلماء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١٣٧</w:t>
      </w:r>
    </w:p>
    <w:p>
      <w:pPr>
        <w:pStyle w:val="BookText"/>
        <w:rPr/>
      </w:pPr>
      <w:r>
        <w:rPr>
          <w:rFonts w:ascii="IRNazanin" w:hAnsi="IRNazanin" w:eastAsia="IRNazanin"/>
          <w:color w:val="111111"/>
          <w:sz w:val="28"/>
          <w:sz w:val="28"/>
          <w:szCs w:val="28"/>
          <w:rtl w:val="true"/>
          <w:lang w:bidi="fa-IR"/>
        </w:rPr>
        <w:t xml:space="preserve">ألا إنّ مفتاح العلم السؤال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البسوا ثیاب القطن فإنّها الباس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الذی إذا قدر عفا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ألق دواتک و أطل جلفة قلمک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Amiri" w:hAnsi="Amiri" w:eastAsia="Amiri" w:cs="Amiri"/>
          <w:color w:val="111111"/>
          <w:sz w:val="28"/>
          <w:sz w:val="28"/>
          <w:szCs w:val="28"/>
          <w:rtl w:val="true"/>
          <w:lang w:bidi="ar-SA"/>
        </w:rPr>
        <w:t>ألق الدواة و حرّف القلم و</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٣۵٠</w:t>
      </w:r>
    </w:p>
    <w:p>
      <w:pPr>
        <w:pStyle w:val="BookText"/>
        <w:rPr/>
      </w:pPr>
      <w:r>
        <w:rPr>
          <w:rFonts w:ascii="IRNazanin" w:hAnsi="IRNazanin" w:eastAsia="IRNazanin"/>
          <w:color w:val="111111"/>
          <w:sz w:val="28"/>
          <w:sz w:val="28"/>
          <w:szCs w:val="28"/>
          <w:rtl w:val="true"/>
          <w:lang w:bidi="fa-IR"/>
        </w:rPr>
        <w:t>اللّهمّ اغفر لنا ما أخطأنا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اللّهمّ اقسم لنا من خشیتک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اللّهم إنّی أعوذ بک أن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٢٠۵،٢١٠</w:t>
      </w:r>
    </w:p>
    <w:p>
      <w:pPr>
        <w:pStyle w:val="BookText"/>
        <w:rPr/>
      </w:pPr>
      <w:r>
        <w:rPr>
          <w:rFonts w:ascii="IRNazanin" w:hAnsi="IRNazanin" w:eastAsia="IRNazanin"/>
          <w:color w:val="111111"/>
          <w:sz w:val="28"/>
          <w:sz w:val="28"/>
          <w:szCs w:val="28"/>
          <w:rtl w:val="true"/>
          <w:lang w:bidi="fa-IR"/>
        </w:rPr>
        <w:t xml:space="preserve">اللّهمّ بارک لأمّتی فی بکورها یوم خمیسها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اللّهمّ بارک لأمّتی فی بکورها یوم السبت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اللّهمّ بارک لأمّتی فی بکورها یوم سبتها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اللّهمّ صلّ علی آل أبی أوفی </w:t>
      </w:r>
      <w:r>
        <w:rPr>
          <w:rFonts w:ascii="Amiri" w:hAnsi="Amiri" w:eastAsia="Amiri" w:cs="Amiri"/>
          <w:color w:val="111111"/>
          <w:sz w:val="28"/>
          <w:sz w:val="28"/>
          <w:szCs w:val="28"/>
          <w:lang w:bidi="ar-SA"/>
        </w:rPr>
        <w:t>٣۴٧،٣۴٨</w:t>
      </w:r>
    </w:p>
    <w:p>
      <w:pPr>
        <w:pStyle w:val="BookText"/>
        <w:rPr/>
      </w:pPr>
      <w:r>
        <w:rPr>
          <w:rFonts w:ascii="IRNazanin" w:hAnsi="IRNazanin" w:eastAsia="IRNazanin"/>
          <w:color w:val="111111"/>
          <w:sz w:val="28"/>
          <w:sz w:val="28"/>
          <w:szCs w:val="28"/>
          <w:rtl w:val="true"/>
          <w:lang w:bidi="fa-IR"/>
        </w:rPr>
        <w:t>أمّا العلم فیتشعّب منه الغنی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إنّ أخوف ما أخاف علیکم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إنّ أخوف ما أخاف علیکم الشرک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أنا زعیم ببیت فی ربض الجنّة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إنّ أشدّ الناس عذابا یوم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إنّ أعظم الکبر غمص الخلق و سفه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أنا عند المنکسرة قلوبهم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إنّ أوّل ما عهد إلیّ ربّی و</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١٧٠</w:t>
      </w:r>
    </w:p>
    <w:p>
      <w:pPr>
        <w:pStyle w:val="BookText"/>
        <w:rPr/>
      </w:pPr>
      <w:r>
        <w:rPr>
          <w:rFonts w:ascii="IRNazanin" w:hAnsi="IRNazanin" w:eastAsia="IRNazanin"/>
          <w:color w:val="111111"/>
          <w:sz w:val="28"/>
          <w:sz w:val="28"/>
          <w:szCs w:val="28"/>
          <w:rtl w:val="true"/>
          <w:lang w:bidi="fa-IR"/>
        </w:rPr>
        <w:t>إنّ أوّل الناس یقضی یوم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إنّ بابا من العلم یتعلّمه الرجل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٧٣،١٠٠</w:t>
      </w:r>
    </w:p>
    <w:p>
      <w:pPr>
        <w:pStyle w:val="BookText"/>
        <w:rPr/>
      </w:pPr>
      <w:r>
        <w:rPr>
          <w:rFonts w:ascii="Amiri" w:hAnsi="Amiri" w:eastAsia="Amiri" w:cs="Amiri"/>
          <w:color w:val="111111"/>
          <w:sz w:val="28"/>
          <w:sz w:val="28"/>
          <w:szCs w:val="28"/>
          <w:rtl w:val="true"/>
          <w:lang w:bidi="ar-SA"/>
        </w:rPr>
        <w:t>إنّ الجنّة حفّت بالمکاره و إنّ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إنّ الدرهم یصیبه الرجل من الربا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إنّ رجلا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إنّ الرجل لیأتی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p>
    <w:p>
      <w:pPr>
        <w:pStyle w:val="BookText"/>
        <w:rPr/>
      </w:pPr>
      <w:r>
        <w:rPr>
          <w:rFonts w:ascii="IRNazanin" w:hAnsi="IRNazanin" w:eastAsia="IRNazanin"/>
          <w:color w:val="111111"/>
          <w:sz w:val="28"/>
          <w:sz w:val="28"/>
          <w:szCs w:val="28"/>
          <w:rtl w:val="true"/>
          <w:lang w:bidi="fa-IR"/>
        </w:rPr>
        <w:t>إنّ الرجل لیغضب فما یرضی أبدا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Amiri" w:hAnsi="Amiri" w:eastAsia="Amiri" w:cs="Amiri"/>
          <w:color w:val="111111"/>
          <w:sz w:val="28"/>
          <w:sz w:val="28"/>
          <w:szCs w:val="28"/>
          <w:rtl w:val="true"/>
          <w:lang w:bidi="ar-SA"/>
        </w:rPr>
        <w:t>إنّ رسول اللّه صلّی اللّه علیه و آله کان یقول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٢٣٠</w:t>
      </w:r>
    </w:p>
    <w:p>
      <w:pPr>
        <w:pStyle w:val="BookText"/>
        <w:rPr/>
      </w:pPr>
      <w:r>
        <w:rPr>
          <w:rFonts w:ascii="IRNazanin" w:hAnsi="IRNazanin" w:eastAsia="IRNazanin"/>
          <w:color w:val="111111"/>
          <w:sz w:val="28"/>
          <w:sz w:val="28"/>
          <w:szCs w:val="28"/>
          <w:rtl w:val="true"/>
          <w:lang w:bidi="fa-IR"/>
        </w:rPr>
        <w:t>إنّ الشیطان یجری من الإنسان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إنّ الشیطان یغری بین المؤمنین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الإنصات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ما العلم</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إن ضحک لم یعل صوته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إنّ العالم إذا لم‌یعمل بعلمه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١۴۶،١٨١</w:t>
      </w:r>
    </w:p>
    <w:p>
      <w:pPr>
        <w:pStyle w:val="BookText"/>
        <w:rPr/>
      </w:pPr>
      <w:r>
        <w:rPr>
          <w:rFonts w:ascii="IRNazanin" w:hAnsi="IRNazanin" w:eastAsia="IRNazanin"/>
          <w:color w:val="111111"/>
          <w:sz w:val="28"/>
          <w:sz w:val="28"/>
          <w:szCs w:val="28"/>
          <w:rtl w:val="true"/>
          <w:lang w:bidi="fa-IR"/>
        </w:rPr>
        <w:t>إن العلماء ورثة الأنبیاء، 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إنّ العلماء ورثة الأنبیاء و ذاک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إنّ الغیبة أشدّ من ثلاثین زنیة </w:t>
      </w:r>
      <w:r>
        <w:rPr>
          <w:rFonts w:ascii="IRNazanin" w:hAnsi="IRNazanin" w:eastAsia="IRNazanin"/>
          <w:color w:val="111111"/>
          <w:sz w:val="28"/>
          <w:sz w:val="28"/>
          <w:szCs w:val="28"/>
          <w:lang w:bidi="fa-IR"/>
        </w:rPr>
        <w:t>٣٢٨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الغیبة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٣٢٨</w:t>
      </w:r>
    </w:p>
    <w:p>
      <w:pPr>
        <w:pStyle w:val="BookText"/>
        <w:rPr/>
      </w:pPr>
      <w:r>
        <w:rPr>
          <w:rFonts w:ascii="IRNazanin" w:hAnsi="IRNazanin" w:eastAsia="IRNazanin"/>
          <w:color w:val="111111"/>
          <w:sz w:val="28"/>
          <w:sz w:val="28"/>
          <w:szCs w:val="28"/>
          <w:rtl w:val="true"/>
          <w:lang w:bidi="fa-IR"/>
        </w:rPr>
        <w:t>إنّ فی الجسد مضغة إذا صلحت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إنّ الکبر أدناه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الإلحاد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إنّکم صغار قوم و یوشک أن تکونوا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إنّ الذی یعلّم العلم منکم 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إنّ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أنّ للقرآن تفسیرا و تأویلا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٣٨٨</w:t>
      </w:r>
    </w:p>
    <w:p>
      <w:pPr>
        <w:pStyle w:val="BookText"/>
        <w:rPr/>
      </w:pPr>
      <w:r>
        <w:rPr>
          <w:rFonts w:ascii="Amiri" w:hAnsi="Amiri" w:eastAsia="Amiri" w:cs="Amiri"/>
          <w:color w:val="111111"/>
          <w:sz w:val="28"/>
          <w:sz w:val="28"/>
          <w:szCs w:val="28"/>
          <w:rtl w:val="true"/>
          <w:lang w:bidi="ar-SA"/>
        </w:rPr>
        <w:t>إنّ لکلّ امرئ جوّانیّا و برّانیّا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٢١٧</w:t>
      </w:r>
    </w:p>
    <w:p>
      <w:pPr>
        <w:pStyle w:val="BookText"/>
        <w:rPr/>
      </w:pPr>
      <w:r>
        <w:rPr>
          <w:rFonts w:ascii="Amiri" w:hAnsi="Amiri" w:eastAsia="Amiri" w:cs="Amiri"/>
          <w:color w:val="111111"/>
          <w:sz w:val="28"/>
          <w:sz w:val="28"/>
          <w:szCs w:val="28"/>
          <w:rtl w:val="true"/>
          <w:lang w:bidi="ar-SA"/>
        </w:rPr>
        <w:t xml:space="preserve">إنّ اللّه أوحی إلیّ أن تواضعوا </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أنّ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إنّ للّه تعالی بأبواب الظالمین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١۶۴</w:t>
      </w:r>
    </w:p>
    <w:p>
      <w:pPr>
        <w:pStyle w:val="BookText"/>
        <w:rPr/>
      </w:pPr>
      <w:r>
        <w:rPr>
          <w:rFonts w:ascii="Amiri" w:hAnsi="Amiri" w:eastAsia="Amiri" w:cs="Amiri"/>
          <w:color w:val="111111"/>
          <w:sz w:val="28"/>
          <w:sz w:val="28"/>
          <w:szCs w:val="28"/>
          <w:rtl w:val="true"/>
          <w:lang w:bidi="ar-SA"/>
        </w:rPr>
        <w:t>أنّ اللّه تعالی قد تکفّل لطالب</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١۶٠</w:t>
      </w:r>
    </w:p>
    <w:p>
      <w:pPr>
        <w:pStyle w:val="BookText"/>
        <w:rPr/>
      </w:pPr>
      <w:r>
        <w:rPr>
          <w:rFonts w:ascii="Amiri" w:hAnsi="Amiri" w:eastAsia="Amiri" w:cs="Amiri"/>
          <w:color w:val="111111"/>
          <w:sz w:val="28"/>
          <w:sz w:val="28"/>
          <w:szCs w:val="28"/>
          <w:rtl w:val="true"/>
          <w:lang w:bidi="ar-SA"/>
        </w:rPr>
        <w:t>إنّ اللّه خصّ عباده بآیتین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٢١۶</w:t>
      </w:r>
    </w:p>
    <w:p>
      <w:pPr>
        <w:pStyle w:val="BookText"/>
        <w:rPr/>
      </w:pP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٣۶۶</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العلم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١۶٩</w:t>
      </w:r>
    </w:p>
    <w:p>
      <w:pPr>
        <w:pStyle w:val="BookText"/>
        <w:rPr/>
      </w:pPr>
      <w:r>
        <w:rPr>
          <w:rFonts w:ascii="IRNazanin" w:hAnsi="IRNazanin" w:eastAsia="IRNazanin"/>
          <w:color w:val="111111"/>
          <w:sz w:val="28"/>
          <w:sz w:val="28"/>
          <w:szCs w:val="28"/>
          <w:rtl w:val="true"/>
          <w:lang w:bidi="fa-IR"/>
        </w:rPr>
        <w:t>إنّ اللّه لا یقبض العلم انتزاعا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٢٨١</w:t>
      </w:r>
    </w:p>
    <w:p>
      <w:pPr>
        <w:pStyle w:val="BookText"/>
        <w:rPr/>
      </w:pPr>
      <w:r>
        <w:rPr>
          <w:rFonts w:ascii="Amiri" w:hAnsi="Amiri" w:eastAsia="Amiri" w:cs="Amiri"/>
          <w:color w:val="111111"/>
          <w:sz w:val="28"/>
          <w:sz w:val="28"/>
          <w:szCs w:val="28"/>
          <w:rtl w:val="true"/>
          <w:lang w:bidi="ar-SA"/>
        </w:rPr>
        <w:t>إنّ اللّه لم یأخذ علی الجهّال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١٨۵</w:t>
      </w:r>
    </w:p>
    <w:p>
      <w:pPr>
        <w:pStyle w:val="BookText"/>
        <w:rPr/>
      </w:pPr>
      <w:r>
        <w:rPr>
          <w:rFonts w:ascii="IRNazanin" w:hAnsi="IRNazanin" w:eastAsia="IRNazanin"/>
          <w:color w:val="111111"/>
          <w:sz w:val="28"/>
          <w:sz w:val="28"/>
          <w:szCs w:val="28"/>
          <w:rtl w:val="true"/>
          <w:lang w:bidi="fa-IR"/>
        </w:rPr>
        <w:t>إنّ اللّه لیکره الرجل الرفیع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٢١٣</w:t>
      </w:r>
    </w:p>
    <w:p>
      <w:pPr>
        <w:pStyle w:val="BookText"/>
        <w:rPr/>
      </w:pPr>
      <w:r>
        <w:rPr>
          <w:rFonts w:ascii="Amiri" w:hAnsi="Amiri" w:eastAsia="Amiri" w:cs="Amiri"/>
          <w:color w:val="111111"/>
          <w:sz w:val="28"/>
          <w:sz w:val="28"/>
          <w:szCs w:val="28"/>
          <w:rtl w:val="true"/>
          <w:lang w:bidi="ar-SA"/>
        </w:rPr>
        <w:t>إنّ اللّه یحبّ الصوت الخفیض</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٢١٣</w:t>
      </w:r>
    </w:p>
    <w:p>
      <w:pPr>
        <w:pStyle w:val="BookText"/>
        <w:rPr/>
      </w:pPr>
      <w:r>
        <w:rPr>
          <w:rFonts w:ascii="IRNazanin" w:hAnsi="IRNazanin" w:eastAsia="IRNazanin"/>
          <w:color w:val="111111"/>
          <w:sz w:val="28"/>
          <w:sz w:val="28"/>
          <w:szCs w:val="28"/>
          <w:rtl w:val="true"/>
          <w:lang w:bidi="fa-IR"/>
        </w:rPr>
        <w:t>إنّ اللّه یؤیّد هذا الدین بأقوام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١۴۴،٣٣۵</w:t>
      </w:r>
    </w:p>
    <w:p>
      <w:pPr>
        <w:pStyle w:val="BookText"/>
        <w:rPr/>
      </w:pPr>
      <w:r>
        <w:rPr>
          <w:rFonts w:ascii="IRNazanin" w:hAnsi="IRNazanin" w:eastAsia="IRNazanin"/>
          <w:color w:val="111111"/>
          <w:sz w:val="28"/>
          <w:sz w:val="28"/>
          <w:szCs w:val="28"/>
          <w:rtl w:val="true"/>
          <w:lang w:bidi="fa-IR"/>
        </w:rPr>
        <w:t>إنّ اللّه یؤیّد هذا الدین بالرجل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١۴۵،٣٣۵</w:t>
      </w:r>
    </w:p>
    <w:p>
      <w:pPr>
        <w:pStyle w:val="BookText"/>
        <w:rPr/>
      </w:pP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إنّما الجبّار الملعون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٣٣٠</w:t>
      </w:r>
    </w:p>
    <w:p>
      <w:pPr>
        <w:pStyle w:val="BookText"/>
        <w:rPr/>
      </w:pPr>
      <w:r>
        <w:rPr>
          <w:rFonts w:ascii="Amiri" w:hAnsi="Amiri" w:eastAsia="Amiri" w:cs="Amiri"/>
          <w:color w:val="111111"/>
          <w:sz w:val="28"/>
          <w:sz w:val="28"/>
          <w:szCs w:val="28"/>
          <w:rtl w:val="true"/>
          <w:lang w:bidi="ar-SA"/>
        </w:rPr>
        <w:t>إنّما الصلاة لقراءة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١١٣،٣۶٩</w:t>
      </w:r>
    </w:p>
    <w:p>
      <w:pPr>
        <w:pStyle w:val="BookText"/>
        <w:rPr/>
      </w:pPr>
      <w:r>
        <w:rPr>
          <w:rFonts w:ascii="IRNazanin" w:hAnsi="IRNazanin" w:eastAsia="IRNazanin"/>
          <w:color w:val="111111"/>
          <w:sz w:val="28"/>
          <w:sz w:val="28"/>
          <w:szCs w:val="28"/>
          <w:rtl w:val="true"/>
          <w:lang w:bidi="fa-IR"/>
        </w:rPr>
        <w:t>إنّما هلک من کان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إنّما یبعث الناس علی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إنّما یهلک الناس لأنّهم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إنّ مثل العلماء فی الأرض</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إنّ مثل ما بعثنی اللّه به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إنّ المرائی ینادی یوم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إنّ الملائکة لتضع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١٠٣،١٠٧،١٠٨</w:t>
      </w:r>
    </w:p>
    <w:p>
      <w:pPr>
        <w:pStyle w:val="BookText"/>
        <w:rPr/>
      </w:pPr>
      <w:r>
        <w:rPr>
          <w:rFonts w:ascii="IRNazanin" w:hAnsi="IRNazanin" w:eastAsia="IRNazanin"/>
          <w:color w:val="111111"/>
          <w:sz w:val="28"/>
          <w:sz w:val="28"/>
          <w:szCs w:val="28"/>
          <w:rtl w:val="true"/>
          <w:lang w:bidi="fa-IR"/>
        </w:rPr>
        <w:t>إنّ الملک لیصعد بعمل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إنّ من أبغض الخلق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إنّ المنبتّ لا أرضا قطع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٢٠٠،٢٠١</w:t>
      </w:r>
    </w:p>
    <w:p>
      <w:pPr>
        <w:pStyle w:val="BookText"/>
        <w:rPr/>
      </w:pPr>
      <w:r>
        <w:rPr>
          <w:rFonts w:ascii="IRNazanin" w:hAnsi="IRNazanin" w:eastAsia="IRNazanin"/>
          <w:color w:val="111111"/>
          <w:sz w:val="28"/>
          <w:sz w:val="28"/>
          <w:szCs w:val="28"/>
          <w:rtl w:val="true"/>
          <w:lang w:bidi="fa-IR"/>
        </w:rPr>
        <w:t>إنّ من تکفّل بأیتام آل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إنّ من حقّ العالم أن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إنّ من الشجر شجرة لا یسقط</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إنّ من العلماء من یحبّ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إنّ موسی لقی الخضر 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أنّ موسی لمّا وصل إلیه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إنّ المؤمن إذا مات و ترک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إنّ المؤمن یغبط و لا یحسد،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إنّ الناس لکم تبع و 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أنّ النبیّ صلّی اللّه علیه و آله کان مع</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١٨۶</w:t>
      </w:r>
    </w:p>
    <w:p>
      <w:pPr>
        <w:pStyle w:val="BookText"/>
        <w:rPr/>
      </w:pPr>
      <w:r>
        <w:rPr>
          <w:rFonts w:ascii="Amiri" w:hAnsi="Amiri" w:eastAsia="Amiri" w:cs="Amiri"/>
          <w:color w:val="111111"/>
          <w:sz w:val="28"/>
          <w:sz w:val="28"/>
          <w:szCs w:val="28"/>
          <w:rtl w:val="true"/>
          <w:lang w:bidi="ar-SA"/>
        </w:rPr>
        <w:t>أنّ النبیّ صلّی اللّه علیه و آله لعن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٢٧١</w:t>
      </w:r>
    </w:p>
    <w:p>
      <w:pPr>
        <w:pStyle w:val="BookText"/>
        <w:rPr/>
      </w:pPr>
      <w:r>
        <w:rPr>
          <w:rFonts w:ascii="Amiri" w:hAnsi="Amiri" w:eastAsia="Amiri" w:cs="Amiri"/>
          <w:color w:val="111111"/>
          <w:sz w:val="28"/>
          <w:sz w:val="28"/>
          <w:szCs w:val="28"/>
          <w:rtl w:val="true"/>
          <w:lang w:bidi="ar-SA"/>
        </w:rPr>
        <w:t>أنّ النبیّ صلّی اللّه علیه و آله نهی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٢٧١</w:t>
      </w:r>
    </w:p>
    <w:p>
      <w:pPr>
        <w:pStyle w:val="BookText"/>
        <w:rPr/>
      </w:pPr>
      <w:r>
        <w:rPr>
          <w:rFonts w:ascii="IRNazanin" w:hAnsi="IRNazanin" w:eastAsia="IRNazanin"/>
          <w:color w:val="111111"/>
          <w:sz w:val="28"/>
          <w:sz w:val="28"/>
          <w:szCs w:val="28"/>
          <w:rtl w:val="true"/>
          <w:lang w:bidi="fa-IR"/>
        </w:rPr>
        <w:t>أنهاک عن خصلتین فیهما هلک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إنّ هذا العلم علیه قفل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١٧۵،٢۵٩</w:t>
      </w:r>
    </w:p>
    <w:p>
      <w:pPr>
        <w:pStyle w:val="BookText"/>
        <w:rPr/>
      </w:pPr>
      <w:r>
        <w:rPr>
          <w:rFonts w:ascii="Amiri" w:hAnsi="Amiri" w:eastAsia="Amiri" w:cs="Amiri"/>
          <w:color w:val="111111"/>
          <w:sz w:val="28"/>
          <w:sz w:val="28"/>
          <w:szCs w:val="28"/>
          <w:rtl w:val="true"/>
          <w:lang w:bidi="ar-SA"/>
        </w:rPr>
        <w:t>إنّ هذا الغضب جمرة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٣٢١</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p>
    <w:p>
      <w:pPr>
        <w:pStyle w:val="BookText"/>
        <w:rPr/>
      </w:pPr>
      <w:r>
        <w:rPr>
          <w:rFonts w:ascii="Amiri" w:hAnsi="Amiri" w:eastAsia="Amiri" w:cs="Amiri"/>
          <w:color w:val="111111"/>
          <w:sz w:val="28"/>
          <w:sz w:val="28"/>
          <w:szCs w:val="28"/>
          <w:rtl w:val="true"/>
          <w:lang w:bidi="ar-SA"/>
        </w:rPr>
        <w:t>أنّه صلّی اللّه علیه و آله دخل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٢٧٣</w:t>
      </w:r>
    </w:p>
    <w:p>
      <w:pPr>
        <w:pStyle w:val="BookText"/>
        <w:rPr/>
      </w:pPr>
      <w:r>
        <w:rPr>
          <w:rFonts w:ascii="Amiri" w:hAnsi="Amiri" w:eastAsia="Amiri" w:cs="Amiri"/>
          <w:color w:val="111111"/>
          <w:sz w:val="28"/>
          <w:sz w:val="28"/>
          <w:szCs w:val="28"/>
          <w:rtl w:val="true"/>
          <w:lang w:bidi="ar-SA"/>
        </w:rPr>
        <w:t>أنّه صلّی اللّه علیه و آله کان إذا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٢٢٠</w:t>
      </w:r>
    </w:p>
    <w:p>
      <w:pPr>
        <w:pStyle w:val="BookText"/>
        <w:rPr/>
      </w:pPr>
      <w:r>
        <w:rPr>
          <w:rFonts w:ascii="IRNazanin" w:hAnsi="IRNazanin" w:eastAsia="IRNazanin"/>
          <w:color w:val="111111"/>
          <w:sz w:val="28"/>
          <w:sz w:val="28"/>
          <w:szCs w:val="28"/>
          <w:rtl w:val="true"/>
          <w:lang w:bidi="fa-IR"/>
        </w:rPr>
        <w:t>أنّه علیه السلام کان یترّب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أن یقولوا ما یعلمون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٢١۵،٢٨٢</w:t>
      </w:r>
    </w:p>
    <w:p>
      <w:pPr>
        <w:pStyle w:val="BookText"/>
        <w:rPr/>
      </w:pPr>
      <w:r>
        <w:rPr>
          <w:rFonts w:ascii="Amiri" w:hAnsi="Amiri" w:eastAsia="Amiri" w:cs="Amiri"/>
          <w:color w:val="111111"/>
          <w:sz w:val="28"/>
          <w:sz w:val="28"/>
          <w:szCs w:val="28"/>
          <w:rtl w:val="true"/>
          <w:lang w:bidi="ar-SA"/>
        </w:rPr>
        <w:t>إنّی لا أتخوّف علی أمّتی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١٣۶</w:t>
      </w:r>
    </w:p>
    <w:p>
      <w:pPr>
        <w:pStyle w:val="BookText"/>
        <w:rPr/>
      </w:pPr>
      <w:r>
        <w:rPr>
          <w:rFonts w:ascii="IRNazanin" w:hAnsi="IRNazanin" w:eastAsia="IRNazanin"/>
          <w:color w:val="111111"/>
          <w:sz w:val="28"/>
          <w:sz w:val="28"/>
          <w:szCs w:val="28"/>
          <w:rtl w:val="true"/>
          <w:lang w:bidi="fa-IR"/>
        </w:rPr>
        <w:t>إنّی لم أجعل علمی و حلمی</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أوحی اللّه تعالی إلی داود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أوحی اللّه عزّ و جلّ إلی موسی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١١۶</w:t>
      </w:r>
    </w:p>
    <w:p>
      <w:pPr>
        <w:pStyle w:val="BookText"/>
        <w:rPr/>
      </w:pPr>
      <w:r>
        <w:rPr>
          <w:rFonts w:ascii="Amiri" w:hAnsi="Amiri" w:eastAsia="Amiri" w:cs="Amiri"/>
          <w:color w:val="111111"/>
          <w:sz w:val="28"/>
          <w:sz w:val="28"/>
          <w:szCs w:val="28"/>
          <w:rtl w:val="true"/>
          <w:lang w:bidi="ar-SA"/>
        </w:rPr>
        <w:t>إیّاکم و الغیبة فإنّ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٣٢٧</w:t>
      </w:r>
    </w:p>
    <w:p>
      <w:pPr>
        <w:pStyle w:val="BookText"/>
        <w:rPr/>
      </w:pPr>
      <w:r>
        <w:rPr>
          <w:rFonts w:ascii="IRNazanin" w:hAnsi="IRNazanin" w:eastAsia="IRNazanin"/>
          <w:color w:val="111111"/>
          <w:sz w:val="28"/>
          <w:sz w:val="28"/>
          <w:szCs w:val="28"/>
          <w:rtl w:val="true"/>
          <w:lang w:bidi="fa-IR"/>
        </w:rPr>
        <w:t>إیّاکم و المراء و الخصومة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 xml:space="preserve">إیّاک و ملاحاة الرجال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أیسر حقّ منها أن تحبّ له 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أیّما مسلمین تهاجرا فمکثا ثلاثا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أیّما ناش نشأ فی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أیّها الناس إذا علمتم فاعملوا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أیّها الناس اعلموا أنّ کمال الدین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أیّها الناس عظّموا أهل بیتی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بالتواضع تعمر الحکمة لا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Amiri" w:hAnsi="Amiri" w:eastAsia="Amiri" w:cs="Amiri"/>
          <w:color w:val="111111"/>
          <w:sz w:val="28"/>
          <w:sz w:val="28"/>
          <w:szCs w:val="28"/>
          <w:rtl w:val="true"/>
          <w:lang w:bidi="ar-SA"/>
        </w:rPr>
        <w:t>بسم اللّه، حسبی اللّه، توکّلت</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٢٠۵</w:t>
      </w:r>
    </w:p>
    <w:p>
      <w:pPr>
        <w:pStyle w:val="BookText"/>
        <w:rPr/>
      </w:pPr>
      <w:r>
        <w:rPr>
          <w:rFonts w:ascii="IRNazanin" w:hAnsi="IRNazanin" w:eastAsia="IRNazanin"/>
          <w:color w:val="111111"/>
          <w:sz w:val="28"/>
          <w:sz w:val="28"/>
          <w:szCs w:val="28"/>
          <w:rtl w:val="true"/>
          <w:lang w:bidi="fa-IR"/>
        </w:rPr>
        <w:t xml:space="preserve">بکر السبت و الخمیس برکة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بینما موسی فی ملأ من بنی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تخلّف عنّا النبیّ فی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٢١٣</w:t>
      </w:r>
    </w:p>
    <w:p>
      <w:pPr>
        <w:pStyle w:val="BookText"/>
        <w:rPr/>
      </w:pPr>
      <w:r>
        <w:rPr>
          <w:rFonts w:ascii="IRNazanin" w:hAnsi="IRNazanin" w:eastAsia="IRNazanin"/>
          <w:color w:val="111111"/>
          <w:sz w:val="28"/>
          <w:sz w:val="28"/>
          <w:szCs w:val="28"/>
          <w:rtl w:val="true"/>
          <w:lang w:bidi="fa-IR"/>
        </w:rPr>
        <w:t>تذاکر العلم بین عبادی ممّا</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تذاکر العلم دراسة و الدراسة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تذاکروا و تلاقوا و تحدّثوا؛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ترّبوا الکتاب فإنّه أنجح</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تعرفه بلا مثل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لمّا سئل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تعلّموا العلم و تعلّموا للعلم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تعملون للدنیا و أنتم ترزقون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تفقّهوا فی الدین فإنّ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١١٢،٣٧۶</w:t>
      </w:r>
    </w:p>
    <w:p>
      <w:pPr>
        <w:pStyle w:val="BookText"/>
        <w:rPr/>
      </w:pPr>
      <w:r>
        <w:rPr>
          <w:rFonts w:ascii="IRNazanin" w:hAnsi="IRNazanin" w:eastAsia="IRNazanin"/>
          <w:color w:val="111111"/>
          <w:sz w:val="28"/>
          <w:sz w:val="28"/>
          <w:szCs w:val="28"/>
          <w:rtl w:val="true"/>
          <w:lang w:bidi="fa-IR"/>
        </w:rPr>
        <w:t>تنوّق رجل فی بسم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التواضع لا یزید العبد إلاّ رفعة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التودّد إلی الناس نصف العقل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الماشی مع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ثلاثة لا یکلّمهم اللّه و لا ینظر إلیهم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٣١٩</w:t>
      </w:r>
    </w:p>
    <w:p>
      <w:pPr>
        <w:pStyle w:val="BookText"/>
        <w:rPr/>
      </w:pPr>
      <w:r>
        <w:rPr>
          <w:rFonts w:ascii="Amiri" w:hAnsi="Amiri" w:eastAsia="Amiri" w:cs="Amiri"/>
          <w:color w:val="111111"/>
          <w:sz w:val="28"/>
          <w:sz w:val="28"/>
          <w:szCs w:val="28"/>
          <w:rtl w:val="true"/>
          <w:lang w:bidi="ar-SA"/>
        </w:rPr>
        <w:t>ثلاث من لقی اللّه عزّ و جلّ بهنّ دخل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٣١۶</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جلست إلی عبدی، و عزّتی</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الجنّة حفّت بالمکاره </w:t>
      </w:r>
      <w:r>
        <w:rPr>
          <w:rFonts w:ascii="IRNazanin" w:hAnsi="IRNazanin" w:eastAsia="IRNazanin"/>
          <w:color w:val="111111"/>
          <w:sz w:val="28"/>
          <w:sz w:val="28"/>
          <w:szCs w:val="28"/>
          <w:lang w:bidi="fa-IR"/>
        </w:rPr>
        <w:t>٢٣٠</w:t>
      </w:r>
    </w:p>
    <w:p>
      <w:pPr>
        <w:pStyle w:val="BookText"/>
        <w:rPr/>
      </w:pPr>
      <w:r>
        <w:rPr>
          <w:rFonts w:ascii="Amiri" w:hAnsi="Amiri" w:eastAsia="Amiri" w:cs="Amiri"/>
          <w:color w:val="111111"/>
          <w:sz w:val="28"/>
          <w:sz w:val="28"/>
          <w:szCs w:val="28"/>
          <w:rtl w:val="true"/>
          <w:lang w:bidi="ar-SA"/>
        </w:rPr>
        <w:t xml:space="preserve">جوّدها؛ فإنّ رجلا جوّدها فغفر له </w:t>
      </w:r>
      <w:r>
        <w:rPr>
          <w:rFonts w:ascii="Amiri" w:hAnsi="Amiri" w:eastAsia="Amiri" w:cs="Amiri"/>
          <w:color w:val="111111"/>
          <w:sz w:val="28"/>
          <w:sz w:val="28"/>
          <w:szCs w:val="28"/>
          <w:lang w:bidi="ar-SA"/>
        </w:rPr>
        <w:t>٣۵١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حادثوا من الناس الأتقیاء</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حبّبنی إلی خلقی و حبّب خلقی</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حبّ الجاه و المال ینبت النفاق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حبّ المال و الشرف ینبتان النفاق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١۵۶</w:t>
      </w:r>
    </w:p>
    <w:p>
      <w:pPr>
        <w:pStyle w:val="BookText"/>
        <w:rPr/>
      </w:pPr>
      <w:r>
        <w:rPr>
          <w:rFonts w:ascii="Amiri" w:hAnsi="Amiri" w:eastAsia="Amiri" w:cs="Amiri"/>
          <w:color w:val="111111"/>
          <w:sz w:val="28"/>
          <w:sz w:val="28"/>
          <w:szCs w:val="28"/>
          <w:rtl w:val="true"/>
          <w:lang w:bidi="ar-SA"/>
        </w:rPr>
        <w:t>حثّ اللّه تعالی علی برّ الیتامی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١١۴</w:t>
      </w:r>
    </w:p>
    <w:p>
      <w:pPr>
        <w:pStyle w:val="BookText"/>
        <w:rPr/>
      </w:pPr>
      <w:r>
        <w:rPr>
          <w:rFonts w:ascii="IRNazanin" w:hAnsi="IRNazanin" w:eastAsia="IRNazanin"/>
          <w:color w:val="111111"/>
          <w:sz w:val="28"/>
          <w:sz w:val="28"/>
          <w:szCs w:val="28"/>
          <w:rtl w:val="true"/>
          <w:lang w:bidi="fa-IR"/>
        </w:rPr>
        <w:t>حدیثی حدیث أبی و حدیث أبی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الحسد یأکل الحسنات کما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١۵۶،٣٢۴</w:t>
      </w:r>
    </w:p>
    <w:p>
      <w:pPr>
        <w:pStyle w:val="BookText"/>
        <w:rPr/>
      </w:pPr>
      <w:r>
        <w:rPr>
          <w:rFonts w:ascii="IRNazanin" w:hAnsi="IRNazanin" w:eastAsia="IRNazanin"/>
          <w:color w:val="111111"/>
          <w:sz w:val="28"/>
          <w:sz w:val="28"/>
          <w:szCs w:val="28"/>
          <w:rtl w:val="true"/>
          <w:lang w:bidi="fa-IR"/>
        </w:rPr>
        <w:t xml:space="preserve">حسن السؤال نصف العلم </w:t>
      </w:r>
      <w:r>
        <w:rPr>
          <w:rFonts w:ascii="IRNazanin" w:hAnsi="IRNazanin" w:eastAsia="IRNazanin"/>
          <w:color w:val="111111"/>
          <w:sz w:val="28"/>
          <w:sz w:val="28"/>
          <w:szCs w:val="28"/>
          <w:lang w:bidi="fa-IR"/>
        </w:rPr>
        <w:t>٢۵٩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p>
    <w:p>
      <w:pPr>
        <w:pStyle w:val="BookText"/>
        <w:rPr/>
      </w:pPr>
      <w:r>
        <w:rPr>
          <w:rFonts w:ascii="Amiri" w:hAnsi="Amiri" w:eastAsia="Amiri" w:cs="Amiri"/>
          <w:color w:val="111111"/>
          <w:sz w:val="28"/>
          <w:sz w:val="28"/>
          <w:szCs w:val="28"/>
          <w:rtl w:val="true"/>
          <w:lang w:bidi="ar-SA"/>
        </w:rPr>
        <w:t>حضرت امرأة عند فاطمة</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١١۵</w:t>
      </w:r>
    </w:p>
    <w:p>
      <w:pPr>
        <w:pStyle w:val="BookText"/>
        <w:rPr/>
      </w:pPr>
      <w:r>
        <w:rPr>
          <w:rFonts w:ascii="IRNazanin" w:hAnsi="IRNazanin" w:eastAsia="IRNazanin"/>
          <w:color w:val="111111"/>
          <w:sz w:val="28"/>
          <w:sz w:val="28"/>
          <w:szCs w:val="28"/>
          <w:rtl w:val="true"/>
          <w:lang w:bidi="fa-IR"/>
        </w:rPr>
        <w:t>حقّ سائسک بالعلم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الحکمة ضالّة المؤمن أینما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الحکمة ضالّة المؤمن فحیث</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الحکمة ضالّة المؤمن فخذ الحکمة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تدریه خیر من ألف</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خذ العلم من أفواه الرجال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فی المسجد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متوکّئا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خصلتان لا تجمعان فی منافق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خفنی کما تخاف السبع الضاری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خیر ما یخلف الرجل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خیر المجالس ما استقبل بها </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خیر المجالس ما استقبل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خیر موضوع فاستکثر أو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 إلیکم داء الأمم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دخل أعرابیّ المسجد و رسول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دخل رجلان علی أمیر المؤمنین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المسجد فإذا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علم لا یضرّ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١١٣،٣۶٩</w:t>
      </w:r>
    </w:p>
    <w:p>
      <w:pPr>
        <w:pStyle w:val="BookText"/>
        <w:rPr/>
      </w:pPr>
      <w:r>
        <w:rPr>
          <w:rFonts w:ascii="IRNazanin" w:hAnsi="IRNazanin" w:eastAsia="IRNazanin"/>
          <w:color w:val="111111"/>
          <w:sz w:val="28"/>
          <w:sz w:val="28"/>
          <w:szCs w:val="28"/>
          <w:rtl w:val="true"/>
          <w:lang w:bidi="fa-IR"/>
        </w:rPr>
        <w:t>ذروا المراء فإنّه لا تفهم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ذکاة الجنین ذکاة أمّه </w:t>
      </w:r>
      <w:r>
        <w:rPr>
          <w:rFonts w:ascii="IRNazanin" w:hAnsi="IRNazanin" w:eastAsia="IRNazanin"/>
          <w:color w:val="111111"/>
          <w:sz w:val="28"/>
          <w:sz w:val="28"/>
          <w:szCs w:val="28"/>
          <w:lang w:bidi="fa-IR"/>
        </w:rPr>
        <w:t>٣۵٣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الحکمة خشیة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 xml:space="preserve">رأس الحکمة مخافة اللّه عزّ و جلّ </w:t>
      </w:r>
      <w:r>
        <w:rPr>
          <w:rFonts w:ascii="Amiri" w:hAnsi="Amiri" w:eastAsia="Amiri" w:cs="Amiri"/>
          <w:color w:val="111111"/>
          <w:sz w:val="28"/>
          <w:sz w:val="28"/>
          <w:szCs w:val="28"/>
          <w:lang w:bidi="ar-SA"/>
        </w:rPr>
        <w:t>١۵۴</w:t>
      </w:r>
    </w:p>
    <w:p>
      <w:pPr>
        <w:pStyle w:val="BookText"/>
        <w:rPr/>
      </w:pPr>
      <w:r>
        <w:rPr>
          <w:rFonts w:ascii="IRNazanin" w:hAnsi="IRNazanin" w:eastAsia="IRNazanin"/>
          <w:color w:val="111111"/>
          <w:sz w:val="28"/>
          <w:sz w:val="28"/>
          <w:szCs w:val="28"/>
          <w:rtl w:val="true"/>
          <w:lang w:bidi="fa-IR"/>
        </w:rPr>
        <w:t>الراویة لحدیثنا یشدّ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١١٣،٣٧٣</w:t>
      </w:r>
    </w:p>
    <w:p>
      <w:pPr>
        <w:pStyle w:val="BookText"/>
        <w:rPr/>
      </w:pPr>
      <w:r>
        <w:rPr>
          <w:rFonts w:ascii="IRNazanin" w:hAnsi="IRNazanin" w:eastAsia="IRNazanin"/>
          <w:color w:val="111111"/>
          <w:sz w:val="28"/>
          <w:sz w:val="28"/>
          <w:szCs w:val="28"/>
          <w:rtl w:val="true"/>
          <w:lang w:bidi="fa-IR"/>
        </w:rPr>
        <w:t>الرجل یعمل شیئا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رحم اللّه خلفائی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الذین یأتون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رحم اللّه خلفائی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الذین یحیون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رحم اللّه عبدا أحیا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رواة الکتاب کثیر و رعاته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زکاة العلم أن تعلّمه عباد اللّه </w:t>
      </w:r>
      <w:r>
        <w:rPr>
          <w:rFonts w:ascii="IRNazanin" w:hAnsi="IRNazanin" w:eastAsia="IRNazanin"/>
          <w:color w:val="111111"/>
          <w:sz w:val="28"/>
          <w:sz w:val="28"/>
          <w:szCs w:val="28"/>
          <w:lang w:bidi="fa-IR"/>
        </w:rPr>
        <w:t>١٨۵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العلماء و خالط</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سائلوا العلماء و خالطوا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سباب المؤمن فسوق و قتاله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سبحانک اللّهمّ و بحمدک، أشهد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٢٢٠،٢٢١</w:t>
      </w:r>
    </w:p>
    <w:p>
      <w:pPr>
        <w:pStyle w:val="BookText"/>
        <w:rPr/>
      </w:pPr>
      <w:r>
        <w:rPr>
          <w:rFonts w:ascii="IRNazanin" w:hAnsi="IRNazanin" w:eastAsia="IRNazanin"/>
          <w:color w:val="111111"/>
          <w:sz w:val="28"/>
          <w:sz w:val="28"/>
          <w:szCs w:val="28"/>
          <w:rtl w:val="true"/>
          <w:lang w:bidi="fa-IR"/>
        </w:rPr>
        <w:t>ستة یدخلون النار قبل الحساب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سیکون أقوام من أمّتی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أین اللّه؟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الناس العلماء السوء </w:t>
      </w:r>
      <w:r>
        <w:rPr>
          <w:rFonts w:ascii="IRNazanin" w:hAnsi="IRNazanin" w:eastAsia="IRNazanin"/>
          <w:color w:val="111111"/>
          <w:sz w:val="28"/>
          <w:sz w:val="28"/>
          <w:szCs w:val="28"/>
          <w:lang w:bidi="fa-IR"/>
        </w:rPr>
        <w:t>١۵٣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خیر موضوع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الصلاة خیر موضوع فمن شاء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٢٠۵</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صلّی اللّه علیک و علی زوجک </w:t>
      </w:r>
      <w:r>
        <w:rPr>
          <w:rFonts w:ascii="IRNazanin" w:hAnsi="IRNazanin" w:eastAsia="IRNazanin"/>
          <w:color w:val="111111"/>
          <w:sz w:val="28"/>
          <w:sz w:val="28"/>
          <w:szCs w:val="28"/>
          <w:lang w:bidi="fa-IR"/>
        </w:rPr>
        <w:t>٣۴٧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أمر أخیک علی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ضع القلم علی أذنک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ضع قلمک علی أذنک یکن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طلبة العلم ثلاثة فاعرفوهم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١٣٩</w:t>
      </w:r>
    </w:p>
    <w:p>
      <w:pPr>
        <w:pStyle w:val="BookText"/>
        <w:rPr/>
      </w:pPr>
      <w:r>
        <w:rPr>
          <w:rFonts w:ascii="IRNazanin" w:hAnsi="IRNazanin" w:eastAsia="IRNazanin"/>
          <w:color w:val="111111"/>
          <w:sz w:val="28"/>
          <w:sz w:val="28"/>
          <w:szCs w:val="28"/>
          <w:rtl w:val="true"/>
          <w:lang w:bidi="fa-IR"/>
        </w:rPr>
        <w:t>طلب العلم فریضة علی کلّ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٩٩،٣٧٩</w:t>
      </w:r>
    </w:p>
    <w:p>
      <w:pPr>
        <w:pStyle w:val="BookText"/>
        <w:rPr/>
      </w:pPr>
      <w:r>
        <w:rPr>
          <w:rFonts w:ascii="IRNazanin" w:hAnsi="IRNazanin" w:eastAsia="IRNazanin"/>
          <w:color w:val="111111"/>
          <w:sz w:val="28"/>
          <w:sz w:val="28"/>
          <w:szCs w:val="28"/>
          <w:rtl w:val="true"/>
          <w:lang w:bidi="fa-IR"/>
        </w:rPr>
        <w:t>طلب العلم فریضة علی کلّ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فاطلبوا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طوبی للمنکسرة قلوبهم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ظهره و بطنه تأویله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أفضل من الصائم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العالم کمن معه شمعة تضیء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العالم و المتعلّم شریکان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عالم ینتفع بعلمه أفضل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العظمة إزاری و الکبریاء</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عظّم الحکمة فإنّی لا أجعل</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عظّم العلماء و اعرف فضلهم</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علماء أمّتی کأنبیاء بنی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علماء شیعتنا مرابطون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علماء هذه الأمّة رجلان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lang w:bidi="ar-SA"/>
        </w:rPr>
        <w:t>١٣۶</w:t>
      </w:r>
    </w:p>
    <w:p>
      <w:pPr>
        <w:pStyle w:val="BookText"/>
        <w:rPr/>
      </w:pPr>
      <w:r>
        <w:rPr>
          <w:rFonts w:ascii="IRNazanin" w:hAnsi="IRNazanin" w:eastAsia="IRNazanin"/>
          <w:color w:val="111111"/>
          <w:sz w:val="28"/>
          <w:sz w:val="28"/>
          <w:szCs w:val="28"/>
          <w:rtl w:val="true"/>
          <w:lang w:bidi="fa-IR"/>
        </w:rPr>
        <w:t>العلم أفضل من المال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٧٢،١١٠</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العلم مقرون إلی العمل،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علّموا أنفسکم و أهلیکم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٣٨٠</w:t>
      </w:r>
    </w:p>
    <w:p>
      <w:pPr>
        <w:pStyle w:val="BookText"/>
        <w:rPr/>
      </w:pPr>
      <w:r>
        <w:rPr>
          <w:rFonts w:ascii="Amiri" w:hAnsi="Amiri" w:eastAsia="Amiri" w:cs="Amiri"/>
          <w:color w:val="111111"/>
          <w:sz w:val="28"/>
          <w:sz w:val="28"/>
          <w:szCs w:val="28"/>
          <w:rtl w:val="true"/>
          <w:lang w:bidi="ar-SA"/>
        </w:rPr>
        <w:t>علّموا و لا تعنّفوا؛ فإنّ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علّموهم ما ینجون به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علیکم بتقوی اللّه و برّ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علیکم بالتفقّه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١١٢،٣٧۵</w:t>
      </w:r>
    </w:p>
    <w:p>
      <w:pPr>
        <w:pStyle w:val="BookText"/>
        <w:rPr/>
      </w:pPr>
      <w:r>
        <w:rPr>
          <w:rFonts w:ascii="IRNazanin" w:hAnsi="IRNazanin" w:eastAsia="IRNazanin"/>
          <w:color w:val="111111"/>
          <w:sz w:val="28"/>
          <w:sz w:val="28"/>
          <w:szCs w:val="28"/>
          <w:rtl w:val="true"/>
          <w:lang w:bidi="fa-IR"/>
        </w:rPr>
        <w:t xml:space="preserve">علیکم بالدرایات لا الروایات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عند المنکسرة قلوبهم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عورة المؤمن علی المؤمن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یفسد الإیمان کما یفسد الخلّ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الغضب یفسد الإیمان کما یفسد الصبر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الغیبة أشدّ من ثلاثین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علی العابد سبعون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فضل العالم علی العابد کفضلی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فضل کافل یتیم آل محمّد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١٣٨،١۶۴</w:t>
      </w:r>
    </w:p>
    <w:p>
      <w:pPr>
        <w:pStyle w:val="BookText"/>
        <w:rPr/>
      </w:pPr>
      <w:r>
        <w:rPr>
          <w:rFonts w:ascii="IRNazanin" w:hAnsi="IRNazanin" w:eastAsia="IRNazanin"/>
          <w:color w:val="111111"/>
          <w:sz w:val="28"/>
          <w:sz w:val="28"/>
          <w:szCs w:val="28"/>
          <w:rtl w:val="true"/>
          <w:lang w:bidi="fa-IR"/>
        </w:rPr>
        <w:t>فقیه أشدّ علی الشیطان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١٠۴،٣٧۴</w:t>
      </w:r>
    </w:p>
    <w:p>
      <w:pPr>
        <w:pStyle w:val="BookText"/>
        <w:rPr/>
      </w:pPr>
      <w:r>
        <w:rPr>
          <w:rFonts w:ascii="IRNazanin" w:hAnsi="IRNazanin" w:eastAsia="IRNazanin"/>
          <w:color w:val="111111"/>
          <w:sz w:val="28"/>
          <w:sz w:val="28"/>
          <w:szCs w:val="28"/>
          <w:rtl w:val="true"/>
          <w:lang w:bidi="fa-IR"/>
        </w:rPr>
        <w:t>فقیه واحد ینقذ یتیما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فهلک إذا مؤمن آل فرعون،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معشر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قام عیسی 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قرأت فی کتاب علی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١٨۵</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p>
    <w:p>
      <w:pPr>
        <w:pStyle w:val="BookText"/>
        <w:rPr/>
      </w:pPr>
      <w:r>
        <w:rPr>
          <w:rFonts w:ascii="IRNazanin" w:hAnsi="IRNazanin" w:eastAsia="IRNazanin"/>
          <w:color w:val="111111"/>
          <w:sz w:val="28"/>
          <w:sz w:val="28"/>
          <w:szCs w:val="28"/>
          <w:rtl w:val="true"/>
          <w:lang w:bidi="fa-IR"/>
        </w:rPr>
        <w:t>قصم ظهری عالم متهتّک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القلب یتّکل علی الکتابة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قل لأحبار بنی إسرائیل</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قلّما کان رسول اللّه یخرج</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قلیل العلم خیر من کثیر العبادة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قلیل العلم مع العمل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قیّدوا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٢۶٧،٣۴٠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یحسنه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قیمة کل امرئ ما یعلمه </w:t>
      </w:r>
      <w:r>
        <w:rPr>
          <w:rFonts w:ascii="IRNazanin" w:hAnsi="IRNazanin" w:eastAsia="IRNazanin"/>
          <w:color w:val="111111"/>
          <w:sz w:val="28"/>
          <w:sz w:val="28"/>
          <w:szCs w:val="28"/>
          <w:lang w:bidi="fa-IR"/>
        </w:rPr>
        <w:t>١١٠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کان أصحاب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قعدوا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أتاه 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جلس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فقد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معتکفا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١٨۶</w:t>
      </w:r>
    </w:p>
    <w:p>
      <w:pPr>
        <w:pStyle w:val="BookText"/>
        <w:rPr/>
      </w:pP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یکنّی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یمزح</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کان صلّی اللّه علیه و آله إذا أتاه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٣۴٧</w:t>
      </w:r>
    </w:p>
    <w:p>
      <w:pPr>
        <w:pStyle w:val="BookText"/>
        <w:rPr/>
      </w:pPr>
      <w:r>
        <w:rPr>
          <w:rFonts w:ascii="Amiri" w:hAnsi="Amiri" w:eastAsia="Amiri" w:cs="Amiri"/>
          <w:color w:val="111111"/>
          <w:sz w:val="28"/>
          <w:sz w:val="28"/>
          <w:szCs w:val="28"/>
          <w:rtl w:val="true"/>
          <w:lang w:bidi="ar-SA"/>
        </w:rPr>
        <w:t>کان صلّی اللّه علیه و آله إذا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٢٢١</w:t>
      </w:r>
    </w:p>
    <w:p>
      <w:pPr>
        <w:pStyle w:val="BookText"/>
        <w:rPr/>
      </w:pPr>
      <w:r>
        <w:rPr>
          <w:rFonts w:ascii="IRNazanin" w:hAnsi="IRNazanin" w:eastAsia="IRNazanin"/>
          <w:color w:val="111111"/>
          <w:sz w:val="28"/>
          <w:sz w:val="28"/>
          <w:szCs w:val="28"/>
          <w:rtl w:val="true"/>
          <w:lang w:bidi="fa-IR"/>
        </w:rPr>
        <w:t>کان صلّی اللّه علیه و آله یکره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کان لموسی بن عمران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أصحابه إذا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٣٧۵</w:t>
      </w:r>
    </w:p>
    <w:p>
      <w:pPr>
        <w:pStyle w:val="BookText"/>
        <w:rPr/>
      </w:pPr>
      <w:r>
        <w:rPr>
          <w:rFonts w:ascii="Amiri" w:hAnsi="Amiri" w:eastAsia="Amiri" w:cs="Amiri"/>
          <w:color w:val="111111"/>
          <w:sz w:val="28"/>
          <w:sz w:val="28"/>
          <w:szCs w:val="28"/>
          <w:rtl w:val="true"/>
          <w:lang w:bidi="ar-SA"/>
        </w:rPr>
        <w:t>کان النبیّ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یضحک حتّی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٢٠٨</w:t>
      </w:r>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یعجبه أن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الکبر قد یکون فی شرار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کفّارات المجالس أن تقول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کفی بالعلم شرفا أن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٧٢،١١٠</w:t>
      </w:r>
    </w:p>
    <w:p>
      <w:pPr>
        <w:pStyle w:val="BookText"/>
        <w:rPr/>
      </w:pPr>
      <w:r>
        <w:rPr>
          <w:rFonts w:ascii="IRNazanin" w:hAnsi="IRNazanin" w:eastAsia="IRNazanin"/>
          <w:color w:val="111111"/>
          <w:sz w:val="28"/>
          <w:sz w:val="28"/>
          <w:szCs w:val="28"/>
          <w:rtl w:val="true"/>
          <w:lang w:bidi="fa-IR"/>
        </w:rPr>
        <w:t>کلا المجلسین إلی خیر أمّا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کل أمر ذی بال لا یبدأ فیه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کل علم و بال علی صاحبه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کل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کلّ المسلم علی المسلم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الکمال کلّ الکمال التفقّه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کیف یتفقّه هذا فی دینه؟</w:t>
      </w:r>
      <w:r>
        <w:rPr>
          <w:rFonts w:ascii="IRNazanin" w:hAnsi="IRNazanin" w:eastAsia="IRNazanin"/>
          <w:color w:val="111111"/>
          <w:sz w:val="28"/>
          <w:sz w:val="28"/>
          <w:szCs w:val="28"/>
          <w:lang w:bidi="fa-IR"/>
        </w:rPr>
        <w:t>٣٧۵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 بینی و بینک</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١٣٨،١۴٢</w:t>
      </w:r>
    </w:p>
    <w:p>
      <w:pPr>
        <w:pStyle w:val="BookText"/>
        <w:rPr/>
      </w:pPr>
      <w:r>
        <w:rPr>
          <w:rFonts w:ascii="IRNazanin" w:hAnsi="IRNazanin" w:eastAsia="IRNazanin"/>
          <w:color w:val="111111"/>
          <w:sz w:val="28"/>
          <w:sz w:val="28"/>
          <w:szCs w:val="28"/>
          <w:rtl w:val="true"/>
          <w:lang w:bidi="fa-IR"/>
        </w:rPr>
        <w:t>لا تسلّموا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علی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لا تطلبوا علم ما لا تعلمون و لمّا</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لا تعلّقوا الجواهر فی أعناق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لا تعلّموا العلم لتماروا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ما یبعّد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قیل له مرنی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قیل له دلّنی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لا تقوموا کما تقوم الاعاجم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لا تمار أخاک و لا تمازحه و لا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لا تمدّ الباء إلی المیم حتّی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لا حسد إلاّ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لا خیر فی من لا یتفقّه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لأن یهدی اللّه بک رجلا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لأن یهدی اللّه بک رجلا واحدا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لا یدخل الجنّة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١۵۶،١٧۵،٣٢٩،٣٣٠</w:t>
      </w:r>
    </w:p>
    <w:p>
      <w:pPr>
        <w:pStyle w:val="BookText"/>
        <w:rPr/>
      </w:pPr>
      <w:r>
        <w:rPr>
          <w:rFonts w:ascii="IRNazanin" w:hAnsi="IRNazanin" w:eastAsia="IRNazanin"/>
          <w:color w:val="111111"/>
          <w:sz w:val="28"/>
          <w:sz w:val="28"/>
          <w:szCs w:val="28"/>
          <w:rtl w:val="true"/>
          <w:lang w:bidi="fa-IR"/>
        </w:rPr>
        <w:t>لا یزال إبلیس فرحا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٣٢۶</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لا یستکمل عبد حقیقة الإیمان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لا یسع الناس حتّی یسألوا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 xml:space="preserve">لا یغرّنّکم الصحفیون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لا یفترق رجلان علی الهجران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لا یقیم الرجل الرجل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لا یؤمن أحدکم حتّی یحبّ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لا ینبغی للمؤمن أن یجلس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یدعو أصحابه بکناهم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لقیت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فسألنی کما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لمجلس أجلسه إلی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لوددت أنّ أصحابی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١١٢،٣٧۵</w:t>
      </w:r>
    </w:p>
    <w:p>
      <w:pPr>
        <w:pStyle w:val="BookText"/>
        <w:rPr/>
      </w:pPr>
      <w:r>
        <w:rPr>
          <w:rFonts w:ascii="IRNazanin" w:hAnsi="IRNazanin" w:eastAsia="IRNazanin"/>
          <w:color w:val="111111"/>
          <w:sz w:val="28"/>
          <w:sz w:val="28"/>
          <w:szCs w:val="28"/>
          <w:rtl w:val="true"/>
          <w:lang w:bidi="fa-IR"/>
        </w:rPr>
        <w:t>لو لا من یبقی بعد غیبة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لو منع الناس عن فتّ البعر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لو یعلم الناس ما فی طلب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له سبع حقوق</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لیبلّغ الشاهد الغائب فإنّ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لیبلّغ الشاهد منکم الغائب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لیس العلم بکثرة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١۴٩،١۶٧</w:t>
      </w:r>
    </w:p>
    <w:p>
      <w:pPr>
        <w:pStyle w:val="BookText"/>
        <w:rPr/>
      </w:pPr>
      <w:r>
        <w:rPr>
          <w:rFonts w:ascii="IRNazanin" w:hAnsi="IRNazanin" w:eastAsia="IRNazanin"/>
          <w:color w:val="111111"/>
          <w:sz w:val="28"/>
          <w:sz w:val="28"/>
          <w:szCs w:val="28"/>
          <w:rtl w:val="true"/>
          <w:lang w:bidi="fa-IR"/>
        </w:rPr>
        <w:t>لیّنوا لمن تعلّمون و لمن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ازداد عبد علما فازداد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ما أهدی المرء المسلم إلی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١٠۵</w:t>
      </w:r>
    </w:p>
    <w:p>
      <w:pPr>
        <w:pStyle w:val="BookText"/>
        <w:rPr/>
      </w:pPr>
      <w:r>
        <w:rPr>
          <w:rFonts w:ascii="Amiri" w:hAnsi="Amiri" w:eastAsia="Amiri" w:cs="Amiri"/>
          <w:color w:val="111111"/>
          <w:sz w:val="28"/>
          <w:sz w:val="28"/>
          <w:szCs w:val="28"/>
          <w:rtl w:val="true"/>
          <w:lang w:bidi="ar-SA"/>
        </w:rPr>
        <w:t>ما تصدّق الناس بصدقة مثل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١٠۵</w:t>
      </w:r>
    </w:p>
    <w:p>
      <w:pPr>
        <w:pStyle w:val="BookText"/>
        <w:rPr/>
      </w:pPr>
      <w:r>
        <w:rPr>
          <w:rFonts w:ascii="IRNazanin" w:hAnsi="IRNazanin" w:eastAsia="IRNazanin"/>
          <w:color w:val="111111"/>
          <w:sz w:val="28"/>
          <w:sz w:val="28"/>
          <w:szCs w:val="28"/>
          <w:rtl w:val="true"/>
          <w:lang w:bidi="fa-IR"/>
        </w:rPr>
        <w:t>ما جزاء من أنعمت علیه بالتوحید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ما جمع شیء إلی شیء أفضل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ما ذئبان ضاریان أرسلا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ما صنعت فی رأس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ما ضرب رجل القرآن بعضه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ما ضلّ قوم بعد أن هداهم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ما علمتم فقولوا و ما لم تعلموا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ما غضب أحد إلاّ أشفی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ما قصم ظهری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ما قطع ظهری فی الإسلام إلاّ</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ما قلت و لا القائلون قبلی مثل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ما ملأ آدمیّ وعاء شرّا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ما من أحد یموت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١١٣،٣٧۶</w:t>
      </w:r>
    </w:p>
    <w:p>
      <w:pPr>
        <w:pStyle w:val="BookText"/>
        <w:rPr/>
      </w:pPr>
      <w:r>
        <w:rPr>
          <w:rFonts w:ascii="IRNazanin" w:hAnsi="IRNazanin" w:eastAsia="IRNazanin"/>
          <w:color w:val="111111"/>
          <w:sz w:val="28"/>
          <w:sz w:val="28"/>
          <w:szCs w:val="28"/>
          <w:rtl w:val="true"/>
          <w:lang w:bidi="fa-IR"/>
        </w:rPr>
        <w:t>ما من إنسان یطعن فی عین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ما من شیء بدئ یوم الأربعاء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ما من عبد إلاّ و له جوّانیّ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٢١٧</w:t>
      </w:r>
    </w:p>
    <w:p>
      <w:pPr>
        <w:pStyle w:val="BookText"/>
        <w:rPr/>
      </w:pPr>
      <w:r>
        <w:rPr>
          <w:rFonts w:ascii="IRNazanin" w:hAnsi="IRNazanin" w:eastAsia="IRNazanin"/>
          <w:color w:val="111111"/>
          <w:sz w:val="28"/>
          <w:sz w:val="28"/>
          <w:szCs w:val="28"/>
          <w:rtl w:val="true"/>
          <w:lang w:bidi="fa-IR"/>
        </w:rPr>
        <w:t>ما من مؤمن قال فی مؤمن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٣٢٧</w:t>
      </w:r>
    </w:p>
    <w:p>
      <w:pPr>
        <w:pStyle w:val="BookText"/>
        <w:rPr/>
      </w:pPr>
      <w:r>
        <w:rPr>
          <w:rFonts w:ascii="Amiri" w:hAnsi="Amiri" w:eastAsia="Amiri" w:cs="Amiri"/>
          <w:color w:val="111111"/>
          <w:sz w:val="28"/>
          <w:sz w:val="28"/>
          <w:szCs w:val="28"/>
          <w:rtl w:val="true"/>
          <w:lang w:bidi="ar-SA"/>
        </w:rPr>
        <w:t>ما نقصت صدقة من 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١٩٣</w:t>
      </w:r>
    </w:p>
    <w:p>
      <w:pPr>
        <w:pStyle w:val="BookText"/>
        <w:rPr/>
      </w:pPr>
      <w:r>
        <w:rPr>
          <w:rFonts w:ascii="IRNazanin" w:hAnsi="IRNazanin" w:eastAsia="IRNazanin"/>
          <w:color w:val="111111"/>
          <w:sz w:val="28"/>
          <w:sz w:val="28"/>
          <w:szCs w:val="28"/>
          <w:rtl w:val="true"/>
          <w:lang w:bidi="fa-IR"/>
        </w:rPr>
        <w:t>المتشبّع بما لم یعط کلابس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١٧٩،٢١٧</w:t>
      </w:r>
    </w:p>
    <w:p>
      <w:pPr>
        <w:pStyle w:val="BookText"/>
        <w:rPr/>
      </w:pPr>
      <w:r>
        <w:rPr>
          <w:rFonts w:ascii="IRNazanin" w:hAnsi="IRNazanin" w:eastAsia="IRNazanin"/>
          <w:color w:val="111111"/>
          <w:sz w:val="28"/>
          <w:sz w:val="28"/>
          <w:szCs w:val="28"/>
          <w:rtl w:val="true"/>
          <w:lang w:bidi="fa-IR"/>
        </w:rPr>
        <w:t>مثل الذی یتعلّم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مثل الذی یعلّم الناس مثل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المراء داء دویّ و لیس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مرحبا بطالب العلم إنّ طالب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مکتوب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مکتوب فی التوراة فیما ناجی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 xml:space="preserve">مکروه إلاّ لرجل فی الدین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من أحبّ أن ینظر إلی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٧٢،١٠٠</w:t>
      </w:r>
    </w:p>
    <w:p>
      <w:pPr>
        <w:pStyle w:val="BookText"/>
        <w:rPr/>
      </w:pPr>
      <w:r>
        <w:rPr>
          <w:rFonts w:ascii="Amiri" w:hAnsi="Amiri" w:eastAsia="Amiri" w:cs="Amiri"/>
          <w:color w:val="111111"/>
          <w:sz w:val="28"/>
          <w:sz w:val="28"/>
          <w:szCs w:val="28"/>
          <w:rtl w:val="true"/>
          <w:lang w:bidi="ar-SA"/>
        </w:rPr>
        <w:t>من أدّی إلی أمّتی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٣٧١</w:t>
      </w:r>
    </w:p>
    <w:p>
      <w:pPr>
        <w:pStyle w:val="BookText"/>
        <w:rPr/>
      </w:pPr>
      <w:r>
        <w:rPr>
          <w:rFonts w:ascii="IRNazanin" w:hAnsi="IRNazanin" w:eastAsia="IRNazanin"/>
          <w:color w:val="111111"/>
          <w:sz w:val="28"/>
          <w:sz w:val="28"/>
          <w:szCs w:val="28"/>
          <w:rtl w:val="true"/>
          <w:lang w:bidi="fa-IR"/>
        </w:rPr>
        <w:t>من أذاع فاحشة کان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من أراد أن یکتال بالمکیال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من أراد الحدیث لمنفعة الدنیا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من ازداد علما و لم یزدد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من ازداد علما و لم یزدد هدی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١۵٢</w:t>
      </w:r>
    </w:p>
    <w:p>
      <w:pPr>
        <w:pStyle w:val="BookText"/>
        <w:rPr/>
      </w:pPr>
      <w:r>
        <w:rPr>
          <w:rFonts w:ascii="Amiri" w:hAnsi="Amiri" w:eastAsia="Amiri" w:cs="Amiri"/>
          <w:color w:val="111111"/>
          <w:sz w:val="28"/>
          <w:sz w:val="28"/>
          <w:szCs w:val="28"/>
          <w:rtl w:val="true"/>
          <w:lang w:bidi="ar-SA"/>
        </w:rPr>
        <w:t>من استنّ بسنّة حسنة فله أجرها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١۴۵</w:t>
      </w:r>
    </w:p>
    <w:p>
      <w:pPr>
        <w:pStyle w:val="BookText"/>
        <w:rPr/>
      </w:pPr>
      <w:r>
        <w:rPr>
          <w:rFonts w:ascii="IRNazanin" w:hAnsi="IRNazanin" w:eastAsia="IRNazanin"/>
          <w:color w:val="111111"/>
          <w:sz w:val="28"/>
          <w:sz w:val="28"/>
          <w:szCs w:val="28"/>
          <w:rtl w:val="true"/>
          <w:lang w:bidi="fa-IR"/>
        </w:rPr>
        <w:t xml:space="preserve">من استوی یوماه فهو مغبون </w:t>
      </w:r>
      <w:r>
        <w:rPr>
          <w:rFonts w:ascii="IRNazanin" w:hAnsi="IRNazanin" w:eastAsia="IRNazanin"/>
          <w:color w:val="111111"/>
          <w:sz w:val="28"/>
          <w:sz w:val="28"/>
          <w:szCs w:val="28"/>
          <w:lang w:bidi="fa-IR"/>
        </w:rPr>
        <w:t>٢٢٩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p>
    <w:p>
      <w:pPr>
        <w:pStyle w:val="BookText"/>
        <w:rPr/>
      </w:pPr>
      <w:r>
        <w:rPr>
          <w:rFonts w:ascii="IRNazanin" w:hAnsi="IRNazanin" w:eastAsia="IRNazanin"/>
          <w:color w:val="111111"/>
          <w:sz w:val="28"/>
          <w:sz w:val="28"/>
          <w:szCs w:val="28"/>
          <w:rtl w:val="true"/>
          <w:lang w:bidi="fa-IR"/>
        </w:rPr>
        <w:t xml:space="preserve">من اعتدل یوماه فهو مغبون </w:t>
      </w:r>
      <w:r>
        <w:rPr>
          <w:rFonts w:ascii="IRNazanin" w:hAnsi="IRNazanin" w:eastAsia="IRNazanin"/>
          <w:color w:val="111111"/>
          <w:sz w:val="28"/>
          <w:sz w:val="28"/>
          <w:szCs w:val="28"/>
          <w:lang w:bidi="fa-IR"/>
        </w:rPr>
        <w:t>٢٢٩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من أفتی بفتیا من غیر تثبّت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من أفتی الناس بغیر علم و لا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٢٨٣</w:t>
      </w:r>
    </w:p>
    <w:p>
      <w:pPr>
        <w:pStyle w:val="BookText"/>
        <w:rPr/>
      </w:pPr>
      <w:r>
        <w:rPr>
          <w:rFonts w:ascii="Amiri" w:hAnsi="Amiri" w:eastAsia="Amiri" w:cs="Amiri"/>
          <w:color w:val="111111"/>
          <w:sz w:val="28"/>
          <w:sz w:val="28"/>
          <w:szCs w:val="28"/>
          <w:rtl w:val="true"/>
          <w:lang w:bidi="ar-SA"/>
        </w:rPr>
        <w:t>من أفسد جوّانیّة أفسد اللّه</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من ترک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من ترک المراء و هو محقّ بنی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من تعلّم حدیثین اثنین ینفع</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من تعلّم علما لغیر اللّه و أراد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من تعلّم علما ممّا یبتغی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من تفقّه فی دین اللّه کفاه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من تکلّم فی القرآن برأیه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من جاءه الموت و هو یطلب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من حفظ علی أمتی أربعین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من خرج فی طلب العلم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من خرج یطلب بابا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من دعا إلی هدی کان 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من ردّ حدیثا بلغه عنّی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من روی علی مؤمن روایة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من سلک طریقا یلتمس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من سلک طریقا یلتمس فیه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من صدّق فعله قوله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١٨١</w:t>
      </w:r>
    </w:p>
    <w:p>
      <w:pPr>
        <w:pStyle w:val="BookText"/>
        <w:rPr/>
      </w:pPr>
      <w:r>
        <w:rPr>
          <w:rFonts w:ascii="Amiri" w:hAnsi="Amiri" w:eastAsia="Amiri" w:cs="Amiri"/>
          <w:color w:val="111111"/>
          <w:sz w:val="28"/>
          <w:sz w:val="28"/>
          <w:szCs w:val="28"/>
          <w:rtl w:val="true"/>
          <w:lang w:bidi="ar-SA"/>
        </w:rPr>
        <w:t>من صلّی علیّ فی 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٣۴٧</w:t>
      </w:r>
    </w:p>
    <w:p>
      <w:pPr>
        <w:pStyle w:val="BookText"/>
        <w:rPr/>
      </w:pPr>
      <w:r>
        <w:rPr>
          <w:rFonts w:ascii="IRNazanin" w:hAnsi="IRNazanin" w:eastAsia="IRNazanin"/>
          <w:color w:val="111111"/>
          <w:sz w:val="28"/>
          <w:sz w:val="28"/>
          <w:szCs w:val="28"/>
          <w:rtl w:val="true"/>
          <w:lang w:bidi="fa-IR"/>
        </w:rPr>
        <w:t xml:space="preserve">من طلب العلم تکفّل اللّه برزقه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من طلب علما فأدرکه کتب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من طلب العلم فهو کالصائم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من طلب العلم لأربع دخل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من طلب العلم لیباهی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من طلب العلم لیجاری 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فلیتبوّأ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من علّم أحدا مسألة ملک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٢۴٣</w:t>
      </w:r>
    </w:p>
    <w:p>
      <w:pPr>
        <w:pStyle w:val="BookText"/>
        <w:rPr/>
      </w:pPr>
      <w:r>
        <w:rPr>
          <w:rFonts w:ascii="Amiri" w:hAnsi="Amiri" w:eastAsia="Amiri" w:cs="Amiri"/>
          <w:color w:val="111111"/>
          <w:sz w:val="28"/>
          <w:sz w:val="28"/>
          <w:szCs w:val="28"/>
          <w:rtl w:val="true"/>
          <w:lang w:bidi="ar-SA"/>
        </w:rPr>
        <w:t>من علّم إنسانا مسألة</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٢٣۶</w:t>
      </w:r>
    </w:p>
    <w:p>
      <w:pPr>
        <w:pStyle w:val="BookText"/>
        <w:rPr/>
      </w:pPr>
      <w:r>
        <w:rPr>
          <w:rFonts w:ascii="IRNazanin" w:hAnsi="IRNazanin" w:eastAsia="IRNazanin"/>
          <w:color w:val="111111"/>
          <w:sz w:val="28"/>
          <w:sz w:val="28"/>
          <w:szCs w:val="28"/>
          <w:rtl w:val="true"/>
          <w:lang w:bidi="fa-IR"/>
        </w:rPr>
        <w:t>من علّم باب هدی فله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١١١،١۴۵</w:t>
      </w:r>
    </w:p>
    <w:p>
      <w:pPr>
        <w:pStyle w:val="BookText"/>
        <w:rPr/>
      </w:pPr>
      <w:r>
        <w:rPr>
          <w:rFonts w:ascii="IRNazanin" w:hAnsi="IRNazanin" w:eastAsia="IRNazanin"/>
          <w:color w:val="111111"/>
          <w:sz w:val="28"/>
          <w:sz w:val="28"/>
          <w:szCs w:val="28"/>
          <w:rtl w:val="true"/>
          <w:lang w:bidi="fa-IR"/>
        </w:rPr>
        <w:t>من علّم خیرا فله مثل أجر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من علم و عمل فذاک یدعی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من عمل بالمقاییس فقد هلک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من غدا إلی المسجد لا یرید إلاّ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من غدا فی طلب العلم أظلّت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جاهل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من قال فی القرآن بغیر 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من قال فی القرآن بغیر ما یعلم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من کان فعله لقوله موافقا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من کان من شیعتنا عالما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من کتب بسم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فجوّده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من کتم علما ألجمه اللّه بلجام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من کذب علیّ متعمّدا أو ردّ</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٣٧٢</w:t>
      </w:r>
    </w:p>
    <w:p>
      <w:pPr>
        <w:pStyle w:val="BookText"/>
        <w:rPr/>
      </w:pPr>
      <w:r>
        <w:rPr>
          <w:rFonts w:ascii="IRNazanin" w:hAnsi="IRNazanin" w:eastAsia="IRNazanin"/>
          <w:color w:val="111111"/>
          <w:sz w:val="28"/>
          <w:sz w:val="28"/>
          <w:szCs w:val="28"/>
          <w:rtl w:val="true"/>
          <w:lang w:bidi="fa-IR"/>
        </w:rPr>
        <w:t xml:space="preserve">من کف غضبه ستر اللّه عورته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من کفل لنا یتیما قطعته عنّا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من لقی أخاه بما یؤنّبه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من لم یصبر علی مضض التعلیم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من مات لا یشرک باللّه شیئا دخل الجنّة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من یرد اللّه به خیرا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٩٩،٣٧۴</w:t>
      </w:r>
    </w:p>
    <w:p>
      <w:pPr>
        <w:pStyle w:val="BookText"/>
        <w:rPr/>
      </w:pPr>
      <w:r>
        <w:rPr>
          <w:rFonts w:ascii="IRNazanin" w:hAnsi="IRNazanin" w:eastAsia="IRNazanin"/>
          <w:color w:val="111111"/>
          <w:sz w:val="28"/>
          <w:sz w:val="28"/>
          <w:szCs w:val="28"/>
          <w:rtl w:val="true"/>
          <w:lang w:bidi="fa-IR"/>
        </w:rPr>
        <w:t>من یشفع شفاعة حسنة أو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١۴۶</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من یکفل لی أن لا یغضب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 xml:space="preserve">المؤمن لیس بحقود </w:t>
      </w:r>
      <w:r>
        <w:rPr>
          <w:rFonts w:ascii="IRNazanin" w:hAnsi="IRNazanin" w:eastAsia="IRNazanin"/>
          <w:color w:val="111111"/>
          <w:sz w:val="28"/>
          <w:sz w:val="28"/>
          <w:szCs w:val="28"/>
          <w:lang w:bidi="fa-IR"/>
        </w:rPr>
        <w:t>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العلماء و شیعتنا المتعلّمون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١٨٢</w:t>
      </w:r>
    </w:p>
    <w:p>
      <w:pPr>
        <w:pStyle w:val="BookText"/>
        <w:rPr/>
      </w:pPr>
      <w:r>
        <w:rPr>
          <w:rFonts w:ascii="Amiri" w:hAnsi="Amiri" w:eastAsia="Amiri" w:cs="Amiri"/>
          <w:color w:val="111111"/>
          <w:sz w:val="28"/>
          <w:sz w:val="28"/>
          <w:szCs w:val="28"/>
          <w:rtl w:val="true"/>
          <w:lang w:bidi="ar-SA"/>
        </w:rPr>
        <w:t>نضّر اللّه امر أسمع منّا حدیثا</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٣٧١</w:t>
      </w:r>
    </w:p>
    <w:p>
      <w:pPr>
        <w:pStyle w:val="BookText"/>
        <w:rPr/>
      </w:pPr>
      <w:r>
        <w:rPr>
          <w:rFonts w:ascii="IRNazanin" w:hAnsi="IRNazanin" w:eastAsia="IRNazanin"/>
          <w:color w:val="111111"/>
          <w:sz w:val="28"/>
          <w:sz w:val="28"/>
          <w:szCs w:val="28"/>
          <w:rtl w:val="true"/>
          <w:lang w:bidi="fa-IR"/>
        </w:rPr>
        <w:t>نعم لأنّ لکتاب اللّه ظاهرا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نعم الشیء الهدیّة أمام الحاجة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 xml:space="preserve">نوم مع علم خیر من صلاة علی جهل </w:t>
      </w:r>
      <w:r>
        <w:rPr>
          <w:rFonts w:ascii="IRNazanin" w:hAnsi="IRNazanin" w:eastAsia="IRNazanin"/>
          <w:color w:val="111111"/>
          <w:sz w:val="28"/>
          <w:sz w:val="28"/>
          <w:szCs w:val="28"/>
          <w:lang w:bidi="fa-IR"/>
        </w:rPr>
        <w:t>١٠۴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عمله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نیّة المؤمن خیر من عمله </w:t>
      </w:r>
      <w:r>
        <w:rPr>
          <w:rFonts w:ascii="IRNazanin" w:hAnsi="IRNazanin" w:eastAsia="IRNazanin"/>
          <w:color w:val="111111"/>
          <w:sz w:val="28"/>
          <w:sz w:val="28"/>
          <w:szCs w:val="28"/>
          <w:lang w:bidi="fa-IR"/>
        </w:rPr>
        <w:t>١٣٣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عزّتی و جلالی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لأقطّعنّ</w:t>
      </w:r>
      <w:r>
        <w:rPr>
          <w:rFonts w:eastAsia="Amiri" w:cs="Amiri" w:ascii="Amiri" w:hAnsi="Amiri"/>
          <w:color w:val="111111"/>
          <w:sz w:val="28"/>
          <w:szCs w:val="28"/>
          <w:rtl w:val="true"/>
          <w:lang w:bidi="ar-SA"/>
        </w:rPr>
        <w:t>. . . *</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و لا تملّ من طول صحبته، فإنما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 xml:space="preserve">و لکن تفسّحوا و توسّعوا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ویل العلماء السوء تصلی علیهم النار </w:t>
      </w:r>
      <w:r>
        <w:rPr>
          <w:rFonts w:ascii="IRNazanin" w:hAnsi="IRNazanin" w:eastAsia="IRNazanin"/>
          <w:color w:val="111111"/>
          <w:sz w:val="28"/>
          <w:sz w:val="28"/>
          <w:szCs w:val="28"/>
          <w:lang w:bidi="fa-IR"/>
        </w:rPr>
        <w:t>١۴١،١۴٢</w:t>
      </w:r>
    </w:p>
    <w:p>
      <w:pPr>
        <w:pStyle w:val="BookText"/>
        <w:rPr/>
      </w:pPr>
      <w:r>
        <w:rPr>
          <w:rFonts w:ascii="IRNazanin" w:hAnsi="IRNazanin" w:eastAsia="IRNazanin"/>
          <w:color w:val="111111"/>
          <w:sz w:val="28"/>
          <w:sz w:val="28"/>
          <w:szCs w:val="28"/>
          <w:rtl w:val="true"/>
          <w:lang w:bidi="fa-IR"/>
        </w:rPr>
        <w:t>ویل العلماء السوء کیف تلظّی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ویل لمن سمع بالعلم و لم یطلبه</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الرجل یسمع الحدیث</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 xml:space="preserve">هو الطّهور ماؤه الحلّ میتته </w:t>
      </w:r>
      <w:r>
        <w:rPr>
          <w:rFonts w:ascii="IRNazanin" w:hAnsi="IRNazanin" w:eastAsia="IRNazanin"/>
          <w:color w:val="111111"/>
          <w:sz w:val="28"/>
          <w:sz w:val="28"/>
          <w:szCs w:val="28"/>
          <w:lang w:bidi="fa-IR"/>
        </w:rPr>
        <w:t>٧٣،٢٩۵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عمران لا تحسدنّ الناس</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یا أخا ثقیف إنّ الأنصاری قد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یا أنس أکثر من الأصدقاء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یا بنیّ اختر المجالس علی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یا بنی إسرائیل لا تحدّثوا الجهّال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یا بنی إسرائیل لا تلقوا اللؤلؤ</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یأتی علماء شیعتنا القوّامون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١١٩</w:t>
      </w:r>
    </w:p>
    <w:p>
      <w:pPr>
        <w:pStyle w:val="BookText"/>
        <w:rPr/>
      </w:pPr>
      <w:r>
        <w:rPr>
          <w:rFonts w:ascii="Amiri" w:hAnsi="Amiri" w:eastAsia="Amiri" w:cs="Amiri"/>
          <w:color w:val="111111"/>
          <w:sz w:val="28"/>
          <w:sz w:val="28"/>
          <w:szCs w:val="28"/>
          <w:rtl w:val="true"/>
          <w:lang w:bidi="ar-SA"/>
        </w:rPr>
        <w:t xml:space="preserve">یا ربّ أیّ عبادک أعزّ علیک؟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٣٢٣</w:t>
      </w:r>
    </w:p>
    <w:p>
      <w:pPr>
        <w:pStyle w:val="BookText"/>
        <w:rPr/>
      </w:pPr>
      <w:r>
        <w:rPr>
          <w:rFonts w:ascii="IRNazanin" w:hAnsi="IRNazanin" w:eastAsia="IRNazanin"/>
          <w:color w:val="111111"/>
          <w:sz w:val="28"/>
          <w:sz w:val="28"/>
          <w:szCs w:val="28"/>
          <w:rtl w:val="true"/>
          <w:lang w:bidi="fa-IR"/>
        </w:rPr>
        <w:t>یا طالب العلم إنّ العلم ذو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یا طالب العلم إنّ العلم ذو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یا طالب العلم إنّ القائل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یا علی إنّ هذا الدین متین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یا کمیل العلم خیر من المال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یا معشر الحواریّین لی إلیکم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یا معشر من آمن بلسانه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٣٢٧،٣٣١</w:t>
      </w:r>
    </w:p>
    <w:p>
      <w:pPr>
        <w:pStyle w:val="BookText"/>
        <w:rPr/>
      </w:pPr>
      <w:r>
        <w:rPr>
          <w:rFonts w:ascii="IRNazanin" w:hAnsi="IRNazanin" w:eastAsia="IRNazanin"/>
          <w:color w:val="111111"/>
          <w:sz w:val="28"/>
          <w:sz w:val="28"/>
          <w:szCs w:val="28"/>
          <w:rtl w:val="true"/>
          <w:lang w:bidi="fa-IR"/>
        </w:rPr>
        <w:t>یا موسی أمسک غضبک عمّن</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یا موسی لو دعوتنی حتّی</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یا هذا أنا بصیر بدینی مکشوف</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یا همّام المؤمن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حقود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یجلس الإمام مستدبر القبلة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یظهر الدین حتّی یجاوز</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یقعد الإمام و یجعل ظهره إلی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یقول اللّه عزّ و جل للعلماء یوم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یلقی العالم فی النار فتندلق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یؤتی بالرجل یوم القیامة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١۵٢</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bookmarkStart w:id="911" w:name="pg115_2841"/>
    </w:p>
    <w:p>
      <w:pPr>
        <w:pStyle w:val="Heading3"/>
        <w:numPr>
          <w:ilvl w:val="2"/>
          <w:numId w:val="1"/>
        </w:numPr>
        <w:rPr/>
      </w:pPr>
      <w:bookmarkStart w:id="912" w:name="__RefHeading___Toc820108_211673320"/>
      <w:bookmarkStart w:id="913" w:name="_Toc358"/>
      <w:bookmarkEnd w:id="911"/>
      <w:bookmarkEnd w:id="912"/>
      <w:r>
        <w:rPr/>
        <w:t>۴</w:t>
      </w:r>
      <w:r>
        <w:rPr>
          <w:rtl w:val="true"/>
        </w:rPr>
        <w:t>-</w:t>
      </w:r>
      <w:r>
        <w:rPr>
          <w:rtl w:val="true"/>
        </w:rPr>
        <w:t>فهرس الآثار</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أدّبوا أهلیکم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إذا أخطأ العالم قول لا أدری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إذا أردت أن تجوّد خطّک</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 xml:space="preserve">إذا ترک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إذا سئل أحدکم عمّا لا یدری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إذا نسخ الکتاب ثلاث مرّات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إذا نسخ الکتاب و لم یعارض</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أراک تفتی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استعن علی الحفظ بقلّة الذنوب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اصبر نفسک للغرباء و حسّن خلقک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اصبغ ثوبک حتّی لا یشغلک فکر غسله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إعادة الحدیث أثقل من نقل الصخر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إعادة الحدیث أشدّ من نقل الصخر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أعط العلم کلّک یعطک بعضه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اعملوا بطاعة اللّه و اتّقوا معاصی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أکتب ما ینفعک وقت احتیاجک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أکرم الناس علیّ جلیسی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اللّهمّ استر عیب معلّمی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٢۴٢</w:t>
      </w:r>
    </w:p>
    <w:p>
      <w:pPr>
        <w:pStyle w:val="BookText"/>
        <w:rPr/>
      </w:pPr>
      <w:r>
        <w:rPr>
          <w:rFonts w:ascii="IRNazanin" w:hAnsi="IRNazanin" w:eastAsia="IRNazanin"/>
          <w:color w:val="111111"/>
          <w:sz w:val="28"/>
          <w:sz w:val="28"/>
          <w:szCs w:val="28"/>
          <w:rtl w:val="true"/>
          <w:lang w:bidi="fa-IR"/>
        </w:rPr>
        <w:t>أ لیس المریض إذا منع عنه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أنا عبد من تعلّمت منه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أنّ أبواب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٢۵١</w:t>
      </w:r>
    </w:p>
    <w:p>
      <w:pPr>
        <w:pStyle w:val="BookText"/>
        <w:rPr/>
      </w:pPr>
      <w:r>
        <w:rPr>
          <w:rFonts w:ascii="Amiri" w:hAnsi="Amiri" w:eastAsia="Amiri" w:cs="Amiri"/>
          <w:color w:val="111111"/>
          <w:sz w:val="28"/>
          <w:sz w:val="28"/>
          <w:szCs w:val="28"/>
          <w:rtl w:val="true"/>
          <w:lang w:bidi="ar-SA"/>
        </w:rPr>
        <w:t xml:space="preserve">إنّ أوّل من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 . .</w:t>
      </w:r>
      <w:r>
        <w:rPr>
          <w:rFonts w:ascii="Amiri" w:hAnsi="Amiri" w:eastAsia="Amiri" w:cs="Amiri"/>
          <w:color w:val="111111"/>
          <w:sz w:val="28"/>
          <w:sz w:val="28"/>
          <w:szCs w:val="28"/>
          <w:lang w:bidi="ar-SA"/>
        </w:rPr>
        <w:t>٣۴٧</w:t>
      </w:r>
    </w:p>
    <w:p>
      <w:pPr>
        <w:pStyle w:val="BookText"/>
        <w:rPr/>
      </w:pPr>
      <w:r>
        <w:rPr>
          <w:rFonts w:ascii="Amiri" w:hAnsi="Amiri" w:eastAsia="Amiri" w:cs="Amiri"/>
          <w:color w:val="111111"/>
          <w:sz w:val="28"/>
          <w:sz w:val="28"/>
          <w:szCs w:val="28"/>
          <w:rtl w:val="true"/>
          <w:lang w:bidi="ar-SA"/>
        </w:rPr>
        <w:t>إنّ الشابّ لیتحدّث بحدیث</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إنّ العالم بین اللّه و بین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٢٨۴</w:t>
      </w:r>
    </w:p>
    <w:p>
      <w:pPr>
        <w:pStyle w:val="BookText"/>
        <w:rPr/>
      </w:pPr>
      <w:r>
        <w:rPr>
          <w:rFonts w:ascii="Amiri" w:hAnsi="Amiri" w:eastAsia="Amiri" w:cs="Amiri"/>
          <w:color w:val="111111"/>
          <w:sz w:val="28"/>
          <w:sz w:val="28"/>
          <w:szCs w:val="28"/>
          <w:rtl w:val="true"/>
          <w:lang w:bidi="ar-SA"/>
        </w:rPr>
        <w:t>إنّ عامّة الناس أبدا 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١۶٢</w:t>
      </w:r>
    </w:p>
    <w:p>
      <w:pPr>
        <w:pStyle w:val="BookText"/>
        <w:rPr/>
      </w:pPr>
      <w:r>
        <w:rPr>
          <w:rFonts w:ascii="IRNazanin" w:hAnsi="IRNazanin" w:eastAsia="IRNazanin"/>
          <w:color w:val="111111"/>
          <w:sz w:val="28"/>
          <w:sz w:val="28"/>
          <w:szCs w:val="28"/>
          <w:rtl w:val="true"/>
          <w:lang w:bidi="fa-IR"/>
        </w:rPr>
        <w:t>إنّی لأسمع الحدیث من الرجل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 xml:space="preserve">أوصوا أهلیکم بتقوی اللّه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إیّاکم و الصحفیون الذین یأخذون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العلم نتعلّمه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برکة العلم إعارة الکتب </w:t>
      </w:r>
      <w:r>
        <w:rPr>
          <w:rFonts w:ascii="IRNazanin" w:hAnsi="IRNazanin" w:eastAsia="IRNazanin"/>
          <w:color w:val="111111"/>
          <w:sz w:val="28"/>
          <w:sz w:val="28"/>
          <w:szCs w:val="28"/>
          <w:lang w:bidi="fa-IR"/>
        </w:rPr>
        <w:t>٣۴٣</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تطییب القلب للعلم کتطییب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إن قلت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تفسیر الحکمة فی القرآن علی أربعة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تفقّه قبل أن تترأس فإذا رأست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تفقّهوا قبل أن تسوّدوا </w:t>
      </w:r>
      <w:r>
        <w:rPr>
          <w:rFonts w:ascii="IRNazanin" w:hAnsi="IRNazanin" w:eastAsia="IRNazanin"/>
          <w:color w:val="111111"/>
          <w:sz w:val="28"/>
          <w:sz w:val="28"/>
          <w:szCs w:val="28"/>
          <w:lang w:bidi="fa-IR"/>
        </w:rPr>
        <w:t>٢٢۵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من کان یقرئنا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حرام علی قلب أن یدخله النور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الحکّ تهمة </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فإنّه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بالقرآن، ناسخه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حلق الذکر هی مجالس الحلال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العلم حیث وجدتموه،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خطأ المرشد أنفع للمسترشد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ذبح العلم فی فروج النساء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ذللت طالبا فعززت مطلوبا </w:t>
      </w:r>
      <w:r>
        <w:rPr>
          <w:rFonts w:ascii="IRNazanin" w:hAnsi="IRNazanin" w:eastAsia="IRNazanin"/>
          <w:color w:val="111111"/>
          <w:sz w:val="28"/>
          <w:sz w:val="28"/>
          <w:szCs w:val="28"/>
          <w:lang w:bidi="fa-IR"/>
        </w:rPr>
        <w:t>٢۴٧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یربّی الناس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رحم اللّه أبا حسن، فلقد کان هشّا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یغلبه الغضب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 xml:space="preserve">سیروا إلی اللّه عرجا و مکاسیر </w:t>
      </w:r>
      <w:r>
        <w:rPr>
          <w:rFonts w:ascii="IRNazanin" w:hAnsi="IRNazanin" w:eastAsia="IRNazanin"/>
          <w:color w:val="111111"/>
          <w:sz w:val="28"/>
          <w:sz w:val="28"/>
          <w:szCs w:val="28"/>
          <w:lang w:bidi="fa-IR"/>
        </w:rPr>
        <w:t>٢٣٢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ضاع العلم بین أفخاذ النساء </w:t>
      </w:r>
      <w:r>
        <w:rPr>
          <w:rFonts w:ascii="IRNazanin" w:hAnsi="IRNazanin" w:eastAsia="IRNazanin"/>
          <w:color w:val="111111"/>
          <w:sz w:val="28"/>
          <w:sz w:val="28"/>
          <w:szCs w:val="28"/>
          <w:lang w:bidi="fa-IR"/>
        </w:rPr>
        <w:t>٢٢٨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الجنة فی أیدی أربعة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طلبنا العلم لغیر اللّه فأبی أن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العلماء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باللّه غیر 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١٢۴</w:t>
      </w:r>
    </w:p>
    <w:p>
      <w:pPr>
        <w:pStyle w:val="BookText"/>
        <w:rPr/>
      </w:pP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باللّه و بأمر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١٢۵</w:t>
      </w:r>
    </w:p>
    <w:p>
      <w:pPr>
        <w:pStyle w:val="BookText"/>
        <w:rPr/>
      </w:pPr>
      <w:r>
        <w:rPr>
          <w:rFonts w:ascii="IRNazanin" w:hAnsi="IRNazanin" w:eastAsia="IRNazanin"/>
          <w:color w:val="111111"/>
          <w:sz w:val="28"/>
          <w:sz w:val="28"/>
          <w:szCs w:val="28"/>
          <w:rtl w:val="true"/>
          <w:lang w:bidi="fa-IR"/>
        </w:rPr>
        <w:t>علّم اللّه تعالی سبعة نفر سبعة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العلم لا یعطیک بعضه حتّی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١۶٩،٢٢٧</w:t>
      </w:r>
    </w:p>
    <w:p>
      <w:pPr>
        <w:pStyle w:val="BookText"/>
        <w:rPr/>
      </w:pPr>
      <w:r>
        <w:rPr>
          <w:rFonts w:ascii="IRNazanin" w:hAnsi="IRNazanin" w:eastAsia="IRNazanin"/>
          <w:color w:val="111111"/>
          <w:sz w:val="28"/>
          <w:sz w:val="28"/>
          <w:szCs w:val="28"/>
          <w:rtl w:val="true"/>
          <w:lang w:bidi="fa-IR"/>
        </w:rPr>
        <w:t>العلم یکسب صاحبه عشر خصال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المسیّب لا یفتی فتیا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کان العلماء قبلنا استغنوا بعلمهم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کلّ من سمعت منه حدیثا فأنا له عبد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کنّا لا نعدّ علم من لم یکتب علمه علما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کنت إذا سمعت من الرجل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کنت أصفح الورقة بین یدی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حلماء فقهاء </w:t>
      </w:r>
      <w:r>
        <w:rPr>
          <w:rFonts w:ascii="IRNazanin" w:hAnsi="IRNazanin" w:eastAsia="IRNazanin"/>
          <w:color w:val="111111"/>
          <w:sz w:val="28"/>
          <w:sz w:val="28"/>
          <w:szCs w:val="28"/>
          <w:lang w:bidi="fa-IR"/>
        </w:rPr>
        <w:t>١٩۶</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العلم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لا تأخذوا العلم من صحفیّ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لا تأخذوا العلم من الصحفیّین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لا تسألنی عن أمر الدین و أنا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لا تفعل؛ فإنّه یخونک أحوج 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لأنّ المعلّم سبب لحیاتی الباقیة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لا، و لکن العلم أجلّ عند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لا یبلغ أحد من هذا العلم ما یرید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لا یتعلّم العلم مستحی و لا مستکبر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لا یزال الرجل عالما ما تعلّم،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لا یستطاع العلم براحة الجسم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لا یصلح طلب العلم إلاّ لمفلس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لا یضیء الکتاب حتّی یظلم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لا یطلب أحد هذا العلم بعزّ النفس</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لا یفتی الناس صحفیّ و لا یقرئهم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لا یفتی الناس الصحفیون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لا یفلح من ألف أفخاذ النساء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لا ینال هذا العلم إلاّ من عطّل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الذی یقرأ القرآن و لا یحسن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لقد طلب أقوام العلم 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لم یکن شخص أحبّ إلیهم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لو کلّفت بصلة ما فهمت مسألة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لیس العلم بکثرة الروایة، إنّما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لیس للعاقل أن یجیب عمّا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لیس من الأدب أن تجیب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لیس من العلم شیء خفیف أما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اللیل و النهار یعملان فیک فاعمل فیهما </w:t>
      </w:r>
      <w:r>
        <w:rPr>
          <w:rFonts w:ascii="IRNazanin" w:hAnsi="IRNazanin" w:eastAsia="IRNazanin"/>
          <w:color w:val="111111"/>
          <w:sz w:val="28"/>
          <w:sz w:val="28"/>
          <w:szCs w:val="28"/>
          <w:lang w:bidi="fa-IR"/>
        </w:rPr>
        <w:t>٢٣١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أوتی عالم علما إلاّ و هو شاب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ما من آیة فی القرآن إلاّ و لها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مثل الذی یغضب علی العالم مثل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مراجعة المریض طبیبه توجب تعذیبه </w:t>
      </w:r>
      <w:r>
        <w:rPr>
          <w:rFonts w:ascii="IRNazanin" w:hAnsi="IRNazanin" w:eastAsia="IRNazanin"/>
          <w:color w:val="111111"/>
          <w:sz w:val="28"/>
          <w:sz w:val="28"/>
          <w:szCs w:val="28"/>
          <w:lang w:bidi="fa-IR"/>
        </w:rPr>
        <w:t>٢۴٢</w:t>
      </w:r>
    </w:p>
    <w:p>
      <w:pPr>
        <w:pStyle w:val="BookText"/>
        <w:rPr/>
      </w:pPr>
      <w:r>
        <w:rPr>
          <w:rFonts w:ascii="Amiri" w:hAnsi="Amiri" w:eastAsia="Amiri" w:cs="Amiri"/>
          <w:color w:val="111111"/>
          <w:sz w:val="28"/>
          <w:sz w:val="28"/>
          <w:szCs w:val="28"/>
          <w:rtl w:val="true"/>
          <w:lang w:bidi="ar-SA"/>
        </w:rPr>
        <w:t>مروهم بطاعة اللّه و انهوهم عن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٣٨١</w:t>
      </w:r>
    </w:p>
    <w:p>
      <w:pPr>
        <w:pStyle w:val="BookText"/>
        <w:rPr/>
      </w:pPr>
      <w:r>
        <w:rPr>
          <w:rFonts w:ascii="IRNazanin" w:hAnsi="IRNazanin" w:eastAsia="IRNazanin"/>
          <w:color w:val="111111"/>
          <w:sz w:val="28"/>
          <w:sz w:val="28"/>
          <w:szCs w:val="28"/>
          <w:rtl w:val="true"/>
          <w:lang w:bidi="fa-IR"/>
        </w:rPr>
        <w:t xml:space="preserve">المفتی موقّع عن اللّه تعالی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من أجاب فی مسألة فینبغی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 xml:space="preserve">من أحبّ اتّخاذ النساء لم یفلح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من أحبّ أفخاذ النساء لم یفلح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من الأدب أن لا یشارک الرجل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من استحیا من المسألة لم یستحی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من أعظم البلیّة تشیّخ الصحیفة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من أفتی الناس فی کلّ 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من بخل بالعلم ابتلی بإحدی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 xml:space="preserve">من تصدّر قبل أوانه فقد تصدّی لهوانه </w:t>
      </w:r>
      <w:r>
        <w:rPr>
          <w:rFonts w:ascii="IRNazanin" w:hAnsi="IRNazanin" w:eastAsia="IRNazanin"/>
          <w:color w:val="111111"/>
          <w:sz w:val="28"/>
          <w:sz w:val="28"/>
          <w:szCs w:val="28"/>
          <w:lang w:bidi="fa-IR"/>
        </w:rPr>
        <w:t>١٧٩</w:t>
      </w:r>
    </w:p>
    <w:p>
      <w:pPr>
        <w:pStyle w:val="BookText"/>
        <w:rPr/>
      </w:pPr>
      <w:r>
        <w:rPr>
          <w:rFonts w:ascii="Amiri" w:hAnsi="Amiri" w:eastAsia="Amiri" w:cs="Amiri"/>
          <w:color w:val="111111"/>
          <w:sz w:val="28"/>
          <w:sz w:val="28"/>
          <w:szCs w:val="28"/>
          <w:rtl w:val="true"/>
          <w:lang w:bidi="ar-SA"/>
        </w:rPr>
        <w:t>من تعلّم علما من علم الآخرة</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من تعوّد أفخاذ النساء لم یفلح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من تفقّه من بطون الکتب ضیّع الأحکام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من جلس عند العالم و لم یطق الحفظ</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من جلس مع ثمانیة أصناف زاده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١٢٣</w:t>
      </w:r>
    </w:p>
    <w:p>
      <w:pPr>
        <w:pStyle w:val="BookText"/>
        <w:rPr/>
      </w:pPr>
      <w:r>
        <w:rPr>
          <w:rFonts w:ascii="Amiri" w:hAnsi="Amiri" w:eastAsia="Amiri" w:cs="Amiri"/>
          <w:color w:val="111111"/>
          <w:sz w:val="28"/>
          <w:sz w:val="28"/>
          <w:szCs w:val="28"/>
          <w:rtl w:val="true"/>
          <w:lang w:bidi="ar-SA"/>
        </w:rPr>
        <w:t xml:space="preserve">من رقّ وجهه رقّ علمه </w:t>
      </w:r>
      <w:r>
        <w:rPr>
          <w:rFonts w:ascii="Amiri" w:hAnsi="Amiri" w:eastAsia="Amiri" w:cs="Amiri"/>
          <w:color w:val="111111"/>
          <w:sz w:val="28"/>
          <w:sz w:val="28"/>
          <w:szCs w:val="28"/>
          <w:lang w:bidi="ar-SA"/>
        </w:rPr>
        <w:t>١٧۴</w:t>
      </w:r>
    </w:p>
    <w:p>
      <w:pPr>
        <w:pStyle w:val="BookText"/>
        <w:rPr/>
      </w:pPr>
      <w:r>
        <w:rPr>
          <w:rFonts w:ascii="IRNazanin" w:hAnsi="IRNazanin" w:eastAsia="IRNazanin"/>
          <w:color w:val="111111"/>
          <w:sz w:val="28"/>
          <w:sz w:val="28"/>
          <w:szCs w:val="28"/>
          <w:rtl w:val="true"/>
          <w:lang w:bidi="fa-IR"/>
        </w:rPr>
        <w:t>من رقّ وجهه عن السؤال رقّ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 xml:space="preserve">منزلة الجهل بین الحیاء و الأنفة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من طلب الرئاسة فی غیر حینه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من لم یصبر علی ذلّ التعلیم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 xml:space="preserve">من لم یکتب علمه لم یعدّ علمه علما </w:t>
      </w:r>
      <w:r>
        <w:rPr>
          <w:rFonts w:ascii="IRNazanin" w:hAnsi="IRNazanin" w:eastAsia="IRNazanin"/>
          <w:color w:val="111111"/>
          <w:sz w:val="28"/>
          <w:sz w:val="28"/>
          <w:szCs w:val="28"/>
          <w:lang w:bidi="fa-IR"/>
        </w:rPr>
        <w:t>٢۶٨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الوقت سیف فإن قطعته و إلاّ قطعک </w:t>
      </w:r>
      <w:r>
        <w:rPr>
          <w:rFonts w:ascii="IRNazanin" w:hAnsi="IRNazanin" w:eastAsia="IRNazanin"/>
          <w:color w:val="111111"/>
          <w:sz w:val="28"/>
          <w:sz w:val="28"/>
          <w:szCs w:val="28"/>
          <w:lang w:bidi="fa-IR"/>
        </w:rPr>
        <w:t>٢٣٠</w:t>
      </w:r>
    </w:p>
    <w:p>
      <w:pPr>
        <w:pStyle w:val="BookText"/>
        <w:rPr/>
      </w:pPr>
      <w:r>
        <w:rPr>
          <w:rFonts w:ascii="Amiri" w:hAnsi="Amiri" w:eastAsia="Amiri" w:cs="Amiri"/>
          <w:color w:val="111111"/>
          <w:sz w:val="28"/>
          <w:sz w:val="28"/>
          <w:szCs w:val="28"/>
          <w:rtl w:val="true"/>
          <w:lang w:bidi="ar-SA"/>
        </w:rPr>
        <w:t>و اللّه لأن یقطع لسانی أحبّ إلیّ</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٢٨۶</w:t>
      </w:r>
    </w:p>
    <w:p>
      <w:pPr>
        <w:pStyle w:val="BookText"/>
        <w:rPr/>
      </w:pPr>
      <w:r>
        <w:rPr>
          <w:rFonts w:ascii="IRNazanin" w:hAnsi="IRNazanin" w:eastAsia="IRNazanin"/>
          <w:color w:val="111111"/>
          <w:sz w:val="28"/>
          <w:sz w:val="28"/>
          <w:szCs w:val="28"/>
          <w:rtl w:val="true"/>
          <w:lang w:bidi="fa-IR"/>
        </w:rPr>
        <w:t>و اللّه ما اجترأت أن أشرب</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ویل للذی لا یعلم مرّة و لو شاء اللّه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ویل لمن لا یعلم مرّة و ویل لمن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العلم دین فانظروا عمّن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هم حمقی إذا مثلک 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هوان العلم أن یحمله العالم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هو أن یؤدّب الرجل المسلم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٣٨١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کلّ مسألة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یتشعّب من العلم الشرف و إن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یرتع الجهل بین الحیاء و الکبر فی العلم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ینبغی أن یکون توقّفه فی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 xml:space="preserve">ینبغی للعالم أن یورّث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bookmarkStart w:id="914" w:name="pg115_2852"/>
    </w:p>
    <w:p>
      <w:pPr>
        <w:pStyle w:val="Heading3"/>
        <w:numPr>
          <w:ilvl w:val="2"/>
          <w:numId w:val="1"/>
        </w:numPr>
        <w:rPr/>
      </w:pPr>
      <w:bookmarkStart w:id="915" w:name="__RefHeading___Toc820110_211673320"/>
      <w:bookmarkStart w:id="916" w:name="_Toc359"/>
      <w:bookmarkEnd w:id="914"/>
      <w:bookmarkEnd w:id="915"/>
      <w:r>
        <w:rPr/>
        <w:t>۵</w:t>
      </w:r>
      <w:r>
        <w:rPr>
          <w:rtl w:val="true"/>
        </w:rPr>
        <w:t>-</w:t>
      </w:r>
      <w:r>
        <w:rPr>
          <w:rtl w:val="true"/>
        </w:rPr>
        <w:t>فهرس الأشعار</w:t>
      </w:r>
      <w:bookmarkEnd w:id="916"/>
    </w:p>
    <w:p>
      <w:pPr>
        <w:pStyle w:val="Heading4"/>
        <w:numPr>
          <w:ilvl w:val="3"/>
          <w:numId w:val="1"/>
        </w:numPr>
        <w:rPr/>
      </w:pPr>
      <w:bookmarkStart w:id="917" w:name="__RefHeading___Toc820112_211673320"/>
      <w:bookmarkStart w:id="918" w:name="_Toc360"/>
      <w:bookmarkEnd w:id="917"/>
      <w:r>
        <w:rPr>
          <w:rtl w:val="true"/>
        </w:rPr>
        <w:t>«</w:t>
      </w:r>
      <w:r>
        <w:rPr>
          <w:rtl w:val="true"/>
        </w:rPr>
        <w:t>أ</w:t>
      </w:r>
      <w:r>
        <w:rPr>
          <w:rtl w:val="true"/>
        </w:rPr>
        <w:t xml:space="preserve">» : </w:t>
      </w:r>
      <w:r>
        <w:rPr>
          <w:rtl w:val="true"/>
        </w:rPr>
        <w:t>الأشعار العربیة</w:t>
      </w:r>
      <w:bookmarkEnd w:id="918"/>
    </w:p>
    <w:p>
      <w:pPr>
        <w:pStyle w:val="BookText"/>
        <w:rPr/>
      </w:pPr>
      <w:r>
        <w:rPr>
          <w:rFonts w:ascii="IRNazanin" w:hAnsi="IRNazanin" w:eastAsia="IRNazanin"/>
          <w:color w:val="111111"/>
          <w:sz w:val="28"/>
          <w:sz w:val="28"/>
          <w:szCs w:val="28"/>
          <w:rtl w:val="true"/>
          <w:lang w:bidi="fa-IR"/>
        </w:rPr>
        <w:t>مطلع البیت عجز البیت عدد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تطمحنّ إلی المراتب قبل أن</w:t>
      </w:r>
    </w:p>
    <w:p>
      <w:pPr>
        <w:pStyle w:val="BookText"/>
        <w:rPr/>
      </w:pPr>
      <w:r>
        <w:rPr>
          <w:rFonts w:ascii="IRNazanin" w:hAnsi="IRNazanin" w:eastAsia="IRNazanin"/>
          <w:color w:val="111111"/>
          <w:sz w:val="28"/>
          <w:sz w:val="28"/>
          <w:szCs w:val="28"/>
          <w:rtl w:val="true"/>
          <w:lang w:bidi="fa-IR"/>
        </w:rPr>
        <w:t>تتکامل الأدوات و الأسباب</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للطّالبین من أولی الألباب</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و من ذا الّذی ترضی سجایاه کلّها</w:t>
      </w:r>
    </w:p>
    <w:p>
      <w:pPr>
        <w:pStyle w:val="BookText"/>
        <w:rPr/>
      </w:pPr>
      <w:r>
        <w:rPr>
          <w:rFonts w:ascii="IRNazanin" w:hAnsi="IRNazanin" w:eastAsia="IRNazanin"/>
          <w:color w:val="111111"/>
          <w:sz w:val="28"/>
          <w:sz w:val="28"/>
          <w:szCs w:val="28"/>
          <w:rtl w:val="true"/>
          <w:lang w:bidi="fa-IR"/>
        </w:rPr>
        <w:t>کفی المرء نبلا أن تعدّ معایبه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 صارما کالوقت فالمقت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أخطر علّة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شیخنا الشّهید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 المجد تمرا أنت آکله</w:t>
      </w:r>
    </w:p>
    <w:p>
      <w:pPr>
        <w:pStyle w:val="BookText"/>
        <w:rPr/>
      </w:pPr>
      <w:r>
        <w:rPr>
          <w:rFonts w:ascii="IRNazanin" w:hAnsi="IRNazanin" w:eastAsia="IRNazanin"/>
          <w:color w:val="111111"/>
          <w:sz w:val="28"/>
          <w:sz w:val="28"/>
          <w:szCs w:val="28"/>
          <w:rtl w:val="true"/>
          <w:lang w:bidi="fa-IR"/>
        </w:rPr>
        <w:t>لن تبلغ المجد حتّی تلعق الصّبرا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تمام العمی طول السکوت و إنّما</w:t>
      </w:r>
    </w:p>
    <w:p>
      <w:pPr>
        <w:pStyle w:val="BookText"/>
        <w:rPr/>
      </w:pPr>
      <w:r>
        <w:rPr>
          <w:rFonts w:ascii="IRNazanin" w:hAnsi="IRNazanin" w:eastAsia="IRNazanin"/>
          <w:color w:val="111111"/>
          <w:sz w:val="28"/>
          <w:sz w:val="28"/>
          <w:szCs w:val="28"/>
          <w:rtl w:val="true"/>
          <w:lang w:bidi="fa-IR"/>
        </w:rPr>
        <w:t>شفاء العمی یوما سؤالک من یدری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دببت للمجد و السّاعون قد بلغوا</w:t>
      </w:r>
    </w:p>
    <w:p>
      <w:pPr>
        <w:pStyle w:val="BookText"/>
        <w:rPr/>
      </w:pPr>
      <w:r>
        <w:rPr>
          <w:rFonts w:ascii="IRNazanin" w:hAnsi="IRNazanin" w:eastAsia="IRNazanin"/>
          <w:color w:val="111111"/>
          <w:sz w:val="28"/>
          <w:sz w:val="28"/>
          <w:szCs w:val="28"/>
          <w:rtl w:val="true"/>
          <w:lang w:bidi="fa-IR"/>
        </w:rPr>
        <w:t>جهد النّفوس و ألقوا دونه الأزرا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و قد منّ مولانا الکریم بفضله</w:t>
      </w:r>
    </w:p>
    <w:p>
      <w:pPr>
        <w:pStyle w:val="BookText"/>
        <w:rPr/>
      </w:pPr>
      <w:r>
        <w:rPr>
          <w:rFonts w:ascii="IRNazanin" w:hAnsi="IRNazanin" w:eastAsia="IRNazanin"/>
          <w:color w:val="111111"/>
          <w:sz w:val="28"/>
          <w:sz w:val="28"/>
          <w:szCs w:val="28"/>
          <w:rtl w:val="true"/>
          <w:lang w:bidi="fa-IR"/>
        </w:rPr>
        <w:t>علیکم بمولود غلام من البشر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أطعمنی فإنّی جائع</w:t>
      </w:r>
    </w:p>
    <w:p>
      <w:pPr>
        <w:pStyle w:val="BookText"/>
        <w:rPr/>
      </w:pPr>
      <w:r>
        <w:rPr>
          <w:rFonts w:ascii="IRNazanin" w:hAnsi="IRNazanin" w:eastAsia="IRNazanin"/>
          <w:color w:val="111111"/>
          <w:sz w:val="28"/>
          <w:sz w:val="28"/>
          <w:szCs w:val="28"/>
          <w:rtl w:val="true"/>
          <w:lang w:bidi="fa-IR"/>
        </w:rPr>
        <w:t>و اعتجل فالوقت سیف قاطع</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أ أشهد بالجهل فی مجلس</w:t>
      </w:r>
    </w:p>
    <w:p>
      <w:pPr>
        <w:pStyle w:val="BookText"/>
        <w:rPr/>
      </w:pPr>
      <w:r>
        <w:rPr>
          <w:rFonts w:ascii="IRNazanin" w:hAnsi="IRNazanin" w:eastAsia="IRNazanin"/>
          <w:color w:val="111111"/>
          <w:sz w:val="28"/>
          <w:sz w:val="28"/>
          <w:szCs w:val="28"/>
          <w:rtl w:val="true"/>
          <w:lang w:bidi="fa-IR"/>
        </w:rPr>
        <w:t>و علمی فی الکتب مستودع</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فی مأتین بعد ألف وقعا</w:t>
      </w:r>
    </w:p>
    <w:p>
      <w:pPr>
        <w:pStyle w:val="BookText"/>
        <w:rPr/>
      </w:pPr>
      <w:r>
        <w:rPr>
          <w:rFonts w:ascii="IRNazanin" w:hAnsi="IRNazanin" w:eastAsia="IRNazanin"/>
          <w:color w:val="111111"/>
          <w:sz w:val="28"/>
          <w:sz w:val="28"/>
          <w:szCs w:val="28"/>
          <w:rtl w:val="true"/>
          <w:lang w:bidi="fa-IR"/>
        </w:rPr>
        <w:t>بعدهما تسعون حیث اجتمعا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النّفس تهوی من یجور و یعتدی</w:t>
      </w:r>
    </w:p>
    <w:p>
      <w:pPr>
        <w:pStyle w:val="BookText"/>
        <w:rPr/>
      </w:pPr>
      <w:r>
        <w:rPr>
          <w:rFonts w:ascii="IRNazanin" w:hAnsi="IRNazanin" w:eastAsia="IRNazanin"/>
          <w:color w:val="111111"/>
          <w:sz w:val="28"/>
          <w:sz w:val="28"/>
          <w:szCs w:val="28"/>
          <w:rtl w:val="true"/>
          <w:lang w:bidi="fa-IR"/>
        </w:rPr>
        <w:t>و النّفس مائلة إلی الممنوع</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آباء أجسادنا هم سبب</w:t>
      </w:r>
    </w:p>
    <w:p>
      <w:pPr>
        <w:pStyle w:val="BookText"/>
        <w:rPr/>
      </w:pPr>
      <w:r>
        <w:rPr>
          <w:rFonts w:ascii="IRNazanin" w:hAnsi="IRNazanin" w:eastAsia="IRNazanin"/>
          <w:color w:val="111111"/>
          <w:sz w:val="28"/>
          <w:sz w:val="28"/>
          <w:szCs w:val="28"/>
          <w:rtl w:val="true"/>
          <w:lang w:bidi="fa-IR"/>
        </w:rPr>
        <w:t>لأن جعلنا عرائض التّلف</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کبیر عالم متهتّک</w:t>
      </w:r>
    </w:p>
    <w:p>
      <w:pPr>
        <w:pStyle w:val="BookText"/>
        <w:rPr/>
      </w:pPr>
      <w:r>
        <w:rPr>
          <w:rFonts w:ascii="IRNazanin" w:hAnsi="IRNazanin" w:eastAsia="IRNazanin"/>
          <w:color w:val="111111"/>
          <w:sz w:val="28"/>
          <w:sz w:val="28"/>
          <w:szCs w:val="28"/>
          <w:rtl w:val="true"/>
          <w:lang w:bidi="fa-IR"/>
        </w:rPr>
        <w:t>و أکبر منه جاهل متنسّک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تریدین لقیان المعالی رخیصة</w:t>
      </w:r>
    </w:p>
    <w:p>
      <w:pPr>
        <w:pStyle w:val="BookText"/>
        <w:rPr/>
      </w:pPr>
      <w:r>
        <w:rPr>
          <w:rFonts w:ascii="Amiri" w:hAnsi="Amiri" w:eastAsia="Amiri" w:cs="Amiri"/>
          <w:color w:val="111111"/>
          <w:sz w:val="28"/>
          <w:sz w:val="28"/>
          <w:szCs w:val="28"/>
          <w:rtl w:val="true"/>
          <w:lang w:bidi="ar-SA"/>
        </w:rPr>
        <w:t>و لا بدّ دون الشّهد من إبر النّحل</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و لا تشارک فی الحدیث أهله</w:t>
      </w:r>
    </w:p>
    <w:p>
      <w:pPr>
        <w:pStyle w:val="BookText"/>
        <w:rPr/>
      </w:pPr>
      <w:r>
        <w:rPr>
          <w:rFonts w:ascii="IRNazanin" w:hAnsi="IRNazanin" w:eastAsia="IRNazanin"/>
          <w:color w:val="111111"/>
          <w:sz w:val="28"/>
          <w:sz w:val="28"/>
          <w:szCs w:val="28"/>
          <w:rtl w:val="true"/>
          <w:lang w:bidi="fa-IR"/>
        </w:rPr>
        <w:t>و إن عرفت فرعه و أصله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و لیس العمی طول السؤال و إنّما</w:t>
      </w:r>
    </w:p>
    <w:p>
      <w:pPr>
        <w:pStyle w:val="BookText"/>
        <w:rPr/>
      </w:pPr>
      <w:r>
        <w:rPr>
          <w:rFonts w:ascii="IRNazanin" w:hAnsi="IRNazanin" w:eastAsia="IRNazanin"/>
          <w:color w:val="111111"/>
          <w:sz w:val="28"/>
          <w:sz w:val="28"/>
          <w:szCs w:val="28"/>
          <w:rtl w:val="true"/>
          <w:lang w:bidi="fa-IR"/>
        </w:rPr>
        <w:t>تمام العمی طول السّکوت علی الجهل</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فیک انقباض و إنّما</w:t>
      </w:r>
    </w:p>
    <w:p>
      <w:pPr>
        <w:pStyle w:val="BookText"/>
        <w:rPr/>
      </w:pPr>
      <w:r>
        <w:rPr>
          <w:rFonts w:ascii="IRNazanin" w:hAnsi="IRNazanin" w:eastAsia="IRNazanin"/>
          <w:color w:val="111111"/>
          <w:sz w:val="28"/>
          <w:sz w:val="28"/>
          <w:szCs w:val="28"/>
          <w:rtl w:val="true"/>
          <w:lang w:bidi="fa-IR"/>
        </w:rPr>
        <w:t>رأوا رجلا عن موقف الذلّ أحجما</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فکأنّها أحلام نوم لم تکن</w:t>
      </w:r>
    </w:p>
    <w:p>
      <w:pPr>
        <w:pStyle w:val="BookText"/>
        <w:rPr/>
      </w:pPr>
      <w:r>
        <w:rPr>
          <w:rFonts w:ascii="IRNazanin" w:hAnsi="IRNazanin" w:eastAsia="IRNazanin"/>
          <w:color w:val="111111"/>
          <w:sz w:val="28"/>
          <w:sz w:val="28"/>
          <w:szCs w:val="28"/>
          <w:rtl w:val="true"/>
          <w:lang w:bidi="fa-IR"/>
        </w:rPr>
        <w:t>یا لیتها دامت و لم تتصرّم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إنّ المعلّم و الطبیب کلاهما</w:t>
      </w:r>
    </w:p>
    <w:p>
      <w:pPr>
        <w:pStyle w:val="BookText"/>
        <w:rPr/>
      </w:pPr>
      <w:r>
        <w:rPr>
          <w:rFonts w:ascii="IRNazanin" w:hAnsi="IRNazanin" w:eastAsia="IRNazanin"/>
          <w:color w:val="111111"/>
          <w:sz w:val="28"/>
          <w:sz w:val="28"/>
          <w:szCs w:val="28"/>
          <w:rtl w:val="true"/>
          <w:lang w:bidi="fa-IR"/>
        </w:rPr>
        <w:t>لا ینصحان إذا هما لا یکرما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یری الناس دهنا فی قواریر صافیا</w:t>
      </w:r>
    </w:p>
    <w:p>
      <w:pPr>
        <w:pStyle w:val="BookText"/>
        <w:rPr/>
      </w:pPr>
      <w:r>
        <w:rPr>
          <w:rFonts w:ascii="IRNazanin" w:hAnsi="IRNazanin" w:eastAsia="IRNazanin"/>
          <w:color w:val="111111"/>
          <w:sz w:val="28"/>
          <w:sz w:val="28"/>
          <w:szCs w:val="28"/>
          <w:rtl w:val="true"/>
          <w:lang w:bidi="fa-IR"/>
        </w:rPr>
        <w:t>و لم تدر ما یجری علی رأس سمسم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و من منح الجهّال علما أضاعه</w:t>
      </w:r>
    </w:p>
    <w:p>
      <w:pPr>
        <w:pStyle w:val="BookText"/>
        <w:rPr/>
      </w:pPr>
      <w:r>
        <w:rPr>
          <w:rFonts w:ascii="IRNazanin" w:hAnsi="IRNazanin" w:eastAsia="IRNazanin"/>
          <w:color w:val="111111"/>
          <w:sz w:val="28"/>
          <w:sz w:val="28"/>
          <w:szCs w:val="28"/>
          <w:rtl w:val="true"/>
          <w:lang w:bidi="fa-IR"/>
        </w:rPr>
        <w:t>و من منع المستوجبین فقد ظلم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قال المنجّم و الطبیب کلاهما</w:t>
      </w:r>
    </w:p>
    <w:p>
      <w:pPr>
        <w:pStyle w:val="BookText"/>
        <w:rPr/>
      </w:pPr>
      <w:r>
        <w:rPr>
          <w:rFonts w:ascii="IRNazanin" w:hAnsi="IRNazanin" w:eastAsia="IRNazanin"/>
          <w:color w:val="111111"/>
          <w:sz w:val="28"/>
          <w:sz w:val="28"/>
          <w:szCs w:val="28"/>
          <w:rtl w:val="true"/>
          <w:lang w:bidi="fa-IR"/>
        </w:rPr>
        <w:t>لا تحشر الأجساد قلت إلیکما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٢۴٧</w:t>
      </w:r>
    </w:p>
    <w:p>
      <w:pPr>
        <w:pStyle w:val="BookText"/>
        <w:rPr/>
      </w:pPr>
      <w:r>
        <w:rPr>
          <w:rFonts w:ascii="Amiri" w:hAnsi="Amiri" w:eastAsia="Amiri" w:cs="Amiri"/>
          <w:color w:val="111111"/>
          <w:sz w:val="28"/>
          <w:sz w:val="28"/>
          <w:szCs w:val="28"/>
          <w:rtl w:val="true"/>
          <w:lang w:bidi="ar-SA"/>
        </w:rPr>
        <w:t>یقول بسم اللّه للتّعظیم</w:t>
      </w:r>
    </w:p>
    <w:p>
      <w:pPr>
        <w:pStyle w:val="BookText"/>
        <w:rPr/>
      </w:pPr>
      <w:r>
        <w:rPr>
          <w:rFonts w:ascii="Amiri" w:hAnsi="Amiri" w:eastAsia="Amiri" w:cs="Amiri"/>
          <w:color w:val="111111"/>
          <w:sz w:val="28"/>
          <w:sz w:val="28"/>
          <w:szCs w:val="28"/>
          <w:rtl w:val="true"/>
          <w:lang w:bidi="ar-SA"/>
        </w:rPr>
        <w:t>لربّه الرّحمن و الرّحیم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الشّیطان</w:t>
      </w:r>
    </w:p>
    <w:p>
      <w:pPr>
        <w:pStyle w:val="BookText"/>
        <w:rPr/>
      </w:pPr>
      <w:r>
        <w:rPr>
          <w:rFonts w:ascii="IRNazanin" w:hAnsi="IRNazanin" w:eastAsia="IRNazanin"/>
          <w:color w:val="111111"/>
          <w:sz w:val="28"/>
          <w:sz w:val="28"/>
          <w:szCs w:val="28"/>
          <w:rtl w:val="true"/>
          <w:lang w:bidi="fa-IR"/>
        </w:rPr>
        <w:t>و من شقاء النّفس فی الطّغیان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بقیّة العمر عندی ما لها ثمن</w:t>
      </w:r>
    </w:p>
    <w:p>
      <w:pPr>
        <w:pStyle w:val="BookText"/>
        <w:rPr/>
      </w:pPr>
      <w:r>
        <w:rPr>
          <w:rFonts w:ascii="IRNazanin" w:hAnsi="IRNazanin" w:eastAsia="IRNazanin"/>
          <w:color w:val="111111"/>
          <w:sz w:val="28"/>
          <w:sz w:val="28"/>
          <w:szCs w:val="28"/>
          <w:rtl w:val="true"/>
          <w:lang w:bidi="fa-IR"/>
        </w:rPr>
        <w:t>و ما مضی غیر محمود من الزّمن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أهین لهم نفسی لکی یکرمونها</w:t>
      </w:r>
    </w:p>
    <w:p>
      <w:pPr>
        <w:pStyle w:val="BookText"/>
        <w:rPr/>
      </w:pPr>
      <w:r>
        <w:rPr>
          <w:rFonts w:ascii="IRNazanin" w:hAnsi="IRNazanin" w:eastAsia="IRNazanin"/>
          <w:color w:val="111111"/>
          <w:sz w:val="28"/>
          <w:sz w:val="28"/>
          <w:szCs w:val="28"/>
          <w:rtl w:val="true"/>
          <w:lang w:bidi="fa-IR"/>
        </w:rPr>
        <w:t>و لن تکرم النّفس التی لا تهینها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لک نفسا تشتهی أن تعزّها</w:t>
      </w:r>
    </w:p>
    <w:p>
      <w:pPr>
        <w:pStyle w:val="BookText"/>
        <w:rPr/>
      </w:pPr>
      <w:r>
        <w:rPr>
          <w:rFonts w:ascii="Amiri" w:hAnsi="Amiri" w:eastAsia="Amiri" w:cs="Amiri"/>
          <w:color w:val="111111"/>
          <w:sz w:val="28"/>
          <w:sz w:val="28"/>
          <w:szCs w:val="28"/>
          <w:rtl w:val="true"/>
          <w:lang w:bidi="ar-SA"/>
        </w:rPr>
        <w:t>فلست تنال العزّ حتّی تذلّها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٢۴۴</w:t>
      </w:r>
    </w:p>
    <w:p>
      <w:pPr>
        <w:pStyle w:val="BookText"/>
        <w:rPr/>
      </w:pPr>
      <w:r>
        <w:rPr>
          <w:rFonts w:ascii="Amiri" w:hAnsi="Amiri" w:eastAsia="Amiri" w:cs="Amiri"/>
          <w:color w:val="111111"/>
          <w:sz w:val="28"/>
          <w:sz w:val="28"/>
          <w:szCs w:val="28"/>
          <w:rtl w:val="true"/>
          <w:lang w:bidi="ar-SA"/>
        </w:rPr>
        <w:t>و هاهنا قد تمّت الرّسالة</w:t>
      </w:r>
    </w:p>
    <w:p>
      <w:pPr>
        <w:pStyle w:val="BookText"/>
        <w:rPr/>
      </w:pPr>
      <w:r>
        <w:rPr>
          <w:rFonts w:ascii="IRNazanin" w:hAnsi="IRNazanin" w:eastAsia="IRNazanin"/>
          <w:color w:val="111111"/>
          <w:sz w:val="28"/>
          <w:sz w:val="28"/>
          <w:szCs w:val="28"/>
          <w:rtl w:val="true"/>
          <w:lang w:bidi="fa-IR"/>
        </w:rPr>
        <w:t>فی غایة السّرعة و العجاله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وکیع سوء حفظی</w:t>
      </w:r>
    </w:p>
    <w:p>
      <w:pPr>
        <w:pStyle w:val="BookText"/>
        <w:rPr/>
      </w:pPr>
      <w:r>
        <w:rPr>
          <w:rFonts w:ascii="IRNazanin" w:hAnsi="IRNazanin" w:eastAsia="IRNazanin"/>
          <w:color w:val="111111"/>
          <w:sz w:val="28"/>
          <w:sz w:val="28"/>
          <w:szCs w:val="28"/>
          <w:rtl w:val="true"/>
          <w:lang w:bidi="fa-IR"/>
        </w:rPr>
        <w:t>فأرشدنی إلی ترک المعاصی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٢٢۵</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bookmarkStart w:id="919" w:name="pg115_2858"/>
    </w:p>
    <w:p>
      <w:pPr>
        <w:pStyle w:val="BookText"/>
        <w:rPr/>
      </w:pPr>
      <w:bookmarkEnd w:id="919"/>
      <w:r>
        <w:rPr>
          <w:rFonts w:ascii="IRNazanin" w:hAnsi="IRNazanin" w:eastAsia="IRNazanin"/>
          <w:color w:val="111111"/>
          <w:sz w:val="28"/>
          <w:sz w:val="28"/>
          <w:szCs w:val="28"/>
          <w:rtl w:val="true"/>
          <w:lang w:bidi="fa-IR"/>
        </w:rPr>
        <w:t>مستنصرا، نجل محمّد علی</w:t>
      </w:r>
    </w:p>
    <w:p>
      <w:pPr>
        <w:pStyle w:val="BookText"/>
        <w:rPr/>
      </w:pPr>
      <w:r>
        <w:rPr>
          <w:rFonts w:ascii="Amiri" w:hAnsi="Amiri" w:eastAsia="Amiri" w:cs="Amiri"/>
          <w:color w:val="111111"/>
          <w:sz w:val="28"/>
          <w:sz w:val="28"/>
          <w:szCs w:val="28"/>
          <w:rtl w:val="true"/>
          <w:lang w:bidi="ar-SA"/>
        </w:rPr>
        <w:t>عبد الرّحیم رقّ طه و علیّ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Heading4"/>
        <w:numPr>
          <w:ilvl w:val="3"/>
          <w:numId w:val="1"/>
        </w:numPr>
        <w:rPr/>
      </w:pPr>
      <w:bookmarkStart w:id="920" w:name="__RefHeading___Toc820114_211673320"/>
      <w:bookmarkStart w:id="921" w:name="_Toc361"/>
      <w:bookmarkEnd w:id="920"/>
      <w:r>
        <w:rPr>
          <w:rtl w:val="true"/>
        </w:rPr>
        <w:t>«</w:t>
      </w:r>
      <w:r>
        <w:rPr>
          <w:rtl w:val="true"/>
        </w:rPr>
        <w:t>ب</w:t>
      </w:r>
      <w:r>
        <w:rPr>
          <w:rtl w:val="true"/>
        </w:rPr>
        <w:t xml:space="preserve">» : </w:t>
      </w:r>
      <w:r>
        <w:rPr>
          <w:rtl w:val="true"/>
        </w:rPr>
        <w:t>الأشعار الفارسیة</w:t>
      </w:r>
      <w:bookmarkEnd w:id="921"/>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سمند بادپای از تک فرو ماند</w:t>
      </w:r>
    </w:p>
    <w:p>
      <w:pPr>
        <w:pStyle w:val="BookText"/>
        <w:rPr/>
      </w:pPr>
      <w:r>
        <w:rPr>
          <w:rFonts w:ascii="IRNazanin" w:hAnsi="IRNazanin" w:eastAsia="IRNazanin"/>
          <w:color w:val="111111"/>
          <w:sz w:val="28"/>
          <w:sz w:val="28"/>
          <w:szCs w:val="28"/>
          <w:rtl w:val="true"/>
          <w:lang w:bidi="fa-IR"/>
        </w:rPr>
        <w:t>شتربان همچنان آهسته می‌راند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عمر ضایع به افسوس و حیف</w:t>
      </w:r>
    </w:p>
    <w:p>
      <w:pPr>
        <w:pStyle w:val="BookText"/>
        <w:rPr/>
      </w:pPr>
      <w:r>
        <w:rPr>
          <w:rFonts w:ascii="IRNazanin" w:hAnsi="IRNazanin" w:eastAsia="IRNazanin"/>
          <w:color w:val="111111"/>
          <w:sz w:val="28"/>
          <w:sz w:val="28"/>
          <w:szCs w:val="28"/>
          <w:rtl w:val="true"/>
          <w:lang w:bidi="fa-IR"/>
        </w:rPr>
        <w:t>که فرصت عزیز است و الوقت سیف</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خویش دیدم در بیابان</w:t>
      </w:r>
    </w:p>
    <w:p>
      <w:pPr>
        <w:pStyle w:val="BookText"/>
        <w:rPr/>
      </w:pPr>
      <w:r>
        <w:rPr>
          <w:rFonts w:ascii="IRNazanin" w:hAnsi="IRNazanin" w:eastAsia="IRNazanin"/>
          <w:color w:val="111111"/>
          <w:sz w:val="28"/>
          <w:sz w:val="28"/>
          <w:szCs w:val="28"/>
          <w:rtl w:val="true"/>
          <w:lang w:bidi="fa-IR"/>
        </w:rPr>
        <w:t>که آهسته سبق برد از شتابان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٢٠١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bookmarkStart w:id="922" w:name="pg115_2861"/>
    </w:p>
    <w:p>
      <w:pPr>
        <w:pStyle w:val="Heading3"/>
        <w:numPr>
          <w:ilvl w:val="2"/>
          <w:numId w:val="1"/>
        </w:numPr>
        <w:rPr/>
      </w:pPr>
      <w:bookmarkStart w:id="923" w:name="__RefHeading___Toc820116_211673320"/>
      <w:bookmarkStart w:id="924" w:name="_Toc362"/>
      <w:bookmarkEnd w:id="922"/>
      <w:bookmarkEnd w:id="923"/>
      <w:r>
        <w:rPr/>
        <w:t>۶</w:t>
      </w:r>
      <w:r>
        <w:rPr>
          <w:rtl w:val="true"/>
        </w:rPr>
        <w:t>-</w:t>
      </w:r>
      <w:r>
        <w:rPr>
          <w:rtl w:val="true"/>
        </w:rPr>
        <w:t>فهرس الأعلام الواردة فی المتن</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 السلام </w:t>
      </w:r>
      <w:r>
        <w:rPr>
          <w:rFonts w:ascii="IRNazanin" w:hAnsi="IRNazanin" w:eastAsia="IRNazanin"/>
          <w:color w:val="111111"/>
          <w:sz w:val="28"/>
          <w:sz w:val="28"/>
          <w:szCs w:val="28"/>
          <w:lang w:bidi="fa-IR"/>
        </w:rPr>
        <w:t>١٢٣،١٢۴،٣٢٣،٣٢۴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تغلب </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 xml:space="preserve">إبراهیم بن أدهم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ابن أبی عمیر، محمد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بزیع، محمّد بن إسماعیل </w:t>
      </w:r>
      <w:r>
        <w:rPr>
          <w:rFonts w:ascii="IRNazanin" w:hAnsi="IRNazanin" w:eastAsia="IRNazanin"/>
          <w:color w:val="111111"/>
          <w:sz w:val="28"/>
          <w:sz w:val="28"/>
          <w:szCs w:val="28"/>
          <w:lang w:bidi="fa-IR"/>
        </w:rPr>
        <w:t>١۶۴،١۶۵</w:t>
      </w:r>
    </w:p>
    <w:p>
      <w:pPr>
        <w:pStyle w:val="BookText"/>
        <w:rPr/>
      </w:pPr>
      <w:r>
        <w:rPr>
          <w:rFonts w:ascii="Amiri" w:hAnsi="Amiri" w:eastAsia="Amiri" w:cs="Amiri"/>
          <w:color w:val="111111"/>
          <w:sz w:val="28"/>
          <w:sz w:val="28"/>
          <w:szCs w:val="28"/>
          <w:rtl w:val="true"/>
          <w:lang w:bidi="ar-SA"/>
        </w:rPr>
        <w:t xml:space="preserve">ابن شبرمة، عبد اللّه </w:t>
      </w:r>
      <w:r>
        <w:rPr>
          <w:rFonts w:ascii="Amiri" w:hAnsi="Amiri" w:eastAsia="Amiri" w:cs="Amiri"/>
          <w:color w:val="111111"/>
          <w:sz w:val="28"/>
          <w:sz w:val="28"/>
          <w:szCs w:val="28"/>
          <w:lang w:bidi="ar-SA"/>
        </w:rPr>
        <w:t>٢٨٣</w:t>
      </w:r>
    </w:p>
    <w:p>
      <w:pPr>
        <w:pStyle w:val="BookText"/>
        <w:rPr/>
      </w:pP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عبد اللّه </w:t>
      </w:r>
      <w:r>
        <w:rPr>
          <w:rFonts w:ascii="IRNazanin" w:hAnsi="IRNazanin" w:eastAsia="IRNazanin"/>
          <w:color w:val="111111"/>
          <w:sz w:val="28"/>
          <w:sz w:val="28"/>
          <w:szCs w:val="28"/>
          <w:lang w:bidi="fa-IR"/>
        </w:rPr>
        <w:t>١٩٠،٢١۶،٢٢۶،٢۴٧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٢٧٢،٢٨۴،٢٩٩،٣٢٣،٣۵٠،٣۶۶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 xml:space="preserve">ابن عمر، عبد اللّه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ابن عیینة،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 بن أبی عمران،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مجاهد، أحمد بن موسی </w:t>
      </w:r>
      <w:r>
        <w:rPr>
          <w:rFonts w:ascii="IRNazanin" w:hAnsi="IRNazanin" w:eastAsia="IRNazanin"/>
          <w:color w:val="111111"/>
          <w:sz w:val="28"/>
          <w:sz w:val="28"/>
          <w:szCs w:val="28"/>
          <w:lang w:bidi="fa-IR"/>
        </w:rPr>
        <w:t>٢۴٩،٢۵٠</w:t>
      </w:r>
    </w:p>
    <w:p>
      <w:pPr>
        <w:pStyle w:val="BookText"/>
        <w:rPr/>
      </w:pPr>
      <w:r>
        <w:rPr>
          <w:rFonts w:ascii="IRNazanin" w:hAnsi="IRNazanin" w:eastAsia="IRNazanin"/>
          <w:color w:val="111111"/>
          <w:sz w:val="28"/>
          <w:sz w:val="28"/>
          <w:szCs w:val="28"/>
          <w:rtl w:val="true"/>
          <w:lang w:bidi="fa-IR"/>
        </w:rPr>
        <w:t xml:space="preserve">ابن مسعود، عبد اللّه </w:t>
      </w:r>
      <w:r>
        <w:rPr>
          <w:rFonts w:ascii="IRNazanin" w:hAnsi="IRNazanin" w:eastAsia="IRNazanin"/>
          <w:color w:val="111111"/>
          <w:sz w:val="28"/>
          <w:sz w:val="28"/>
          <w:szCs w:val="28"/>
          <w:lang w:bidi="fa-IR"/>
        </w:rPr>
        <w:t>١۶٧،٢١۶،٢٨۵</w:t>
      </w:r>
    </w:p>
    <w:p>
      <w:pPr>
        <w:pStyle w:val="BookText"/>
        <w:rPr/>
      </w:pPr>
      <w:r>
        <w:rPr>
          <w:rFonts w:ascii="IRNazanin" w:hAnsi="IRNazanin" w:eastAsia="IRNazanin"/>
          <w:color w:val="111111"/>
          <w:sz w:val="28"/>
          <w:sz w:val="28"/>
          <w:szCs w:val="28"/>
          <w:rtl w:val="true"/>
          <w:lang w:bidi="fa-IR"/>
        </w:rPr>
        <w:t xml:space="preserve">ابن المسیّب، سعید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ابن المطهّر، 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الحسن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یقطین،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٣٢۶،٣٢٨،٣۴٠،٣٧٣</w:t>
      </w:r>
    </w:p>
    <w:p>
      <w:pPr>
        <w:pStyle w:val="BookText"/>
        <w:rPr/>
      </w:pPr>
      <w:r>
        <w:rPr>
          <w:rFonts w:ascii="IRNazanin" w:hAnsi="IRNazanin" w:eastAsia="IRNazanin"/>
          <w:color w:val="111111"/>
          <w:sz w:val="28"/>
          <w:sz w:val="28"/>
          <w:szCs w:val="28"/>
          <w:rtl w:val="true"/>
          <w:lang w:bidi="fa-IR"/>
        </w:rPr>
        <w:t>أبو الحسن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علیّ بن عبد العزیز، أبو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 بن موسی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حمزة الثمالی، ثابت بن دینار </w:t>
      </w:r>
      <w:r>
        <w:rPr>
          <w:rFonts w:ascii="IRNazanin" w:hAnsi="IRNazanin" w:eastAsia="IRNazanin"/>
          <w:color w:val="111111"/>
          <w:sz w:val="28"/>
          <w:sz w:val="28"/>
          <w:szCs w:val="28"/>
          <w:lang w:bidi="fa-IR"/>
        </w:rPr>
        <w:t>٣٢١،٣٢۶،٣٣١</w:t>
      </w:r>
    </w:p>
    <w:p>
      <w:pPr>
        <w:pStyle w:val="BookText"/>
        <w:rPr/>
      </w:pPr>
      <w:r>
        <w:rPr>
          <w:rFonts w:ascii="IRNazanin" w:hAnsi="IRNazanin" w:eastAsia="IRNazanin"/>
          <w:color w:val="111111"/>
          <w:sz w:val="28"/>
          <w:sz w:val="28"/>
          <w:szCs w:val="28"/>
          <w:rtl w:val="true"/>
          <w:lang w:bidi="fa-IR"/>
        </w:rPr>
        <w:t xml:space="preserve">أبو داود السّجستانی، سلیمان بن الأشعث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أبو الدرداء، عویمر بن مالک </w:t>
      </w:r>
      <w:r>
        <w:rPr>
          <w:rFonts w:ascii="IRNazanin" w:hAnsi="IRNazanin" w:eastAsia="IRNazanin"/>
          <w:color w:val="111111"/>
          <w:sz w:val="28"/>
          <w:sz w:val="28"/>
          <w:szCs w:val="28"/>
          <w:lang w:bidi="fa-IR"/>
        </w:rPr>
        <w:t>١٠٧،١۵٣،٣١۶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 xml:space="preserve">أبو ذرّ الغفاری </w:t>
      </w:r>
      <w:r>
        <w:rPr>
          <w:rFonts w:ascii="IRNazanin" w:hAnsi="IRNazanin" w:eastAsia="IRNazanin"/>
          <w:color w:val="111111"/>
          <w:sz w:val="28"/>
          <w:sz w:val="28"/>
          <w:szCs w:val="28"/>
          <w:lang w:bidi="fa-IR"/>
        </w:rPr>
        <w:t>١٢١،١۴٢</w:t>
      </w:r>
    </w:p>
    <w:p>
      <w:pPr>
        <w:pStyle w:val="BookText"/>
        <w:rPr/>
      </w:pPr>
      <w:r>
        <w:rPr>
          <w:rFonts w:ascii="IRNazanin" w:hAnsi="IRNazanin" w:eastAsia="IRNazanin"/>
          <w:color w:val="111111"/>
          <w:sz w:val="28"/>
          <w:sz w:val="28"/>
          <w:szCs w:val="28"/>
          <w:rtl w:val="true"/>
          <w:lang w:bidi="fa-IR"/>
        </w:rPr>
        <w:t>أبو سعید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بن قیس،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الخدری </w:t>
      </w:r>
      <w:r>
        <w:rPr>
          <w:rFonts w:ascii="IRNazanin" w:hAnsi="IRNazanin" w:eastAsia="IRNazanin"/>
          <w:color w:val="111111"/>
          <w:sz w:val="28"/>
          <w:sz w:val="28"/>
          <w:szCs w:val="28"/>
          <w:lang w:bidi="fa-IR"/>
        </w:rPr>
        <w:t>٣۶۶،٣٧۴</w:t>
      </w:r>
    </w:p>
    <w:p>
      <w:pPr>
        <w:pStyle w:val="BookText"/>
        <w:rPr/>
      </w:pPr>
      <w:r>
        <w:rPr>
          <w:rFonts w:ascii="IRNazanin" w:hAnsi="IRNazanin" w:eastAsia="IRNazanin"/>
          <w:color w:val="111111"/>
          <w:sz w:val="28"/>
          <w:sz w:val="28"/>
          <w:szCs w:val="28"/>
          <w:rtl w:val="true"/>
          <w:lang w:bidi="fa-IR"/>
        </w:rPr>
        <w:t xml:space="preserve">أبو عبد الرحمن السّلمی، عبد اللّه بن حبیب الکوفیّ </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الحذّاء، زیاد بن عیسی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 أبو علی، إسماعیل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بن روح، حسین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أبو نصر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أبو نصر هارون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یحیی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الأخفش الأوسط، سعید بن مسعدة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الأخفش، سعید بن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الأخفش الأوسط، سعید بن مسعدة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الأسترآبادی، الحسن بن محمّد بن شرفشاه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الإسکندر علیه السلام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الإمام أمیر المؤمنین، علیّ بن أبی طالب علیهما السلام </w:t>
      </w:r>
      <w:r>
        <w:rPr>
          <w:rFonts w:ascii="IRNazanin" w:hAnsi="IRNazanin" w:eastAsia="IRNazanin"/>
          <w:color w:val="111111"/>
          <w:sz w:val="28"/>
          <w:sz w:val="28"/>
          <w:szCs w:val="28"/>
          <w:lang w:bidi="fa-IR"/>
        </w:rPr>
        <w:t>١٠١،١٠٩،١١٠،١١۴،١٣٧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١۴٨،١۶٢،١٨١،١٨٣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٢١۵،٢٣۴،٢۵۴،٢٨١،٣١٧،٣١٨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٣٣٢،٣۵١،٣۶۶،٣٧٣،٣٧۴،٣٨٠</w:t>
      </w:r>
    </w:p>
    <w:p>
      <w:pPr>
        <w:pStyle w:val="BookText"/>
        <w:rPr/>
      </w:pPr>
      <w:r>
        <w:rPr>
          <w:rFonts w:ascii="IRNazanin" w:hAnsi="IRNazanin" w:eastAsia="IRNazanin"/>
          <w:color w:val="111111"/>
          <w:sz w:val="28"/>
          <w:sz w:val="28"/>
          <w:szCs w:val="28"/>
          <w:rtl w:val="true"/>
          <w:lang w:bidi="fa-IR"/>
        </w:rPr>
        <w:t xml:space="preserve">الإمام الباقر، محمّد بن علی علیهما السلام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١١٧،١٣٨،١۶٩،١٨۵،١٨٧،١٨٨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١٩٠،٢١۵،٢٨٢،٢٨٣،٣٢٠،٣٢١،٣٢۴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٣٢۶،٣٢٨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٣٣١،٣۶۶،٣۶٩،٣٧٣،٣٧۶</w:t>
      </w:r>
    </w:p>
    <w:p>
      <w:pPr>
        <w:pStyle w:val="BookText"/>
        <w:rPr/>
      </w:pPr>
      <w:r>
        <w:rPr>
          <w:rFonts w:ascii="IRNazanin" w:hAnsi="IRNazanin" w:eastAsia="IRNazanin"/>
          <w:color w:val="111111"/>
          <w:sz w:val="28"/>
          <w:sz w:val="28"/>
          <w:szCs w:val="28"/>
          <w:rtl w:val="true"/>
          <w:lang w:bidi="fa-IR"/>
        </w:rPr>
        <w:t xml:space="preserve">الإمام الجواد، محمّد بن علی علیهما السلام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الإمام الحسین بن علی علیهما السلام </w:t>
      </w:r>
      <w:r>
        <w:rPr>
          <w:rFonts w:ascii="IRNazanin" w:hAnsi="IRNazanin" w:eastAsia="IRNazanin"/>
          <w:color w:val="111111"/>
          <w:sz w:val="28"/>
          <w:sz w:val="28"/>
          <w:szCs w:val="28"/>
          <w:lang w:bidi="fa-IR"/>
        </w:rPr>
        <w:t>١١۶،١٧١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٣۴٠،٣٧٣،٣٧۴</w:t>
      </w:r>
    </w:p>
    <w:p>
      <w:pPr>
        <w:pStyle w:val="BookText"/>
        <w:rPr/>
      </w:pPr>
      <w:r>
        <w:rPr>
          <w:rFonts w:ascii="IRNazanin" w:hAnsi="IRNazanin" w:eastAsia="IRNazanin"/>
          <w:color w:val="111111"/>
          <w:sz w:val="28"/>
          <w:sz w:val="28"/>
          <w:szCs w:val="28"/>
          <w:rtl w:val="true"/>
          <w:lang w:bidi="fa-IR"/>
        </w:rPr>
        <w:t>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 بن موسی علیهما السلام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١١٧،١۶۴،١٧٧</w:t>
      </w:r>
    </w:p>
    <w:p>
      <w:pPr>
        <w:pStyle w:val="BookText"/>
        <w:rPr/>
      </w:pPr>
      <w:r>
        <w:rPr>
          <w:rFonts w:ascii="IRNazanin" w:hAnsi="IRNazanin" w:eastAsia="IRNazanin"/>
          <w:color w:val="111111"/>
          <w:sz w:val="28"/>
          <w:sz w:val="28"/>
          <w:szCs w:val="28"/>
          <w:rtl w:val="true"/>
          <w:lang w:bidi="fa-IR"/>
        </w:rPr>
        <w:t>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السّجّاد، علیّ بن الحسین علیهما السلام </w:t>
      </w:r>
      <w:r>
        <w:rPr>
          <w:rFonts w:ascii="IRNazanin" w:hAnsi="IRNazanin" w:eastAsia="IRNazanin"/>
          <w:color w:val="111111"/>
          <w:sz w:val="28"/>
          <w:sz w:val="28"/>
          <w:szCs w:val="28"/>
          <w:lang w:bidi="fa-IR"/>
        </w:rPr>
        <w:t>١١٠،١١۶،١١٧،١۴۶،٢٣۴،٢٨٣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٣۶۶،٣٧٣</w:t>
      </w:r>
    </w:p>
    <w:p>
      <w:pPr>
        <w:pStyle w:val="BookText"/>
        <w:rPr/>
      </w:pPr>
      <w:r>
        <w:rPr>
          <w:rFonts w:ascii="IRNazanin" w:hAnsi="IRNazanin" w:eastAsia="IRNazanin"/>
          <w:color w:val="111111"/>
          <w:sz w:val="28"/>
          <w:sz w:val="28"/>
          <w:szCs w:val="28"/>
          <w:rtl w:val="true"/>
          <w:lang w:bidi="fa-IR"/>
        </w:rPr>
        <w:t xml:space="preserve">الإمام الصادق، جعفر بن محمّد علیهما السلام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١١٣،١١٧،١٣٨،١٣٩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١۶٢،١۶٧،١۶٩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١٧١،١٧٢،١٧۵،١٨١،١٨٣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٢١۵،٢٣۴،٢۵٩،٢٨٣،٣١٧،٣١٨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٣٢٠،٣٢٣،٣٢۵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٣٣٣،٣۴٠،٣۴١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٣۵٣،٣۶۶،٣۶٩،٣٧٠،٣٧٢،٣٧٣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٣٧۵،٣٧۶</w:t>
      </w:r>
    </w:p>
    <w:p>
      <w:pPr>
        <w:pStyle w:val="BookText"/>
        <w:rPr/>
      </w:pPr>
      <w:r>
        <w:rPr>
          <w:rFonts w:ascii="IRNazanin" w:hAnsi="IRNazanin" w:eastAsia="IRNazanin"/>
          <w:color w:val="111111"/>
          <w:sz w:val="28"/>
          <w:sz w:val="28"/>
          <w:szCs w:val="28"/>
          <w:rtl w:val="true"/>
          <w:lang w:bidi="fa-IR"/>
        </w:rPr>
        <w:t xml:space="preserve">الإمام العسکریّ، الحسن بن علیّ علیهما السلام </w:t>
      </w:r>
      <w:r>
        <w:rPr>
          <w:rFonts w:ascii="IRNazanin" w:hAnsi="IRNazanin" w:eastAsia="IRNazanin"/>
          <w:color w:val="111111"/>
          <w:sz w:val="28"/>
          <w:sz w:val="28"/>
          <w:szCs w:val="28"/>
          <w:lang w:bidi="fa-IR"/>
        </w:rPr>
        <w:t>١١۴،١١٨</w:t>
      </w:r>
    </w:p>
    <w:p>
      <w:pPr>
        <w:pStyle w:val="BookText"/>
        <w:rPr/>
      </w:pPr>
      <w:r>
        <w:rPr>
          <w:rFonts w:ascii="IRNazanin" w:hAnsi="IRNazanin" w:eastAsia="IRNazanin"/>
          <w:color w:val="111111"/>
          <w:sz w:val="28"/>
          <w:sz w:val="28"/>
          <w:szCs w:val="28"/>
          <w:rtl w:val="true"/>
          <w:lang w:bidi="fa-IR"/>
        </w:rPr>
        <w:t xml:space="preserve">الإمام الکاظم، موسی بن جعفر علیهما السلام </w:t>
      </w:r>
      <w:r>
        <w:rPr>
          <w:rFonts w:ascii="IRNazanin" w:hAnsi="IRNazanin" w:eastAsia="IRNazanin"/>
          <w:color w:val="111111"/>
          <w:sz w:val="28"/>
          <w:sz w:val="28"/>
          <w:szCs w:val="28"/>
          <w:lang w:bidi="fa-IR"/>
        </w:rPr>
        <w:t>١١٣،١١٧،٣٧۶</w:t>
      </w:r>
    </w:p>
    <w:p>
      <w:pPr>
        <w:pStyle w:val="BookText"/>
        <w:rPr/>
      </w:pPr>
      <w:r>
        <w:rPr>
          <w:rFonts w:ascii="IRNazanin" w:hAnsi="IRNazanin" w:eastAsia="IRNazanin"/>
          <w:color w:val="111111"/>
          <w:sz w:val="28"/>
          <w:sz w:val="28"/>
          <w:szCs w:val="28"/>
          <w:rtl w:val="true"/>
          <w:lang w:bidi="fa-IR"/>
        </w:rPr>
        <w:t xml:space="preserve">الإمام المجتبی، الحسن بن علیّ علیهما السلام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٣۴٠،٣٧۴</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الإمام المهدیّ، الحجة بن الحسن علیهما السلام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الإمام الهادی، علی بن محمّد علیهما السلام </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١٧٠</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w:t>
      </w:r>
      <w:r>
        <w:rPr>
          <w:rFonts w:ascii="IRNazanin" w:hAnsi="IRNazanin" w:eastAsia="IRNazanin"/>
          <w:color w:val="111111"/>
          <w:sz w:val="28"/>
          <w:sz w:val="28"/>
          <w:szCs w:val="28"/>
          <w:lang w:bidi="fa-IR"/>
        </w:rPr>
        <w:t>٣١۶،٣۵٠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البراء بن عازب، أبو عامر </w:t>
      </w:r>
      <w:r>
        <w:rPr>
          <w:rFonts w:ascii="IRNazanin" w:hAnsi="IRNazanin" w:eastAsia="IRNazanin"/>
          <w:color w:val="111111"/>
          <w:sz w:val="28"/>
          <w:sz w:val="28"/>
          <w:szCs w:val="28"/>
          <w:lang w:bidi="fa-IR"/>
        </w:rPr>
        <w:t>٢٨۴،٣٢٧</w:t>
      </w:r>
    </w:p>
    <w:p>
      <w:pPr>
        <w:pStyle w:val="BookText"/>
        <w:rPr/>
      </w:pPr>
      <w:r>
        <w:rPr>
          <w:rFonts w:ascii="IRNazanin" w:hAnsi="IRNazanin" w:eastAsia="IRNazanin"/>
          <w:color w:val="111111"/>
          <w:sz w:val="28"/>
          <w:sz w:val="28"/>
          <w:szCs w:val="28"/>
          <w:rtl w:val="true"/>
          <w:lang w:bidi="fa-IR"/>
        </w:rPr>
        <w:t xml:space="preserve">برید العجلیّ </w:t>
      </w:r>
      <w:r>
        <w:rPr>
          <w:rFonts w:ascii="IRNazanin" w:hAnsi="IRNazanin" w:eastAsia="IRNazanin"/>
          <w:color w:val="111111"/>
          <w:sz w:val="28"/>
          <w:sz w:val="28"/>
          <w:szCs w:val="28"/>
          <w:lang w:bidi="fa-IR"/>
        </w:rPr>
        <w:t>١٧۵</w:t>
      </w:r>
    </w:p>
    <w:p>
      <w:pPr>
        <w:pStyle w:val="BookText"/>
        <w:rPr/>
      </w:pPr>
      <w:r>
        <w:rPr>
          <w:rFonts w:ascii="Amiri" w:hAnsi="Amiri" w:eastAsia="Amiri" w:cs="Amiri"/>
          <w:color w:val="111111"/>
          <w:sz w:val="28"/>
          <w:sz w:val="28"/>
          <w:szCs w:val="28"/>
          <w:rtl w:val="true"/>
          <w:lang w:bidi="ar-SA"/>
        </w:rPr>
        <w:t xml:space="preserve">بشیر الدّهّان </w:t>
      </w:r>
      <w:r>
        <w:rPr>
          <w:rFonts w:ascii="Amiri" w:hAnsi="Amiri" w:eastAsia="Amiri" w:cs="Amiri"/>
          <w:color w:val="111111"/>
          <w:sz w:val="28"/>
          <w:sz w:val="28"/>
          <w:szCs w:val="28"/>
          <w:lang w:bidi="ar-SA"/>
        </w:rPr>
        <w:t>٣٧۵</w:t>
      </w:r>
    </w:p>
    <w:p>
      <w:pPr>
        <w:pStyle w:val="BookText"/>
        <w:rPr/>
      </w:pPr>
      <w:r>
        <w:rPr>
          <w:rFonts w:ascii="IRNazanin" w:hAnsi="IRNazanin" w:eastAsia="IRNazanin"/>
          <w:color w:val="111111"/>
          <w:sz w:val="28"/>
          <w:sz w:val="28"/>
          <w:szCs w:val="28"/>
          <w:rtl w:val="true"/>
          <w:lang w:bidi="fa-IR"/>
        </w:rPr>
        <w:t>البصری،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الساجی،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 بن باعورا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بلقیس </w:t>
      </w:r>
      <w:r>
        <w:rPr>
          <w:rFonts w:ascii="IRNazanin" w:hAnsi="IRNazanin" w:eastAsia="IRNazanin"/>
          <w:color w:val="111111"/>
          <w:sz w:val="28"/>
          <w:sz w:val="28"/>
          <w:szCs w:val="28"/>
          <w:lang w:bidi="fa-IR"/>
        </w:rPr>
        <w:t>١٢۴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التّستری، سهل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التستریّ،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سهل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التمیمی،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المازری المالکی،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بن علی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الثعلبی النیسابوریّ، أبو إسحاق أحمد بن محمّد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ثقة الإسلام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 xml:space="preserve">جابر الجعفی </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ascii="IRNazanin" w:hAnsi="IRNazanin" w:eastAsia="IRNazanin"/>
          <w:color w:val="111111"/>
          <w:sz w:val="28"/>
          <w:sz w:val="28"/>
          <w:szCs w:val="28"/>
          <w:lang w:bidi="fa-IR"/>
        </w:rPr>
        <w:t>١٣٣،٣١٧</w:t>
      </w:r>
    </w:p>
    <w:p>
      <w:pPr>
        <w:pStyle w:val="BookText"/>
        <w:rPr/>
      </w:pPr>
      <w:r>
        <w:rPr>
          <w:rFonts w:ascii="IRNazanin" w:hAnsi="IRNazanin" w:eastAsia="IRNazanin"/>
          <w:color w:val="111111"/>
          <w:sz w:val="28"/>
          <w:sz w:val="28"/>
          <w:szCs w:val="28"/>
          <w:rtl w:val="true"/>
          <w:lang w:bidi="fa-IR"/>
        </w:rPr>
        <w:t xml:space="preserve">جرّاح المدائنی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الجرجانیّ،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علیّ بن عبد العزیز، أبو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درّاج </w:t>
      </w:r>
      <w:r>
        <w:rPr>
          <w:rFonts w:ascii="IRNazanin" w:hAnsi="IRNazanin" w:eastAsia="IRNazanin"/>
          <w:color w:val="111111"/>
          <w:sz w:val="28"/>
          <w:sz w:val="28"/>
          <w:szCs w:val="28"/>
          <w:lang w:bidi="fa-IR"/>
        </w:rPr>
        <w:t>٣۵٣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البصری </w:t>
      </w:r>
      <w:r>
        <w:rPr>
          <w:rFonts w:ascii="IRNazanin" w:hAnsi="IRNazanin" w:eastAsia="IRNazanin"/>
          <w:color w:val="111111"/>
          <w:sz w:val="28"/>
          <w:sz w:val="28"/>
          <w:szCs w:val="28"/>
          <w:lang w:bidi="fa-IR"/>
        </w:rPr>
        <w:t>١٨٣،١٨٨</w:t>
      </w:r>
    </w:p>
    <w:p>
      <w:pPr>
        <w:pStyle w:val="BookText"/>
        <w:rPr/>
      </w:pPr>
      <w:r>
        <w:rPr>
          <w:rFonts w:ascii="IRNazanin" w:hAnsi="IRNazanin" w:eastAsia="IRNazanin"/>
          <w:color w:val="111111"/>
          <w:sz w:val="28"/>
          <w:sz w:val="28"/>
          <w:szCs w:val="28"/>
          <w:rtl w:val="true"/>
          <w:lang w:bidi="fa-IR"/>
        </w:rPr>
        <w:t xml:space="preserve">الحسین بن أبی العلاء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روح،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علوان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حمّاد بن عثمان </w:t>
      </w:r>
      <w:r>
        <w:rPr>
          <w:rFonts w:ascii="IRNazanin" w:hAnsi="IRNazanin" w:eastAsia="IRNazanin"/>
          <w:color w:val="111111"/>
          <w:sz w:val="28"/>
          <w:sz w:val="28"/>
          <w:szCs w:val="28"/>
          <w:lang w:bidi="fa-IR"/>
        </w:rPr>
        <w:t>٣٧٣،٣٧۵</w:t>
      </w:r>
    </w:p>
    <w:p>
      <w:pPr>
        <w:pStyle w:val="BookText"/>
        <w:rPr/>
      </w:pPr>
      <w:r>
        <w:rPr>
          <w:rFonts w:ascii="IRNazanin" w:hAnsi="IRNazanin" w:eastAsia="IRNazanin"/>
          <w:color w:val="111111"/>
          <w:sz w:val="28"/>
          <w:sz w:val="28"/>
          <w:szCs w:val="28"/>
          <w:rtl w:val="true"/>
          <w:lang w:bidi="fa-IR"/>
        </w:rPr>
        <w:t xml:space="preserve">حمدان الأصفهانیّ، حمدان بن علی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الحلّی،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الحسن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الحموی،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الحموی، أبو عبد اللّه شهاب الدین بن عبد اللّه الرومی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الخدری،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علیه السلام </w:t>
      </w:r>
      <w:r>
        <w:rPr>
          <w:rFonts w:ascii="IRNazanin" w:hAnsi="IRNazanin" w:eastAsia="IRNazanin"/>
          <w:color w:val="111111"/>
          <w:sz w:val="28"/>
          <w:sz w:val="28"/>
          <w:szCs w:val="28"/>
          <w:lang w:bidi="fa-IR"/>
        </w:rPr>
        <w:t>١٢٣،١٢۴،١۴٠،٢١٨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٢٣٩،٢۴۴</w:t>
      </w:r>
    </w:p>
    <w:p>
      <w:pPr>
        <w:pStyle w:val="BookText"/>
        <w:rPr/>
      </w:pPr>
      <w:r>
        <w:rPr>
          <w:rFonts w:ascii="IRNazanin" w:hAnsi="IRNazanin" w:eastAsia="IRNazanin"/>
          <w:color w:val="111111"/>
          <w:sz w:val="28"/>
          <w:sz w:val="28"/>
          <w:szCs w:val="28"/>
          <w:rtl w:val="true"/>
          <w:lang w:bidi="fa-IR"/>
        </w:rPr>
        <w:t xml:space="preserve">الخلیل بن أحمد العروضی </w:t>
      </w:r>
      <w:r>
        <w:rPr>
          <w:rFonts w:ascii="IRNazanin" w:hAnsi="IRNazanin" w:eastAsia="IRNazanin"/>
          <w:color w:val="111111"/>
          <w:sz w:val="28"/>
          <w:sz w:val="28"/>
          <w:szCs w:val="28"/>
          <w:lang w:bidi="fa-IR"/>
        </w:rPr>
        <w:t>٢۵٩،٣۵٢</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p>
    <w:p>
      <w:pPr>
        <w:pStyle w:val="BookText"/>
        <w:rPr/>
      </w:pPr>
      <w:r>
        <w:rPr>
          <w:rFonts w:ascii="IRNazanin" w:hAnsi="IRNazanin" w:eastAsia="IRNazanin"/>
          <w:color w:val="111111"/>
          <w:sz w:val="28"/>
          <w:sz w:val="28"/>
          <w:szCs w:val="28"/>
          <w:rtl w:val="true"/>
          <w:lang w:bidi="fa-IR"/>
        </w:rPr>
        <w:t>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 محمّد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علیه السلام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داود علیه السلام </w:t>
      </w:r>
      <w:r>
        <w:rPr>
          <w:rFonts w:ascii="IRNazanin" w:hAnsi="IRNazanin" w:eastAsia="IRNazanin"/>
          <w:color w:val="111111"/>
          <w:sz w:val="28"/>
          <w:sz w:val="28"/>
          <w:szCs w:val="28"/>
          <w:lang w:bidi="fa-IR"/>
        </w:rPr>
        <w:t>١٢٣،١٢۴،١٣٨،١۴٢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داود بن کثیر </w:t>
      </w:r>
      <w:r>
        <w:rPr>
          <w:rFonts w:ascii="IRNazanin" w:hAnsi="IRNazanin" w:eastAsia="IRNazanin"/>
          <w:color w:val="111111"/>
          <w:sz w:val="28"/>
          <w:sz w:val="28"/>
          <w:szCs w:val="28"/>
          <w:lang w:bidi="fa-IR"/>
        </w:rPr>
        <w:t>٣٢۵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الکفل علیه السلام </w:t>
      </w:r>
      <w:r>
        <w:rPr>
          <w:rFonts w:ascii="IRNazanin" w:hAnsi="IRNazanin" w:eastAsia="IRNazanin"/>
          <w:color w:val="111111"/>
          <w:sz w:val="28"/>
          <w:sz w:val="28"/>
          <w:szCs w:val="28"/>
          <w:lang w:bidi="fa-IR"/>
        </w:rPr>
        <w:t>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محمّد بن عبد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 بن موسی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الرضی،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الرضیّ، محمّد بن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أعین </w:t>
      </w:r>
      <w:r>
        <w:rPr>
          <w:rFonts w:ascii="IRNazanin" w:hAnsi="IRNazanin" w:eastAsia="IRNazanin"/>
          <w:color w:val="111111"/>
          <w:sz w:val="28"/>
          <w:sz w:val="28"/>
          <w:szCs w:val="28"/>
          <w:lang w:bidi="fa-IR"/>
        </w:rPr>
        <w:t>١٧۵،٢١۵،٢٨٢،٣٢۶،٣٢٨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الزمخشری، جار اللّه محمود بن عمر </w:t>
      </w:r>
      <w:r>
        <w:rPr>
          <w:rFonts w:ascii="IRNazanin" w:hAnsi="IRNazanin" w:eastAsia="IRNazanin"/>
          <w:color w:val="111111"/>
          <w:sz w:val="28"/>
          <w:sz w:val="28"/>
          <w:szCs w:val="28"/>
          <w:lang w:bidi="fa-IR"/>
        </w:rPr>
        <w:t>٢٣٨،٣٨٨</w:t>
      </w:r>
    </w:p>
    <w:p>
      <w:pPr>
        <w:pStyle w:val="BookText"/>
        <w:rPr/>
      </w:pPr>
      <w:r>
        <w:rPr>
          <w:rFonts w:ascii="IRNazanin" w:hAnsi="IRNazanin" w:eastAsia="IRNazanin"/>
          <w:color w:val="111111"/>
          <w:sz w:val="28"/>
          <w:sz w:val="28"/>
          <w:szCs w:val="28"/>
          <w:rtl w:val="true"/>
          <w:lang w:bidi="fa-IR"/>
        </w:rPr>
        <w:t xml:space="preserve">الزّهری، أبو بکر محمّد بن مسلم بن عبید اللّه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زید بن ثابت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الساجی،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السّجستانی،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السّجستانی، سلیمان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الأسدی الکوفیّ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سعید بن عبد الرحمن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المسیّب،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عیینة بن أبی عمران، أبو محمّد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ascii="IRNazanin" w:hAnsi="IRNazanin" w:eastAsia="IRNazanin"/>
          <w:color w:val="111111"/>
          <w:sz w:val="28"/>
          <w:sz w:val="28"/>
          <w:szCs w:val="28"/>
          <w:lang w:bidi="fa-IR"/>
        </w:rPr>
        <w:t>١٢٣،١٢۴</w:t>
      </w:r>
    </w:p>
    <w:p>
      <w:pPr>
        <w:pStyle w:val="BookText"/>
        <w:rPr/>
      </w:pPr>
      <w:r>
        <w:rPr>
          <w:rFonts w:ascii="IRNazanin" w:hAnsi="IRNazanin" w:eastAsia="IRNazanin"/>
          <w:color w:val="111111"/>
          <w:sz w:val="28"/>
          <w:sz w:val="28"/>
          <w:szCs w:val="28"/>
          <w:rtl w:val="true"/>
          <w:lang w:bidi="fa-IR"/>
        </w:rPr>
        <w:t xml:space="preserve">سلیمان بن خالد </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 xml:space="preserve">سهل التّستری، أبو محمّد سهل بن عبد اللّه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السیّد الرضی، محمّد بن الحسین </w:t>
      </w:r>
      <w:r>
        <w:rPr>
          <w:rFonts w:ascii="IRNazanin" w:hAnsi="IRNazanin" w:eastAsia="IRNazanin"/>
          <w:color w:val="111111"/>
          <w:sz w:val="28"/>
          <w:sz w:val="28"/>
          <w:szCs w:val="28"/>
          <w:lang w:bidi="fa-IR"/>
        </w:rPr>
        <w:t>١۶۴،٢٠٠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٢۴١،٢۴٢</w:t>
      </w:r>
    </w:p>
    <w:p>
      <w:pPr>
        <w:pStyle w:val="BookText"/>
        <w:rPr/>
      </w:pPr>
      <w:r>
        <w:rPr>
          <w:rFonts w:ascii="IRNazanin" w:hAnsi="IRNazanin" w:eastAsia="IRNazanin"/>
          <w:color w:val="111111"/>
          <w:sz w:val="28"/>
          <w:sz w:val="28"/>
          <w:szCs w:val="28"/>
          <w:rtl w:val="true"/>
          <w:lang w:bidi="fa-IR"/>
        </w:rPr>
        <w:t xml:space="preserve">السیّد المرتضی، علم الهدی، علیّ بن الحسین </w:t>
      </w:r>
      <w:r>
        <w:rPr>
          <w:rFonts w:ascii="IRNazanin" w:hAnsi="IRNazanin" w:eastAsia="IRNazanin"/>
          <w:color w:val="111111"/>
          <w:sz w:val="28"/>
          <w:sz w:val="28"/>
          <w:szCs w:val="28"/>
          <w:lang w:bidi="fa-IR"/>
        </w:rPr>
        <w:t>١۶۴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بن عبد اللّه النخعیّ الکوفیّ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جار اللّه، محمود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جعفر بن محمّد علیهما السلام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 xml:space="preserve">الصدوق، محمّد بن بابویه </w:t>
      </w:r>
      <w:r>
        <w:rPr>
          <w:rFonts w:ascii="IRNazanin" w:hAnsi="IRNazanin" w:eastAsia="IRNazanin"/>
          <w:color w:val="111111"/>
          <w:sz w:val="28"/>
          <w:sz w:val="28"/>
          <w:szCs w:val="28"/>
          <w:lang w:bidi="fa-IR"/>
        </w:rPr>
        <w:t>١٣٩،٣۴١،٣۶٧</w:t>
      </w:r>
    </w:p>
    <w:p>
      <w:pPr>
        <w:pStyle w:val="BookText"/>
        <w:rPr/>
      </w:pPr>
      <w:r>
        <w:rPr>
          <w:rFonts w:ascii="IRNazanin" w:hAnsi="IRNazanin" w:eastAsia="IRNazanin"/>
          <w:color w:val="111111"/>
          <w:sz w:val="28"/>
          <w:sz w:val="28"/>
          <w:szCs w:val="28"/>
          <w:rtl w:val="true"/>
          <w:lang w:bidi="fa-IR"/>
        </w:rPr>
        <w:t xml:space="preserve">صفوان بن عسّال </w:t>
      </w:r>
      <w:r>
        <w:rPr>
          <w:rFonts w:ascii="IRNazanin" w:hAnsi="IRNazanin" w:eastAsia="IRNazanin"/>
          <w:color w:val="111111"/>
          <w:sz w:val="28"/>
          <w:sz w:val="28"/>
          <w:szCs w:val="28"/>
          <w:lang w:bidi="fa-IR"/>
        </w:rPr>
        <w:t>١٠۶،١٠٧</w:t>
      </w:r>
    </w:p>
    <w:p>
      <w:pPr>
        <w:pStyle w:val="BookText"/>
        <w:rPr/>
      </w:pPr>
      <w:r>
        <w:rPr>
          <w:rFonts w:ascii="IRNazanin" w:hAnsi="IRNazanin" w:eastAsia="IRNazanin"/>
          <w:color w:val="111111"/>
          <w:sz w:val="28"/>
          <w:sz w:val="28"/>
          <w:szCs w:val="28"/>
          <w:rtl w:val="true"/>
          <w:lang w:bidi="fa-IR"/>
        </w:rPr>
        <w:t>الصنعانی،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الضّبّی الساجی، زکریا بن یحیی الساجی البصری </w:t>
      </w:r>
      <w:r>
        <w:rPr>
          <w:rFonts w:ascii="IRNazanin" w:hAnsi="IRNazanin" w:eastAsia="IRNazanin"/>
          <w:color w:val="111111"/>
          <w:sz w:val="28"/>
          <w:sz w:val="28"/>
          <w:szCs w:val="28"/>
          <w:lang w:bidi="fa-IR"/>
        </w:rPr>
        <w:t>١٠٧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الطاهر ذو المناقب أبو أحمد،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١۶۴،٢۴١</w:t>
      </w:r>
    </w:p>
    <w:p>
      <w:pPr>
        <w:pStyle w:val="BookText"/>
        <w:rPr/>
      </w:pPr>
      <w:r>
        <w:rPr>
          <w:rFonts w:ascii="IRNazanin" w:hAnsi="IRNazanin" w:eastAsia="IRNazanin"/>
          <w:color w:val="111111"/>
          <w:sz w:val="28"/>
          <w:sz w:val="28"/>
          <w:szCs w:val="28"/>
          <w:rtl w:val="true"/>
          <w:lang w:bidi="fa-IR"/>
        </w:rPr>
        <w:t xml:space="preserve">طلحة بن زید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الطوسیّ، 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 محمّد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القاشی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الکاشانی، کمال الدین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الکاشانی، کمال الدین أبو الغنائم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عبد اللّه بن سلیمان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عبد اللّه بن سنان </w:t>
      </w:r>
      <w:r>
        <w:rPr>
          <w:rFonts w:ascii="IRNazanin" w:hAnsi="IRNazanin" w:eastAsia="IRNazanin"/>
          <w:color w:val="111111"/>
          <w:sz w:val="28"/>
          <w:sz w:val="28"/>
          <w:szCs w:val="28"/>
          <w:lang w:bidi="fa-IR"/>
        </w:rPr>
        <w:t>٣٢٣</w:t>
      </w:r>
    </w:p>
    <w:p>
      <w:pPr>
        <w:pStyle w:val="BookText"/>
        <w:rPr/>
      </w:pPr>
      <w:r>
        <w:rPr>
          <w:rFonts w:ascii="Amiri" w:hAnsi="Amiri" w:eastAsia="Amiri" w:cs="Amiri"/>
          <w:color w:val="111111"/>
          <w:sz w:val="28"/>
          <w:sz w:val="28"/>
          <w:szCs w:val="28"/>
          <w:rtl w:val="true"/>
          <w:lang w:bidi="ar-SA"/>
        </w:rPr>
        <w:t>عبد اللّه 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زرارة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عثمان الأعمی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العروضی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العروضی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السائب التابعی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 xml:space="preserve">عکرمة بن عبد اللّه،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 xml:space="preserve">العلامة الحلّی، الحسن بن یوسف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حمزة </w:t>
      </w:r>
      <w:r>
        <w:rPr>
          <w:rFonts w:ascii="IRNazanin" w:hAnsi="IRNazanin" w:eastAsia="IRNazanin"/>
          <w:color w:val="111111"/>
          <w:sz w:val="28"/>
          <w:sz w:val="28"/>
          <w:szCs w:val="28"/>
          <w:lang w:bidi="fa-IR"/>
        </w:rPr>
        <w:t>٣٧۵،٣٧۶</w:t>
      </w:r>
    </w:p>
    <w:p>
      <w:pPr>
        <w:pStyle w:val="BookText"/>
        <w:rPr/>
      </w:pPr>
      <w:r>
        <w:rPr>
          <w:rFonts w:ascii="IRNazanin" w:hAnsi="IRNazanin" w:eastAsia="IRNazanin"/>
          <w:color w:val="111111"/>
          <w:sz w:val="28"/>
          <w:sz w:val="28"/>
          <w:szCs w:val="28"/>
          <w:rtl w:val="true"/>
          <w:lang w:bidi="fa-IR"/>
        </w:rPr>
        <w:t xml:space="preserve">علی بن حنظلة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علی بن خشرم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علی بن یقطین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عمر بن الخطّاب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عمر بن یزید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عنوان البصری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 xml:space="preserve">عیسی علیه السلام </w:t>
      </w:r>
      <w:r>
        <w:rPr>
          <w:rFonts w:ascii="IRNazanin" w:hAnsi="IRNazanin" w:eastAsia="IRNazanin"/>
          <w:color w:val="111111"/>
          <w:sz w:val="28"/>
          <w:sz w:val="28"/>
          <w:szCs w:val="28"/>
          <w:lang w:bidi="fa-IR"/>
        </w:rPr>
        <w:t>١٢١،١٢٣،١٢۴،١۴١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١٨٣،١٨۴،١٩٣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ascii="IRNazanin" w:hAnsi="IRNazanin" w:eastAsia="IRNazanin"/>
          <w:color w:val="111111"/>
          <w:sz w:val="28"/>
          <w:sz w:val="28"/>
          <w:szCs w:val="28"/>
          <w:lang w:bidi="fa-IR"/>
        </w:rPr>
        <w:t>١١۵،١١۶</w:t>
      </w:r>
    </w:p>
    <w:p>
      <w:pPr>
        <w:pStyle w:val="BookText"/>
        <w:rPr/>
      </w:pPr>
      <w:r>
        <w:rPr>
          <w:rFonts w:ascii="IRNazanin" w:hAnsi="IRNazanin" w:eastAsia="IRNazanin"/>
          <w:color w:val="111111"/>
          <w:sz w:val="28"/>
          <w:sz w:val="28"/>
          <w:szCs w:val="28"/>
          <w:rtl w:val="true"/>
          <w:lang w:bidi="fa-IR"/>
        </w:rPr>
        <w:t xml:space="preserve">الفخر الرازیّ، محمّد بن عمر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قابیل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 xml:space="preserve">القاسم بن محمّد بن أبی بکر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القاضی علیّ بن عبد العزیز، أبو الحسن الجرجانیّ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القالی، أبو علی، إسماعیل بن القاسم،</w:t>
      </w:r>
      <w:r>
        <w:rPr>
          <w:rFonts w:ascii="IRNazanin" w:hAnsi="IRNazanin" w:eastAsia="IRNazanin"/>
          <w:color w:val="111111"/>
          <w:sz w:val="28"/>
          <w:sz w:val="28"/>
          <w:szCs w:val="28"/>
          <w:lang w:bidi="fa-IR"/>
        </w:rPr>
        <w:t>٢۴٩،٢۵٠</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أبو نصر هارون بن موسی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الکاشانی،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الکاشانی، کمال الدین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بن قیس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المازری المالکی، أبو عبد اللّه محمّد بن علی التمیمی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المالکی المازری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المازری المالکی، أبو عبد اللّه محمّد بن علی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أبو نصر هارون بن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 الدین الطوسیّ، محمّد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مسلم بن ریاح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محمّد بن مسلم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معاویة بن الحکم السلمی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مقاتل بن سلیمان الأزدی الخراسانیّ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المهدیّ العباسیّ، محمّد بن عبد اللّه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محمّد بن عبد اللّه صلّی اللّه علیه و آله و سلّم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lang w:bidi="fa-IR"/>
        </w:rPr>
        <w:t>349-351</w:t>
      </w:r>
      <w:r>
        <w:rPr>
          <w:rFonts w:ascii="IRNazanin" w:hAnsi="IRNazanin" w:eastAsia="IRNazanin"/>
          <w:color w:val="111111"/>
          <w:sz w:val="28"/>
          <w:sz w:val="28"/>
          <w:szCs w:val="28"/>
          <w:lang w:bidi="fa-IR"/>
        </w:rPr>
        <w:t>،</w:t>
      </w:r>
      <w:r>
        <w:rPr>
          <w:rFonts w:eastAsia="IRNazanin" w:cs="IRNazanin"/>
          <w:color w:val="111111"/>
          <w:sz w:val="28"/>
          <w:szCs w:val="28"/>
          <w:lang w:bidi="fa-IR"/>
        </w:rPr>
        <w:t>365-372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النجاشیّ،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الأهواز</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نصیر الدین الطوسیّ، محمّد بن محمّد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نوح بن درّاج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 النیسابوریّ، أبو إسحاق أحمد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واثلة بن الأسقع بن عبد العزّی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والد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ذو المناقب أبو أحمد، الحسین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وهب بن منبّه الصنعانی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الحموی، أبو عبد اللّه شهاب الدین بن عبد اللّه الرومی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یحیی بن سعید بن قیس، أبو سعید الأنصاری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علیه السلام </w:t>
      </w:r>
      <w:r>
        <w:rPr>
          <w:rFonts w:eastAsia="IRNazanin" w:cs="IRNazanin"/>
          <w:color w:val="111111"/>
          <w:sz w:val="28"/>
          <w:szCs w:val="28"/>
          <w:lang w:bidi="fa-IR"/>
        </w:rPr>
        <w:t>124</w:t>
      </w:r>
      <w:bookmarkStart w:id="925" w:name="pg115_2883"/>
    </w:p>
    <w:p>
      <w:pPr>
        <w:pStyle w:val="BookText"/>
        <w:rPr/>
      </w:pPr>
      <w:bookmarkEnd w:id="925"/>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926" w:name="__RefHeading___Toc820118_211673320"/>
      <w:bookmarkStart w:id="927" w:name="_Toc363"/>
      <w:bookmarkEnd w:id="926"/>
      <w:r>
        <w:rPr/>
        <w:t>7</w:t>
      </w:r>
      <w:r>
        <w:rPr>
          <w:rtl w:val="true"/>
        </w:rPr>
        <w:t>-</w:t>
      </w:r>
      <w:r>
        <w:rPr>
          <w:rtl w:val="true"/>
        </w:rPr>
        <w:t>فهرس الأعلام الواردة فی مقدّمة التحقیق و التعالیق</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الآخوند القمشهی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القمشهی، الآخوند محمّد حسین بن محمّد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الآصفی، الشیخ محمّد مهدی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آقا بزرگ الطهرانیّ، الشیخ محمّد محسن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الآملی،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الآملی، الشیخ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الخمینی، آیة اللّه العظمی السیّد روح اللّه، أعلی اللّه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إبراهیم بن أحمد الطبریّ، أبو إسحاق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إبراهیم بن أدهم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إبراهیم بن محمّد بن زکریا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إبراهیم النخعیّ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إبراهیم بن العباس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ابن أبی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جامع العاملی، أحمد بن محمّد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ابن أبی جمهور الأحسائی، محمّد بن علی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أبی الحدید، عبد الحمید بن محمّد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ابن أبی الحسن الحسینی الموسوی،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عمیر، محمد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ابن أبی لیلی،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المبارک بن محمّد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أخی الأصمعی، عبد الرحمن بن عبد اللّه بن قریب </w:t>
      </w:r>
      <w:r>
        <w:rPr>
          <w:rFonts w:eastAsia="IRNazanin" w:cs="IRNazanin"/>
          <w:color w:val="111111"/>
          <w:sz w:val="28"/>
          <w:szCs w:val="28"/>
          <w:lang w:bidi="fa-IR"/>
        </w:rPr>
        <w:t>174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إدریس الحلّی، محمّد بن منصور </w:t>
      </w:r>
      <w:r>
        <w:rPr>
          <w:rFonts w:eastAsia="IRNazanin" w:cs="IRNazanin"/>
          <w:color w:val="111111"/>
          <w:sz w:val="28"/>
          <w:szCs w:val="28"/>
          <w:lang w:bidi="fa-IR"/>
        </w:rPr>
        <w:t>241</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الأعرابی، محمّد بن زیاد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البرّاج، عبد العزیز بن نحریر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بزیع، محمّد بن إسماعیل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بشکوال، خلف بن عبد الملک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ابن جماعة الکنانیّ، محمّد بن إبراهیم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الجنید الإسکافی، محمّد بن أحمد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الحاجة، زین 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الحجة، زین 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 أحمد بن علی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ابن حنبل،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الخطّاب،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خلاّد الرامهرمزی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الرامهرمزی، ابن خلاد، الحسن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أحمد بن محمّد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درید،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زمعة المدنی،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الشهید الثانی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 زهرة الحلبیّ، حمزة بن علی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ابن شبرمة، عبد اللّه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ابن شعیر العاملی، حسین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شهرآشوب، محمّد بن علی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ابن الصائغ،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الصلاح، عثمان بن عبد الرحمن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ابن طاوس، أحمد بن موسی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ابن العاص،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عبد اللّه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ابن عبد البرّ القرطبیّ، یوسف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ابن عمر، عبد اللّه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ابن العودی،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الفارض، عمر بن علی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ابن فهد الحلّی، أحمد بن محمّد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ابن القابسی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القابسی، علی بن محمّد المعافری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قتیبة، عبد اللّه بن مسلم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ابن قیّم الجوزیّة، محمّد بن أبی بکر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ابن مجاهد، أحمد بن موسی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مسعود، عبد اللّه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ابن المسیّب، سعید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ابن المطهّر، 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الحسن بن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المعلّم،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المفید، محمّد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المقنع، عبد اللّه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ابن المنکدر، محمد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ابن هرمز، عبد اللّه بن یزید </w:t>
      </w:r>
      <w:r>
        <w:rPr>
          <w:rFonts w:eastAsia="IRNazanin" w:cs="IRNazanin"/>
          <w:color w:val="111111"/>
          <w:sz w:val="28"/>
          <w:szCs w:val="28"/>
          <w:lang w:bidi="fa-IR"/>
        </w:rPr>
        <w:t>216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238</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 إبراهیم بن أحمد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أحمد الطبریّ،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الشیرازی، إبراهیم بن علی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أبو بکر بن درید، محمّد بن الحسن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أبو بکر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أبو بکر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الشبلی، دلف بن جحدر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أبو تمّام، حبیب بن أوس الطائی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أبو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العباسیّ،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حامد الأسفرایینی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الأسفرایینی،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 أبو حامد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البیضاوی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أبو الحسن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علیّ بن عبد العزیز، أبو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القابسی، علی بن محمّد المعافری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حفص، عمر بن أحمد الطالقانی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حنیفة، النعمان بن ثابت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أبو داود السّجستانی، سلیمان بن الأشعث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أبو الدرداء، عویمر بن مالک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أبو دؤاد الإیادی، حارثة بن حجاج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أبو الذیال، شویش الأعرابی العدوی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أبو زرعة الرازیّ، عبید اللّه بن عبد الکریم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أبو سعید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بن سعید بن قیس، أبو سعید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أبو الطیب الطبریّ، طاهر بن عبد اللّه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القاسم بن سلام الهروی الأزدی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أبو العلاء المعرّی، أحمد بن عبد 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حسین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 أبو علی، إسماعیل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 عثمان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أبو عمر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القرطبیّ،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عیسی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اللیثی،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أبی نصر، هارون بن موسی القرطبیّ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القاسم بن روح، حسین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أبو القاسم بن فتح اللّه الحسینی، السیّد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أبو القاسم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الصیمری،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محمّد الماوردی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اللیث السّمرقندی، نصر بن محمّد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أبو نصر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الفارابی،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نصر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أبو نصر هارون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نواس، الحسن بن هانئ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یحیی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یعلی الموصلی الحافظ، أحمد بن علیّ بن المثنی التمیمی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الأحسائی، 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حنبل </w:t>
      </w:r>
      <w:r>
        <w:rPr>
          <w:rFonts w:ascii="IRNazanin" w:hAnsi="IRNazanin" w:eastAsia="IRNazanin"/>
          <w:color w:val="111111"/>
          <w:sz w:val="28"/>
          <w:sz w:val="28"/>
          <w:szCs w:val="28"/>
          <w:lang w:bidi="fa-IR"/>
        </w:rPr>
        <w:t>١٣٣،٣۴٨</w:t>
      </w:r>
    </w:p>
    <w:p>
      <w:pPr>
        <w:pStyle w:val="BookText"/>
        <w:rPr/>
      </w:pPr>
      <w:r>
        <w:rPr>
          <w:rFonts w:ascii="IRNazanin" w:hAnsi="IRNazanin" w:eastAsia="IRNazanin"/>
          <w:color w:val="111111"/>
          <w:sz w:val="28"/>
          <w:sz w:val="28"/>
          <w:szCs w:val="28"/>
          <w:rtl w:val="true"/>
          <w:lang w:bidi="fa-IR"/>
        </w:rPr>
        <w:t>أحمد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عمران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الأخفش المحدّث، أحمد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جامع العاملی،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أحمد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مجاهد، 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الأخفش الأوسط، سعید بن مسعدة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الأخفش، سعید بن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الأخفش الأوسط، سعید بن مسعدة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الأخفش المحدّث، أحمد بن عمران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الأردبیلی،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الأردبیلی،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أسامة بن زید </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 xml:space="preserve">الأستادی، الشیخ رضا </w:t>
      </w:r>
      <w:r>
        <w:rPr>
          <w:rFonts w:ascii="IRNazanin" w:hAnsi="IRNazanin" w:eastAsia="IRNazanin"/>
          <w:color w:val="111111"/>
          <w:sz w:val="28"/>
          <w:sz w:val="28"/>
          <w:szCs w:val="28"/>
          <w:lang w:bidi="fa-IR"/>
        </w:rPr>
        <w:t>٣٨،٧۶،١١۴</w:t>
      </w:r>
    </w:p>
    <w:p>
      <w:pPr>
        <w:pStyle w:val="BookText"/>
        <w:rPr/>
      </w:pPr>
      <w:r>
        <w:rPr>
          <w:rFonts w:ascii="IRNazanin" w:hAnsi="IRNazanin" w:eastAsia="IRNazanin"/>
          <w:color w:val="111111"/>
          <w:sz w:val="28"/>
          <w:sz w:val="28"/>
          <w:szCs w:val="28"/>
          <w:rtl w:val="true"/>
          <w:lang w:bidi="fa-IR"/>
        </w:rPr>
        <w:t xml:space="preserve">الأسترآبادی، الحسن بن محمّد بن شرفشاه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الأسترآبادی، الرضیّ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الأسترآبادی،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الأسترآبادی، محمّد بن القاسم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إسحاق بن عمّار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الأسفرایینی، أحمد بن محمّد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الإسکافی،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 الإسکافی،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الأصفهانیّ،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الأصمعی، أبو سعید عبد الملک بن قریب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الأعشی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الأفندی الأصفهانیّ، المیرزا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المیرزا عبد اللّه الأفندی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أمیر المؤمنین، علیّ بن أبی طالب علیهما السلام </w:t>
      </w:r>
      <w:r>
        <w:rPr>
          <w:rFonts w:ascii="IRNazanin" w:hAnsi="IRNazanin" w:eastAsia="IRNazanin"/>
          <w:color w:val="111111"/>
          <w:sz w:val="28"/>
          <w:sz w:val="28"/>
          <w:szCs w:val="28"/>
          <w:lang w:bidi="fa-IR"/>
        </w:rPr>
        <w:t>٧٧،١٨١،١٨۴،٢٠٠،٢٠۴،٢٠٨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٢١۶،٢٣٠،٢۴٠،٢۶۶،٢٧٢،٣٢١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٣٢۴،٣۵٠،٣۵١،٣٨٠</w:t>
      </w:r>
    </w:p>
    <w:p>
      <w:pPr>
        <w:pStyle w:val="BookText"/>
        <w:rPr/>
      </w:pPr>
      <w:r>
        <w:rPr>
          <w:rFonts w:ascii="IRNazanin" w:hAnsi="IRNazanin" w:eastAsia="IRNazanin"/>
          <w:color w:val="111111"/>
          <w:sz w:val="28"/>
          <w:sz w:val="28"/>
          <w:szCs w:val="28"/>
          <w:rtl w:val="true"/>
          <w:lang w:bidi="fa-IR"/>
        </w:rPr>
        <w:t xml:space="preserve">الإمام الباقر، محمّد بن علی علیهما السلام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١٧۴،٢٠٧،٣٢۴،٣٨٨</w:t>
      </w:r>
    </w:p>
    <w:p>
      <w:pPr>
        <w:pStyle w:val="BookText"/>
        <w:rPr/>
      </w:pPr>
      <w:r>
        <w:rPr>
          <w:rFonts w:ascii="IRNazanin" w:hAnsi="IRNazanin" w:eastAsia="IRNazanin"/>
          <w:color w:val="111111"/>
          <w:sz w:val="28"/>
          <w:sz w:val="28"/>
          <w:szCs w:val="28"/>
          <w:rtl w:val="true"/>
          <w:lang w:bidi="fa-IR"/>
        </w:rPr>
        <w:t xml:space="preserve">إمام الحرمین الجوینی، أبو المعالی عبد الملک بن عبد اللّه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الإمام الخمینی، آیة اللّه العظمی السیّد روح اللّه، أعلی اللّه کلمته</w:t>
      </w:r>
    </w:p>
    <w:p>
      <w:pPr>
        <w:pStyle w:val="BookText"/>
        <w:rPr/>
      </w:pP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الإمام الراضی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 بن موسی علیهما السلام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٢٨،٣٠،٣٣،٣۴،۶٣،۶۵،۶۶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۶٩،٨٨،١۶۵،٢٠٧،٣۵١</w:t>
      </w:r>
    </w:p>
    <w:p>
      <w:pPr>
        <w:pStyle w:val="BookText"/>
        <w:rPr/>
      </w:pPr>
      <w:r>
        <w:rPr>
          <w:rFonts w:ascii="IRNazanin" w:hAnsi="IRNazanin" w:eastAsia="IRNazanin"/>
          <w:color w:val="111111"/>
          <w:sz w:val="28"/>
          <w:sz w:val="28"/>
          <w:szCs w:val="28"/>
          <w:rtl w:val="true"/>
          <w:lang w:bidi="fa-IR"/>
        </w:rPr>
        <w:t>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السّجاد، علیّ بن الحسین علیهما السلام </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الإمام الصادق، جعفر بن محمّد علیهما السلام </w:t>
      </w:r>
      <w:r>
        <w:rPr>
          <w:rFonts w:ascii="IRNazanin" w:hAnsi="IRNazanin" w:eastAsia="IRNazanin"/>
          <w:color w:val="111111"/>
          <w:sz w:val="28"/>
          <w:sz w:val="28"/>
          <w:szCs w:val="28"/>
          <w:lang w:bidi="fa-IR"/>
        </w:rPr>
        <w:t>١۴٢،١۴٩،١٧١،١٧٢،١٧۵،١٨١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١٩١،١٩٣،١٩۵،٢٠٠،٢٠۵،٢٠٩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٢١٣،٢١٨،٢٢١،٢٢٩،٢۶٩،٢٧٢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٢٨٢،٢٨٣،٣١٩،٣٢۴،٣٢۶،٣۵٠</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 xml:space="preserve">الإمام العسکریّ، الحسن بن علیّ علیهما السلام </w:t>
      </w:r>
      <w:r>
        <w:rPr>
          <w:rFonts w:ascii="IRNazanin" w:hAnsi="IRNazanin" w:eastAsia="IRNazanin"/>
          <w:color w:val="111111"/>
          <w:sz w:val="28"/>
          <w:sz w:val="28"/>
          <w:szCs w:val="28"/>
          <w:lang w:bidi="fa-IR"/>
        </w:rPr>
        <w:t>۶٨،٧٠</w:t>
      </w:r>
    </w:p>
    <w:p>
      <w:pPr>
        <w:pStyle w:val="BookText"/>
        <w:rPr/>
      </w:pPr>
      <w:r>
        <w:rPr>
          <w:rFonts w:ascii="IRNazanin" w:hAnsi="IRNazanin" w:eastAsia="IRNazanin"/>
          <w:color w:val="111111"/>
          <w:sz w:val="28"/>
          <w:sz w:val="28"/>
          <w:szCs w:val="28"/>
          <w:rtl w:val="true"/>
          <w:lang w:bidi="fa-IR"/>
        </w:rPr>
        <w:t xml:space="preserve">الإمام الکاظم، موسی بن جعفر علیهما السلام </w:t>
      </w:r>
      <w:r>
        <w:rPr>
          <w:rFonts w:ascii="IRNazanin" w:hAnsi="IRNazanin" w:eastAsia="IRNazanin"/>
          <w:color w:val="111111"/>
          <w:sz w:val="28"/>
          <w:sz w:val="28"/>
          <w:szCs w:val="28"/>
          <w:lang w:bidi="fa-IR"/>
        </w:rPr>
        <w:t>١٢۵،١۴٢،١۴۵،١۴۶،٢٢٩</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 xml:space="preserve">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أمّ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الأمیر صدر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 السیّد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الأمیر معین الدین، السیّد محمّد بن شاه أبو تراب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أمیر المؤمنین،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الأمین، السیّد محسن بن عبد الکریم </w:t>
      </w:r>
      <w:r>
        <w:rPr>
          <w:rFonts w:ascii="IRNazanin" w:hAnsi="IRNazanin" w:eastAsia="IRNazanin"/>
          <w:color w:val="111111"/>
          <w:sz w:val="28"/>
          <w:sz w:val="28"/>
          <w:szCs w:val="28"/>
          <w:lang w:bidi="fa-IR"/>
        </w:rPr>
        <w:t>١۶،١٧،٢۶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٣۴،۵۵</w:t>
      </w:r>
    </w:p>
    <w:p>
      <w:pPr>
        <w:pStyle w:val="BookText"/>
        <w:rPr/>
      </w:pPr>
      <w:r>
        <w:rPr>
          <w:rFonts w:ascii="IRNazanin" w:hAnsi="IRNazanin" w:eastAsia="IRNazanin"/>
          <w:color w:val="111111"/>
          <w:sz w:val="28"/>
          <w:sz w:val="28"/>
          <w:szCs w:val="28"/>
          <w:rtl w:val="true"/>
          <w:lang w:bidi="fa-IR"/>
        </w:rPr>
        <w:t>الأمین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السیّد محسن بن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الأمینی، الشیخ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 الشیخ عبد الحسین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w:t>
      </w:r>
      <w:r>
        <w:rPr>
          <w:rFonts w:ascii="IRNazanin" w:hAnsi="IRNazanin" w:eastAsia="IRNazanin"/>
          <w:color w:val="111111"/>
          <w:sz w:val="28"/>
          <w:sz w:val="28"/>
          <w:szCs w:val="28"/>
          <w:lang w:bidi="fa-IR"/>
        </w:rPr>
        <w:t>١٨۶،١٩۵،٢۵١،٢۶۶،٢۶٨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٣٢٨،٣۵٠،٣۵١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البحرانیّ، یوسف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البحرانیّ، یوسف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العلوم، محمد صادق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البحرینی،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 الجزائریّ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البرقی، أحمد بن محمّد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برهان الإسلام الزرنوجی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الزرنوجی، برهان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الزرنوجی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الزرنوجی، برهان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علیّ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المرغینانی، برهان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بشار بن برد </w:t>
      </w:r>
      <w:r>
        <w:rPr>
          <w:rFonts w:ascii="IRNazanin" w:hAnsi="IRNazanin" w:eastAsia="IRNazanin"/>
          <w:color w:val="111111"/>
          <w:sz w:val="28"/>
          <w:sz w:val="28"/>
          <w:szCs w:val="28"/>
          <w:lang w:bidi="fa-IR"/>
        </w:rPr>
        <w:t>١٧۴،٣٨٢</w:t>
      </w:r>
    </w:p>
    <w:p>
      <w:pPr>
        <w:pStyle w:val="BookText"/>
        <w:rPr/>
      </w:pPr>
      <w:r>
        <w:rPr>
          <w:rFonts w:ascii="IRNazanin" w:hAnsi="IRNazanin" w:eastAsia="IRNazanin"/>
          <w:color w:val="111111"/>
          <w:sz w:val="28"/>
          <w:sz w:val="28"/>
          <w:szCs w:val="28"/>
          <w:rtl w:val="true"/>
          <w:lang w:bidi="fa-IR"/>
        </w:rPr>
        <w:t xml:space="preserve">بشر الحافی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البصری،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الساجی،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البغدادیّ،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البغدادیّ،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البغدادیّ، عبد القادر بن عمر </w:t>
      </w:r>
      <w:r>
        <w:rPr>
          <w:rFonts w:ascii="IRNazanin" w:hAnsi="IRNazanin" w:eastAsia="IRNazanin"/>
          <w:color w:val="111111"/>
          <w:sz w:val="28"/>
          <w:sz w:val="28"/>
          <w:szCs w:val="28"/>
          <w:lang w:bidi="fa-IR"/>
        </w:rPr>
        <w:t>٢۵٠،٣٨٢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بقّال، عبد الحسین محمّد علی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البلاغی، العلامة محمّد جواد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البلخیّ،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 الشیخ علی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٢١،٢٢</w:t>
      </w:r>
    </w:p>
    <w:p>
      <w:pPr>
        <w:pStyle w:val="BookText"/>
        <w:rPr/>
      </w:pPr>
      <w:r>
        <w:rPr>
          <w:rFonts w:ascii="IRNazanin" w:hAnsi="IRNazanin" w:eastAsia="IRNazanin"/>
          <w:color w:val="111111"/>
          <w:sz w:val="28"/>
          <w:sz w:val="28"/>
          <w:szCs w:val="28"/>
          <w:rtl w:val="true"/>
          <w:lang w:bidi="fa-IR"/>
        </w:rPr>
        <w:t xml:space="preserve">البویطی، یوسف بن یحیی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بهاء الدولة بن عضد الدولة بن بویه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البهائی،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البیضاوی،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البیهقیّ، أبو بکر أحمد بن الحسین </w:t>
      </w:r>
      <w:r>
        <w:rPr>
          <w:rFonts w:ascii="IRNazanin" w:hAnsi="IRNazanin" w:eastAsia="IRNazanin"/>
          <w:color w:val="111111"/>
          <w:sz w:val="28"/>
          <w:sz w:val="28"/>
          <w:szCs w:val="28"/>
          <w:lang w:bidi="fa-IR"/>
        </w:rPr>
        <w:t>١٣٣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الدین بن هلال الجزائریّ </w:t>
      </w:r>
      <w:r>
        <w:rPr>
          <w:rFonts w:ascii="IRNazanin" w:hAnsi="IRNazanin" w:eastAsia="IRNazanin"/>
          <w:color w:val="111111"/>
          <w:sz w:val="28"/>
          <w:sz w:val="28"/>
          <w:szCs w:val="28"/>
          <w:lang w:bidi="fa-IR"/>
        </w:rPr>
        <w:t>٣١،٣٧</w:t>
      </w:r>
    </w:p>
    <w:p>
      <w:pPr>
        <w:pStyle w:val="BookText"/>
        <w:rPr/>
      </w:pPr>
      <w:r>
        <w:rPr>
          <w:rFonts w:ascii="IRNazanin" w:hAnsi="IRNazanin" w:eastAsia="IRNazanin"/>
          <w:color w:val="111111"/>
          <w:sz w:val="28"/>
          <w:sz w:val="28"/>
          <w:szCs w:val="28"/>
          <w:rtl w:val="true"/>
          <w:lang w:bidi="fa-IR"/>
        </w:rPr>
        <w:t>التبریزی الخیابانی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 محمد علی الخیابانی التبریزی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التستریّ، أسد اللّه بن إسماعیل الکاظمی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التستریّ، سهل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التستریّ، أبو محمّد سهل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التستریّ، عبد الرحیم بن محمّد علی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التستریّ، محمد علی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التفرشی، مصطفی بن الحسین </w:t>
      </w:r>
      <w:r>
        <w:rPr>
          <w:rFonts w:ascii="IRNazanin" w:hAnsi="IRNazanin" w:eastAsia="IRNazanin"/>
          <w:color w:val="111111"/>
          <w:sz w:val="28"/>
          <w:sz w:val="28"/>
          <w:szCs w:val="28"/>
          <w:lang w:bidi="fa-IR"/>
        </w:rPr>
        <w:t>١٣،١۶،١٧</w:t>
      </w:r>
    </w:p>
    <w:p>
      <w:pPr>
        <w:pStyle w:val="BookText"/>
        <w:rPr/>
      </w:pPr>
      <w:r>
        <w:rPr>
          <w:rFonts w:ascii="IRNazanin" w:hAnsi="IRNazanin" w:eastAsia="IRNazanin"/>
          <w:color w:val="111111"/>
          <w:sz w:val="28"/>
          <w:sz w:val="28"/>
          <w:szCs w:val="28"/>
          <w:rtl w:val="true"/>
          <w:lang w:bidi="fa-IR"/>
        </w:rPr>
        <w:t xml:space="preserve">التقی الصوفی القزوینیّ، محمّد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التمیمی،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المازری المالکی، أبو عبد اللّه محمّد بن علیّ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البنانی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ثقة الإسلام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الثوری،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الثوری، أبو عبد اللّه سفیان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جرّاح المدائنی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الجرجانیّ،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علی بن عبد العزیز، أبو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 البجلی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 xml:space="preserve">جریر بن عطیّة الشاعر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الجزائریّ، تاج الدین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بن هلال الجزائریّ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الجزائریّ، السیّد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الجزائریّ، السیّد نعمة اللّه الموسوی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الجزری، المبارک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المبارک ابن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 جلال الدین 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الجواد بن سعد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الحرمین الجوینی، أبو المعالی، عبد الملک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جیب </w:t>
      </w:r>
      <w:r>
        <w:rPr>
          <w:rFonts w:ascii="IRNazanin" w:hAnsi="IRNazanin" w:eastAsia="IRNazanin"/>
          <w:color w:val="111111"/>
          <w:sz w:val="28"/>
          <w:sz w:val="28"/>
          <w:szCs w:val="28"/>
          <w:lang w:bidi="fa-IR"/>
        </w:rPr>
        <w:t>٢۴٩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النیسابوریّ، محمّد بن عبد اللّه </w:t>
      </w:r>
      <w:r>
        <w:rPr>
          <w:rFonts w:ascii="IRNazanin" w:hAnsi="IRNazanin" w:eastAsia="IRNazanin"/>
          <w:color w:val="111111"/>
          <w:sz w:val="28"/>
          <w:sz w:val="28"/>
          <w:szCs w:val="28"/>
          <w:lang w:bidi="fa-IR"/>
        </w:rPr>
        <w:t>۴۴،۴۵</w:t>
      </w:r>
    </w:p>
    <w:p>
      <w:pPr>
        <w:pStyle w:val="BookText"/>
        <w:rPr/>
      </w:pPr>
      <w:r>
        <w:rPr>
          <w:rFonts w:ascii="IRNazanin" w:hAnsi="IRNazanin" w:eastAsia="IRNazanin"/>
          <w:color w:val="111111"/>
          <w:sz w:val="28"/>
          <w:sz w:val="28"/>
          <w:szCs w:val="28"/>
          <w:rtl w:val="true"/>
          <w:lang w:bidi="fa-IR"/>
        </w:rPr>
        <w:t>حبیب بن أوس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تمّام، حبیب بن أوس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الحجّتی، السیّد محمّد باقر ابن السیّد محمّد </w:t>
      </w:r>
      <w:r>
        <w:rPr>
          <w:rFonts w:ascii="Amiri" w:hAnsi="Amiri" w:eastAsia="Amiri" w:cs="Amiri"/>
          <w:color w:val="111111"/>
          <w:sz w:val="28"/>
          <w:sz w:val="28"/>
          <w:szCs w:val="28"/>
          <w:lang w:bidi="ar-SA"/>
        </w:rPr>
        <w:t>۶٢</w:t>
      </w:r>
    </w:p>
    <w:p>
      <w:pPr>
        <w:pStyle w:val="BookText"/>
        <w:rPr/>
      </w:pP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١٧،١٨،٢٠،٣٠،۴٢،۵١،۵٨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حسّان بن ثابت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 xml:space="preserve">الحسن البصری </w:t>
      </w:r>
      <w:r>
        <w:rPr>
          <w:rFonts w:ascii="IRNazanin" w:hAnsi="IRNazanin" w:eastAsia="IRNazanin"/>
          <w:color w:val="111111"/>
          <w:sz w:val="28"/>
          <w:sz w:val="28"/>
          <w:szCs w:val="28"/>
          <w:lang w:bidi="fa-IR"/>
        </w:rPr>
        <w:t>١٧۴،١٨٣،١٨۴</w:t>
      </w:r>
    </w:p>
    <w:p>
      <w:pPr>
        <w:pStyle w:val="BookText"/>
        <w:rPr/>
      </w:pPr>
      <w:r>
        <w:rPr>
          <w:rFonts w:ascii="IRNazanin" w:hAnsi="IRNazanin" w:eastAsia="IRNazanin"/>
          <w:color w:val="111111"/>
          <w:sz w:val="28"/>
          <w:sz w:val="28"/>
          <w:szCs w:val="28"/>
          <w:rtl w:val="true"/>
          <w:lang w:bidi="fa-IR"/>
        </w:rPr>
        <w:t>حسن‌بیگ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روملو، حسن‌بیگ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الآملی، الشیخ حسن </w:t>
      </w:r>
      <w:r>
        <w:rPr>
          <w:rFonts w:ascii="IRNazanin" w:hAnsi="IRNazanin" w:eastAsia="IRNazanin"/>
          <w:color w:val="111111"/>
          <w:sz w:val="28"/>
          <w:sz w:val="28"/>
          <w:szCs w:val="28"/>
          <w:lang w:bidi="fa-IR"/>
        </w:rPr>
        <w:t>٧۶،١۴٨،٢۴٧</w:t>
      </w:r>
    </w:p>
    <w:p>
      <w:pPr>
        <w:pStyle w:val="BookText"/>
        <w:rPr/>
      </w:pP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روح،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زمعة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زمعة المدنی،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الإشکوری، السیّد أحمد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الحسینی الجلالی، السیّد محمّد رضا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الحسینی،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الحسینی الموسوی،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الحسن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الحسینی الموسوی،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علی أصغر </w:t>
      </w:r>
      <w:r>
        <w:rPr>
          <w:rFonts w:ascii="IRNazanin" w:hAnsi="IRNazanin" w:eastAsia="IRNazanin"/>
          <w:color w:val="111111"/>
          <w:sz w:val="28"/>
          <w:sz w:val="28"/>
          <w:szCs w:val="28"/>
          <w:lang w:bidi="fa-IR"/>
        </w:rPr>
        <w:t>۵۶،۵٨</w:t>
      </w:r>
    </w:p>
    <w:p>
      <w:pPr>
        <w:pStyle w:val="BookText"/>
        <w:rPr/>
      </w:pPr>
      <w:r>
        <w:rPr>
          <w:rFonts w:ascii="IRNazanin" w:hAnsi="IRNazanin" w:eastAsia="IRNazanin"/>
          <w:color w:val="111111"/>
          <w:sz w:val="28"/>
          <w:sz w:val="28"/>
          <w:szCs w:val="28"/>
          <w:rtl w:val="true"/>
          <w:lang w:bidi="fa-IR"/>
        </w:rPr>
        <w:t>الحلبیّ،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 الحلبیّ، حمزة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الحلّی، محمّد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الحلّی،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الحسن بن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الحلّی،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الحلّی، جعفر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w:t>
      </w:r>
      <w:r>
        <w:rPr>
          <w:rFonts w:ascii="Amiri" w:hAnsi="Amiri" w:eastAsia="Amiri" w:cs="Amiri"/>
          <w:color w:val="111111"/>
          <w:sz w:val="28"/>
          <w:sz w:val="28"/>
          <w:szCs w:val="28"/>
          <w:lang w:bidi="ar-SA"/>
        </w:rPr>
        <w:t>١٩۵</w:t>
      </w:r>
    </w:p>
    <w:p>
      <w:pPr>
        <w:pStyle w:val="BookText"/>
        <w:rPr/>
      </w:pPr>
      <w:r>
        <w:rPr>
          <w:rFonts w:ascii="IRNazanin" w:hAnsi="IRNazanin" w:eastAsia="IRNazanin"/>
          <w:color w:val="111111"/>
          <w:sz w:val="28"/>
          <w:sz w:val="28"/>
          <w:szCs w:val="28"/>
          <w:rtl w:val="true"/>
          <w:lang w:bidi="fa-IR"/>
        </w:rPr>
        <w:t>الحموی،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الحموی، أبو عبد اللّه شهاب الدین بن عبد اللّه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أنس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حنبل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الخرسان، محمد رضا الموسوی </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 xml:space="preserve">الخضر علیه السلام </w:t>
      </w:r>
      <w:r>
        <w:rPr>
          <w:rFonts w:ascii="IRNazanin" w:hAnsi="IRNazanin" w:eastAsia="IRNazanin"/>
          <w:color w:val="111111"/>
          <w:sz w:val="28"/>
          <w:sz w:val="28"/>
          <w:szCs w:val="28"/>
          <w:lang w:bidi="fa-IR"/>
        </w:rPr>
        <w:t>١۴٠،٢١٨،٢٣٧،٢۴۴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الخطّابی، أبو سلیمان حمد بن محمّد البستی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الخطیب البغدادیّ، أحمد بن علی </w:t>
      </w:r>
      <w:r>
        <w:rPr>
          <w:rFonts w:ascii="IRNazanin" w:hAnsi="IRNazanin" w:eastAsia="IRNazanin"/>
          <w:color w:val="111111"/>
          <w:sz w:val="28"/>
          <w:sz w:val="28"/>
          <w:szCs w:val="28"/>
          <w:lang w:bidi="fa-IR"/>
        </w:rPr>
        <w:t>٧١،٢١٣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٢٢٧،٢۶۵،٢٧١،٢٧٢،٢٧۴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٢٩٧،٢٩٩،٣۶١</w:t>
      </w:r>
    </w:p>
    <w:p>
      <w:pPr>
        <w:pStyle w:val="BookText"/>
        <w:rPr/>
      </w:pPr>
      <w:r>
        <w:rPr>
          <w:rFonts w:ascii="IRNazanin" w:hAnsi="IRNazanin" w:eastAsia="IRNazanin"/>
          <w:color w:val="111111"/>
          <w:sz w:val="28"/>
          <w:sz w:val="28"/>
          <w:szCs w:val="28"/>
          <w:rtl w:val="true"/>
          <w:lang w:bidi="fa-IR"/>
        </w:rPr>
        <w:t xml:space="preserve">خلیفة بن عطاء اللّه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الخلیل بن أحمد العروضی </w:t>
      </w:r>
      <w:r>
        <w:rPr>
          <w:rFonts w:ascii="IRNazanin" w:hAnsi="IRNazanin" w:eastAsia="IRNazanin"/>
          <w:color w:val="111111"/>
          <w:sz w:val="28"/>
          <w:sz w:val="28"/>
          <w:szCs w:val="28"/>
          <w:lang w:bidi="fa-IR"/>
        </w:rPr>
        <w:t>١۶٩،١٨٠،٢٢٧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الخمینی،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آیة اللّه العظمی السیّد روح اللّه، أعلی اللّه کلمته و لعن أعداءه و مخالفیه و حاسدیه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الخواجة سهل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الصعلوکی، الخواجة سهل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الخوانساری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السیّد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الخولانی، ابن الأبّار أحمد بن محمّد الأندلسی الإشبیلی </w:t>
      </w:r>
      <w:r>
        <w:rPr>
          <w:rFonts w:ascii="IRNazanin" w:hAnsi="IRNazanin" w:eastAsia="IRNazanin"/>
          <w:color w:val="111111"/>
          <w:sz w:val="28"/>
          <w:sz w:val="28"/>
          <w:szCs w:val="28"/>
          <w:lang w:bidi="fa-IR"/>
        </w:rPr>
        <w:t>٢۴٨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الدارقطنی، علی بن عمر </w:t>
      </w:r>
      <w:r>
        <w:rPr>
          <w:rFonts w:ascii="IRNazanin" w:hAnsi="IRNazanin" w:eastAsia="IRNazanin"/>
          <w:color w:val="111111"/>
          <w:sz w:val="28"/>
          <w:sz w:val="28"/>
          <w:szCs w:val="28"/>
          <w:lang w:bidi="fa-IR"/>
        </w:rPr>
        <w:t>٣٧٢،٣٧٣</w:t>
      </w:r>
    </w:p>
    <w:p>
      <w:pPr>
        <w:pStyle w:val="BookText"/>
        <w:rPr/>
      </w:pPr>
      <w:r>
        <w:rPr>
          <w:rFonts w:ascii="IRNazanin" w:hAnsi="IRNazanin" w:eastAsia="IRNazanin"/>
          <w:color w:val="111111"/>
          <w:sz w:val="28"/>
          <w:sz w:val="28"/>
          <w:szCs w:val="28"/>
          <w:rtl w:val="true"/>
          <w:lang w:bidi="fa-IR"/>
        </w:rPr>
        <w:t xml:space="preserve">الدهسرخی، السیّد محمود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الدیلمیّ، شهردار بن شیرویه </w:t>
      </w:r>
      <w:r>
        <w:rPr>
          <w:rFonts w:ascii="IRNazanin" w:hAnsi="IRNazanin" w:eastAsia="IRNazanin"/>
          <w:color w:val="111111"/>
          <w:sz w:val="28"/>
          <w:sz w:val="28"/>
          <w:szCs w:val="28"/>
          <w:lang w:bidi="fa-IR"/>
        </w:rPr>
        <w:t>١٩۵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الراغب الأصفهانیّ، الحسین بن محمّد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الرامهرمزی، ابن خلاّد الحسن بن عبد الرحمن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الراوندیّ، فضل اللّه الحسنی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الراوندیّ، قطب الدین سعید بن هبة اللّه </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الربیع بن سلیمان،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٢۴٣،٢۴۴</w:t>
      </w:r>
    </w:p>
    <w:p>
      <w:pPr>
        <w:pStyle w:val="BookText"/>
        <w:rPr/>
      </w:pPr>
      <w:r>
        <w:rPr>
          <w:rFonts w:ascii="IRNazanin" w:hAnsi="IRNazanin" w:eastAsia="IRNazanin"/>
          <w:color w:val="111111"/>
          <w:sz w:val="28"/>
          <w:sz w:val="28"/>
          <w:szCs w:val="28"/>
          <w:rtl w:val="true"/>
          <w:lang w:bidi="fa-IR"/>
        </w:rPr>
        <w:t xml:space="preserve">رستم پاشا </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محمّد بن عبد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الرضی الأسترآبادی، محمّد بن الحسن </w:t>
      </w:r>
      <w:r>
        <w:rPr>
          <w:rFonts w:ascii="IRNazanin" w:hAnsi="IRNazanin" w:eastAsia="IRNazanin"/>
          <w:color w:val="111111"/>
          <w:sz w:val="28"/>
          <w:sz w:val="28"/>
          <w:szCs w:val="28"/>
          <w:lang w:bidi="fa-IR"/>
        </w:rPr>
        <w:t>٢٣٨،٣٨٢</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الرفاعی، الحسین بن علیّ بن یزید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الرملی الشافعی، أحمد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الروضاتی، السیّد محمّد علی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روملو، حسن‌بیگ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الزّرنوجی، برهان الدین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زکریا الأنصاری، زکریا بن محمّد الشافعی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زکیّ الدین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 عبد العظیم بن عبد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الزمخشری، جار اللّه محمود بن عمر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زمانی‌نژاد، الشیخ علی أکبر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الزنجانیّ، السیّد أحمد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الزنجانیّ، السیّد موسی الشبیری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الزنجانیّ، عزّ الدین عبد الوهّاب بن إبراهیم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زوجة الشیخ علی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الشهید الثانی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الزّهری، أبو بکر محمّد بن مسلم بن عبید اللّه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الساجی،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الساجی، زکریا بن یحیی الساجی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الساعدی الخراسانیّ، الشیخ محمّد باقر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السبکی، عبد الوهّاب بن علی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السجستانیّ،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السجستانیّ، سلیمان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الشیرازی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المسیّب،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الثوری، أبو عبد اللّه سفیان بن سعید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السکاکی، یوسف بن محمّد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سلطان الدولة بن بهاء الدولة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السلطان سلیمان القانونی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السلطان سلیم الثانی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السّلفی، أحمد بن محمّد بن سلفة الأصبهانیّ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سلم بن قتیبة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سلیمان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الأهواز</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السّمرقندی، أبو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 نصر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السمعانی، عبد الکریم بن محمّد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سهل التستریّ، أبو محمّد سهل بن عبد اللّه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سهل الصعلوکی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الصعلوکی، الخواجة سهل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الرضی، محمّد بن الحسین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السیّد المرتضی، علم الهدی، علیّ بن الحسین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السیوری، 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 السیوری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أبی بکر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الشافعی، محمّد بن إدریس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 عبّاس الأول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الشبستری، عبد الحسین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الشبلی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الشبلی، دلف بن جحدر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شریک بن عبد اللّه النخعیّ الکوفیّ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الشّعبی، أبو عمرو عامر بن شراحیل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الشعرانی، العلامة، المیرزا أبو الحسن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شقیق البلخیّ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شلبی، أحمد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شمس الدین، عبد الأمیر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شمس الدین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الأول، محمّد بن مکّی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الشیخ 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 الشیخ محمّد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البهائی، محمّد بن الحسین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حسین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محمّد بن الحسن</w:t>
      </w:r>
    </w:p>
    <w:p>
      <w:pPr>
        <w:pStyle w:val="BookText"/>
        <w:rPr/>
      </w:pP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محمّد بن محمّد</w:t>
      </w:r>
    </w:p>
    <w:p>
      <w:pPr>
        <w:pStyle w:val="BookText"/>
        <w:rPr/>
      </w:pPr>
      <w:r>
        <w:rPr>
          <w:rFonts w:ascii="IRNazanin" w:hAnsi="IRNazanin" w:eastAsia="IRNazanin"/>
          <w:color w:val="111111"/>
          <w:sz w:val="28"/>
          <w:sz w:val="28"/>
          <w:szCs w:val="28"/>
          <w:rtl w:val="true"/>
          <w:lang w:bidi="fa-IR"/>
        </w:rPr>
        <w:t xml:space="preserve">الشیرازی، محمد معصوم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الشیرازی، المیرزا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الشیرازی الکبیر، محمد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 محمّد بن محمّد الحسینی العیناثی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الأمین، السیّد محسن بن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العاملیّ،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حسن بن باقر النجفیّ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الماوردی،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البحرانیّ، یوسف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محمّد العاملی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محمّد باقر الخوانساری الأصفهانیّ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المیرزا عبد اللّه الأفندی الأصفهانیّ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المدرّس، محمد علی الخیابانی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جار اللّه، محمود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الموسوی العاملی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النوریّ، الحاجّ المیرزا حسین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زین الدین العاملی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المرغینانی، برهان الدین علیّ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جهان، السیّد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اللاهجانی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صدر الدین الشیرازی، محمّد بن إبراهیم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الصدر، السیّد حسن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الشیرازی، محمّد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محمّد بن بابویه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الصعلوکی، الخواجة سهل بن محمّد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صفیّة بنت حییّ بن أخطب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صفیّ الدین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صفی الدین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المحقق الکرکی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الصنعانی،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الصیمری،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محمّد الماوردی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الصیمری، مفلح بن الحسن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الضبّی الساجی، زکریا بن یحیی الساجی البصری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الطالقانی، السیّد محمود بن علاء الدین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الطالقانی، عمر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 عمر بن أحمد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الطباطبائی، السیّد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الطبریّ، أبو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الطبریّ، طاهر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 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الطوسیّ،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الطهرانیّ، الشیخ محمّد رضا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العابدی، الشیخ أحمد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العارف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جلال الدین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 الحسن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الحسن بن زین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حسین بن أبی الحسن الموسوی الجبعی </w:t>
      </w:r>
      <w:r>
        <w:rPr>
          <w:rFonts w:eastAsia="IRNazanin" w:cs="IRNazanin"/>
          <w:color w:val="111111"/>
          <w:sz w:val="28"/>
          <w:szCs w:val="28"/>
          <w:lang w:bidi="fa-IR"/>
        </w:rPr>
        <w:t>305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العاملی، الحسین بن عبد الصمد الحارثی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العاملی، حسین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شعیر العاملی، حسین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سلمان بن محمّد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العاملی،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الشهید الثانی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العاملی، علی بن أحمد بن أبی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العاملی،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العاملی،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محمّد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علی بن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العاملی،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السیّد محسن بن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محمّد بن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 للشهید الثانی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العاملی،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العاملی،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محمّد بن محمّد الحسینی، العیناثی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العاملی، محیی الدین بن أحمد بن تاج الدین المیسی؟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العاملی، نور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العاملی، یوسف بن محمّد الحسینی الشامیّ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العباسیّ، السیّد عبد الرحیم بن عبد الرحمن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الحسین الحجة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الحمید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یحیی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 الرحمن بن أبی لیلی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عبد الرحیم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 السیّد عبد الرحیم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أبی أوفی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عبد اللّه 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هانئ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هرمز، عبد اللّه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أبی رافع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العتیقی، أحمد بن محمّد بن أحمد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العراقی، عبد الرحیم بن الحسین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العروضی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بن عبد السلام، الشیخ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عزّ الدین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الزنجانیّ، عزّ الدین عبد الوهّاب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عطاء بن السائب التابعی </w:t>
      </w:r>
      <w:r>
        <w:rPr>
          <w:rFonts w:eastAsia="IRNazanin" w:cs="IRNazanin"/>
          <w:color w:val="111111"/>
          <w:sz w:val="28"/>
          <w:szCs w:val="28"/>
          <w:lang w:bidi="fa-IR"/>
        </w:rPr>
        <w:t>285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الخراسانیّ، عطاء بن مسلم بن میسرة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عطاء اللّه بن حسن الحسینی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علاء الدین محمّد الحسنی الحسینی الحمزوی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العلامة الأمینی، الشیخ عبد الحسین بن أحمد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العلامة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البلاغی، العلامة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الحلّی، الحسن بن یوسف </w:t>
      </w:r>
      <w:r>
        <w:rPr>
          <w:rFonts w:ascii="IRNazanin" w:hAnsi="IRNazanin" w:eastAsia="IRNazanin"/>
          <w:color w:val="111111"/>
          <w:sz w:val="28"/>
          <w:sz w:val="28"/>
          <w:szCs w:val="28"/>
          <w:lang w:bidi="fa-IR"/>
        </w:rPr>
        <w:t>١٠،١٩،٢۴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۴۵،۴٨،٧٣،١۶۴،٣۴٢،٣۴٧</w:t>
      </w:r>
    </w:p>
    <w:p>
      <w:pPr>
        <w:pStyle w:val="BookText"/>
        <w:rPr/>
      </w:pPr>
      <w:r>
        <w:rPr>
          <w:rFonts w:ascii="IRNazanin" w:hAnsi="IRNazanin" w:eastAsia="IRNazanin"/>
          <w:color w:val="111111"/>
          <w:sz w:val="28"/>
          <w:sz w:val="28"/>
          <w:szCs w:val="28"/>
          <w:rtl w:val="true"/>
          <w:lang w:bidi="fa-IR"/>
        </w:rPr>
        <w:t xml:space="preserve">العلامة الطباطبائی، السیّد محمّد حسین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العلاّمة المجلسی، محمد باقر بن محمّد تقیّ </w:t>
      </w:r>
      <w:r>
        <w:rPr>
          <w:rFonts w:ascii="IRNazanin" w:hAnsi="IRNazanin" w:eastAsia="IRNazanin"/>
          <w:color w:val="111111"/>
          <w:sz w:val="28"/>
          <w:sz w:val="28"/>
          <w:szCs w:val="28"/>
          <w:lang w:bidi="fa-IR"/>
        </w:rPr>
        <w:t>٢٨،٢٩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۵٨،٧٣،١۴١،١۴٨،٢٠٩،٢٨٣،٣٧١</w:t>
      </w:r>
    </w:p>
    <w:p>
      <w:pPr>
        <w:pStyle w:val="BookText"/>
        <w:rPr/>
      </w:pPr>
      <w:r>
        <w:rPr>
          <w:rFonts w:ascii="IRNazanin" w:hAnsi="IRNazanin" w:eastAsia="IRNazanin"/>
          <w:color w:val="111111"/>
          <w:sz w:val="28"/>
          <w:sz w:val="28"/>
          <w:szCs w:val="28"/>
          <w:rtl w:val="true"/>
          <w:lang w:bidi="fa-IR"/>
        </w:rPr>
        <w:t xml:space="preserve">العلاّمة المجلسی، محمد تقیّ بن المقصود علی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العلامة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 الحاجّ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بن أبی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علی بن أحمد بن أبی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خشرم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علی بن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الحمید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 السیّد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سنان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علی بن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علی بن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علی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اللاهجانی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 xml:space="preserve">عمر بن حنظلة </w:t>
      </w:r>
      <w:r>
        <w:rPr>
          <w:rFonts w:ascii="Amiri" w:hAnsi="Amiri" w:eastAsia="Amiri" w:cs="Amiri"/>
          <w:color w:val="111111"/>
          <w:sz w:val="28"/>
          <w:sz w:val="28"/>
          <w:szCs w:val="28"/>
          <w:lang w:bidi="ar-SA"/>
        </w:rPr>
        <w:t>٣٠۴،٣٠۵</w:t>
      </w:r>
    </w:p>
    <w:p>
      <w:pPr>
        <w:pStyle w:val="BookText"/>
        <w:rPr/>
      </w:pPr>
      <w:r>
        <w:rPr>
          <w:rFonts w:ascii="IRNazanin" w:hAnsi="IRNazanin" w:eastAsia="IRNazanin"/>
          <w:color w:val="111111"/>
          <w:sz w:val="28"/>
          <w:sz w:val="28"/>
          <w:szCs w:val="28"/>
          <w:rtl w:val="true"/>
          <w:lang w:bidi="fa-IR"/>
        </w:rPr>
        <w:t xml:space="preserve">عمر بن الخطّاب </w:t>
      </w:r>
      <w:r>
        <w:rPr>
          <w:rFonts w:ascii="IRNazanin" w:hAnsi="IRNazanin" w:eastAsia="IRNazanin"/>
          <w:color w:val="111111"/>
          <w:sz w:val="28"/>
          <w:sz w:val="28"/>
          <w:szCs w:val="28"/>
          <w:lang w:bidi="fa-IR"/>
        </w:rPr>
        <w:t>١٧۴،٢٠٨،٢٢۵</w:t>
      </w:r>
    </w:p>
    <w:p>
      <w:pPr>
        <w:pStyle w:val="BookText"/>
        <w:rPr/>
      </w:pPr>
      <w:r>
        <w:rPr>
          <w:rFonts w:ascii="IRNazanin" w:hAnsi="IRNazanin" w:eastAsia="IRNazanin"/>
          <w:color w:val="111111"/>
          <w:sz w:val="28"/>
          <w:sz w:val="28"/>
          <w:szCs w:val="28"/>
          <w:rtl w:val="true"/>
          <w:lang w:bidi="fa-IR"/>
        </w:rPr>
        <w:t xml:space="preserve">عمرو بن العاص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 xml:space="preserve">عنوان البصری </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عیسی علیه السلام </w:t>
      </w:r>
      <w:r>
        <w:rPr>
          <w:rFonts w:ascii="IRNazanin" w:hAnsi="IRNazanin" w:eastAsia="IRNazanin"/>
          <w:color w:val="111111"/>
          <w:sz w:val="28"/>
          <w:sz w:val="28"/>
          <w:szCs w:val="28"/>
          <w:lang w:bidi="fa-IR"/>
        </w:rPr>
        <w:t>١۴٢،١٨۴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الغزّالی، أبو حامد محمّد بن محمّد </w:t>
      </w:r>
      <w:r>
        <w:rPr>
          <w:rFonts w:ascii="IRNazanin" w:hAnsi="IRNazanin" w:eastAsia="IRNazanin"/>
          <w:color w:val="111111"/>
          <w:sz w:val="28"/>
          <w:sz w:val="28"/>
          <w:szCs w:val="28"/>
          <w:lang w:bidi="fa-IR"/>
        </w:rPr>
        <w:t>٧٠،٧١،١۵٧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١۶٧،١٨۴،١٨٧،٢٠١،٢٠٩،٢۴۴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٣١٢،٣٢٨،٣٧٨</w:t>
      </w:r>
    </w:p>
    <w:p>
      <w:pPr>
        <w:pStyle w:val="BookText"/>
        <w:rPr/>
      </w:pPr>
      <w:r>
        <w:rPr>
          <w:rFonts w:ascii="IRNazanin" w:hAnsi="IRNazanin" w:eastAsia="IRNazanin"/>
          <w:color w:val="111111"/>
          <w:sz w:val="28"/>
          <w:sz w:val="28"/>
          <w:szCs w:val="28"/>
          <w:rtl w:val="true"/>
          <w:lang w:bidi="fa-IR"/>
        </w:rPr>
        <w:t>الغفّاری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أحمد الغفاری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الغفّاری، علی أکبر </w:t>
      </w:r>
      <w:r>
        <w:rPr>
          <w:rFonts w:ascii="IRNazanin" w:hAnsi="IRNazanin" w:eastAsia="IRNazanin"/>
          <w:color w:val="111111"/>
          <w:sz w:val="28"/>
          <w:sz w:val="28"/>
          <w:szCs w:val="28"/>
          <w:lang w:bidi="fa-IR"/>
        </w:rPr>
        <w:t>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الفارابی، محمّد بن محمّد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الفاضل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الجواد بن سعد اللّه </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الفاضل المقداد السیوری </w:t>
      </w:r>
      <w:r>
        <w:rPr>
          <w:rFonts w:ascii="IRNazanin" w:hAnsi="IRNazanin" w:eastAsia="IRNazanin"/>
          <w:color w:val="111111"/>
          <w:sz w:val="28"/>
          <w:sz w:val="28"/>
          <w:szCs w:val="28"/>
          <w:lang w:bidi="fa-IR"/>
        </w:rPr>
        <w:t>۴۵،٣٨٧</w:t>
      </w:r>
    </w:p>
    <w:p>
      <w:pPr>
        <w:pStyle w:val="BookText"/>
        <w:rPr/>
      </w:pPr>
      <w:r>
        <w:rPr>
          <w:rFonts w:ascii="IRNazanin" w:hAnsi="IRNazanin" w:eastAsia="IRNazanin"/>
          <w:color w:val="111111"/>
          <w:sz w:val="28"/>
          <w:sz w:val="28"/>
          <w:szCs w:val="28"/>
          <w:rtl w:val="true"/>
          <w:lang w:bidi="fa-IR"/>
        </w:rPr>
        <w:t>الفاضل المیسی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المیسی،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المعصومة علیها السلام </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فتح الموصلی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الفخر الرازیّ، محمّد بن عمر </w:t>
      </w:r>
      <w:r>
        <w:rPr>
          <w:rFonts w:ascii="IRNazanin" w:hAnsi="IRNazanin" w:eastAsia="IRNazanin"/>
          <w:color w:val="111111"/>
          <w:sz w:val="28"/>
          <w:sz w:val="28"/>
          <w:szCs w:val="28"/>
          <w:lang w:bidi="fa-IR"/>
        </w:rPr>
        <w:t>٧٠،٩۶،٩٧،١٢٠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 xml:space="preserve">فخر المحققین، محمّد بن الحسن </w:t>
      </w:r>
      <w:r>
        <w:rPr>
          <w:rFonts w:ascii="IRNazanin" w:hAnsi="IRNazanin" w:eastAsia="IRNazanin"/>
          <w:color w:val="111111"/>
          <w:sz w:val="28"/>
          <w:sz w:val="28"/>
          <w:szCs w:val="28"/>
          <w:lang w:bidi="fa-IR"/>
        </w:rPr>
        <w:t>۴۵،٣۴٧</w:t>
      </w:r>
    </w:p>
    <w:p>
      <w:pPr>
        <w:pStyle w:val="BookText"/>
        <w:rPr/>
      </w:pPr>
      <w:r>
        <w:rPr>
          <w:rFonts w:ascii="IRNazanin" w:hAnsi="IRNazanin" w:eastAsia="IRNazanin"/>
          <w:color w:val="111111"/>
          <w:sz w:val="28"/>
          <w:sz w:val="28"/>
          <w:szCs w:val="28"/>
          <w:rtl w:val="true"/>
          <w:lang w:bidi="fa-IR"/>
        </w:rPr>
        <w:t xml:space="preserve">فخر الملک، أبو غالب 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بهاء الدولة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الفراهانی، الشیخ أحمد </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 xml:space="preserve">الفرزدق، أبو فراس همام بن غالب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 xml:space="preserve">الفرغانی، سعید الدین بن أحمد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 xml:space="preserve">الفضیل بن یسار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الفیض الکاشانی، محمّد بن المرتضی، المولی محسن </w:t>
      </w:r>
      <w:r>
        <w:rPr>
          <w:rFonts w:ascii="IRNazanin" w:hAnsi="IRNazanin" w:eastAsia="IRNazanin"/>
          <w:color w:val="111111"/>
          <w:sz w:val="28"/>
          <w:sz w:val="28"/>
          <w:szCs w:val="28"/>
          <w:lang w:bidi="fa-IR"/>
        </w:rPr>
        <w:t>۵٧،١٩١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القابسی، علی بن محمّد المعافری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محمّد بن أبی بکر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القاضی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البرّاج، عبد العزیز بن نحریر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حامد المرورّوذی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المروذی،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أحمد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الطبریّ، طاهر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أحمد الغفّاری القزوینیّ </w:t>
      </w:r>
      <w:r>
        <w:rPr>
          <w:rFonts w:ascii="IRNazanin" w:hAnsi="IRNazanin" w:eastAsia="IRNazanin"/>
          <w:color w:val="111111"/>
          <w:sz w:val="28"/>
          <w:sz w:val="28"/>
          <w:szCs w:val="28"/>
          <w:lang w:bidi="fa-IR"/>
        </w:rPr>
        <w:t>١۴،١۶</w:t>
      </w:r>
    </w:p>
    <w:p>
      <w:pPr>
        <w:pStyle w:val="BookText"/>
        <w:rPr/>
      </w:pPr>
      <w:r>
        <w:rPr>
          <w:rFonts w:ascii="IRNazanin" w:hAnsi="IRNazanin" w:eastAsia="IRNazanin"/>
          <w:color w:val="111111"/>
          <w:sz w:val="28"/>
          <w:sz w:val="28"/>
          <w:szCs w:val="28"/>
          <w:rtl w:val="true"/>
          <w:lang w:bidi="fa-IR"/>
        </w:rPr>
        <w:t xml:space="preserve">القاضی صفی الدین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 xml:space="preserve">القاضی الطباطبائی، الشهید محمّد علی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القاضی علیّ بن عبد العزیز، أبو الحسن الجرجانیّ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القالی، أبو علی، إسماعیل بن القاسم </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قتادة بن دعامة الدوسی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القدوری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أحمد بن محمّد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القرطبیّ،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القرطبیّ،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القرطبیّ، أبو نصر هارون بن موسی </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القزوینیّ، القاضی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أحمد الغفاری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قصیر العاملی، أحمد حبیب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قطب الدین سعید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قطب الدین سعید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القفال المروزی، أبو بکر عبد اللّه بن أحمد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القفطی، أبو الحسن علیّ بن یوسف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القمشهی، الآخوند محمّد حسین بن محمّد قاسم </w:t>
      </w:r>
      <w:r>
        <w:rPr>
          <w:rFonts w:ascii="IRNazanin" w:hAnsi="IRNazanin" w:eastAsia="IRNazanin"/>
          <w:color w:val="111111"/>
          <w:sz w:val="28"/>
          <w:sz w:val="28"/>
          <w:szCs w:val="28"/>
          <w:lang w:bidi="fa-IR"/>
        </w:rPr>
        <w:t>۶٣،۶۶،۶٧</w:t>
      </w:r>
    </w:p>
    <w:p>
      <w:pPr>
        <w:pStyle w:val="BookText"/>
        <w:rPr/>
      </w:pPr>
      <w:r>
        <w:rPr>
          <w:rFonts w:ascii="IRNazanin" w:hAnsi="IRNazanin" w:eastAsia="IRNazanin"/>
          <w:color w:val="111111"/>
          <w:sz w:val="28"/>
          <w:sz w:val="28"/>
          <w:szCs w:val="28"/>
          <w:rtl w:val="true"/>
          <w:lang w:bidi="fa-IR"/>
        </w:rPr>
        <w:t xml:space="preserve">قیس بن سعد بن عبادة </w:t>
      </w:r>
      <w:r>
        <w:rPr>
          <w:rFonts w:ascii="IRNazanin" w:hAnsi="IRNazanin" w:eastAsia="IRNazanin"/>
          <w:color w:val="111111"/>
          <w:sz w:val="28"/>
          <w:sz w:val="28"/>
          <w:szCs w:val="28"/>
          <w:lang w:bidi="fa-IR"/>
        </w:rPr>
        <w:t>٢٠٨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الکاشانی،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 محمّد بن المرتضی، المولی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الشیخ علی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الکتّانی، محمّد بن علیّ بن عبد الکریم؟</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الکتّانی، محمد عبد الحیّ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الکرکی،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الکرکی،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الکرمانی، محمّد بن یوسف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ascii="IRNazanin" w:hAnsi="IRNazanin" w:eastAsia="IRNazanin"/>
          <w:color w:val="111111"/>
          <w:sz w:val="28"/>
          <w:sz w:val="28"/>
          <w:szCs w:val="28"/>
          <w:lang w:bidi="fa-IR"/>
        </w:rPr>
        <w:t>٧٠،١۶١</w:t>
      </w:r>
    </w:p>
    <w:p>
      <w:pPr>
        <w:pStyle w:val="BookText"/>
        <w:rPr/>
      </w:pPr>
      <w:r>
        <w:rPr>
          <w:rFonts w:ascii="IRNazanin" w:hAnsi="IRNazanin" w:eastAsia="IRNazanin"/>
          <w:color w:val="111111"/>
          <w:sz w:val="28"/>
          <w:sz w:val="28"/>
          <w:szCs w:val="28"/>
          <w:rtl w:val="true"/>
          <w:lang w:bidi="fa-IR"/>
        </w:rPr>
        <w:t>الکنانیّ، ابن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 الکنانیّ، محمّد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الگلپایگانی، السیّد محمّد رضا </w:t>
      </w:r>
      <w:r>
        <w:rPr>
          <w:rFonts w:ascii="IRNazanin" w:hAnsi="IRNazanin" w:eastAsia="IRNazanin"/>
          <w:color w:val="111111"/>
          <w:sz w:val="28"/>
          <w:sz w:val="28"/>
          <w:szCs w:val="28"/>
          <w:lang w:bidi="fa-IR"/>
        </w:rPr>
        <w:t>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اللاهجانی، محمود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١۵،١۶،١٨،١٩،٣١</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لبید بن ربیعة العامری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 xml:space="preserve">لقمان علیه السلام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اللیثی،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أبی نصر، هارون بن موسی القرطبیّ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المازری المالکی، أبو عبد اللّه محمّد بن علی التمیمی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المازندرانی،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المازندرانی، المولی محمّد صالح </w:t>
      </w:r>
      <w:r>
        <w:rPr>
          <w:rFonts w:ascii="IRNazanin" w:hAnsi="IRNazanin" w:eastAsia="IRNazanin"/>
          <w:color w:val="111111"/>
          <w:sz w:val="28"/>
          <w:sz w:val="28"/>
          <w:szCs w:val="28"/>
          <w:lang w:bidi="fa-IR"/>
        </w:rPr>
        <w:t>٧٢،١٩١،٣۵٣</w:t>
      </w:r>
    </w:p>
    <w:p>
      <w:pPr>
        <w:pStyle w:val="BookText"/>
        <w:rPr/>
      </w:pPr>
      <w:r>
        <w:rPr>
          <w:rFonts w:ascii="IRNazanin" w:hAnsi="IRNazanin" w:eastAsia="IRNazanin"/>
          <w:color w:val="111111"/>
          <w:sz w:val="28"/>
          <w:sz w:val="28"/>
          <w:szCs w:val="28"/>
          <w:rtl w:val="true"/>
          <w:lang w:bidi="fa-IR"/>
        </w:rPr>
        <w:t xml:space="preserve">مالک بن أنس </w:t>
      </w:r>
      <w:r>
        <w:rPr>
          <w:rFonts w:ascii="IRNazanin" w:hAnsi="IRNazanin" w:eastAsia="IRNazanin"/>
          <w:color w:val="111111"/>
          <w:sz w:val="28"/>
          <w:sz w:val="28"/>
          <w:szCs w:val="28"/>
          <w:lang w:bidi="fa-IR"/>
        </w:rPr>
        <w:t>۴٨،١۴٩،٢٠۴،٢١۶،٢٢٧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٢۴٣،٢٨۵</w:t>
      </w:r>
    </w:p>
    <w:p>
      <w:pPr>
        <w:pStyle w:val="BookText"/>
        <w:rPr/>
      </w:pPr>
      <w:r>
        <w:rPr>
          <w:rFonts w:ascii="IRNazanin" w:hAnsi="IRNazanin" w:eastAsia="IRNazanin"/>
          <w:color w:val="111111"/>
          <w:sz w:val="28"/>
          <w:sz w:val="28"/>
          <w:szCs w:val="28"/>
          <w:rtl w:val="true"/>
          <w:lang w:bidi="fa-IR"/>
        </w:rPr>
        <w:t>المالکی المازری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المازری المالکی، أبو عبد اللّه محمّد بن علی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المامقانی، عبد اللّه بن محمّد حسن </w:t>
      </w:r>
      <w:r>
        <w:rPr>
          <w:rFonts w:ascii="IRNazanin" w:hAnsi="IRNazanin" w:eastAsia="IRNazanin"/>
          <w:color w:val="111111"/>
          <w:sz w:val="28"/>
          <w:sz w:val="28"/>
          <w:szCs w:val="28"/>
          <w:lang w:bidi="fa-IR"/>
        </w:rPr>
        <w:t>٢٩،۵۵</w:t>
      </w:r>
    </w:p>
    <w:p>
      <w:pPr>
        <w:pStyle w:val="BookText"/>
        <w:rPr/>
      </w:pPr>
      <w:r>
        <w:rPr>
          <w:rFonts w:ascii="IRNazanin" w:hAnsi="IRNazanin" w:eastAsia="IRNazanin"/>
          <w:color w:val="111111"/>
          <w:sz w:val="28"/>
          <w:sz w:val="28"/>
          <w:szCs w:val="28"/>
          <w:rtl w:val="true"/>
          <w:lang w:bidi="fa-IR"/>
        </w:rPr>
        <w:t xml:space="preserve">الماوردی،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١٨۴،٣٠١</w:t>
      </w:r>
    </w:p>
    <w:p>
      <w:pPr>
        <w:pStyle w:val="BookText"/>
        <w:rPr/>
      </w:pPr>
      <w:r>
        <w:rPr>
          <w:rFonts w:ascii="IRNazanin" w:hAnsi="IRNazanin" w:eastAsia="IRNazanin"/>
          <w:color w:val="111111"/>
          <w:sz w:val="28"/>
          <w:sz w:val="28"/>
          <w:szCs w:val="28"/>
          <w:rtl w:val="true"/>
          <w:lang w:bidi="fa-IR"/>
        </w:rPr>
        <w:t xml:space="preserve">المتنبّی، أبو الطیب أحمد بن الحسین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مجاهد بن جبر </w:t>
      </w:r>
      <w:r>
        <w:rPr>
          <w:rFonts w:ascii="IRNazanin" w:hAnsi="IRNazanin" w:eastAsia="IRNazanin"/>
          <w:color w:val="111111"/>
          <w:sz w:val="28"/>
          <w:sz w:val="28"/>
          <w:szCs w:val="28"/>
          <w:lang w:bidi="fa-IR"/>
        </w:rPr>
        <w:t>٣١٧،٣٨١</w:t>
      </w:r>
    </w:p>
    <w:p>
      <w:pPr>
        <w:pStyle w:val="BookText"/>
        <w:rPr/>
      </w:pPr>
      <w:r>
        <w:rPr>
          <w:rFonts w:ascii="IRNazanin" w:hAnsi="IRNazanin" w:eastAsia="IRNazanin"/>
          <w:color w:val="111111"/>
          <w:sz w:val="28"/>
          <w:sz w:val="28"/>
          <w:szCs w:val="28"/>
          <w:rtl w:val="true"/>
          <w:lang w:bidi="fa-IR"/>
        </w:rPr>
        <w:t xml:space="preserve">مجد الأدباء الخراسانیّ، المیرزا إسماعیل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المجریطی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أبو نصر هارون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محمد باقر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محمد تقیّ بن المقصود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المحدّث البحرانیّ، یوسف بن أحمد </w:t>
      </w:r>
      <w:r>
        <w:rPr>
          <w:rFonts w:ascii="IRNazanin" w:hAnsi="IRNazanin" w:eastAsia="IRNazanin"/>
          <w:color w:val="111111"/>
          <w:sz w:val="28"/>
          <w:sz w:val="28"/>
          <w:szCs w:val="28"/>
          <w:lang w:bidi="fa-IR"/>
        </w:rPr>
        <w:t>١۵،۵٨</w:t>
      </w:r>
    </w:p>
    <w:p>
      <w:pPr>
        <w:pStyle w:val="BookText"/>
        <w:rPr/>
      </w:pPr>
      <w:r>
        <w:rPr>
          <w:rFonts w:ascii="IRNazanin" w:hAnsi="IRNazanin" w:eastAsia="IRNazanin"/>
          <w:color w:val="111111"/>
          <w:sz w:val="28"/>
          <w:sz w:val="28"/>
          <w:szCs w:val="28"/>
          <w:rtl w:val="true"/>
          <w:lang w:bidi="fa-IR"/>
        </w:rPr>
        <w:t xml:space="preserve">المحدّث الجزائریّ، السیّد نعمة اللّه الموسوی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۵٧،۶٩،١٧۵،١٨٢،٢۴٨،٣۴٣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٣۴٨</w:t>
      </w:r>
    </w:p>
    <w:p>
      <w:pPr>
        <w:pStyle w:val="BookText"/>
        <w:rPr/>
      </w:pPr>
      <w:r>
        <w:rPr>
          <w:rFonts w:ascii="Amiri" w:hAnsi="Amiri" w:eastAsia="Amiri" w:cs="Amiri"/>
          <w:color w:val="111111"/>
          <w:sz w:val="28"/>
          <w:sz w:val="28"/>
          <w:szCs w:val="28"/>
          <w:rtl w:val="true"/>
          <w:lang w:bidi="ar-SA"/>
        </w:rPr>
        <w:t>المحدّث العاملی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العاملیّ، 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المحدّث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 محمّد بن المرتضی، المولی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المحدّث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محمد باقر بن محمّد 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المحدّث النوریّ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النوریّ، الحاجّ المیرزا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 جعفر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 أسد اللّه بن إسماعیل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الکرکی،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الحلّی، جعفر بن الحسن </w:t>
      </w:r>
      <w:r>
        <w:rPr>
          <w:rFonts w:ascii="IRNazanin" w:hAnsi="IRNazanin" w:eastAsia="IRNazanin"/>
          <w:color w:val="111111"/>
          <w:sz w:val="28"/>
          <w:sz w:val="28"/>
          <w:szCs w:val="28"/>
          <w:lang w:bidi="fa-IR"/>
        </w:rPr>
        <w:t>٧٣،٢٠۶</w:t>
      </w:r>
    </w:p>
    <w:p>
      <w:pPr>
        <w:pStyle w:val="BookText"/>
        <w:rPr/>
      </w:pPr>
      <w:r>
        <w:rPr>
          <w:rFonts w:ascii="IRNazanin" w:hAnsi="IRNazanin" w:eastAsia="IRNazanin"/>
          <w:color w:val="111111"/>
          <w:sz w:val="28"/>
          <w:sz w:val="28"/>
          <w:szCs w:val="28"/>
          <w:rtl w:val="true"/>
          <w:lang w:bidi="fa-IR"/>
        </w:rPr>
        <w:t>المحقّق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الأسترآبادی،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 الدین الطوسیّ، محمّد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الکرکی، علی بن عبد العالی </w:t>
      </w:r>
      <w:r>
        <w:rPr>
          <w:rFonts w:ascii="IRNazanin" w:hAnsi="IRNazanin" w:eastAsia="IRNazanin"/>
          <w:color w:val="111111"/>
          <w:sz w:val="28"/>
          <w:sz w:val="28"/>
          <w:szCs w:val="28"/>
          <w:lang w:bidi="fa-IR"/>
        </w:rPr>
        <w:t>١٠،٢٢،٢٣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٢۵،٢٧،٢٨</w:t>
      </w:r>
    </w:p>
    <w:p>
      <w:pPr>
        <w:pStyle w:val="BookText"/>
        <w:rPr/>
      </w:pPr>
      <w:r>
        <w:rPr>
          <w:rFonts w:ascii="IRNazanin" w:hAnsi="IRNazanin" w:eastAsia="IRNazanin"/>
          <w:color w:val="111111"/>
          <w:sz w:val="28"/>
          <w:sz w:val="28"/>
          <w:szCs w:val="28"/>
          <w:rtl w:val="true"/>
          <w:lang w:bidi="fa-IR"/>
        </w:rPr>
        <w:t xml:space="preserve">المحلاّتی، الشیخ علی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بشیر الأزدی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محمّد بن زیاد </w:t>
      </w:r>
      <w:r>
        <w:rPr>
          <w:rFonts w:ascii="IRNazanin" w:hAnsi="IRNazanin" w:eastAsia="IRNazanin"/>
          <w:color w:val="111111"/>
          <w:sz w:val="28"/>
          <w:sz w:val="28"/>
          <w:szCs w:val="28"/>
          <w:lang w:bidi="fa-IR"/>
        </w:rPr>
        <w:t>۶٨،۶٩</w:t>
      </w:r>
    </w:p>
    <w:p>
      <w:pPr>
        <w:pStyle w:val="BookText"/>
        <w:rPr/>
      </w:pPr>
      <w:r>
        <w:rPr>
          <w:rFonts w:ascii="IRNazanin" w:hAnsi="IRNazanin" w:eastAsia="IRNazanin"/>
          <w:color w:val="111111"/>
          <w:sz w:val="28"/>
          <w:sz w:val="28"/>
          <w:szCs w:val="28"/>
          <w:rtl w:val="true"/>
          <w:lang w:bidi="fa-IR"/>
        </w:rPr>
        <w:t xml:space="preserve">محمّد بن سنان </w:t>
      </w:r>
      <w:r>
        <w:rPr>
          <w:rFonts w:ascii="IRNazanin" w:hAnsi="IRNazanin" w:eastAsia="IRNazanin"/>
          <w:color w:val="111111"/>
          <w:sz w:val="28"/>
          <w:sz w:val="28"/>
          <w:szCs w:val="28"/>
          <w:lang w:bidi="fa-IR"/>
        </w:rPr>
        <w:t>۶٨،۶٩</w:t>
      </w:r>
    </w:p>
    <w:p>
      <w:pPr>
        <w:pStyle w:val="BookText"/>
        <w:rPr/>
      </w:pPr>
      <w:r>
        <w:rPr>
          <w:rFonts w:ascii="IRNazanin" w:hAnsi="IRNazanin" w:eastAsia="IRNazanin"/>
          <w:color w:val="111111"/>
          <w:sz w:val="28"/>
          <w:sz w:val="28"/>
          <w:szCs w:val="28"/>
          <w:rtl w:val="true"/>
          <w:lang w:bidi="fa-IR"/>
        </w:rPr>
        <w:t>محمّد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عجلان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محمّد بن القاسم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الأسترآبادی، محمّد بن القاسم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بن ریاح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 بن مسلم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أبو بکر محمّد بن مسلم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مظفر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 الصوفی القزوینیّ، محمّد بن 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الأول، محمّد بن 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المنکدر،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النضر الموصلی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الجبانی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 للشهید الثانی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محمّد رضا الطهرانیّ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الطهرانیّ، الشیخ محمّد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عجاج الخطیب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مصطفی عماره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محیی الدین بن أحمد بن تاج الدین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هذا الکتاب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المختاری، الشیخ علی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المدرّس التبریزی،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 محمد علی الخیابانی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المدرّس، محمد علی الخیابانی التبریزی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المدنی، حسین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زمعة المدنی،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مرجلیوث، دافید صمویل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المرزوقی، أبو علی أحمد بن محمّد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المرعشیّ النجفیّ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النجفیّ المرعشیّ، السیّد شهاب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المرغینانی، برهان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المروروذی، أبو حامد، أحمد بن عامر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خان بابا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المشکاة، السیّد محمّد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المصطفویّ، الشیخ حسن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المطلبی، السیّد أبو الحسن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معافی بن عمران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معاویة بن الحکم السلمی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معاویة بن قرة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المعرّی، أبو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المعرّی،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المفید، محمّد بن محمّد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مقاتل بن سلیمان الأزدی الخراسانیّ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المقدّس الأردبیلی، أحمد بن محمّد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المکّی، أبو طالب محمّد بن علی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ملک، حسین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مکتبة ملک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المناوی، محمد عبد الرءوف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المنذری، عبد العظیم بن عبد القوی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المنصور الدوانقی، أبو جعفر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الموسوی الجبعی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حسین بن أبی الحسن الموسوی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اللّه بن حسن الحسینی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الموصلی،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الموصلی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أحمد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 أحمد بن محمّد</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 المولی أحمد بن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الشیرازی، محمّد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محسن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 محمّد بن المرتضی، المولی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المولوی، جلال الدین محمّد بن محمّد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المهدوی، الشیخ محمّد علی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المهدیّ العباسیّ، محمّد بن عبد اللّه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المیرزا حسین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 الحاجّ المیرزا حسین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الشیرازی الکبیر، محمد حسن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المیرزا عبد اللّه 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المیرزا عبد اللّه الأفندی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میرشریفی، السیّد علی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مینوی، مجتبی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المیدانی، أحمد بن محمّد النیسابوریّ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المیسی، علی بن عبد العالی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النباطی، الشیخ علی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النبیّ، محمّد بن عبد اللّه صلّی اللّه علیه و آله و سلم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النجفیّ، السیّد علیّ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فخر المحققین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النجفیّ المرعشیّ، السیّد شهاب الدین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النراقی، المولی أحمد بن مهدی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نصیر الدین الطوسیّ، محمّد بن محمّد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نعمة اللّه الجزائریّ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الجزائریّ، السیّد نعمة اللّه الموسوی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النوائی،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النوریّ، الحاجّ المیرزا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النّووی الشافعی، أبو زکریا، محیی الدین یحیی بن شرف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النیسابوریّ،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الحسین بن عبد الصمد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الوزیری، السیّد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مکتبة الوزیری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منبّه الصنعانی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هدبة بن خالد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هشام بن عروة بن الزبیر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الحموی، أبو عبد اللّه شهاب الدین بن عبد اللّه الرومی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یحیی بن أبی کثیر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یحیی بن سعید بن قیس، أبو سعید الأنصاری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یوسف بن محمّد بن زیاد </w:t>
      </w:r>
      <w:r>
        <w:rPr>
          <w:rFonts w:eastAsia="IRNazanin" w:cs="IRNazanin"/>
          <w:color w:val="111111"/>
          <w:sz w:val="28"/>
          <w:szCs w:val="28"/>
          <w:lang w:bidi="fa-IR"/>
        </w:rPr>
        <w:t>69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یوسف بن محمّد الحسینی الشامیّ</w:t>
      </w:r>
      <w:r>
        <w:rPr>
          <w:rFonts w:eastAsia="IRNazanin" w:cs="IRNazanin"/>
          <w:color w:val="111111"/>
          <w:sz w:val="28"/>
          <w:szCs w:val="28"/>
          <w:rtl w:val="true"/>
          <w:lang w:bidi="fa-IR"/>
        </w:rPr>
        <w:t>.</w:t>
      </w:r>
      <w:bookmarkStart w:id="928" w:name="pg115_2923"/>
    </w:p>
    <w:p>
      <w:pPr>
        <w:pStyle w:val="BookText"/>
        <w:rPr/>
      </w:pPr>
      <w:bookmarkEnd w:id="928"/>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929" w:name="__RefHeading___Toc820120_211673320"/>
      <w:bookmarkStart w:id="930" w:name="_Toc364"/>
      <w:bookmarkEnd w:id="929"/>
      <w:r>
        <w:rPr/>
        <w:t>8</w:t>
      </w:r>
      <w:r>
        <w:rPr>
          <w:rtl w:val="true"/>
        </w:rPr>
        <w:t>-</w:t>
      </w:r>
      <w:r>
        <w:rPr>
          <w:rtl w:val="true"/>
        </w:rPr>
        <w:t>فهرس الکتب الواردة فی المتن</w:t>
      </w:r>
      <w:bookmarkEnd w:id="93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الکتب الواردة فی المتن </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عبد الرزاق القاشی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92</w:t>
      </w:r>
      <w:bookmarkStart w:id="931" w:name="pg115_2925"/>
    </w:p>
    <w:p>
      <w:pPr>
        <w:pStyle w:val="BookText"/>
        <w:rPr/>
      </w:pPr>
      <w:bookmarkEnd w:id="931"/>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932" w:name="__RefHeading___Toc820122_211673320"/>
      <w:bookmarkStart w:id="933" w:name="_Toc365"/>
      <w:bookmarkEnd w:id="932"/>
      <w:r>
        <w:rPr/>
        <w:t>9</w:t>
      </w:r>
      <w:r>
        <w:rPr>
          <w:rtl w:val="true"/>
        </w:rPr>
        <w:t>-</w:t>
      </w:r>
      <w:r>
        <w:rPr>
          <w:rtl w:val="true"/>
        </w:rPr>
        <w:t>فهرس الکتب الواردة فی مقدّمة التحقیق و التعالیق</w:t>
      </w:r>
      <w:bookmarkEnd w:id="93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الکتب الواردة فی مقدّمة التحقیق و التعالیق </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 فی المواعظ العددیّة</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 لکشف طرق المفازات</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علوم الحدیث</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eastAsia="IRNazanin" w:cs="IRNazanin"/>
          <w:color w:val="111111"/>
          <w:sz w:val="28"/>
          <w:szCs w:val="28"/>
          <w:lang w:bidi="fa-IR"/>
        </w:rPr>
        <w:t>145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العلماء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ناصری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الإملاء و الاستملاء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المفتی و المستفتی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و الإیجاز</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فیما اتّفقت علیه الإمامیّة من الأحکام</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الموقّعین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أغراض ما بعد الطبیعة</w:t>
      </w:r>
      <w:r>
        <w:rPr>
          <w:rFonts w:eastAsia="IRNazanin" w:cs="IRNazanin"/>
          <w:color w:val="111111"/>
          <w:sz w:val="28"/>
          <w:szCs w:val="28"/>
          <w:rtl w:val="true"/>
          <w:lang w:bidi="fa-IR"/>
        </w:rPr>
        <w:t>»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فی فقه اللغة</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 فی علم أصول النحو</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القالی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أدلّة الأحکام</w:t>
      </w:r>
      <w:r>
        <w:rPr>
          <w:rFonts w:eastAsia="IRNazanin" w:cs="IRNazanin"/>
          <w:color w:val="111111"/>
          <w:sz w:val="28"/>
          <w:szCs w:val="28"/>
          <w:rtl w:val="true"/>
          <w:lang w:bidi="fa-IR"/>
        </w:rPr>
        <w:t>»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و الحکم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الطالبین</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114-116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140-142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170-174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234-236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أحوال الشیخ زین الدین الشهید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الأدب العربی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التربیة الإسلامیة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جهان‌آرا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التأویلات</w:t>
      </w:r>
      <w:r>
        <w:rPr>
          <w:rFonts w:eastAsia="IRNazanin" w:cs="IRNazanin"/>
          <w:color w:val="111111"/>
          <w:sz w:val="28"/>
          <w:szCs w:val="28"/>
          <w:rtl w:val="true"/>
          <w:lang w:bidi="fa-IR"/>
        </w:rPr>
        <w:t>»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الشرعیة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 فی معرفة اصطلاح المحدّثین</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الأولیاء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السامع</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الترخیص فی القیام لذوی الفضل و المزیّة من أهل الإسلام</w:t>
      </w:r>
      <w:r>
        <w:rPr>
          <w:rFonts w:eastAsia="IRNazanin" w:cs="IRNazanin"/>
          <w:color w:val="111111"/>
          <w:sz w:val="28"/>
          <w:szCs w:val="28"/>
          <w:rtl w:val="true"/>
          <w:lang w:bidi="fa-IR"/>
        </w:rPr>
        <w:t>» *</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منیة المرید</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منیة المرید</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منیة المرید</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العباد فی ترجمة مسکّن الفؤاد</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العزّی</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المتعلّم</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الرازیّ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الفتوح الرازیّ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البسملة</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التبیان الجامع لعلوم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الأسرار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ابن مکتوم</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 و نزهة الناظر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لأخلاق الراوی و آداب السامع</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عوالی اللآلی</w:t>
      </w:r>
      <w:r>
        <w:rPr>
          <w:rFonts w:eastAsia="IRNazanin" w:cs="IRNazanin"/>
          <w:color w:val="111111"/>
          <w:sz w:val="28"/>
          <w:szCs w:val="28"/>
          <w:rtl w:val="true"/>
          <w:lang w:bidi="fa-IR"/>
        </w:rPr>
        <w:t>»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المکلّلة فی الأحادیث المسلسلة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الألفیة</w:t>
      </w:r>
      <w:r>
        <w:rPr>
          <w:rFonts w:eastAsia="IRNazanin" w:cs="IRNazanin"/>
          <w:color w:val="111111"/>
          <w:sz w:val="28"/>
          <w:szCs w:val="28"/>
          <w:rtl w:val="true"/>
          <w:lang w:bidi="fa-IR"/>
        </w:rPr>
        <w:t>»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الفقه</w:t>
      </w:r>
      <w:r>
        <w:rPr>
          <w:rFonts w:eastAsia="IRNazanin" w:cs="IRNazanin"/>
          <w:color w:val="111111"/>
          <w:sz w:val="28"/>
          <w:szCs w:val="28"/>
          <w:rtl w:val="true"/>
          <w:lang w:bidi="fa-IR"/>
        </w:rPr>
        <w:t>»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الفرید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الإمامیّة</w:t>
      </w:r>
      <w:r>
        <w:rPr>
          <w:rFonts w:eastAsia="IRNazanin" w:cs="IRNazanin"/>
          <w:color w:val="111111"/>
          <w:sz w:val="28"/>
          <w:szCs w:val="28"/>
          <w:rtl w:val="true"/>
          <w:lang w:bidi="fa-IR"/>
        </w:rPr>
        <w:t>»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١١٠،٢٣۴،٢٨٢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ابن الفارض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الحماسة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سقط الزند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أصول الشریعة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١١،١٣،٢٢،٢۵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٢٧،٢٩،٣٠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٣٣،٣۴،٣۶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٣٩،۴١،۴٢،۴۴،۵٩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۶۶،۶٧،٣٧١،٣٨٧،٣٨٨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مکارم الشریعة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١٠٢،١٨١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١٩١،٢٢٧،٢۴١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١۶۴،١۶۵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 النسب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فی طلب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١٠٧،٣٠۴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إخوان الصفا و خلاّن الوفاء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ابن العودی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بغیة المرید فی الکشف عن أحوال الشیخ زین الدین الشهید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الإجماع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ترجمة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صلاة القضاء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صلاة المسافر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الطلاق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عدم جواز تقلید الأموات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١٩،٣۴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لحال البدایة فی علم الدرایة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أبی الفتوح الرازیّ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٢۶،٣٠،٣٨،۴١،۴۴،۴٩،۵٠،۵٢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٢٢۵،٣۴٢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١۵۶،٢٣۵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٣٧،۴٠،۶١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١١،١۵،١۶،١٨،٢٠،٢٣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٣٠،٣۵،٣٨،۴١،۴٢،۴۴،۵١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١١،١٧،٢٠،٢۴،٢۶،٣٢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٣٨،۴١،۴۴،۴٩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أحمد فی منیة المرید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١۴٢،٣٧٠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المبتدئین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ترجمة منیة المرید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٧٣،٩٩،١٠٢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١٣٣،١٣۴،١٧١،١٧٣،١٩٢،٢٠۵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٢٠٩،٢١٠،٢٨١،٢٩۵،٣١٨،٣٢۴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٣۴٧،٣۶٩،٣٧٠،٣٧۴،٣٧٩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٧٣،١٠٧،١٣۴،١٧۵،١٨۶</w:t>
      </w:r>
      <w:r>
        <w:rPr>
          <w:rFonts w:ascii="IRNazanin" w:hAnsi="IRNazanin" w:eastAsia="IRNazanin"/>
          <w:color w:val="111111"/>
          <w:sz w:val="28"/>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lang w:bidi="fa-IR"/>
        </w:rPr>
        <w:t>١٩٢،١٩٣،٢٠۵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٢٠٩،٢١٠،٢١٧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٢٢١،٢۶٩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٢٧١،٢٩۵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٣٢٧،٣۴٧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٩٩،١٠١،١٠٣،١٠۴،١٣۴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١٧٠،١٧١،١٧٣،١٩۴،١٩٨،٢٠۵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٢٠٨،٢٠٩،٢۶٨،٣۴٠،٣۵١،٣۶٨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٣۶٩،٣٧١،٣٧۴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١٣٣،٢٧۴،٢٩۵،٣۵٣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٧٣،٩٩،١٠٠،١٠٣،١٠۶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١٣٧،١۴١،١۴۵،١۶٣،١٧۴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١٧۵،١٨٣،١٩٢،٢١۵،٢٢١،٢٢۵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٢٣٩،٢۶۶،٢٧٠،٢٨١،٢٨٣،٢٨۴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٢٩۵،٣٣۵،٣۴٠،٣٧۴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٢٣،٢٩،۴۶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درایة الحدیث</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۵۶،١٢٧،١٨۵،١٨٨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١٧۵،٢١٠،٢٣٠،٣۴٨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٣۵١،٣۵٢،٣۵۴،٣۵٩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٢٩،٣۶،۴۵،١٨٣،١٩۵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١٩٨،٢٣١،٢٨۵،٣۶٧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العزّی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الحماسة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٢٣٠،٢۵٠،٢۵١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شافیة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شرح الشافیة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١٠٢،١٣٣،١۴٠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٧٢،٧٣،٣۵٣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الکرمانی علی صحیح البخاریّ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١٢،١۵،٢٣،٢۴،٢۶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٣٠،٣٢،٣۶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۴۴،۴٧،۴٩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٢٠٩،٣۵٣،٣٨٧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٧٠،١٠٨،١٢٢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٧٠،٧١،١٠١،١٠٢،١٠۶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١١٠،١٢١،١٣٣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١٣۵،١٧۴،١٧۵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١٧٩،١٨٣،١٨٩،١٩٠،١٩٢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١٩٨،٢٠٢،٢١٠،٢١٣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٢١٧،٢٢۴،٢٢۵،٢٢٧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٢٣٩،٢۴٠،٢۴٢،٢۴٣،٢۴۶،٢۴٧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٢۵٢،٢۵۶،٢۵٩،٢۶٣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٢۶۵،٢۶٩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٢٧٠،٢٧٢،٢٧۵،٢٧٩،٢٨٣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٣٠٧،٣۴٣،٣٧٩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٢٠٨،٢۴١،٢۴٢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٣۴٧،٣٧٠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١١،١٧،١٨،٢۴،٢۶،٢٨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دانش‌پژوهی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٢۶۶،٢٩٧،٣۴٧،٣۴٨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٣۵٠،٣۵١،٣۵۴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٧۵،٩٩،١٠٢،١٣٣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١٧۵،١٧٧،١٩٠،١٩۶،١٩٨،٢١٨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٢٢۴،٢٢۵،٢٨١،٣٧۴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١٠٣،١۴۵،١۵٢،١۵۶</w:t>
      </w:r>
      <w:r>
        <w:rPr>
          <w:rFonts w:ascii="IRNazanin" w:hAnsi="IRNazanin" w:eastAsia="IRNazanin"/>
          <w:color w:val="111111"/>
          <w:sz w:val="28"/>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١٩٠،٢١٨،٢٣٩،٢٧٠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٢٨١،٣٢٩،٣٣۵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٣۴٧،٣٨١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الفتوی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٢١۶،٢٨١،٢٨۴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٢٨۶،٢٩٢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٢٩۴،٢٩۶،٢٩٧،٣٠۴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٢۴٩،٢۵٠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٢۴،٢۵،٢٧،٢٨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١٨٠،١٨۴،٢٠۵،٢۴۴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٢٧٣،٢٧۴،٢٨۶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الصوفیة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١٧٩،٢٢۴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١٢،۵٧،۵٨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اللآلی فی الأحادیث المسلسلة الغوالی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١۵٢،٢٢١،٢۴۶،٢۴٧،٣۴٢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القلوب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١٢۵،١٨١،١٨۴،٣۶٨،٣٨٨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۴۵،۴٧،٧٢،١٣۶،١٧٠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١٧۵،١٨١،١٨٢،٢٠۵،٢١١،٢٢١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٢٢٩،٢۴٠،٢۶٧،٢٧٠،٣٢٩،٣۴٠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٣۴٢،٣۴٧،٣۴٨،٣٧١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١٧۴،١٨۴،١٩٠،٢١١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٢۴٧،٢۵٨،٢۵٩،٢۶١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الإرشاد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١٠۵،١١٠،١٢٣،١٨١،٢١۶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٢۴٧،٢۶۶،٣۵٠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 و درر القلائد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٧٠،١٧۴،١٧۵،٢١٠،٢٢٧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١٧،٢۵٣،٣۶١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المتفقه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١٠۶،١٢١،١٢٢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١٣۶،١٧١،١٧۴،١٧۵،١٩٠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١٩۴،٢١۶،٢٢١،٢٢۵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٢٣٠،٢٣٩،٢۴٠،٢۵۶،٢۵٨،٢۶۵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٢٧٢،٢٧۴،٢٨٣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٣٠۴،٣٠۶،٣٠٧،٣۶٨،٣٧١،٣٧۴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٣٧٩،٣٨١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١١،٢١،٢۶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إهدائی مشکاة به کتابخانۀ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١٩،۴٣،۶٧،٣٠۵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عربی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آستانۀ</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مقدسۀ 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مرکزی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الفهارس و الأثبات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النجاشیّ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٧۵،١٠١،١٠٣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١۵٣،١٩۵،٢١٣،٢٢١،٢٢۶،٢٢٧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٢۴٣،٢۶۶،٢٨١،٣٢٢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٣٢۴،٣٣۵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٣۴٧،٣۵٠،٣۶٨،٣۶٩،٣٧١،٣٧۴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١١،١٨،٢۶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١٣۶،١۴٨،٢١۶،٢٢٨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٢۴٣،٢۴۴،٢٨٣،٢٨۴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الحال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٧۵،٩٩،١٠٩،١١١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١١٣،١٢٠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١٣٣،١٣٨،١٣٩،١۴١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١۴٢،١۴۴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١۴٨،١۶١،١۶٢،١۶۴،١۶٩،١٧٠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١٧٧،١٨١،١٨٣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١٨۵،١٨٧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١٨٨،١٩١،١٩٣،١٩۵،٢٠٠،٢٠۴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٢٠٧،٢٠٨،٢١۵،٢١۶،٢٢١،٢٢٨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٢۵۴،٢۵٩،٢۶٨،٢۶٩،٢٧٢،٢٨٢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٢٨٣،٣٠۴،٣١٧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٣٣۵،٣۴٠،٣۴١،٣۴٧،٣۵٠،٣۵١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٣۵٣،٣۶٧،٣۶٩،٣٧٢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٣٧۶،٣٧٩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الآداب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الأذکار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١۵۴،٢٠۴،٢٠٧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٢٢١،٢٣۴،٢٣۵،٢۶۶،٣۴٢،٣۵٣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٣٧١،٣٨۶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تفسیر الکشّاف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کشف الأسرار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 عن أحوال الکتب و الأسفار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١٨٢،٢١٣،٢٢٨،٢٣١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الوجوه الغرّ لمعانی نظم الدّرّ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٢۴٠،٣۵٢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٧١،١٠١،١٠٢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١٠۶،١٢٢</w:t>
      </w:r>
      <w:r>
        <w:rPr>
          <w:rFonts w:ascii="IRNazanin" w:hAnsi="IRNazanin" w:eastAsia="IRNazanin"/>
          <w:color w:val="111111"/>
          <w:sz w:val="28"/>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١٣٧،١۵٣،١۶٠،١٩٣،١٩۴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٢١٣،٢۴٣،٢۶۶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٢٨١،٢٨۵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٣٢٧،٣۵٠،٣۵١،٣۶٩،٣٧١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٣٧٢،٣٧۴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١٨١،٢۵٨،٢٨١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صحیح البخاریّ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اللزومیات او لزوم ما لا یلزم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١٠٠،١۴٠،١۵٢،١۵٨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١۶٩،١٧٩،٢٠١،٢١٧،٢٣٠،٢۵۶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٢۶٢،٢۶٨،٢٧۵،٢٩۵،٢٩۶،٣٠۶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٣١٣،٣١۶،٣٢٧،٣۵٩،٣٨٢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١١،١۵،١٧،١٨،٢۶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١٧۴،١٧٩،٢٠١،٢١٧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٩٩،١٠٠،١٠۴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١٠۶،١٢١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١٢٢،١٢۵،١٣۵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١٣٧،١۴١،١۴۴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١۴۵،١۵٣،١٧۵،٢٠۶،٢١۶،٢٢۶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٢۵١،٢۵٨،٢۶۶،٢٧٢،٢٨۴،٢٨۵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٣١۶،٣٢٢،٣٣۵،٣۴٠،٣۴٧،٣۵٠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٣۵٣،٣۶٨،٣۶٩،٣٧١،٣٧٢،٣٧٩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١٨٧،٢٠٩،٣٨٨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١١٠،٢٢۵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١۶٩،١٨١،١٨۴،١٩٣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٢٢٧،٢۴٠،٢۴١،٢۴۴،٢۴٧،٣۴٢،٣۵١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۵٧،٧٢،٧٣،١٠١،١١٨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١١٩،١٢۵،١٩١،٣١۴،٣١٩،٣٢١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۴۴،١٧۴،١٧۶،٢٠۴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٢٢٧،٢٣٠،٢٣٩،٢۵٨،٢۶۶،٢۶٧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٣۴٠،٣۴٢،٣۵٢،٣۵۶،٣٧١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نصیحة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٢٠،٢١،١۶۵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١۴٧،١٨٨،٢٨٣،٣١٧،٣٢۵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٣٢۶،٣۶٨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الطلاق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رسالة فی الطلاق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٣٢،٣۶،٣٧،٢٠۶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۴٨،۴٩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١٠١،١٠٣،١٠۴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١٠۶،١٣۴،١٣۶،١۵۶،٢١٠،٢٢٠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٢۶٧،٢٨١،٢٩۵،٣۴٠،٣۶٨،٣٧١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٣٧۵،٣٨٠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١١،١٧،٢٠،٢٣،٢٩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٣٢،٣٨،۴١،۶۴،٧٢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١۴٢،٣٧٠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٢١،٢۴،۵٠،۶۶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الکبری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٧٣،١٠۴،١٣۴،١۴۵،١۵٢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١٩٣،٢١٨،٢٢١،٢٢۴،٢۶۶،٢٧۴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٢٨١،٢٩۵،٣١٨،٣٢٢،٣٢۴،٣٣۵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٣۶٨،٣٨١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ascii="IRNazanin" w:hAnsi="IRNazanin" w:eastAsia="IRNazanin"/>
          <w:color w:val="111111"/>
          <w:sz w:val="28"/>
          <w:sz w:val="28"/>
          <w:szCs w:val="28"/>
          <w:lang w:bidi="fa-IR"/>
        </w:rPr>
        <w:t>١٣٧،١٩۵،٢١٣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الدراری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٢٣٠،٢٣١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مشجّرة إجازات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مشجّرة مواقع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١۴٨،٢١٧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١٧١،١٧٢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١۵٨،١۶۶،٢٠۵،٢۴۵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٢۴٩،٢۵٠،٢۵٨،٣٣١،٣۴۴،٣۴٩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٢٢،۴١،۵٠،۵١،۵٩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١٧٧،٢٠۵،٣٧١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٧٠،١١٠،١٨٠،٢۴٨،٢۴٩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١١،٢۶،٣٢،٣٨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۴۴،۵١،١۶۴،٢٨٣،٢٨۵،٣١٨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١٢،١٨،١٠٧،١٠٨،١٧٩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١٨٠،٢٢۴،٢۴٨،٢۴٩،٢۵٩،٣٨۵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٢٨۶،٣۵٢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١٨٧،٣٠۶،٣۴۵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بفوائد مسلم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١۴۵،١۵۶،١٩١،١٩۴،٣٢١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٢٣٨،٢۴٨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٢١٠،٢١١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دار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٩۶،١٠١،١٠٣،١٠۶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١٠٨،١٢١،١٢٢،١٧۴،١٧۵،٢۵٩</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١٢،٢٣،٣٢،۵٠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١٧۴،١٧۵،٢٠۴،٢١٠</w:t>
      </w:r>
      <w:r>
        <w:rPr>
          <w:rFonts w:ascii="Amiri" w:hAnsi="Amiri" w:eastAsia="Amiri" w:cs="Amiri"/>
          <w:color w:val="111111"/>
          <w:sz w:val="28"/>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lang w:bidi="fa-IR"/>
        </w:rPr>
        <w:t>٣۴٨،٣۴٩،٣۵١،٣۵٢،٣۵۴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١٩۵،٢٠٨،٢٠٩،٢٣۴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٢٣۵،٢۶٩،٢٧٢،٣٢٧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۴٣،۵٩،٩٢،١٧٣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١٨٠،١٨١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Style w:val="FootnoteAnchor"/>
        </w:rPr>
        <w:footnoteReference w:id="1241"/>
      </w:r>
      <w:r>
        <w:rPr>
          <w:rFonts w:ascii="IRNazanin" w:hAnsi="IRNazanin" w:eastAsia="IRNazanin"/>
          <w:color w:val="111111"/>
          <w:sz w:val="28"/>
          <w:sz w:val="28"/>
          <w:szCs w:val="28"/>
          <w:lang w:bidi="fa-IR"/>
        </w:rPr>
        <w:t>٣،۵،۶،٧،٨،۴٣،۵٣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١٢۵،١۴١،١۴٨،١۶٢،١٨١،٢٢۵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٢٩٧،٣٧١،٣٩٣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١۵٢،١۶٩،١٨١،١٨۴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١٩١،٢٢٧،٢۴۴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الأفکار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نسخه‌های خطی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١۵،۶۵،۶٧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١٢،١۶،١٧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الإرشاد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غایة المراد فی شرح نکت الإرشاد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١٢٣،١٢۵،١۴۵،١۶۴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۶٢،١١۴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١٧٩،٢٠١،٢١٧،٢۵۶،٢٧۴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١١٠،٢٠٨،٢١۶،٢٣٠،٢۴٠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٢٨٢،٣٣٢،٣۵٠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١٠٨،١٢١،١٢٢،١٧۵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١٨٠،٢٠۴،٢٢۴،٢۴٣،٢۴٩،٢۵٩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٢٧٣،٢٨۵،٢٨۶،٣۵٢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شرح البدایة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١٨٢،٢۶۶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الأحباب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١٨٠،١٨١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lang w:bidi="fa-IR"/>
        </w:rPr>
        <w:t>2</w:t>
      </w:r>
      <w:bookmarkStart w:id="934" w:name="pg115_2951"/>
    </w:p>
    <w:p>
      <w:pPr>
        <w:pStyle w:val="Heading3"/>
        <w:numPr>
          <w:ilvl w:val="2"/>
          <w:numId w:val="1"/>
        </w:numPr>
        <w:rPr/>
      </w:pPr>
      <w:bookmarkStart w:id="935" w:name="__RefHeading___Toc820124_211673320"/>
      <w:bookmarkStart w:id="936" w:name="_Toc366"/>
      <w:bookmarkEnd w:id="934"/>
      <w:bookmarkEnd w:id="935"/>
      <w:r>
        <w:rPr/>
        <w:t>١٠</w:t>
      </w:r>
      <w:r>
        <w:rPr>
          <w:rtl w:val="true"/>
        </w:rPr>
        <w:t>-</w:t>
      </w:r>
      <w:r>
        <w:rPr>
          <w:rtl w:val="true"/>
        </w:rPr>
        <w:t>فهرس الموضوعات</w:t>
      </w:r>
      <w:bookmarkEnd w:id="936"/>
    </w:p>
    <w:p>
      <w:pPr>
        <w:pStyle w:val="Heading4"/>
        <w:numPr>
          <w:ilvl w:val="3"/>
          <w:numId w:val="1"/>
        </w:numPr>
        <w:rPr/>
      </w:pPr>
      <w:bookmarkStart w:id="937" w:name="__RefHeading___Toc820126_211673320"/>
      <w:bookmarkStart w:id="938" w:name="_Toc367"/>
      <w:bookmarkEnd w:id="937"/>
      <w:r>
        <w:rPr>
          <w:rtl w:val="true"/>
        </w:rPr>
        <w:t>مقدّمة التحقیق</w:t>
      </w:r>
      <w:bookmarkEnd w:id="93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فی تاریخ حیاة الشهید الثانی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ترجمة الشهید الثانی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استشهاد الشهید الثانی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الشهید الثانی و کنیته و نسبه و أولاده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أساتذة الشهید الثانی و تلامذته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ه تألیفات الشهید الثانی و ما نسب إلیه </w:t>
      </w:r>
      <w:r>
        <w:rPr>
          <w:rFonts w:ascii="IRNazanin" w:hAnsi="IRNazanin" w:eastAsia="IRNazanin"/>
          <w:color w:val="111111"/>
          <w:sz w:val="28"/>
          <w:sz w:val="28"/>
          <w:szCs w:val="28"/>
          <w:lang w:bidi="fa-IR"/>
        </w:rPr>
        <w:t>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الإرشاد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الشهید الثانی أوّل من ألّف فی الدرایة من الشیعة؟</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أخری حول تاریخ حیاة الشهید الثانی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bookmarkStart w:id="939" w:name="pg115_2953"/>
    </w:p>
    <w:p>
      <w:pPr>
        <w:pStyle w:val="BookText"/>
        <w:rPr/>
      </w:pPr>
      <w:bookmarkEnd w:id="939"/>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القیمة الثقافیة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عن الطبعات المختلفة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ترجمات الکتاب بالفارسیة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امتیازات هذه الطبعة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الکتاب المخطوطة </w:t>
      </w:r>
      <w:r>
        <w:rPr>
          <w:rFonts w:ascii="IRNazanin" w:hAnsi="IRNazanin" w:eastAsia="IRNazanin"/>
          <w:color w:val="111111"/>
          <w:sz w:val="28"/>
          <w:sz w:val="28"/>
          <w:szCs w:val="28"/>
          <w:lang w:bidi="fa-IR"/>
        </w:rPr>
        <w:t>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 التی اعتمدنا علیها حسب قیمتها و اعتبارها </w:t>
      </w:r>
      <w:r>
        <w:rPr>
          <w:rFonts w:ascii="IRNazanin" w:hAnsi="IRNazanin" w:eastAsia="IRNazanin"/>
          <w:color w:val="111111"/>
          <w:sz w:val="28"/>
          <w:sz w:val="28"/>
          <w:szCs w:val="28"/>
          <w:lang w:bidi="fa-IR"/>
        </w:rPr>
        <w:t>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مصادر المؤلّف للکتاب </w:t>
      </w:r>
      <w:r>
        <w:rPr>
          <w:rFonts w:ascii="IRNazanin" w:hAnsi="IRNazanin" w:eastAsia="IRNazanin"/>
          <w:color w:val="111111"/>
          <w:sz w:val="28"/>
          <w:sz w:val="28"/>
          <w:szCs w:val="28"/>
          <w:lang w:bidi="fa-IR"/>
        </w:rPr>
        <w:t>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الأخبار و الآثار و الأشعار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کثرة أخطاء الطبعات السابقة للکتاب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ثناء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نماذج مصوّرة من مخطوطات الکتاب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رموز النسخ </w:t>
      </w:r>
      <w:r>
        <w:rPr>
          <w:rFonts w:ascii="IRNazanin" w:hAnsi="IRNazanin" w:eastAsia="IRNazanin"/>
          <w:color w:val="111111"/>
          <w:sz w:val="28"/>
          <w:sz w:val="28"/>
          <w:szCs w:val="28"/>
          <w:lang w:bidi="fa-IR"/>
        </w:rPr>
        <w:t>٨٨</w:t>
      </w:r>
    </w:p>
    <w:p>
      <w:pPr>
        <w:pStyle w:val="Heading4"/>
        <w:numPr>
          <w:ilvl w:val="3"/>
          <w:numId w:val="1"/>
        </w:numPr>
        <w:rPr/>
      </w:pPr>
      <w:bookmarkStart w:id="940" w:name="__RefHeading___Toc820128_211673320"/>
      <w:bookmarkStart w:id="941" w:name="_Toc368"/>
      <w:bookmarkEnd w:id="940"/>
      <w:r>
        <w:rPr>
          <w:rtl w:val="true"/>
        </w:rPr>
        <w:t>متن الکتاب</w:t>
      </w:r>
      <w:bookmarkEnd w:id="941"/>
    </w:p>
    <w:p>
      <w:pPr>
        <w:pStyle w:val="BookText"/>
        <w:rPr/>
      </w:pPr>
      <w:r>
        <w:rPr>
          <w:rFonts w:ascii="IRNazanin" w:hAnsi="IRNazanin" w:eastAsia="IRNazanin"/>
          <w:color w:val="111111"/>
          <w:sz w:val="28"/>
          <w:sz w:val="28"/>
          <w:szCs w:val="28"/>
          <w:rtl w:val="true"/>
          <w:lang w:bidi="fa-IR"/>
        </w:rPr>
        <w:t xml:space="preserve">تقدیم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المقدّمة فی فضل العلم من الکتاب و السنة و الأثر و دلیل العقل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الفصل الأوّل فی فضل العلم من القرآن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الفصل الثانی فی ما روی عن النبیّ صلّی اللّه علیه و آله فی فضل العلم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الفصل الثالث فی ما روی عن طریق الخاصّة فی فضل العلم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الفصل الرابع فی ما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فضل العلم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الفصل الخامس فی فضل العلم من الکتب السالفة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الفصل السادس فی فضل العلم من الآثار و</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الفصل السابع فی دلیل العقل علی فضل العلم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الباب الأوّل فی آداب المعلّم و المتعلّم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اشترکا فیها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آدابهما فی أنفسهما </w:t>
      </w:r>
      <w:r>
        <w:rPr>
          <w:rFonts w:ascii="IRNazanin" w:hAnsi="IRNazanin" w:eastAsia="IRNazanin"/>
          <w:color w:val="111111"/>
          <w:sz w:val="28"/>
          <w:sz w:val="28"/>
          <w:szCs w:val="28"/>
          <w:lang w:bidi="fa-IR"/>
        </w:rPr>
        <w:t>١٣١</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إخلاص النیّة للّه تعالی فی طلب العلم و بذله </w:t>
      </w:r>
      <w:r>
        <w:rPr>
          <w:rFonts w:ascii="IRNazanin" w:hAnsi="IRNazanin" w:eastAsia="IRNazanin"/>
          <w:color w:val="111111"/>
          <w:sz w:val="28"/>
          <w:sz w:val="28"/>
          <w:szCs w:val="28"/>
          <w:lang w:bidi="fa-IR"/>
        </w:rPr>
        <w:t>١٣١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طریق الخاصّة فی لزوم الإخلاص فی طلب العلم و بذله </w:t>
      </w:r>
      <w:r>
        <w:rPr>
          <w:rFonts w:ascii="IRNazanin" w:hAnsi="IRNazanin" w:eastAsia="IRNazanin"/>
          <w:color w:val="111111"/>
          <w:sz w:val="28"/>
          <w:sz w:val="28"/>
          <w:szCs w:val="28"/>
          <w:lang w:bidi="fa-IR"/>
        </w:rPr>
        <w:t>١٣٧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الإخلاص من الآثار و کلام الأنبیاء </w:t>
      </w:r>
      <w:r>
        <w:rPr>
          <w:rFonts w:ascii="IRNazanin" w:hAnsi="IRNazanin" w:eastAsia="IRNazanin"/>
          <w:color w:val="111111"/>
          <w:sz w:val="28"/>
          <w:sz w:val="28"/>
          <w:szCs w:val="28"/>
          <w:lang w:bidi="fa-IR"/>
        </w:rPr>
        <w:t>١۴٠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مکاید الشیطان و أهمیة الإخلاص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العلم </w:t>
      </w:r>
      <w:r>
        <w:rPr>
          <w:rFonts w:ascii="IRNazanin" w:hAnsi="IRNazanin" w:eastAsia="IRNazanin"/>
          <w:color w:val="111111"/>
          <w:sz w:val="28"/>
          <w:sz w:val="28"/>
          <w:szCs w:val="28"/>
          <w:lang w:bidi="fa-IR"/>
        </w:rPr>
        <w:t>١۴۶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الغرض من طلب العلم هو العمل </w:t>
      </w:r>
      <w:r>
        <w:rPr>
          <w:rFonts w:ascii="IRNazanin" w:hAnsi="IRNazanin" w:eastAsia="IRNazanin"/>
          <w:color w:val="111111"/>
          <w:sz w:val="28"/>
          <w:sz w:val="28"/>
          <w:szCs w:val="28"/>
          <w:lang w:bidi="fa-IR"/>
        </w:rPr>
        <w:t>١۵٠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الغرور فی طلب العلم و المغترّین من أهل العلم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التوکّل علی اللّه تعالی و الاعتماد علیه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الخلق و التواضع و تمام الرفق و بذل الوسع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عفّة النفس و الانقباض عن الملوک و أهل الدنیا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بشعائر الإسلام و التخلّق بالخصال الحمیدة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آدابهما فی درسهما و اشتغالهما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فی الاشتغال قراءة و مطالعة و غیرهما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المراء و السؤال تعنّتا و تعجیزا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الاستنکاف من التّعلّم ممّن هو دونه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الانقیاد للحقّ بالرجوع عند الهفوة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ما یرید أن یورده أو یسأل عنه قبل إبرازه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حضور مجلس الدرس إلاّ متطهّرا من الحدث و الخبث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یختصّ بها المعلّم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المعلّم فی نفسه مضافة إلی ما تقدم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الانتصاب للتدریس حتّی تکمل أهلیّته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العلم و ترک إذلاله و بذله لغیر أهله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بعلمه زیادة علی ما تقدّم فی الأمر المشترک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الخلق و التواضع زیادة علی الأمر المشترک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الامتناع من تعلیم أحد لکونه غیر صحیح النیّة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العلم عند وجود المستحقّ و عدم البخل به </w:t>
      </w:r>
      <w:r>
        <w:rPr>
          <w:rFonts w:ascii="IRNazanin" w:hAnsi="IRNazanin" w:eastAsia="IRNazanin"/>
          <w:color w:val="111111"/>
          <w:sz w:val="28"/>
          <w:sz w:val="28"/>
          <w:szCs w:val="28"/>
          <w:lang w:bidi="fa-IR"/>
        </w:rPr>
        <w:t>١٨۵</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الاحتراز من مخالفة أفعاله لأقواله </w:t>
      </w:r>
      <w:r>
        <w:rPr>
          <w:rFonts w:ascii="Amiri" w:hAnsi="Amiri" w:eastAsia="Amiri" w:cs="Amiri"/>
          <w:color w:val="111111"/>
          <w:sz w:val="28"/>
          <w:sz w:val="28"/>
          <w:szCs w:val="28"/>
          <w:lang w:bidi="ar-SA"/>
        </w:rPr>
        <w:t>١٨۵</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إظهار الحقّ بحسب الطاقة من غیر مجاملة لأحد </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المعلّم مع طلبته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تأدیبهم بالآداب السّنیّة و تعویدهم الصیانة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ترغیبهم فی العلم و تذکیرهم بفضائله و فضائل العلماء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حبّه لهم ما یحبّ لنفسه و کراهته لهم ما یکره لنفسه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زجرهم عن سوء الأخلاق و ارتکاب المحرّمات و المکروهات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للمتعلّمین و عدم التعاظم علیهم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عن أحوال الغائب زائدا علی العادة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استعلام أسماء طلبته و أنسابهم و کناهم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السّماحة ببذل ما حصّله من العلم، و التّلطّف فی الإفادة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المتعلّم عن أن یشتغل بغیر الواجب قبله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علی تعلیمهم و الاهتمام بذلک و إیثاره علی حوائجه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تضاعیف الکلام ما یناسبه من قواعد الفن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تحریضهم علی الاشتغال و مطالبتهم بإعادة محفوظاتهم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مستفاد المسائل الدقیقة لهم و اختبار أفهامهم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إنصافهم فی البحث و الاعتراف بفائدة یقولها بعضهم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إظهاره للطلبة تفضیل بعضهم علی بعض عنده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الأسبق فالأسبق فی التعلیم إذا ازدحموا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إیصاء الطالب بالرّفق إذا سلک فوق ما یقتضیه حاله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تقبیح العلوم التی وراء ما یتکفّل به من العلوم </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التأذّی ممّن یقرأ علیه إذا قرأ علی غیره لمصلحة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بنظام أمر الطالب و أمر الناس بالأخذ عنه إذا تأهّل للتّعلیم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المعلّم فی درسه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الخروج إلی الدرس إلاّ کامل الأهبة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عند خروجه مریدا للدرس بالدعاء المرویّ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علی من حضر إذا وصل إلی المجلس و صلاة رکعتین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بسکینة و وقار و تواضع و خشوع و إطراق </w:t>
      </w:r>
      <w:r>
        <w:rPr>
          <w:rFonts w:ascii="IRNazanin" w:hAnsi="IRNazanin" w:eastAsia="IRNazanin"/>
          <w:color w:val="111111"/>
          <w:sz w:val="28"/>
          <w:sz w:val="28"/>
          <w:szCs w:val="28"/>
          <w:lang w:bidi="fa-IR"/>
        </w:rPr>
        <w:t>٢٠۶</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مستقبل القبلة </w:t>
      </w:r>
      <w:r>
        <w:rPr>
          <w:rFonts w:ascii="Amiri" w:hAnsi="Amiri" w:eastAsia="Amiri" w:cs="Amiri"/>
          <w:color w:val="111111"/>
          <w:sz w:val="28"/>
          <w:sz w:val="28"/>
          <w:szCs w:val="28"/>
          <w:lang w:bidi="ar-SA"/>
        </w:rPr>
        <w:t>٢٠۶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تعلیم العلم و تبلیغ الأحکام قبل شروع الدرس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الاستقرار علی سمت واحد و الصیانة عن الزحف و کثرة المزاح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فی موضع یبرز وجهه فیه لجمیع الحاضرین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خلقه مع جلسائه و القیام لهم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تلاوة القرآن و الدعاء و نحوه قبل الشروع فی الدرس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تفهیم الدرس بأیسر الطرق و أعذب ما یمکنه من الألفاظ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الأشرف فالأشرف من الدروس إذا تعدّدت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تطویل مجلسه تطویلا مملاّ و تقصیره تقصیرا مخلاّ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الاشتغال بالدرس و به ما یشوّش فکره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ما یؤذی الحاضرین فی مجلسه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مصلحة الجماعة فی تقدیم وقت الحضور و تأخیره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رفع صوته زیادة علی الحاجة و خفضه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مجلسه عن اللّغط و اختلاف جهات البحث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 من تعدّی فی بحثه أو ظهر منه ترک إنصاف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الإرفاق بهم فی خطابهم و سماع سؤالهم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التّودّد للغریب و الانبساط له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الإمساک عن مسألة شرع فیها إذا أقبل بعض الفضلاء حتّی یجلس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إذا سئل عن شیء لا یعرفه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المبادرة إلی التنبیه علی فساد تقریر توهّمه صوابا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عند فراغ الدرس أو إرادته بما یدلّ علیه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الدرس بذکر شیء من الحکم و المواعظ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المجلس بالدعاء کما بدأبه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المکث قلیلا بعد قیام الجماعة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نقیب فطن کیّس لهم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إذا قام من مجلسه بما ورد </w:t>
      </w:r>
      <w:r>
        <w:rPr>
          <w:rFonts w:ascii="IRNazanin" w:hAnsi="IRNazanin" w:eastAsia="IRNazanin"/>
          <w:color w:val="111111"/>
          <w:sz w:val="28"/>
          <w:sz w:val="28"/>
          <w:szCs w:val="28"/>
          <w:lang w:bidi="fa-IR"/>
        </w:rPr>
        <w:t>٢٢٠</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المختصّة بالمتعلّم </w:t>
      </w:r>
      <w:r>
        <w:rPr>
          <w:rFonts w:ascii="Amiri" w:hAnsi="Amiri" w:eastAsia="Amiri" w:cs="Amiri"/>
          <w:color w:val="111111"/>
          <w:sz w:val="28"/>
          <w:sz w:val="28"/>
          <w:szCs w:val="28"/>
          <w:lang w:bidi="ar-SA"/>
        </w:rPr>
        <w:t>٢٢٣</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 فی نفسه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تحسین نیّته و تطهیر قلبه من الأدناس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اغتنام التحصیل فی الفراغ و حالة الشّباب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ما یقدر علیه من العوائق و العلائق المانعة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التزویج حتّی قضاء وطره من العلم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العشرة مع من یشغله عن مطلوبه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علی التعلّم و المواظبة علیه فی جمیع الأوقات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 الهمّة و عدم الرضا بالیسیر و ترک التسویف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فی ترتیب التعلّم بالأولی و الأهمّ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 مع شیخه و قدوته و ما یجب علیه من تعظیم حرمته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العالم علی المتعلّم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الآداب المستفادة للمتعلّم مع معلّمه من سؤال موسی علیه السلام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من أدب المعلّم المستفادة من جواب الخضر علیه السلام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النظر فیمن یأخذ عنه العلم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 فی شیخه أنّه الأب الحقیقی و الوالد الروحانی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أنّه مریض النفس و أنّ شیخه طبیب مرضه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الشیخ بعین الاحترام و ضرب الصفح عن عیوبه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للشیخ زیادة علی التواضع للعلماء و غیرهم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الإنکار علی الشیخ و التآمر علیه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تبجیل الشیخ فی غیبته و حضوره </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تعظیم حرمة الشیخ فی نفسه و اقتداؤه به و مراعاة هدیه </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الشیخ علی توقیفه له علی ما فیه فضیلة و علی توبیخه له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علی جفوة تصدر من شیخه و تأویل أفعاله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علی السبق بالحضور إلی المجلس قبل حضور الشیخ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الدخول علی الشیخ فی غیر المجلس العام بغیر إذنه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الدخول علی الشیخ کامل الهیئة، فارغ القلب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القراءة علی الشیخ عند شغل قلبه و ملله </w:t>
      </w:r>
      <w:r>
        <w:rPr>
          <w:rFonts w:ascii="IRNazanin" w:hAnsi="IRNazanin" w:eastAsia="IRNazanin"/>
          <w:color w:val="111111"/>
          <w:sz w:val="28"/>
          <w:sz w:val="28"/>
          <w:szCs w:val="28"/>
          <w:lang w:bidi="fa-IR"/>
        </w:rPr>
        <w:t>٢۵١</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و الخروج إذا دخل علی الشیخ و عنده من یتحدّث فسکتوا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الشیخ إذا حضر مکانه فلم یجده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طلب الإقراء من الشیخ فی وقت یشقّ علیه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بین یدی الشیخ جلسة الأدب بسکون و خضوع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الاستناد بحضرة الشیخ إلی حائط أو مخدّة و نحو ذلک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الإصغاء إلی الشیخ و الإقبال بکلّیّة علیه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رفع صوته رفعا بلیغا و المسارّة و غمز شخص، و نحو ذلک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خطابه مع الشیخ بقدر الإمکان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المبادرة إلی ذکر إشکال لم یذکره و الإشارة إلی ذلک بألطف إشارة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التحفّظ من مخاطبة الشیخ بما لا یلیق خطابه به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الاستهزاء إذا سبق لسان الشیخ إلی تحریف کلمة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سبق الشیخ إلی شرح مسألة أو جواب سؤال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قطع کلام الشیخ و مسابقته فیه و مساوقته به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الإصغاء إلی الشیخ إذا ذکر کلاما و هو یحفظ ذلک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تکرار سؤال ما یعلمه و استفهام ما یفهمه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السؤال عن شیء فی غیر موضعه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اغتنام سؤاله عند طیب نفسه و فراغه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الاستحیاء من السؤال عمّا أشکل علیه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اتّضاح المقصود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ذهنه فی جهة الشیخ </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ما ناوله الشیخ بالیمنی و مناولته الشیخ بالیمنی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 القلم للشیخ إذا ناوله لیکتب به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السجّادة أولا إذا ناول الشیخ إیّاها، و نحو ذلک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المبادرة إلی أخذ السجّادة إذا قام الشیخ، و نحو ذلک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لقیام الشیخ و عدم الجلوس و هو قائم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أمام الشیخ باللیل و وراءه بالنهار، و نحو ذلک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 فی درسه و قراءته، و ما یعتمده حینئذ مع شیخه و رفقته </w:t>
      </w:r>
      <w:r>
        <w:rPr>
          <w:rFonts w:ascii="IRNazanin" w:hAnsi="IRNazanin" w:eastAsia="IRNazanin"/>
          <w:color w:val="111111"/>
          <w:sz w:val="28"/>
          <w:sz w:val="28"/>
          <w:szCs w:val="28"/>
          <w:lang w:bidi="fa-IR"/>
        </w:rPr>
        <w:t>٢۶٣</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الابتداء أوّلا بحفظ کتاب اللّه تعالی حفظا متقنا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من المطالعة علی ما یحتمله فهمه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الاعتناء بتصحیح درسه قبل حفظه تصحیحا متقنا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إحضار الدواة و القلم للتصحیح، و ضبط ما یصحّحه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المذاکرة بالمحفوظات و إدامة الفکر فیها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أوقات لیله و نهاره علی ما یحصّله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التبکیر بدرسه و جعل ابتدائه یوم الخمیس، أو غیره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التبکیر بسماع الحدیث و عدم إهمال الاشتغال به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الاعتناء بروایة کتبه التی قرأها أو طالعها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الانتقال إلی المبسوطات إذا بحث المختصرات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المبالغة فی الجدّ و التشمیر و عدم القناعة بالیسیر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ملازمة حلقة شیخه بل جمیع مجالسه إذا أمکن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علی الحاضرین و تخصیص الشیخ بزیادة تحیّة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تخطّی رقاب الحاضرین، و الجلوس حیث ینتهی به المجلس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علی قربه من الشیخ حیث یکون منزلته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التأدّب مع رفقته و حاضری المجلس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مزاحمة غیره فی مجلسه و إیثار قیامه له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الجلوس فی وسط الحلقة و قدّام غیره لغیر ضرورة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الجلوس بین أخوین أو متصاحبین إلاّ برضاهما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ترحیب الحاضرین بالقادم و التوسعة له إذا جاء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التکلّم فی أثناء درس غیره بما لا یتعلّق به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المشارکة مع أحد من الجماعة فی حدیثه مع الشیخ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نهی من أساء علی غیره إلاّ بإشارة الشیخ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النوبة إذا أراد القراءة علی الشیخ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بین یدی الشیخ علی ما تقدّم تفصیله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استیذان الشیخ قبل القراءة، و الاستعاذة و نحوه بعده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مذاکرة من یرافقه من مواظبی مجلس الشیخ </w:t>
      </w:r>
      <w:r>
        <w:rPr>
          <w:rFonts w:ascii="IRNazanin" w:hAnsi="IRNazanin" w:eastAsia="IRNazanin"/>
          <w:color w:val="111111"/>
          <w:sz w:val="28"/>
          <w:sz w:val="28"/>
          <w:szCs w:val="28"/>
          <w:lang w:bidi="fa-IR"/>
        </w:rPr>
        <w:t>٢٧۴</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المذاکرة فی غیر مجلس الشیخ أو بعد انصرافه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الأدب المتقدّم أو قریبا منه مع کبیرهم و معیدهم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إرشاد الرّفقة و ترغیبهم فی التحصیل علی من علم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 xml:space="preserve">الباب الثانی فی آداب الفتوی و المفتی و المستفتی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الإفتاء </w:t>
      </w:r>
      <w:r>
        <w:rPr>
          <w:rFonts w:ascii="IRNazanin" w:hAnsi="IRNazanin" w:eastAsia="IRNazanin"/>
          <w:color w:val="111111"/>
          <w:sz w:val="28"/>
          <w:sz w:val="28"/>
          <w:szCs w:val="28"/>
          <w:lang w:bidi="fa-IR"/>
        </w:rPr>
        <w:t>٢٧٩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فیه و التحذیر منه من الآیات </w:t>
      </w:r>
      <w:r>
        <w:rPr>
          <w:rFonts w:ascii="IRNazanin" w:hAnsi="IRNazanin" w:eastAsia="IRNazanin"/>
          <w:color w:val="111111"/>
          <w:sz w:val="28"/>
          <w:sz w:val="28"/>
          <w:szCs w:val="28"/>
          <w:lang w:bidi="fa-IR"/>
        </w:rPr>
        <w:t>٢٧٩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فیه و التحذیر منه من الأخبار </w:t>
      </w:r>
      <w:r>
        <w:rPr>
          <w:rFonts w:ascii="IRNazanin" w:hAnsi="IRNazanin" w:eastAsia="IRNazanin"/>
          <w:color w:val="111111"/>
          <w:sz w:val="28"/>
          <w:sz w:val="28"/>
          <w:szCs w:val="28"/>
          <w:lang w:bidi="fa-IR"/>
        </w:rPr>
        <w:t>٢٨١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فیه و التحذیر منه من الآثار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المعتبرة فی کلّ مفت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المفتی و آدابه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الإفتاء و تحصیل مرتبته و کونهما فرضا کفایة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الإفتاء فی حال تغیّر خلقه و حصول المانع من التأمّل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إعلامه المستفتی برجوعه إذا تغیّر اجتهاده </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حدوث حادثة أفتی فی مثلها له الإفتاء بذلک </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الإفتاء بما یتعلّق بالأیمان و نحوها إلاّ لمن کان من بلد اللافظ </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الفتوی </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تبیین الجواب بیانا یزیل الإشکال </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کون عبارته واضحة صحیحة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إطلاق الجواب إذا کان فی المسألة تفصیل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الجواب علی ترتیب السؤال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السؤال بخطّ المفتی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کتابة السؤال علی ما علمه إذا لم یکن فی الرّقعة تعرّض له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الرّفق بالمستفتی إذا کان بعید الفهم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الرّقعة کلمة کلمة تأمّلا شافیا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المستفتی عن کلمة مشتبهة فی الرّقعة و نقطها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الرّقعة علی من هو أهل لذلک و استشارتهم </w:t>
      </w:r>
      <w:r>
        <w:rPr>
          <w:rFonts w:ascii="IRNazanin" w:hAnsi="IRNazanin" w:eastAsia="IRNazanin"/>
          <w:color w:val="111111"/>
          <w:sz w:val="28"/>
          <w:sz w:val="28"/>
          <w:szCs w:val="28"/>
          <w:lang w:bidi="fa-IR"/>
        </w:rPr>
        <w:t>٢٩۶</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الجواب بخطّ واضح وسط، و التوسّط فی سطوره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النظر فی الجواب و تأمّله بعد کتابته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الجواب فی الناحیة الیسری إذا کان هو المبتدئ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الاستعاذة و التسمیة و الحمد و نحوه عند الإفتاء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فی أوّل فتواه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الفتوی بالمداد دون الحبر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اختصار الجواب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المبادرة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السؤال عن قائل کلام یوجب إراقة دمه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لزوم اشتراط المفتی فی الإرث عدم الرّق و غیره </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إلصاق الجواب بآخر الاستفتاء </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مشافهة المستفتی عند عدم رضاه بکتابته، و الحذر عن الحیل </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إفتائه العامّیّ بما فیه تغلیظ إذا رأی المصلحة ذلک </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الأسبق فالأسبق عند اجتماع رقاع بحضرة المفتی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الإفتاء فی رقعة فیها خطّ غیره، و عدم جوازه إذا رأی فیها خطّ من لیس باهل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یزاد فی الشرح لنجیب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لم یفهم السؤال </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حجّة مختصرة فی الفتوی </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المستفتی و آدابه و صفته </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المستفتی </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استفتاء من لم یعرف أو لم یغلب علی ظنّه علمه و عدالته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إلی الأعلم الأتقی إن اختلفوا فی الفتوی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تقلید المیت مع وجود الحیّ عند أصحابنا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من شاء من المفتین لو تعدّدوا و تساووا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تجدید السؤال إذا استفتی ثمّ حدثت تلک الواقعة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الاستفتاء بنفسه، و بعث ثقة أو رقعة، و الاعتماد علی خطّ المفتی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التأدّب مع المفتی و تبجیله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البدأة بالأعلم فالأعلم عند إرادة جمع خطّ مفتیین فی ورقة واحدة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کاتب الرّقعة ممّن یحسن السؤال </w:t>
      </w:r>
      <w:r>
        <w:rPr>
          <w:rFonts w:ascii="IRNazanin" w:hAnsi="IRNazanin" w:eastAsia="IRNazanin"/>
          <w:color w:val="111111"/>
          <w:sz w:val="28"/>
          <w:sz w:val="28"/>
          <w:szCs w:val="28"/>
          <w:lang w:bidi="fa-IR"/>
        </w:rPr>
        <w:t>٣٠۶</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للمفتی فی الرّقعة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الرّحلة إلی المفتی إذا لم یجد مفتیا فی البلد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الباب الثالث فی المناظرة و شروطها و آدابها و آفاتها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شروطها و آدابها </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إصابة الحقّ و طلب ظهوره کیف اتّفق </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الاشتغال بالمناظرة و هناک ما هو أهمّ من المناظرة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المناظر مجتهدا یفتی برأیه لا بمذهب أحد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المناظرة فی واقعة مهمّة أو فی مسألة قریبة من الوقوع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کون المناظرة فی الخلوة أحبّ إلیه منها فی المحفل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کون المناظر فی طلب الحقّ کمنشد ضالّة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منع معینه من الانتقال من دلیل إلی دلیل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المناظرة مع من هو مستقلّ بالعلم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المناظرة و ما یتولّد منها من مهلکات الأخلاق </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الاستکبار عن الحقّ و کراهته </w:t>
      </w:r>
      <w:r>
        <w:rPr>
          <w:rFonts w:ascii="IRNazanin" w:hAnsi="IRNazanin" w:eastAsia="IRNazanin"/>
          <w:color w:val="111111"/>
          <w:sz w:val="28"/>
          <w:sz w:val="28"/>
          <w:szCs w:val="28"/>
          <w:lang w:bidi="fa-IR"/>
        </w:rPr>
        <w:t>٣١۵</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الرئاء و ملاحظة الخلق </w:t>
      </w:r>
      <w:r>
        <w:rPr>
          <w:rFonts w:ascii="Amiri" w:hAnsi="Amiri" w:eastAsia="Amiri" w:cs="Amiri"/>
          <w:color w:val="111111"/>
          <w:sz w:val="28"/>
          <w:sz w:val="28"/>
          <w:szCs w:val="28"/>
          <w:lang w:bidi="ar-SA"/>
        </w:rPr>
        <w:t>٣١٧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الغضب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الحسد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 و القطیعة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فیه بما لا یحلّ من کذب و غیبة و غیرهما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و الترفّع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التجسّس و تتبّع العورات </w:t>
      </w:r>
      <w:r>
        <w:rPr>
          <w:rFonts w:ascii="IRNazanin" w:hAnsi="IRNazanin" w:eastAsia="IRNazanin"/>
          <w:color w:val="111111"/>
          <w:sz w:val="28"/>
          <w:sz w:val="28"/>
          <w:szCs w:val="28"/>
          <w:lang w:bidi="fa-IR"/>
        </w:rPr>
        <w:t>٣٣١</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بمساءة الناس و الغمّ بسرورهم </w:t>
      </w:r>
      <w:r>
        <w:rPr>
          <w:rFonts w:ascii="Amiri" w:hAnsi="Amiri" w:eastAsia="Amiri" w:cs="Amiri"/>
          <w:color w:val="111111"/>
          <w:sz w:val="28"/>
          <w:sz w:val="28"/>
          <w:szCs w:val="28"/>
          <w:lang w:bidi="ar-SA"/>
        </w:rPr>
        <w:t>٣٣٢</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تزکیة النفس و الثناء علیها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w:t>
      </w:r>
      <w:r>
        <w:rPr>
          <w:rFonts w:ascii="IRNazanin" w:hAnsi="IRNazanin" w:eastAsia="IRNazanin"/>
          <w:color w:val="111111"/>
          <w:sz w:val="28"/>
          <w:sz w:val="28"/>
          <w:szCs w:val="28"/>
          <w:lang w:bidi="fa-IR"/>
        </w:rPr>
        <w:t>٣٣۴</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 xml:space="preserve">الباب الرابع فی آداب الکتابة و الکتب التی هی آلة العلم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أهمّیّة الکتابة و شرفها </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إخلاص النیة علی الکاتب فی کتابته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الاعتناء بتحصیل الکتب المحتاج إلیها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الاشتغال بنسخ الکتب مع إمکان تحصیلها بغیره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إعارة الکتب </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الکتاب المستعار من التلف و التعیّب </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إصلاح کتاب غیره بغیر إذن صاحبه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وضع الکتاب علی الأرض إذا نسخ منه أو طالعه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الکتب علی کرسیّ و نحوه و مراعاة الأدب فی وضعها </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جعل الکتاب خزانة للکراریس أو غیرها، و نحو ذلک </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تفقّد الکتاب إذا استعاره أو اشتراه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الکون علی الطهارة و نحو ذلک و الحمد و نحوه عند النسخ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الاهتمام بالمبالغة فی حسن الخطّ، و الاهتمام بصحّته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القلم صلبا جدّا أو رخوا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قرمطة الحروف و الإتیان بها مشتبهة بغیرها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فصل مضاف اسم اللّه تعالی منه فی الکتابة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مقابلة الکتاب بأصل صحیح موثوق به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مواضع الحاجة إذا صحّح الکتاب بالمقابلة </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التصحیح و التکذیة و التضبیب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ما لیس من الکتاب بثلاث طرق </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الساقط فی الحواشی و کیفیّته </w:t>
      </w:r>
      <w:r>
        <w:rPr>
          <w:rFonts w:ascii="IRNazanin" w:hAnsi="IRNazanin" w:eastAsia="IRNazanin"/>
          <w:color w:val="111111"/>
          <w:sz w:val="28"/>
          <w:sz w:val="28"/>
          <w:szCs w:val="28"/>
          <w:lang w:bidi="fa-IR"/>
        </w:rPr>
        <w:t>٣۵٨</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البلاغ و المقابلة </w:t>
      </w:r>
      <w:r>
        <w:rPr>
          <w:rFonts w:ascii="Amiri" w:hAnsi="Amiri" w:eastAsia="Amiri" w:cs="Amiri"/>
          <w:color w:val="111111"/>
          <w:sz w:val="28"/>
          <w:sz w:val="28"/>
          <w:szCs w:val="28"/>
          <w:lang w:bidi="ar-SA"/>
        </w:rPr>
        <w:t>٣۶٠</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بین کلّ حدیثین بدائرة أو ترجمة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التنبیهات المهمّة علی حواشی الکتاب </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التراجم و الأبواب و الفصول بالحمرة و نحو ذلک </w:t>
      </w:r>
      <w:r>
        <w:rPr>
          <w:rFonts w:ascii="IRNazanin" w:hAnsi="IRNazanin" w:eastAsia="IRNazanin"/>
          <w:color w:val="111111"/>
          <w:sz w:val="28"/>
          <w:sz w:val="28"/>
          <w:szCs w:val="28"/>
          <w:lang w:bidi="fa-IR"/>
        </w:rPr>
        <w:t>٣۶١</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 xml:space="preserve">الخاتمة فی مطالب مهمّة </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العلوم الشرعیة و ما تتوقّف علیه من العلوم العقلیّة و الأدبیة </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العلوم الشرعیة الأصلیة </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الکلام </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الکتاب </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الحدیث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الفقه </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الفرعیة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أحکام العلم الشرعی و ما ألحق به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العین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الکفایة </w:t>
      </w:r>
      <w:r>
        <w:rPr>
          <w:rFonts w:ascii="IRNazanin" w:hAnsi="IRNazanin" w:eastAsia="IRNazanin"/>
          <w:color w:val="111111"/>
          <w:sz w:val="28"/>
          <w:sz w:val="28"/>
          <w:szCs w:val="28"/>
          <w:lang w:bidi="fa-IR"/>
        </w:rPr>
        <w:t>٣٨١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ascii="Amiri" w:hAnsi="Amiri" w:eastAsia="Amiri" w:cs="Amiri"/>
          <w:color w:val="111111"/>
          <w:sz w:val="28"/>
          <w:sz w:val="28"/>
          <w:szCs w:val="28"/>
          <w:lang w:bidi="ar-SA"/>
        </w:rPr>
        <w:t>٣٨١</w:t>
      </w:r>
    </w:p>
    <w:p>
      <w:pPr>
        <w:pStyle w:val="BookText"/>
        <w:rPr/>
      </w:pPr>
      <w:r>
        <w:rPr>
          <w:rFonts w:ascii="IRNazanin" w:hAnsi="IRNazanin" w:eastAsia="IRNazanin"/>
          <w:color w:val="111111"/>
          <w:sz w:val="28"/>
          <w:sz w:val="28"/>
          <w:szCs w:val="28"/>
          <w:rtl w:val="true"/>
          <w:lang w:bidi="fa-IR"/>
        </w:rPr>
        <w:t xml:space="preserve">العلوم المحرّمة و المکروهة و المباحة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العلوم بالنظر إلی المتعلّم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لزوم مراعاة مرتبة کلّ علم من العلوم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الغرض الذاتی موافقة مراد اللّه تعالی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الانتقال إلی الکتب الفقهیّة بعد الفراغ من العلوم العربیة و المنطق و نحوها </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الشروع فی تفسیر الکتاب العزیز بأسرها بعد الفراغ من العلوم الأخر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الانتقال إلی العلوم الحقیقیة بعد الفراغ من سائر العلوم </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 xml:space="preserve">کون هذه العلوم بمنزلة الآلة للعمل </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 xml:space="preserve">تتمّة الکتاب فی نصائح مهمّة لطلاب العلوم </w:t>
      </w:r>
      <w:r>
        <w:rPr>
          <w:rFonts w:ascii="IRNazanin" w:hAnsi="IRNazanin" w:eastAsia="IRNazanin"/>
          <w:color w:val="111111"/>
          <w:sz w:val="28"/>
          <w:sz w:val="28"/>
          <w:szCs w:val="28"/>
          <w:lang w:bidi="fa-IR"/>
        </w:rPr>
        <w:t>٣٩١</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التحقیق </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الکریمة </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الشریفة </w:t>
      </w:r>
      <w:r>
        <w:rPr>
          <w:rFonts w:ascii="IRNazanin" w:hAnsi="IRNazanin" w:eastAsia="IRNazanin"/>
          <w:color w:val="111111"/>
          <w:sz w:val="28"/>
          <w:sz w:val="28"/>
          <w:szCs w:val="28"/>
          <w:lang w:bidi="fa-IR"/>
        </w:rPr>
        <w:t>۴٢٨</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الأشعار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الواردة فی المتن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الواردة فی مقدّمة التحقیق و التعالیق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الواردة فی المتن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الواردة فی مقدّمة التحقیق و التعالیق </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w:t>
      </w:r>
      <w:r>
        <w:rPr>
          <w:rFonts w:ascii="IRNazanin" w:hAnsi="IRNazanin" w:eastAsia="IRNazanin"/>
          <w:color w:val="111111"/>
          <w:sz w:val="28"/>
          <w:sz w:val="28"/>
          <w:szCs w:val="28"/>
          <w:lang w:bidi="fa-IR"/>
        </w:rPr>
        <w:t>۴٨٣</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موضع آخر من نفس هذه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کنت أنا إذ ذاک فی خدمته أسمع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الکلام عن عام </w:t>
      </w:r>
      <w:r>
        <w:rPr>
          <w:rFonts w:ascii="IRNazanin" w:hAnsi="IRNazanin" w:eastAsia="IRNazanin"/>
          <w:b w:val="false"/>
          <w:b w:val="false"/>
          <w:bCs w:val="false"/>
          <w:i w:val="false"/>
          <w:i w:val="false"/>
          <w:iCs w:val="false"/>
          <w:color w:val="333333"/>
          <w:sz w:val="20"/>
          <w:sz w:val="20"/>
          <w:szCs w:val="20"/>
        </w:rPr>
        <w:t>٩۴٢</w:t>
      </w:r>
      <w:r>
        <w:rPr>
          <w:rFonts w:ascii="IRNazanin" w:hAnsi="IRNazanin" w:eastAsia="IRNazanin"/>
          <w:b w:val="false"/>
          <w:b w:val="false"/>
          <w:bCs w:val="false"/>
          <w:i w:val="false"/>
          <w:i w:val="false"/>
          <w:iCs w:val="false"/>
          <w:color w:val="333333"/>
          <w:sz w:val="20"/>
          <w:sz w:val="20"/>
          <w:szCs w:val="20"/>
          <w:rtl w:val="true"/>
        </w:rPr>
        <w:t xml:space="preserve">؛ و أیضا یقول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ودّعناه و سافر من دمشق یوم الأحد نصف ربیع الأوّل سنة </w:t>
      </w:r>
      <w:r>
        <w:rPr>
          <w:rFonts w:ascii="IRNazanin" w:hAnsi="IRNazanin" w:eastAsia="IRNazanin"/>
          <w:b w:val="false"/>
          <w:b w:val="false"/>
          <w:bCs w:val="false"/>
          <w:i w:val="false"/>
          <w:i w:val="false"/>
          <w:iCs w:val="false"/>
          <w:color w:val="333333"/>
          <w:sz w:val="20"/>
          <w:sz w:val="20"/>
          <w:szCs w:val="20"/>
        </w:rPr>
        <w:t>٩۴٢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علی هذا فالظاهر أنّ </w:t>
      </w:r>
      <w:r>
        <w:rPr>
          <w:rFonts w:ascii="IRNazanin" w:hAnsi="IRNazanin" w:eastAsia="IRNazanin"/>
          <w:b w:val="false"/>
          <w:b w:val="false"/>
          <w:bCs w:val="false"/>
          <w:i w:val="false"/>
          <w:i w:val="false"/>
          <w:iCs w:val="false"/>
          <w:color w:val="333333"/>
          <w:sz w:val="20"/>
          <w:sz w:val="20"/>
          <w:szCs w:val="20"/>
        </w:rPr>
        <w:t>٩۴۵</w:t>
      </w:r>
      <w:r>
        <w:rPr>
          <w:rFonts w:ascii="IRNazanin" w:hAnsi="IRNazanin" w:eastAsia="IRNazanin"/>
          <w:b w:val="false"/>
          <w:b w:val="false"/>
          <w:bCs w:val="false"/>
          <w:i w:val="false"/>
          <w:i w:val="false"/>
          <w:iCs w:val="false"/>
          <w:color w:val="333333"/>
          <w:sz w:val="20"/>
          <w:sz w:val="20"/>
          <w:szCs w:val="20"/>
          <w:rtl w:val="true"/>
        </w:rPr>
        <w:t xml:space="preserve"> فی الأصل </w:t>
      </w:r>
      <w:r>
        <w:rPr>
          <w:rFonts w:ascii="IRNazanin" w:hAnsi="IRNazanin" w:eastAsia="IRNazanin"/>
          <w:b w:val="false"/>
          <w:b w:val="false"/>
          <w:bCs w:val="false"/>
          <w:i w:val="false"/>
          <w:i w:val="false"/>
          <w:iCs w:val="false"/>
          <w:color w:val="333333"/>
          <w:sz w:val="20"/>
          <w:sz w:val="20"/>
          <w:szCs w:val="20"/>
        </w:rPr>
        <w:t>٩۴٠</w:t>
      </w:r>
      <w:r>
        <w:rPr>
          <w:rFonts w:ascii="IRNazanin" w:hAnsi="IRNazanin" w:eastAsia="IRNazanin"/>
          <w:b w:val="false"/>
          <w:b w:val="false"/>
          <w:bCs w:val="false"/>
          <w:i w:val="false"/>
          <w:i w:val="false"/>
          <w:iCs w:val="false"/>
          <w:color w:val="333333"/>
          <w:sz w:val="20"/>
          <w:sz w:val="20"/>
          <w:szCs w:val="20"/>
          <w:rtl w:val="true"/>
        </w:rPr>
        <w:t xml:space="preserve">، و أنّ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مصحّف عن الصفر، کما صحّفت سنة وفاة المحقق الکرکی فی کلام ابن العودی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من </w:t>
      </w:r>
      <w:r>
        <w:rPr>
          <w:rFonts w:ascii="IRNazanin" w:hAnsi="IRNazanin" w:eastAsia="IRNazanin"/>
          <w:b w:val="false"/>
          <w:b w:val="false"/>
          <w:bCs w:val="false"/>
          <w:i w:val="false"/>
          <w:i w:val="false"/>
          <w:iCs w:val="false"/>
          <w:color w:val="333333"/>
          <w:sz w:val="20"/>
          <w:sz w:val="20"/>
          <w:szCs w:val="20"/>
        </w:rPr>
        <w:t>٩۴٠</w:t>
      </w:r>
      <w:r>
        <w:rPr>
          <w:rFonts w:ascii="IRNazanin" w:hAnsi="IRNazanin" w:eastAsia="IRNazanin"/>
          <w:b w:val="false"/>
          <w:b w:val="false"/>
          <w:bCs w:val="false"/>
          <w:i w:val="false"/>
          <w:i w:val="false"/>
          <w:iCs w:val="false"/>
          <w:color w:val="333333"/>
          <w:sz w:val="20"/>
          <w:sz w:val="20"/>
          <w:szCs w:val="20"/>
          <w:rtl w:val="true"/>
        </w:rPr>
        <w:t xml:space="preserve"> إلی </w:t>
      </w:r>
      <w:r>
        <w:rPr>
          <w:rFonts w:ascii="IRNazanin" w:hAnsi="IRNazanin" w:eastAsia="IRNazanin"/>
          <w:b w:val="false"/>
          <w:b w:val="false"/>
          <w:bCs w:val="false"/>
          <w:i w:val="false"/>
          <w:i w:val="false"/>
          <w:iCs w:val="false"/>
          <w:color w:val="333333"/>
          <w:sz w:val="20"/>
          <w:sz w:val="20"/>
          <w:szCs w:val="20"/>
        </w:rPr>
        <w:t>٩۴۵</w:t>
      </w:r>
      <w:r>
        <w:rPr>
          <w:rFonts w:ascii="IRNazanin" w:hAnsi="IRNazanin" w:eastAsia="IRNazanin"/>
          <w:b w:val="false"/>
          <w:b w:val="false"/>
          <w:bCs w:val="false"/>
          <w:i w:val="false"/>
          <w:i w:val="false"/>
          <w:iCs w:val="false"/>
          <w:color w:val="333333"/>
          <w:sz w:val="20"/>
          <w:sz w:val="20"/>
          <w:szCs w:val="20"/>
          <w:rtl w:val="true"/>
        </w:rPr>
        <w:t>، و مثل هذا کثیرا ما یتّفق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المصراع فی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فرقة طغیت و لم تتضرّم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رجّحنا نقل المصراع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مع إصلاح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أحسن التواریخ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أحسن التواریخ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جهان‌آرا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جهان‌آرا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۶١۴</w:t>
      </w:r>
      <w:r>
        <w:rPr>
          <w:rFonts w:ascii="IRNazanin" w:hAnsi="IRNazanin" w:eastAsia="IRNazanin"/>
          <w:b w:val="false"/>
          <w:b w:val="false"/>
          <w:bCs w:val="false"/>
          <w:i w:val="false"/>
          <w:i w:val="false"/>
          <w:iCs w:val="false"/>
          <w:color w:val="333333"/>
          <w:sz w:val="20"/>
          <w:sz w:val="20"/>
          <w:szCs w:val="20"/>
          <w:rtl w:val="true"/>
        </w:rPr>
        <w:t xml:space="preserve">، النسخة المرقمة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فهرست نسخ خطی کتابخانۀ آستانۀ مقدسۀ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فهرست نسخه‌های خطی کتابخانۀ مرکزی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٧٩۵</w:t>
      </w:r>
      <w:r>
        <w:rPr>
          <w:rFonts w:ascii="IRNazanin" w:hAnsi="IRNazanin" w:eastAsia="IRNazanin"/>
          <w:b w:val="false"/>
          <w:b w:val="false"/>
          <w:bCs w:val="false"/>
          <w:i w:val="false"/>
          <w:i w:val="false"/>
          <w:iCs w:val="false"/>
          <w:color w:val="333333"/>
          <w:sz w:val="20"/>
          <w:sz w:val="20"/>
          <w:szCs w:val="20"/>
          <w:rtl w:val="true"/>
        </w:rPr>
        <w:t>، قسم الأعلام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من إجازة الشهید لوالد الشیخ البهائی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مما کتبه الشهید الثانی فی طریق روایته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من إجازة المولی محمود اللاهجانی تلمیذ الشهید للسیّد الأمیر صدر جهان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ممّا کتبه الشهید فی طریق روایته للصحیفة السجّادیة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من إجازة الشهید لعطاء اللّه بن بدر الدین حسن الحسینی الموسوی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فهرست کتابخانۀ إهدائی مشکاة به کتابخانۀ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١٩۵٧</w:t>
      </w:r>
      <w:r>
        <w:rPr>
          <w:rFonts w:ascii="IRNazanin" w:hAnsi="IRNazanin" w:eastAsia="IRNazanin"/>
          <w:b w:val="false"/>
          <w:b w:val="false"/>
          <w:bCs w:val="false"/>
          <w:i w:val="false"/>
          <w:i w:val="false"/>
          <w:iCs w:val="false"/>
          <w:color w:val="333333"/>
          <w:sz w:val="20"/>
          <w:sz w:val="20"/>
          <w:szCs w:val="20"/>
          <w:rtl w:val="true"/>
        </w:rPr>
        <w:t>، من عبارة الشهید فی آخر رسالته فی عدم جواز تقلید الأموات من المجتهدین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فهرست نسخه‌های خطی کتابخانۀ مرکزی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۴٢٣١</w:t>
      </w:r>
      <w:r>
        <w:rPr>
          <w:rFonts w:ascii="IRNazanin" w:hAnsi="IRNazanin" w:eastAsia="IRNazanin"/>
          <w:b w:val="false"/>
          <w:b w:val="false"/>
          <w:bCs w:val="false"/>
          <w:i w:val="false"/>
          <w:i w:val="false"/>
          <w:iCs w:val="false"/>
          <w:color w:val="333333"/>
          <w:sz w:val="20"/>
          <w:sz w:val="20"/>
          <w:szCs w:val="20"/>
          <w:rtl w:val="true"/>
        </w:rPr>
        <w:t xml:space="preserve">، مما کتبه الشهید فی نسخة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من إجازة المولی محمود اللاهجانی تلمیذ الشهید للسیّد عماد الدین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من إجازة المولی محمود اللاهجانی تلمیذ الشهید للسیّد الأمیر معین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فی الطبعة الحدیثة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اللاهجانی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أربعة مواضع من المجلّد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فی 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و هو سهو و تصحیف بلا ریب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مما کتبه العلامة محمّد تقیّ المجلسی فی طریق روایته للصحیفة السجّادیة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من إجازة المولی أحمد النراقی لولده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هذا التاریخ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و یحتمل أن یکون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١٣٨،٣٨٩،٢٩٠،٣٠٣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١۶٠،١۶١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مشجرة مواقع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مشجرة إجازات علماء الإمامیّة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الفارسیة المرحوم المیرزا إسماعیل مجد الأدباء الخراسانیّ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العباد فی ترجمة 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فی مشهد فی سنة </w:t>
      </w:r>
      <w:r>
        <w:rPr>
          <w:rFonts w:ascii="IRNazanin" w:hAnsi="IRNazanin" w:eastAsia="IRNazanin"/>
          <w:b w:val="false"/>
          <w:b w:val="false"/>
          <w:bCs w:val="false"/>
          <w:i w:val="false"/>
          <w:i w:val="false"/>
          <w:iCs w:val="false"/>
          <w:color w:val="333333"/>
          <w:sz w:val="20"/>
          <w:sz w:val="20"/>
          <w:szCs w:val="20"/>
        </w:rPr>
        <w:t>١٣٢١</w:t>
      </w:r>
      <w:r>
        <w:rPr>
          <w:rFonts w:ascii="IRNazanin" w:hAnsi="IRNazanin" w:eastAsia="IRNazanin"/>
          <w:b w:val="false"/>
          <w:b w:val="false"/>
          <w:bCs w:val="false"/>
          <w:i w:val="false"/>
          <w:i w:val="false"/>
          <w:iCs w:val="false"/>
          <w:color w:val="333333"/>
          <w:sz w:val="20"/>
          <w:sz w:val="20"/>
          <w:szCs w:val="20"/>
          <w:rtl w:val="true"/>
        </w:rPr>
        <w:t xml:space="preserve"> ه، أی قبل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أخیرا ترجم أربع ترجمات و طبعت و 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نموذج من العمل المکرّر غیر المثمر، بل ما یبدّد الطاقات و الإمکانات المادیّة و المعنویة للبلاد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أکثر العمل المکرّر الخفیف فی میزان الثقافة فی بلادنا، و هذه فاجعة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نماذج اخری من ذلک، منها الترجمات المتعدّدة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ترجم الکتاب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طبعت منذ عدّة أعوام، و قبل نحو ثلاث سنین ترجم مرة اخری ترجمة أحسن من الأولی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شیوۀ دانش‌پژوهی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ذلک ترجم و طبع أخیرا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أنیس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أدون من الثانیة و لا تزید علی الأولی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یهون الأمر لو کان الکتاب للخواجة نصیر الدین الطوسیّ، مع أنّ التحقیق یدلّ علی أنّ الکتاب لیس له و انّما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لبرهان الدین الزرنوجی مع تغییرات طفیفة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للتحقیق بهذا الشأن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کلمات المحققین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کلمات المحققین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xml:space="preserve">،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xml:space="preserve">، و لکن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مفلح بن حسن الصیمری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حسن بن مفلح الصیمری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مخطوطتان فی مکتبة الإمام الرضا علیه السلام فی مشهد، الرقم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من کتب الفقه؛ و مخطوطات فی المکتبة المرکزیة لجامعة طهران، الرقم </w:t>
      </w:r>
      <w:r>
        <w:rPr>
          <w:rFonts w:ascii="IRNazanin" w:hAnsi="IRNazanin" w:eastAsia="IRNazanin"/>
          <w:b w:val="false"/>
          <w:b w:val="false"/>
          <w:bCs w:val="false"/>
          <w:i w:val="false"/>
          <w:i w:val="false"/>
          <w:iCs w:val="false"/>
          <w:color w:val="333333"/>
          <w:sz w:val="20"/>
          <w:sz w:val="20"/>
          <w:szCs w:val="20"/>
        </w:rPr>
        <w:t>٧۶٢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١١٢١</w:t>
      </w:r>
      <w:r>
        <w:rPr>
          <w:rFonts w:ascii="IRNazanin" w:hAnsi="IRNazanin" w:eastAsia="IRNazanin"/>
          <w:b w:val="false"/>
          <w:b w:val="false"/>
          <w:bCs w:val="false"/>
          <w:i w:val="false"/>
          <w:i w:val="false"/>
          <w:iCs w:val="false"/>
          <w:color w:val="333333"/>
          <w:sz w:val="20"/>
          <w:sz w:val="20"/>
          <w:szCs w:val="20"/>
          <w:rtl w:val="true"/>
        </w:rPr>
        <w:t>؛ و مخطوطات فی مکتبة المدرسة الفیضیة بقم المقدّسة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الشیخ آقا بزرگ الطهرانیّ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فی ترجمة یوسف الشامیّ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هو تلمیذ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للشهید الذی فرغ من تألیفه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٩۶۴</w:t>
      </w:r>
      <w:r>
        <w:rPr>
          <w:rFonts w:ascii="IRNazanin" w:hAnsi="IRNazanin" w:eastAsia="IRNazanin"/>
          <w:b w:val="false"/>
          <w:b w:val="false"/>
          <w:bCs w:val="false"/>
          <w:i w:val="false"/>
          <w:i w:val="false"/>
          <w:iCs w:val="false"/>
          <w:color w:val="333333"/>
          <w:sz w:val="20"/>
          <w:sz w:val="20"/>
          <w:szCs w:val="20"/>
          <w:rtl w:val="true"/>
        </w:rPr>
        <w:t xml:space="preserve">، و فرغ صاحب الترجمة من کتابته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شعبان من تلک السنة، أی خمسة أشهر بعد تألیفه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فی مکتبة الشیخ علی کاشف الغطاء، فیظهر أنّه قبل تشرّفه إلی النجف کان تلمیذ الشهید فی الشام، یقرأ علیه و یکتب تصانیفه شیئا فشیئا</w:t>
      </w:r>
      <w:r>
        <w:rPr>
          <w:rFonts w:eastAsia="IRNazanin" w:cs="IRNazanin"/>
          <w:b w:val="false"/>
          <w:bCs w:val="false"/>
          <w:i w:val="false"/>
          <w:iCs w:val="false"/>
          <w:color w:val="333333"/>
          <w:sz w:val="20"/>
          <w:szCs w:val="20"/>
          <w:rtl w:val="true"/>
        </w:rPr>
        <w:t>. . .»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النسخة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المکتبة المرکزیة لجامعة طهران، الرقم </w:t>
      </w:r>
      <w:r>
        <w:rPr>
          <w:rFonts w:ascii="IRNazanin" w:hAnsi="IRNazanin" w:eastAsia="IRNazanin"/>
          <w:b w:val="false"/>
          <w:b w:val="false"/>
          <w:bCs w:val="false"/>
          <w:i w:val="false"/>
          <w:i w:val="false"/>
          <w:iCs w:val="false"/>
          <w:color w:val="333333"/>
          <w:sz w:val="20"/>
          <w:sz w:val="20"/>
          <w:szCs w:val="20"/>
        </w:rPr>
        <w:t>٧٧۶</w:t>
      </w:r>
      <w:r>
        <w:rPr>
          <w:rFonts w:ascii="IRNazanin" w:hAnsi="IRNazanin" w:eastAsia="IRNazanin"/>
          <w:b w:val="false"/>
          <w:b w:val="false"/>
          <w:bCs w:val="false"/>
          <w:i w:val="false"/>
          <w:i w:val="false"/>
          <w:iCs w:val="false"/>
          <w:color w:val="333333"/>
          <w:sz w:val="20"/>
          <w:sz w:val="20"/>
          <w:szCs w:val="20"/>
          <w:rtl w:val="true"/>
        </w:rPr>
        <w:t>؛ و التی فی مکتبة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و بعض المصادر الأخری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أحسن التواریخ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۶٩۶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الهامش؛ 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کتابخانۀ إهدائی مشکاة به کتابخانۀ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هذه الطبعة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هذه الطبعة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الکلام سهو؛ فإنّه ألّف بعض العلماء قبل الحاکم النیسابوریّ کتابا فی علم الدرایة، کالرامهرمزی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یظهر من المصادر أنّه یروی عن فخر المحققین ولد العلامة الحلّی، لا عن العلامة الحلّی، فلاحظ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الشیعة و فنون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المقدّمة، الطبعة الجدیدة بتحقیق بقال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من الطبعة الجدیدة بتحقیق بقال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من الطبعة الجدیدة بتحقیق بقال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الطهرانیّ فی ترجمة والد الشیخ البهائی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المجاز من الشهید الثانی بالإجازة المسطورة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تاریخها </w:t>
      </w:r>
      <w:r>
        <w:rPr>
          <w:rFonts w:ascii="IRNazanin" w:hAnsi="IRNazanin" w:eastAsia="IRNazanin"/>
          <w:b w:val="false"/>
          <w:b w:val="false"/>
          <w:bCs w:val="false"/>
          <w:i w:val="false"/>
          <w:i w:val="false"/>
          <w:iCs w:val="false"/>
          <w:color w:val="333333"/>
          <w:sz w:val="20"/>
          <w:sz w:val="20"/>
          <w:szCs w:val="20"/>
        </w:rPr>
        <w:t>٩۴١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کان من أجلّ تلامذة الشهید مصدّقا منه بالاجتهاد فی تاریخ الإجازة</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جاء فی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راجع أیضا ص </w:t>
      </w:r>
      <w:r>
        <w:rPr>
          <w:rFonts w:ascii="IRNazanin" w:hAnsi="IRNazanin" w:eastAsia="IRNazanin"/>
          <w:b w:val="false"/>
          <w:b w:val="false"/>
          <w:bCs w:val="false"/>
          <w:i w:val="false"/>
          <w:i w:val="false"/>
          <w:iCs w:val="false"/>
          <w:color w:val="333333"/>
          <w:sz w:val="20"/>
          <w:sz w:val="20"/>
          <w:szCs w:val="20"/>
        </w:rPr>
        <w:t>١۶،١٧،٢٠،٢٢،٢٣،٢٨،٢٩،٣۵،١۵١</w:t>
      </w:r>
      <w:r>
        <w:rPr>
          <w:rFonts w:ascii="IRNazanin" w:hAnsi="IRNazanin" w:eastAsia="IRNazanin"/>
          <w:b w:val="false"/>
          <w:b w:val="false"/>
          <w:bCs w:val="false"/>
          <w:i w:val="false"/>
          <w:i w:val="false"/>
          <w:iCs w:val="false"/>
          <w:color w:val="333333"/>
          <w:sz w:val="20"/>
          <w:sz w:val="20"/>
          <w:szCs w:val="20"/>
          <w:rtl w:val="true"/>
        </w:rPr>
        <w:t xml:space="preserve">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مقدّمة التحقیق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طبع الهند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طبع الهند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مرآة الرشاد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تربیت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الأولی، العدد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لعام </w:t>
      </w:r>
      <w:r>
        <w:rPr>
          <w:rFonts w:ascii="IRNazanin" w:hAnsi="IRNazanin" w:eastAsia="IRNazanin"/>
          <w:b w:val="false"/>
          <w:b w:val="false"/>
          <w:bCs w:val="false"/>
          <w:i w:val="false"/>
          <w:i w:val="false"/>
          <w:iCs w:val="false"/>
          <w:color w:val="333333"/>
          <w:sz w:val="20"/>
          <w:sz w:val="20"/>
          <w:szCs w:val="20"/>
        </w:rPr>
        <w:t>١٣٠۴</w:t>
      </w:r>
      <w:r>
        <w:rPr>
          <w:rFonts w:ascii="IRNazanin" w:hAnsi="IRNazanin" w:eastAsia="IRNazanin"/>
          <w:b w:val="false"/>
          <w:b w:val="false"/>
          <w:bCs w:val="false"/>
          <w:i w:val="false"/>
          <w:i w:val="false"/>
          <w:iCs w:val="false"/>
          <w:color w:val="333333"/>
          <w:sz w:val="20"/>
          <w:sz w:val="20"/>
          <w:szCs w:val="20"/>
          <w:rtl w:val="true"/>
        </w:rPr>
        <w:t xml:space="preserve"> ه 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خان بابا مشار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کتابهای چاپی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٩٣١</w:t>
      </w:r>
      <w:r>
        <w:rPr>
          <w:rFonts w:ascii="IRNazanin" w:hAnsi="IRNazanin" w:eastAsia="IRNazanin"/>
          <w:b w:val="false"/>
          <w:b w:val="false"/>
          <w:bCs w:val="false"/>
          <w:i w:val="false"/>
          <w:i w:val="false"/>
          <w:iCs w:val="false"/>
          <w:color w:val="333333"/>
          <w:sz w:val="20"/>
          <w:sz w:val="20"/>
          <w:szCs w:val="20"/>
          <w:rtl w:val="true"/>
        </w:rPr>
        <w:t xml:space="preserve"> فی بحث تعداد طبعات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طبع فی سنة </w:t>
      </w:r>
      <w:r>
        <w:rPr>
          <w:rFonts w:ascii="IRNazanin" w:hAnsi="IRNazanin" w:eastAsia="IRNazanin"/>
          <w:b w:val="false"/>
          <w:b w:val="false"/>
          <w:bCs w:val="false"/>
          <w:i w:val="false"/>
          <w:i w:val="false"/>
          <w:iCs w:val="false"/>
          <w:color w:val="333333"/>
          <w:sz w:val="20"/>
          <w:sz w:val="20"/>
          <w:szCs w:val="20"/>
        </w:rPr>
        <w:t>١٣٠٣</w:t>
      </w:r>
      <w:r>
        <w:rPr>
          <w:rFonts w:ascii="IRNazanin" w:hAnsi="IRNazanin" w:eastAsia="IRNazanin"/>
          <w:b w:val="false"/>
          <w:b w:val="false"/>
          <w:bCs w:val="false"/>
          <w:i w:val="false"/>
          <w:i w:val="false"/>
          <w:iCs w:val="false"/>
          <w:color w:val="333333"/>
          <w:sz w:val="20"/>
          <w:sz w:val="20"/>
          <w:szCs w:val="20"/>
          <w:rtl w:val="true"/>
        </w:rPr>
        <w:t xml:space="preserve"> ه فی طهران، بالقطع المتوسط فی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صفحة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بالرغم من الفحص الکثیر لم أظفر علی هذه الطبعة فی المکتبات، و أظنّ أنّ ما قاله مشار سهو</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هذا المقال فی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ascii="IRNazanin" w:hAnsi="IRNazanin" w:eastAsia="IRNazanin"/>
          <w:b w:val="false"/>
          <w:b w:val="false"/>
          <w:bCs w:val="false"/>
          <w:i w:val="false"/>
          <w:i w:val="false"/>
          <w:iCs w:val="false"/>
          <w:color w:val="333333"/>
          <w:sz w:val="20"/>
          <w:sz w:val="20"/>
          <w:szCs w:val="20"/>
        </w:rPr>
        <w:t>٢٩،٣٢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الداثر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الحادی عشر و الثانی عشر، ص </w:t>
      </w:r>
      <w:r>
        <w:rPr>
          <w:rFonts w:ascii="IRNazanin" w:hAnsi="IRNazanin" w:eastAsia="IRNazanin"/>
          <w:b w:val="false"/>
          <w:b w:val="false"/>
          <w:bCs w:val="false"/>
          <w:i w:val="false"/>
          <w:i w:val="false"/>
          <w:iCs w:val="false"/>
          <w:color w:val="333333"/>
          <w:sz w:val="20"/>
          <w:sz w:val="20"/>
          <w:szCs w:val="20"/>
        </w:rPr>
        <w:t>٨٣۶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کتابخانۀ إهدائی مشکاة به کتابخانۀ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هذا الکتاب قد فقد و ذهب فیما ذهب من کتب الشهید الثانی رحمه اللّه؛ و لم نقف علی نسخة له حتّی الیوم فی فهارس المخطوطات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وجه آخر فی بیان دلالة الآی المذکورة فی صدر سورة العلق علی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فی بیان فضیلة العلم من الآیات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 و هذه الآیة فیها وجوه من الدلائل علی فضل العلم،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علی أنّهم من أهل الجنّة، و ذلک لأنّ العلماء من أهل الخشیة، و من کان من أهل الخشیة کان من أهل الجنة فالعلماء من أهل الجنة، فبیان أنّ العلماء من أهل الخشیة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یَخْشَی اَللّٰهَ مِنْ عِبٰادِهِ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أنّ أهل الخشیة من أهل الجنة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تَجْرِی مِنْ تَحْتِهَا اَلْأَنْهٰارُ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لِمَنْ خَشِیَ رَبَّهُ ؛ و یدلّ علیه أیضا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تدلّ الآیتان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من سورة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فَذَکِّرْ إِنْ نَفَعَتِ اَلذِّکْریٰ سَیَذَّکَّرُ مَنْ یَخْشیٰ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ترتّب قبول الحقّ و الأخذ به علی التذکّر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الکلام فی بیان فضل العلم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و حیث إنّ المؤلّف رحمه اللّه لخّص کلام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النسخ المخطوطة و کذلک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ما أثبتناه هو الصحیح و ذلک لأنّ هذا الکلام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و هو دلیل علی ما قلناه و إلیک نصّ عبارته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یَسْتَوِی اَلَّذِینَ یَعْلَمُونَ وَ اَلَّذِینَ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فرّق بین سبع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عشرة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الخبیث و الطیّب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یَسْتَوِی اَلْخَبِیثُ وَ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الحلال و الحرام، و فرّق بین الأعمی و البصیر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یَسْتَوِی اَلْأَعْمیٰ وَ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فرّق بین النور و الظلمة،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تَسْتَوِی اَلظُّلُمٰاتُ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بین الجنة و النّار، و بین الظلّ و الحرور، و إذا تأمّلت وجدت کلّ ذلک مأخوذا من الفرق بین العالم و الجاهل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یوافق مع کلام المصنّف عند تعدادهم، کما تری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من 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یَسْتَوِی اَلْأَعْمیٰ وَ اَلْبَصِیرُ وَ لاَ اَلظُّلُمٰاتُ وَ لاَ اَلنُّورُ وَ لاَ اَلظِّلُّ وَ لاَ اَلْحَرُورُ وَ مٰا یَسْتَوِی اَلْأَحْیٰاءُ وَ لاَ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من 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یَسْتَوِی أَصْحٰابُ اَلنّٰارِ وَ أَصْحٰابُ اَلْجَنَّةِ</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انظر إلی هذه المرتبة فإنّه تعالی ذکر العالم فی موضعین من کتابه فی المرتبة الثانیة؛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اَلْمَلاٰئِکَةُ وَ أُولُوا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سبحانه و تعالی زاد فی الإکرام، فجعلهم فی المرتبة الأولی فی آیتین؛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 تَأْوِیلَهُ إِلاَّ اَللّٰهُ وَ 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العالم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مطابقا لما فی المتن حرفا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فبینه و بین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بینه و بین الأنبیاء</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 المعتمدة مخطوطها و مطبوعها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فی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 فی اللفظ، و المعنی واحد، و الجملة الأخیرة فیه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العابد مقبل علی عبادة ربّه لا یتوجّه لها و لا یعرفها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٢۶٨۵</w:t>
      </w:r>
      <w:r>
        <w:rPr>
          <w:rFonts w:ascii="IRNazanin" w:hAnsi="IRNazanin" w:eastAsia="IRNazanin"/>
          <w:b w:val="false"/>
          <w:b w:val="false"/>
          <w:bCs w:val="false"/>
          <w:i w:val="false"/>
          <w:i w:val="false"/>
          <w:iCs w:val="false"/>
          <w:color w:val="333333"/>
          <w:sz w:val="20"/>
          <w:sz w:val="20"/>
          <w:szCs w:val="20"/>
          <w:rtl w:val="true"/>
        </w:rPr>
        <w:t>، مع اختلاف یسیر فی اللفظ لا یضرّ بالمعنی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٢٨٨٣۵</w:t>
      </w:r>
      <w:r>
        <w:rPr>
          <w:rFonts w:ascii="IRNazanin" w:hAnsi="IRNazanin" w:eastAsia="IRNazanin"/>
          <w:b w:val="false"/>
          <w:b w:val="false"/>
          <w:bCs w:val="false"/>
          <w:i w:val="false"/>
          <w:i w:val="false"/>
          <w:iCs w:val="false"/>
          <w:color w:val="333333"/>
          <w:sz w:val="20"/>
          <w:sz w:val="20"/>
          <w:szCs w:val="20"/>
          <w:rtl w:val="true"/>
        </w:rPr>
        <w:t>، مع اختلاف یسیر فی اللفظ، و الجملة الأخیرة فیهما هکذا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کعبادة متعبد أربعین عاما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النووی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إبل الحمر و هی أنفس أموال العرب، یضربون بها المثل فی نفاسة الشیء، و أنّه لیس هناک أعظم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حرف اللام،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٧٢١٩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ممّا طلعت علیه الشمس</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سائر مصادر الحدیث الشریف فی الصفحة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الأرض التی لا تنبت کلأ، و قال 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الأرض التی لا تمسک الماء فلا یسرع فیها النضوب،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جدب علی غیر قیاس کما قالوا فی حسن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و القیاس أنّه جمع محسن؛ أو جمع جدیب و هو من الجدب الذی هو القحط</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مع اختلاف فی اللفظ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 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من الحدیث، بل توضیح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عنی بالحسد هنا الغبطة، و قد تسمّی بالحسد من حیث إنّهما الغمّ الذی ینال الإنسان من خیر یناله غیره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فی ذیل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بالحسد الغبطة و هی أن یتمنّی مثله</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١۴٠٧</w:t>
      </w:r>
      <w:r>
        <w:rPr>
          <w:rFonts w:ascii="IRNazanin" w:hAnsi="IRNazanin" w:eastAsia="IRNazanin"/>
          <w:b w:val="false"/>
          <w:b w:val="false"/>
          <w:bCs w:val="false"/>
          <w:i w:val="false"/>
          <w:i w:val="false"/>
          <w:iCs w:val="false"/>
          <w:color w:val="333333"/>
          <w:sz w:val="20"/>
          <w:sz w:val="20"/>
          <w:szCs w:val="20"/>
          <w:rtl w:val="true"/>
        </w:rPr>
        <w:t xml:space="preserve">، کتاب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۴٢٠٨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٢٠۶٠</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١١١٠</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٢٨٨۴١</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 علیه الملائکة</w:t>
      </w:r>
      <w:r>
        <w:rPr>
          <w:rFonts w:eastAsia="IRNazanin" w:cs="IRNazanin"/>
          <w:b w:val="false"/>
          <w:bCs w:val="false"/>
          <w:i w:val="false"/>
          <w:iCs w:val="false"/>
          <w:color w:val="333333"/>
          <w:sz w:val="20"/>
          <w:szCs w:val="20"/>
          <w:rtl w:val="true"/>
        </w:rPr>
        <w:t>. .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حرف النون،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٩٢٩۴</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 علی علم خیر</w:t>
      </w:r>
      <w:r>
        <w:rPr>
          <w:rFonts w:eastAsia="IRNazanin" w:cs="IRNazanin"/>
          <w:b w:val="false"/>
          <w:bCs w:val="false"/>
          <w:i w:val="false"/>
          <w:iCs w:val="false"/>
          <w:color w:val="333333"/>
          <w:sz w:val="20"/>
          <w:szCs w:val="20"/>
          <w:rtl w:val="true"/>
        </w:rPr>
        <w:t>. . .»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٢٨٧٩٣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مع اختلاف یسیر فی بعض الألفاظ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٢٨٧٧٣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اعلم أنّ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أثبتناه،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و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٢٨٨٩۵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٧٨٨٧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٧٨۴٧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٧٨۴٧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حرف القاف،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۶١۵٠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۶٧٧٢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 العلم مع العمل خیر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و فیه بعض الحدیث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١٢١٣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٢٨٧٣٠</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عطاء الخراسانیّ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٢٨٧۵١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٢٨٨٧٣</w:t>
      </w:r>
      <w:r>
        <w:rPr>
          <w:rFonts w:ascii="IRNazanin" w:hAnsi="IRNazanin" w:eastAsia="IRNazanin"/>
          <w:b w:val="false"/>
          <w:b w:val="false"/>
          <w:bCs w:val="false"/>
          <w:i w:val="false"/>
          <w:i w:val="false"/>
          <w:iCs w:val="false"/>
          <w:color w:val="333333"/>
          <w:sz w:val="20"/>
          <w:sz w:val="20"/>
          <w:szCs w:val="20"/>
          <w:rtl w:val="true"/>
        </w:rPr>
        <w:t>، ما یطابق المتن معنی و مضمونا مع اختلاف کثیر فی الألفاظ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مع اختلاف فی اللفظ لا یضر بالمعنی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زکریا بن یحیی بن عبد الرحمن بن محمّد بن عدیّ الضّبّی البصری الساجی، محدّث البصرة فی عصره، توفّی سنة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الرحلة فی طلب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داود سلیمان بن الأشعث بن إسحاق الأزدی السّجستانی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علیّ بن عمر التمیمی المازری المالکی المتوفّی سنة </w:t>
      </w:r>
      <w:r>
        <w:rPr>
          <w:rFonts w:ascii="IRNazanin" w:hAnsi="IRNazanin" w:eastAsia="IRNazanin"/>
          <w:b w:val="false"/>
          <w:b w:val="false"/>
          <w:bCs w:val="false"/>
          <w:i w:val="false"/>
          <w:i w:val="false"/>
          <w:iCs w:val="false"/>
          <w:color w:val="333333"/>
          <w:sz w:val="20"/>
          <w:sz w:val="20"/>
          <w:szCs w:val="20"/>
        </w:rPr>
        <w:t>۵٣۶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کما ذکره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و مصادر ترجمته فی تلک الکتب فی هذه المواضع المذکورة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بفوائد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الکتاب مخطوط و لم یطبع بعد،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 یظهر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الأوّل،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للاطّلاع علی مخطوطات الکتاب و أماکن وجودها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الأوّل،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ساقط من جمیع النسخ المخطوطة و أکثر النسخ المطبوعة و هو موجود فی المصدر، و المعنی یقتضیه أیضا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 الحدیث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آخره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یغضب إذا نسب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لیس فیه الشطر الأخیر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کفی بالجهل ذمّا أن یبرأ منه من هو فیه</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مع زیادة علی ما ذکره المؤلّف رحمه اللّه؛ 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مع اختلاف یسیر فی بعض الألفاظ؛ و لکن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مطابق لما فی المتن حرفا بحرف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مع اختلاف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المؤلّف قد عقد هذا الفصل للأخبار التی رویت عن طریق الخاصّة، و الظاهر أنّ هذا الحدیث لم یرو عن طریق الخاصّة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۶٧۵٢</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ثواب العالم و المتعلّم،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ثواب العالم و المتعلّم،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باب فضل العالم علی العابد،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ثواب العالم و المتعلّم،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أجر مثل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أجر</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مجالسة العلماء،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ثواب العلم و المتعلّم، الحدیث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ذاک أنّ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أورثوا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ورّثوا</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 کما فی العلامة و النسابة،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الروایة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یصعد فیها بأعماله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یصعد منها أعماله</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أقوال العلماء حول هذا التفسیر راجع الرسالة التی ألّفها العلامة البلاغی، و الرسالة التی ألّفها الأستاذ الشیخ رضا الأستاذی بشأنه، و طبعت کلتاهما فی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روایات هذا الفصل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نقلا عنه، و نقل بعضها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یقوّم، بتشدید الواو، من التقویم، أو بالتخفیف، أی لا یقاومها و لا یعاد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النسخ المطبوعة و کذلک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اکتری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هو الثانی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نقلا عن التفسیر المذکور، و قد سقطت من المخطوطات و المطبوعات، و المعنی یقتضیها کما لا یخفی؛ و أیضا قد سقطت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المنقطع عن موالیه الناشب فی تیه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النسخ المخطوطة و المطبوعة سوی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جمیع النسخ المخطوطة و کذلک المطبوعة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 و لعلّها هنا زائدة ناشئة عن قلم الکاتب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یمسک صاحب السفینة سکّانها</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أثبتناه فی المتن مطابق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نقلا عنه؛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لکن فی جمیع النسخ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بهاء 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النسخ المطبوعة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الروایات التی نقلت من أوّل الفصل إلی هنا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القدیمة، و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مجالسة العلماء و صحبتهم،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الحسن مقاتل بن سلیمان بن بشیر الأزدی الخراسانیّ المتوفّی سنة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تعلیقته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هذا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 و إن أمکن توجیهها بتکلّف، لکنّها ممّا توهن الروایة أشدّ الوهن؛ فإنّ ظاهر معنی التشبیه لا یرجع إلی محصّل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و عمل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نقلا عن أبی ذر رضی اللّه عنه و أبی هریرة، 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 من العلم نعلمه، عمل به أو لم یعمل أحبّ إلینا من مائة رکعة تطوّعا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٣٠،۵٣،١١۵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٢٨۶٩٣</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عبد اللّه وهب بن منبّه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السلامة و إن کان سفیها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لکن لیس فیها الجملة الأخیرة،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السلامة و إن کان سقیما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العلم فیتشعب منه الغنی و إن کان فقیرا، و الجود و إن کان بخیلا، و المهابة و إن کان هیّنا، و السلامة و إن کان سقیما، و القرب و إن کان قصیا، و الحیاء و إن کان صلفا، و الرفعة و إن کان وضیعا، و الشرف و إن کان رذلا و الحکمة و الحظوة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إخوان الصفاء و خلان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الرسالة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 یکسب صاحبه عشر خصال 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الشرف و إن کان دنیا؛ و العزّ و إن کان مهینا؛ و الغنی و إن کان فقیرا؛ و القوّة و إن کان ضعیفا؛ و النّبل و إن کان حقیرا؛ و القرب و إن کان بعیدا؛ و القدر و إن کان ناقصا؛ و الجود و إن بخیلا؛ و الحیاء و إن کان صلفا؛ و المهابة و إن کان وضیعا؛ و السلامة و إن کان سقیما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هذه المذکورات إحدی عشرة خصلة لا عشر، فتأمّل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فتح الموصلی،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مع اختلاف یسیر فی اللفظ فی المصادر الثلاثة الأخیرة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الفقیه أبو اللیث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وردت فی المصدر هکذا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إذا جلس فی حلقة العلم، فإذا نزلت الرحمة علیهم حصل له منها نصیب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أصحّ ممّا ورد فی المتن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هذا الحدیث القدسی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١٣۵،٧١٠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المنکسرة قلوبهم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۵٩٣٧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للمنکسرة قلوبهم من أجل اللّه</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ساقط من جمیع النسخ المخطوطة و المطبوعة و لکن موجود فی المصدر، و المعنی یقتضیه أیضا، لأنّ المؤلّف رحمه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جلس مع ثمانیة أصناف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لکن ذکر سبعة أصناف؛ فسقط ما بین المعقوفین من قلمه الشریف أو من قلم النسّاخ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و لیس فی النسخ المخطوطة و المطبوعة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جمیع النسخ المخطوطة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إذ لا توجد آیة بهذا النصّ فی المصحف الشریف، و ما أثبتناه مطابق للمصدر أیضا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و لیس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الآیة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سورة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و قد نقل الرازیّ الآیات الدالّة علی تعلیمه تعالی هؤلاء الأنبیاء هذه العلوم، و أسقطها المؤلّف رحمه اللّه روما للاختصار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شقیق البلخیّ،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موسی بن جعفر عن آبائه،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سائلوا العلماء و خالطوا الحکماء و جالسوا الفقراء</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جمیع النسخ المخطوطة و المطبوعة،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 الرئاء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خطأ</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أثبتناه مطابق لجمیع النسخ المخطوطة و المطبوعة، و لکن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للقسمین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فی المصدر أنسب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باللّه و بأمر 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أثبتناه مطابق للمصدر، و یقتضیه نسق العبارة، و مطابق أیضا لما نقله صدر المتألهین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لکن فی جمیع النسخ المخطوطة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إدراک المخفیات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إدراک المحبوب</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أثبتناه مطابق للمصدر، و المعنی یقتضیه أیضا، و فی جمیع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لا یرجع إلی محصّل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وردت فی المصدر هکذا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تبعید جمیع الأعضاء 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أولی و أصحّ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بما هو أبسط ممّا ذکره 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ابن عبّاس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باب کیف کان بدء الوحی؛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١۴١٣</w:t>
      </w:r>
      <w:r>
        <w:rPr>
          <w:rFonts w:ascii="IRNazanin" w:hAnsi="IRNazanin" w:eastAsia="IRNazanin"/>
          <w:b w:val="false"/>
          <w:b w:val="false"/>
          <w:bCs w:val="false"/>
          <w:i w:val="false"/>
          <w:i w:val="false"/>
          <w:iCs w:val="false"/>
          <w:color w:val="333333"/>
          <w:sz w:val="20"/>
          <w:sz w:val="20"/>
          <w:szCs w:val="20"/>
          <w:rtl w:val="true"/>
        </w:rPr>
        <w:t xml:space="preserve">، کتاب الزهد، باب النیة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۴٢٢٧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الشافعی و أحمد،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بکر البیهقیّ،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للمطلع</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النیة،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من عمله</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١۴١۴</w:t>
      </w:r>
      <w:r>
        <w:rPr>
          <w:rFonts w:ascii="IRNazanin" w:hAnsi="IRNazanin" w:eastAsia="IRNazanin"/>
          <w:b w:val="false"/>
          <w:b w:val="false"/>
          <w:bCs w:val="false"/>
          <w:i w:val="false"/>
          <w:i w:val="false"/>
          <w:iCs w:val="false"/>
          <w:color w:val="333333"/>
          <w:sz w:val="20"/>
          <w:sz w:val="20"/>
          <w:szCs w:val="20"/>
          <w:rtl w:val="true"/>
        </w:rPr>
        <w:t xml:space="preserve">، کتاب الزهد، باب النیّة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۴٢٢٩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مع زیادة و اختلاف یسیر فی بعض الألفاظ فی المصادر الثلاثة الأخیرة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کتاب العلم، باب فی طلب العلم لغیر اللّه، الحدیث </w:t>
      </w:r>
      <w:r>
        <w:rPr>
          <w:rFonts w:ascii="IRNazanin" w:hAnsi="IRNazanin" w:eastAsia="IRNazanin"/>
          <w:b w:val="false"/>
          <w:b w:val="false"/>
          <w:bCs w:val="false"/>
          <w:i w:val="false"/>
          <w:i w:val="false"/>
          <w:iCs w:val="false"/>
          <w:color w:val="333333"/>
          <w:sz w:val="20"/>
          <w:sz w:val="20"/>
          <w:szCs w:val="20"/>
        </w:rPr>
        <w:t>٣۶۶۴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کالمتن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لجمیع النسخ؛ و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 علما</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مسح یبسط فی البیت و تجلّل به الدّابّة؛ 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حلس بیتک، أی الزمه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نسباه إلی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حرف المیم،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ازداد علما و لم یزدد فی الدنیا زهدا، لم یزدد من اللّه إلاّ بعدا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مع زیادة فی أوّله و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حرف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٢٩٠٩٠</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فی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ثلاثة موارد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أثبتناه؛ و لکن فی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طمعا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أثبتناه أنسب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حرف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٢٨٩۴٧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٢٨٩٧٠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٢٩٢٩٠</w:t>
      </w:r>
      <w:r>
        <w:rPr>
          <w:rFonts w:ascii="IRNazanin" w:hAnsi="IRNazanin" w:eastAsia="IRNazanin"/>
          <w:b w:val="false"/>
          <w:b w:val="false"/>
          <w:bCs w:val="false"/>
          <w:i w:val="false"/>
          <w:i w:val="false"/>
          <w:iCs w:val="false"/>
          <w:color w:val="333333"/>
          <w:sz w:val="20"/>
          <w:sz w:val="20"/>
          <w:szCs w:val="20"/>
          <w:rtl w:val="true"/>
        </w:rPr>
        <w:t xml:space="preserve">، عن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للفقه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للتفقه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باب السبعة، الحدیث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من الباب و </w:t>
      </w:r>
      <w:r>
        <w:rPr>
          <w:rFonts w:ascii="IRNazanin" w:hAnsi="IRNazanin" w:eastAsia="IRNazanin"/>
          <w:b w:val="false"/>
          <w:b w:val="false"/>
          <w:bCs w:val="false"/>
          <w:i w:val="false"/>
          <w:i w:val="false"/>
          <w:iCs w:val="false"/>
          <w:color w:val="333333"/>
          <w:sz w:val="20"/>
          <w:sz w:val="20"/>
          <w:szCs w:val="20"/>
        </w:rPr>
        <w:t>٨۴٠</w:t>
      </w:r>
      <w:r>
        <w:rPr>
          <w:rFonts w:ascii="IRNazanin" w:hAnsi="IRNazanin" w:eastAsia="IRNazanin"/>
          <w:b w:val="false"/>
          <w:b w:val="false"/>
          <w:bCs w:val="false"/>
          <w:i w:val="false"/>
          <w:i w:val="false"/>
          <w:iCs w:val="false"/>
          <w:color w:val="333333"/>
          <w:sz w:val="20"/>
          <w:sz w:val="20"/>
          <w:szCs w:val="20"/>
          <w:rtl w:val="true"/>
        </w:rPr>
        <w:t xml:space="preserve"> من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و نسب إلی القیل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الکرمانی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 بفتح الخاء و کسر الضاد، و یجوز إسکان الضاد مع کسر الخاء و فتحها کما جاء فی نظائره؛ و سبب التلقیب به ما جاء 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فی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المجلسی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إنّکم علماء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حبّ الدنیا و الحرص علیها، الحدیث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نقلا عنه، أکثر هذه الجمل؛ و شطره الأخیر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تمامه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لزوم الحجة علی العالم و تشدید الأمر علیه،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رواه عن أبی عبد اللّه علیه الصلاة و السلام، عن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الإمام موسی بن جعفر سلام اللّه علیهما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اشتدّت مئونة الدنیا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مفرد،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لعلماء السوء کیف تصلی علیهم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آخر، و خلط بینهما المصنّف بحیث یوهم أنّهما حدیث واحد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xml:space="preserve">، قسم المستطرفات، من کتاب أبی القاسم 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١٩٣٨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کتاب الجهاد، باب من یجب علیه الجهاد و من لا یجب،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کتاب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٣٠٢،٣٠٣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١۵۵،٢۵۶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العراقی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حدیث حبّ المال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أجده بهذا اللفظ</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فی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١۵۵،١٨٣،٢۵۶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طلب الرئاسة،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یرید الأخبار التی وردت بهذه المضامین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العالم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استنّ بسنّة حسنة فله أجرها و أجر من عمل بها، من غیر أن ینقص من أجورهم شیء، و من استنّ بسنّة سیّئة فعلیه وزرها و وزر من عمل بها من غیر أن ینقص من أوزارهم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یزدد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یزد صاحبه</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له بالشهادة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شرح الحدیث و اختلاف النسخ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کالجاهل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کالجاهل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أثبتناه مطابق للمصدر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 الآخر؛ و أیضا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أنصحکم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أنصحکم</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معنی هذه الکلمة و تفسیرها فی تعالیق الأستاذ المحقّق حسن‌زاده الآملی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مع اختلاف کثیر فی الألفاظ، و لم أقف علیه بنص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رداؤه المعروف</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عنوان البصری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و نحن ننقله هنا بطوله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فیه من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العلاّمة المجلسی، قدّس اللّه نفسه الزّکیّة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شیخنا البهائی قدّس اللّه روحه،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شمس الدین محمّد بن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آنفا فی ضمن حدیث عنوان البصری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۶۶١</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القتب و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 أنثی،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تحوّی من البطن، یعنی استدار، و هی الحوایا، و أمّا الأمعاء فهی الأقصاب،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فتندلق أقتاب بطنه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فی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اندلق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و خرج متقدّما، و طعنه فاندلقت أقتاب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أمعاؤه، و فی الحدیث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یؤتی بالرجل یوم القیامة فیلقی فی النار فتندلق أقتاب بطنه،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الشیء من مکانه، یرید خروج أمعائه من جوفه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علّق محمّد مصطفی عماره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أمعاؤه تخرج من بطنه و یمرّ علیها کما یدور الحمار برحاه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٢٢٩١</w:t>
      </w:r>
      <w:r>
        <w:rPr>
          <w:rFonts w:ascii="IRNazanin" w:hAnsi="IRNazanin" w:eastAsia="IRNazanin"/>
          <w:b w:val="false"/>
          <w:b w:val="false"/>
          <w:bCs w:val="false"/>
          <w:i w:val="false"/>
          <w:i w:val="false"/>
          <w:iCs w:val="false"/>
          <w:color w:val="333333"/>
          <w:sz w:val="20"/>
          <w:sz w:val="20"/>
          <w:szCs w:val="20"/>
          <w:rtl w:val="true"/>
        </w:rPr>
        <w:t xml:space="preserve">، کتاب الزهد و الرقائق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٢٠۵،٢٠٧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مثله بالمعنی و تقارب اللفظ؛ و فی جمیع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فیدور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فیدور به</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زیادة لازمة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لا یعلم مرّة و ویل لمن علم و لم یعمل ألف مرّة</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٢٩٠٩٩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باب النوادر، و هو آخر أبواب الکتاب، الحدیث </w:t>
      </w:r>
      <w:r>
        <w:rPr>
          <w:rFonts w:ascii="IRNazanin" w:hAnsi="IRNazanin" w:eastAsia="IRNazanin"/>
          <w:b w:val="false"/>
          <w:b w:val="false"/>
          <w:bCs w:val="false"/>
          <w:i w:val="false"/>
          <w:i w:val="false"/>
          <w:iCs w:val="false"/>
          <w:color w:val="333333"/>
          <w:sz w:val="20"/>
          <w:sz w:val="20"/>
          <w:szCs w:val="20"/>
        </w:rPr>
        <w:t>٨٢٨</w:t>
      </w:r>
      <w:r>
        <w:rPr>
          <w:rFonts w:ascii="IRNazanin" w:hAnsi="IRNazanin" w:eastAsia="IRNazanin"/>
          <w:b w:val="false"/>
          <w:b w:val="false"/>
          <w:bCs w:val="false"/>
          <w:i w:val="false"/>
          <w:i w:val="false"/>
          <w:iCs w:val="false"/>
          <w:color w:val="333333"/>
          <w:sz w:val="20"/>
          <w:sz w:val="20"/>
          <w:szCs w:val="20"/>
          <w:rtl w:val="true"/>
        </w:rPr>
        <w:t>، عن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الحکمة مخافة اللّه عزّ و جلّ</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تعبیر لطیف مستفاد من الآیة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لکنّه أخلد إلی الأرض و اتّبع هواه</w:t>
      </w:r>
      <w:r>
        <w:rPr>
          <w:rFonts w:eastAsia="IRNazanin" w:cs="IRNazanin"/>
          <w:b w:val="false"/>
          <w:bCs w:val="false"/>
          <w:i w:val="false"/>
          <w:iCs w:val="false"/>
          <w:color w:val="333333"/>
          <w:sz w:val="20"/>
          <w:szCs w:val="20"/>
          <w:rtl w:val="true"/>
        </w:rPr>
        <w:t>. . .»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کتاب الإیمان، الباب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حرف 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٢٠٠،٢۴١،٣٣۵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١۵۵،٢۵۶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العراقی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حدیث حبّ المال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أجده بهذا اللفظ</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ترک علم تهذیب الأخلاق و ترک الفقه عن اللّه تعالی بإدراک جلاله و عظمته و هو العلم الذی یورث الخوف و الهیبة و الخشوع و یحمل علی التقوی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سبب غروره ما سمع فی الشرع من تعظیم الفقه و لم یدر أنّ ذلک الفقه هو الفقه عن اللّه و معرفة صفاته المخوفة و المرجوّة لیستشعر القلب الخوف و یلازم التقوی</w:t>
      </w:r>
      <w:r>
        <w:rPr>
          <w:rFonts w:eastAsia="IRNazanin" w:cs="IRNazanin"/>
          <w:b w:val="false"/>
          <w:bCs w:val="false"/>
          <w:i w:val="false"/>
          <w:iCs w:val="false"/>
          <w:color w:val="333333"/>
          <w:sz w:val="20"/>
          <w:szCs w:val="20"/>
          <w:rtl w:val="true"/>
        </w:rPr>
        <w:t>. . .»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خرزت الجلد خرزا، من باب ضرب و قتل؛ و هو کالخیاطة فی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الخرز معروف،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مثل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الأمر الأوّل و الثانی، و هما إخلاص النیة و استعمال العلم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الثانی من القسم الأوّل من النوع الأول،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 أود، أی 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حرف المیم؛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٢٨٧٠١</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العلم تکفّل اللّه برزقه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تفقّه فی دین اللّه کفاه اللّه تعالی ما أهمّه و رزقه من حیث لا یحتسب</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التفویض إلی اللّه و التوکّل علیه،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الشیخ الکلینی قدّس سرّه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التفویض إلی اللّه و التوکّل علیه،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المعلّم و المتعلّم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فی الخبر الصحیح کما لا یخفی علی من له أدنی دربة؛ و لقد توهّم بعض مترجمی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توهّما فاسدا،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فی الخبر الصحیح أو الکتاب الصحیح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لعمری غلط فاحش و زلل فاضح و خطأ واضح، لا ینبغی أن یصدر ممّن یتصدّی 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رغبة عنه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عنه فی غیره</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أخلاق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سمعت وهب بن منبه یقول لعطاء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العلماء قبلنا استغنوا بعلمهم عن دنیا غیرهم، فکانوا لا یلتفتون إلی دنیاهم فکان أهل الدنیا یبذلون لهم دنیاهم رغبة فی علمهم فأصبح أهل العلم منّا الیوم یبذلون لأهل الدنیا علمهم رغبة فی دنیاهم، فأصبح أهل الدنیا قد زهدوا فی علمهم لما رأوا من سوء موضعه عندهم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علی هذا فلعلّ مراد المؤلّف من بعض العلماء عطاء الخراسانیّ و من بعض الأبدال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نظیر هذا الکلام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٢٢٩،٢٣١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المستأکل بعلمه و المباهی به،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آنفا بعض ما ورد من الذمّ، و یأتی بعید هذا بعض ما ورد من الترخیص فی ذلک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ترجمة هولاء الرواة الأعاظم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للاطّلاع علی ترجمة و تاریخ حیاة أبی القاسم بن روح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فی ترجمة محمّد بن إسماعیل بن بزیع، مع اختلاف یسیر جدّا فی بعض الألفاظ؛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الکواکب الدرّیّة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الزهریة</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المحدث الجزائریّ،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من هذا بعد عنه العلماء الأعلام، و قد حدّثنی أوثق مشایخی أنّ السیّد الجلیل محمّد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المحقّق الشیخ حسن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ترکا زیارة المشهد الرضوی علی ساکنه أفضل الصلوات، خوفا من أن یکلّفهم الشاه عبّاس الأوّل بالدخول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لم یأتیا إلی بلاد العجم احترازا من ذلک المذکور</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الخصلة وزنا و معنی،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التّفضّل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المفضل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المفضل اسم فاعل من أفضل علیه، أی أحسن إلیه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لعلّه یرید التنبیه علی لزوم العمل و استعمال العلم، و قد تقدّم فی الأمر الثانی من القسم الأوّل من النوع الأوّل من هذا الباب،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الأمر الثانی من القسم الأوّل من النوع الأول من هذا الباب،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الثانی من القسم الأوّل من النوع الأول من هذا الباب،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قرأ الرجل القرآن و الحدیث علی الشیخ،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أقرأنی فلان، أی حملنی علی أن أقرأ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لا یعطیک بعضه حتّی تعطیه 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و نسبه إلی القیل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کتاب البرّ و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١٩٩۵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نظیره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زیادة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٣٢۵٣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و فی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ضلّ قوم بعد هدی کانوا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بعد أن هداهم اللّه</w:t>
      </w:r>
      <w:r>
        <w:rPr>
          <w:rFonts w:eastAsia="IRNazanin" w:cs="IRNazanin"/>
          <w:b w:val="false"/>
          <w:bCs w:val="false"/>
          <w:i w:val="false"/>
          <w:iCs w:val="false"/>
          <w:color w:val="333333"/>
          <w:sz w:val="20"/>
          <w:szCs w:val="20"/>
          <w:rtl w:val="true"/>
        </w:rPr>
        <w:t>. . .»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و کلّه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 قال العلامة الطباطبائی رحمه اللّه تعالی فی تعالیقه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المراء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 آخر ما نقل، لیس من الروایة کما هو 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 القاصدین فی أسرار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 ذکره فی أوّل الکتاب، و لم نقف علی نسخة له حتّی الیوم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١٣٩۵</w:t>
      </w:r>
      <w:r>
        <w:rPr>
          <w:rFonts w:ascii="IRNazanin" w:hAnsi="IRNazanin" w:eastAsia="IRNazanin"/>
          <w:b w:val="false"/>
          <w:b w:val="false"/>
          <w:bCs w:val="false"/>
          <w:i w:val="false"/>
          <w:i w:val="false"/>
          <w:iCs w:val="false"/>
          <w:color w:val="333333"/>
          <w:sz w:val="20"/>
          <w:sz w:val="20"/>
          <w:szCs w:val="20"/>
          <w:rtl w:val="true"/>
        </w:rPr>
        <w:t xml:space="preserve">، کتاب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۴١۶٩</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٢٨،١٣۵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أجهل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حدّثنا ابن أخی الأصمعی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أعرابیا بالبادیة فاسترشدته إلی مکان فأرشدنی و أنشدنی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العمی طول السؤال و إنّما تمام العمی طول السکوت علی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الأصمعی ینشد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العمی طول السؤال و إنّما تمام العمی طول السکوت علی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أنشدنا ثعلب عن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العمی طول السکوت و إنّما شفاء العمی یوما سؤالک من 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أنشدنا ثعلب عن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العمی طول السکوت و إنّما شفاء العمی یوما سؤالک من 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العمی طول السؤال و إنّما دوام العمی طول السکوت علی الجهل فکن سائلا عمّا عناک فإنّما دعیت أخا عقل لتبحث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لبعض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العمی طول السؤال و إنّما تمام العمی طول السکوت علی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مفتاح العلم السؤال، و أنشأ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العمی طول السؤال و إنّما تمام العمی طول السکوت علی الجهل</w:t>
      </w:r>
      <w:r>
        <w:rPr>
          <w:rFonts w:eastAsia="IRNazanin" w:cs="IRNazanin"/>
          <w:b w:val="false"/>
          <w:bCs w:val="false"/>
          <w:i w:val="false"/>
          <w:iCs w:val="false"/>
          <w:color w:val="333333"/>
          <w:sz w:val="20"/>
          <w:szCs w:val="20"/>
          <w:rtl w:val="true"/>
        </w:rPr>
        <w:t>»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عمر بن الخطّاب و ابنه،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أو ابنه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نسبه إلی الشعبی و عمر؛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نسبه إلی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رقّ وجهه رقّ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المیدانی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فی حرف المیم من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مصادره من کتب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مجاهد،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نسبه إلی بعض العلماء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السؤال العالم و تذاکره،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المحدّث الجزائریّ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لی شیخ جلیل قرأت علیه کثیرا من العربیة و الأصول، فما وجدت أحدا أنصف منه، و ذلک أنّه ربّما أشکلت المسألة علینا وقت الدرس، فإذا طالعتها أنا و کنت أصغر الشرکاء سنّا قال لی ذلک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الحقّ و غلطت أنا و جمیع هولاء، فیغلّط نفسه و الطلبة لأجل معرفته بصحّة کلامی، ثمّ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علیّ ما خطر بخاطرک، حتّی أعلّقه حاشیة علی کتابی، فأملی أنا علیه و هو یکتبه حاشیة و هو وقت تألیف هذا الکتاب فی بلاد حیدرآباد من بلاد الهند و اسمه الشیخ جعفر البحرینی، مدّ اللّه أیّام سعادته</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کتاب الإیمان، الباب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مثل العبارة الأخیرة،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عن أبی عبد اللّه عن رسول اللّه صلّی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بعض ما ورد فی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کتاب الطهارة، باب السواک،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کتاب الطهارة، باب النوادر،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xml:space="preserve">، کتاب الزیّ و التجمّل و المروءة؛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کتاب الطهارة، باب علل الوضوء، الحدیث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xml:space="preserve">، کتاب الصلاة، باب فضل المساجد و آدابها و احکامها، الحدیث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کتاب الحجّة، باب فرض طاعة الأئمّة، الحدیث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کتاب العلم، باب تبلیغ العلم، الحدیث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مرّت جملة منها فی المقدّمة، و یأتی بعضها فی الفصل الأول من المطلب الأول من الخاتمة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۴٩٩٧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یعط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شرح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یأتی هذا الحدیث و بعض الکلام حوله فی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أبو بکر الشبلی الزاهد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نسب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۵٨۴</w:t>
      </w:r>
      <w:r>
        <w:rPr>
          <w:rFonts w:ascii="IRNazanin" w:hAnsi="IRNazanin" w:eastAsia="IRNazanin"/>
          <w:b w:val="false"/>
          <w:b w:val="false"/>
          <w:bCs w:val="false"/>
          <w:i w:val="false"/>
          <w:i w:val="false"/>
          <w:iCs w:val="false"/>
          <w:color w:val="333333"/>
          <w:sz w:val="20"/>
          <w:sz w:val="20"/>
          <w:szCs w:val="20"/>
          <w:rtl w:val="true"/>
        </w:rPr>
        <w:t xml:space="preserve"> إلی الخواجة سهل بن محمّد الصعلوکی المتوفی فی سنة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أبو حنیفة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ناظمه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ما جری للخلیل بن أحمد الفراهیدی مع سلیمان بن حبیب والی فارس و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الزهری هو أبو بکر محمّد بن مسلم بن عبید اللّه بن شهاب الزهری المتوفی فی سنة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وردت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المصراع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غیرها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أشقی به غرسا و أجنیه ذلّة</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خلّکان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 البیت الأوّل من هذه الأبیات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أبیات طویلة و مشهورة فلا حاجة إلی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اعلم أنّ هذه الأشعار کلها أو بعضها نقلت فی کتب متعدّدة،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یصدّق فعله قوله</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١٩۴۴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استعمال العلم،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یغرّهم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کما فی المتن، إلاّ أنّ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مثله بالمعنی عن الصادق علیه السّلام،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و أیضا مثله بنحو أبسط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باب الاثنین، الحدیث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٩۶۶۵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قصم ظهری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متهتّک و جاهل متنسّک؛ هذا ینفّر عن حقّه بهتکه، و هذا یدعو إلی باطله بنسکه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رضی اللّه عنه</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برهان الدین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کبیر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البیتین</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زیادة علی الأمر المشترک بینهما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الحدیث لم نقف علیه فی أصولنا و أخبارنا بعد الفحص و التتبّع، و الظاهر أنّه من موضوعات العامّة و ممّن صرّح بوضعه من علمائنا المحدّث الحرّ العاملیّ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المحدّث الشریف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فیمکن توجیهه بوجهین؛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بالعلماء الأئمّة، و وجه الشبه العصمة أو الحجیّة علی الخلق أو الفضل عند اللّه، و ذلک لا ینافی ما ثبت من کون کلّ من الأئمّة أفضل من کلّ واحد من أنبیاء بنی إسرائیل، لأنّ المراد التشبیه بالمجموع، و لو سلّم یکون من عکس التشبیه و هو شائع، و یؤیّد هذا الوجه ما تضافر من الأخبار الواردة عن الأئمّة الأطهار علیهم السّلام، و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العلماء و شیعتنا المتعلّمون، و سائر النّاس 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قال الشهید آیة اللّه القاضی الطباطبائی فی تعالیقه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مذکور فی کثیر من الکتب المتداولة و مذکور فی الألسنة و لکن لم یوجد فی الجوامع الحدیثیة للإمامیة من روایته و سنده عین و لا أثر، بل صرّح جمع من مهرة المحدّثین و أساتذتهم أنّه من موضوعات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معنی الحدیث المرفوع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حکاه عن الثوری؛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علوم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الحسن بن یسار البصری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نسبه إلی عیسی بن مریم علیهما السّلام؛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المسیح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تلقوا اللؤلؤ إلی الخنازیر، فإنّها لا تصنع به شیئا، و لا تؤتوا الحکمة من لا یریدها، فإنّ الحکمة أفضل من اللؤلؤ، و من لا یریدها شرّ من الخنازیر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و علی هذا فلا یبعد تصحیف عیسی بعلیّ صلوات اللّه علیه، فی المتن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بذل العلم،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أنشأه الشافعی،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هذا البیت و أربعة أبیات أخر قبله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الماوردی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بذل العلم،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ممّن یرغب التوضیح حول هذا الحدیث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بذل العلم،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بذل العلم،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١٧١٢</w:t>
      </w:r>
      <w:r>
        <w:rPr>
          <w:rFonts w:ascii="IRNazanin" w:hAnsi="IRNazanin" w:eastAsia="IRNazanin"/>
          <w:b w:val="false"/>
          <w:b w:val="false"/>
          <w:bCs w:val="false"/>
          <w:i w:val="false"/>
          <w:i w:val="false"/>
          <w:iCs w:val="false"/>
          <w:color w:val="333333"/>
          <w:sz w:val="20"/>
          <w:sz w:val="20"/>
          <w:szCs w:val="20"/>
          <w:rtl w:val="true"/>
        </w:rPr>
        <w:t xml:space="preserve">، کتاب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و هذا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عن أنس أنّ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کان مع إحدی نسائه، فمرّ به رجل فدعاه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زوجتی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أظنّ به فلم أکن أظنّ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یجری من الإنسان مجری الدم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أیضا بنحو أبسط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١٧١٢</w:t>
      </w:r>
      <w:r>
        <w:rPr>
          <w:rFonts w:ascii="IRNazanin" w:hAnsi="IRNazanin" w:eastAsia="IRNazanin"/>
          <w:b w:val="false"/>
          <w:b w:val="false"/>
          <w:bCs w:val="false"/>
          <w:i w:val="false"/>
          <w:i w:val="false"/>
          <w:iCs w:val="false"/>
          <w:color w:val="333333"/>
          <w:sz w:val="20"/>
          <w:sz w:val="20"/>
          <w:szCs w:val="20"/>
          <w:rtl w:val="true"/>
        </w:rPr>
        <w:t xml:space="preserve">، کتاب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۴٩٩۴</w:t>
      </w:r>
      <w:r>
        <w:rPr>
          <w:rFonts w:ascii="IRNazanin" w:hAnsi="IRNazanin" w:eastAsia="IRNazanin"/>
          <w:b w:val="false"/>
          <w:b w:val="false"/>
          <w:bCs w:val="false"/>
          <w:i w:val="false"/>
          <w:i w:val="false"/>
          <w:iCs w:val="false"/>
          <w:color w:val="333333"/>
          <w:sz w:val="20"/>
          <w:sz w:val="20"/>
          <w:szCs w:val="20"/>
          <w:rtl w:val="true"/>
        </w:rPr>
        <w:t>، و هذا نصّه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صفیّة،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معتکفا، فأتیته أزوره لیلا، فحدّثته و قمت فانقلبت، فقام معی لیقلبنی، و کان مسکنها فی دار أسامة بن زید، فمرّ رجلان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رأیا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أسرعا، فقال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رسلکما إنّها صفیّة بنت 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یجری من الإنسان مجری الدم، فخشیت أن یقذف فی قلوبکما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فی الأمر العاشر من القسم الثانی من النوع الثالث،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الآیة الشریفة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من 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یَکْفُرُونَ بِشِرْکِکُمْ وَ لاٰ یُنَبِّئُکَ مِثْلُ خَبِیرٍ</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البدع و الرأی و المقاییس،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مالأه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 و عاونه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الحدیث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انظر أیضا الحدیث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انظر أیضا الحدیث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شرح هذا الحدیث الشریف و توضیحه فلیراجع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کتاب الإیمان، الحدیث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کتاب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حرف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مراده ما سیأتی فی الأمر الرابع عشر من هذا القسم، 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 الأمر الثانی من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الأمر الرابع من القسم الثالث من النوع الثانی من هذا الباب،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برّ، یبرّ، و 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فهو مضاف إلیه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مجرور 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 اللّه</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الظاهر أنّه من أملیته بمعنی ترکته و أخرته، و الإملاء، أی الإمهال، و لامه یاء؛ و أمّا الإملال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فبعید،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تحلّ سخیمته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کتاب العشرة، الباب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تسلّ سخیمته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 هذا الحدیث مع زیادة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حقّ المؤمن علی أخیه و أداء حقّه،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عن أبی عبد اللّه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کتاب الإیمان و الکفر، باب حقّ المؤمن علی أخیه و أداء حقّه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نسب إلی رسول اللّه صلّی اللّه علیه و آله؛ و لکن قال العراقی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حدیث لو منع الناس عن فتّ البعر لفتّوه، لم أجده</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ناظمه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کتاب الطهارة، الحدیث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کتاب الطهارة، الباب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إلیک نصّ واحد منها؛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دخل أعرابیّ المسجد و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و لمحمّد و لا تغفر لأحد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احتظرت 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ولّی، حتّی إذا کان فی ناحیة المسجد فشج یبول؛ فقال الأعرابیّ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 بأبی و أمیّ، فلم یؤنّب و لم یسبّ،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المسجد لا یبال فیه، و إنّما بنی لذکر اللّه و للصلاة، ثمّ أمر بسجل من ماء فأفرغ علی بوله</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کتاب الصلاة، الحدیثان </w:t>
      </w:r>
      <w:r>
        <w:rPr>
          <w:rFonts w:ascii="IRNazanin" w:hAnsi="IRNazanin" w:eastAsia="IRNazanin"/>
          <w:b w:val="false"/>
          <w:b w:val="false"/>
          <w:bCs w:val="false"/>
          <w:i w:val="false"/>
          <w:i w:val="false"/>
          <w:iCs w:val="false"/>
          <w:color w:val="333333"/>
          <w:sz w:val="20"/>
          <w:sz w:val="20"/>
          <w:szCs w:val="20"/>
        </w:rPr>
        <w:t>٩٣٠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٩٣١</w:t>
      </w:r>
      <w:r>
        <w:rPr>
          <w:rFonts w:ascii="IRNazanin" w:hAnsi="IRNazanin" w:eastAsia="IRNazanin"/>
          <w:b w:val="false"/>
          <w:b w:val="false"/>
          <w:bCs w:val="false"/>
          <w:i w:val="false"/>
          <w:i w:val="false"/>
          <w:iCs w:val="false"/>
          <w:color w:val="333333"/>
          <w:sz w:val="20"/>
          <w:sz w:val="20"/>
          <w:szCs w:val="20"/>
          <w:rtl w:val="true"/>
        </w:rPr>
        <w:t>، و إلیک نصّ واحد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٩٣١</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معاویة بن الحکم السلمی،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قدمت علی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علمت أمورا من أمور الإسلام، فکان فیما علمت أن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عطست فاحمد اللّه، و إذا عطس العاطس فحمد اللّه فقل 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فبینما أنا قائم مع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فی الصلاة إذا عطس رجل فحمد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رافعا بها صوتی، فرمانی الناس بأبصارهم حتّی احتملنی ذلک،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تنظرون إلیّ بأعین شزر؟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فسبحوا، فلمّا قضی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المتکلّم؟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الأعرابی، فدعانی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الصلاة لقراءة القرآن و ذکر اللّه جلّ و عزّ، فإذا کنت فیها فلیکن ذلک شأنک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رأیت معلّما قطّ أرفق من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۴٨٩۵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حرف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التواضع،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حرف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مثله مع زیادة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عن أبی عبد اللّه علیه السّلام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فی الأمر الرابع من القسم الأوّل من النوع الثانی،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و 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العلماء،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یکنّی أصحابه إکراما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کان یدعو أصحابه بکناهم إکراما لهم و استمالة لقلوبهم، و یکنّی من لم تکن له کنیة فکان یدعی بما کنّاه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بذیل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حرف الکاف؛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إذا فقد الرجل من إخوانه ثلاثة أیّام سأل عنه، فإن کان غائبا دعا له، و إن کان شاهدا زاره، و إن کان مریضا 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المناوی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أخذ منه أنّه ینبغی للعالم إذا غاب بعض الطلبة فوق المعتاد أن یسأل عنه، فإن لم یخبر عنه بشیء أرسل إلیه، أو قصد منزله بنفسه و هو أفضل، فإن کان مریضا عاده، أو فی غمّ خفّض علیه، أو فی أمر یحتاج لمعونة أعانه، او مسافرا تفقّد أهله، و تعرّض لحوائجهم و وصلهم بما أمکن و إلاّ تودّد إلیه و دعا له</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الحدیث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تتابع فیه رجال الأسناد علی صفة کالتشبیک بالأصابع، أو حالة کالقیام فی الراوی للحدیث؛ سواء کانت تلک الصفة أو الحالة قولا،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فلانا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منتهی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فلان 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فلان و اللّه، إلی آخر الإسناد؛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فعلا کحدیث التشبیک بالید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أو بهما، أی بالقول و الفعل</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فیرید المؤلّف رحمه اللّه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المسلسل بالسؤال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الحدیث الذی سنده هکذا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شیخی فلان و سألنی عن اسمی و کنیتی و بلدی و أین أنزل،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شیخی فلان و سألنی عن اسمی و کنیتی و بلدی و أین أنزل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الحدیث المسلسل الذی أشار إلیه المؤلّف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المکلّلة فی الأحادیث المسلسلة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فی ذیل الحدیث الثامن و الخمسون، 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نحو هذا من المسلسلات ما ذکره الکتانی مسلسلا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عن اسمی و کنیتی و نسبی و بلدی و أین أنزل، ممّا اتّصل للسلفی من جهة الحسین بن علی ابن یزید الرفاعی عن أبی یعلی الموصلی الحافظ عن هدبة بن خالد عن حمّاد بن سلمة عن ثابت البنانی عن أنس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فسألنی کما سألتک،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أنس، أکثر من الأصدقاء؛ فإنّکم شفعاء بعضکم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أورده مسلسلا الدیلمیّ فی مسنده من طریق محمّد بن النضر الموصلی عن أبی یعلی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xml:space="preserve">، کتاب العشرة، باب النوادر،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أحبّ أحدکم أخاه المسلم فلیسأله عن اسمه و اسم أبیه و اسم قبیلته و عشیرته؛ فإنّ من حقّه الواجب و صدق الإخاء أن یسأله عن ذلک، و إلاّ فإنّها معرفة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عن رسول اللّه صلّی اللّه علیه و آله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العلم، ذیل الحدیث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ربّانیّین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حلماء 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یربّی الناس بصغار العلم قبل کباره</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تفصیل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توضیح هذا الاصطلاح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۵۵،۵٨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کتاب العلم، الأحادیث </w:t>
      </w:r>
      <w:r>
        <w:rPr>
          <w:rFonts w:ascii="IRNazanin" w:hAnsi="IRNazanin" w:eastAsia="IRNazanin"/>
          <w:b w:val="false"/>
          <w:b w:val="false"/>
          <w:bCs w:val="false"/>
          <w:i w:val="false"/>
          <w:i w:val="false"/>
          <w:iCs w:val="false"/>
          <w:color w:val="333333"/>
          <w:sz w:val="20"/>
          <w:sz w:val="20"/>
          <w:szCs w:val="20"/>
        </w:rPr>
        <w:t>۶٠،۶١،١٣١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عمر ابن عبد البر القرطبیّ،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الاقتصاد فی العبادة، الحدیث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 نصّ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الدین متین، فأوغل فیه برفق، و لا تبغّض إلی نفسک عبادة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ظهرا أبقی و لا أرضا قطع، فاعمل عمل من یرجو أن یموت هرما، و احذر حذر من یتخوّف أن یموت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اعلم أنّه قال الشریف الرضی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فی شرح هذا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وصف الدین بالمتانة هاهنا مجاز، و المراد أنّه صعب الظهر، شدید الأسر، مأخوذ من متن الإنسان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اشتدّ من لحم منکبیه، و إنّما وصفه علیه الصلاة و السلام بذلک لمشقّة القیام بشرائطه و الأداء لوظائفه، فأمر علیه الصلاة و السلام أن یدخل الإنسان أبوابه مترفّقا، و یرقی هضابه متدرّجا، لیستمرّ علی تجشّم متاعبه، و یمرن علی امتطاء مصاعبه، و شبّه علی علیه الصلاة و السلام العابد الذی یحسر منّته، و یستنفد طاقته، بالمنبتّ و هو الذی یغذّ السیر، و یکدّ الظهر، منقطعا من رفقته و منفردا عن صحابته، فتحسر مطیّته و لا یقطع شقّته، و هذا من أحسن التمثیلات و أوقع التشبیهات، و ممّا یقوّی المراد بهذا الخبر</w:t>
      </w:r>
      <w:r>
        <w:rPr>
          <w:rFonts w:eastAsia="IRNazanin" w:cs="IRNazanin"/>
          <w:b w:val="false"/>
          <w:bCs w:val="false"/>
          <w:i w:val="false"/>
          <w:iCs w:val="false"/>
          <w:color w:val="333333"/>
          <w:sz w:val="20"/>
          <w:szCs w:val="20"/>
          <w:rtl w:val="true"/>
        </w:rPr>
        <w:t>. . .» .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المطلب الثالث من الخاتمة، ص </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فیها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معلّم الفقه یقبّح علم الحدیث</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قال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المتکفّل ببعض العلوم ینبغی ألاّ یقبّح فی نفس المتعلّم العلوم التی وراءه، کمعلّم اللغة إذ عادته تقبیح علم الفقه، و معلّم الفقه عادته تقبیح علم الحدیث و التفسیر</w:t>
      </w:r>
      <w:r>
        <w:rPr>
          <w:rFonts w:eastAsia="IRNazanin" w:cs="IRNazanin"/>
          <w:b w:val="false"/>
          <w:bCs w:val="false"/>
          <w:i w:val="false"/>
          <w:iCs w:val="false"/>
          <w:color w:val="333333"/>
          <w:sz w:val="20"/>
          <w:szCs w:val="20"/>
          <w:rtl w:val="true"/>
        </w:rPr>
        <w:t>. . .»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تتلمذ المؤلّف، قدّس سرّه، علی جماعة من العلماء بمصر فی سنة </w:t>
      </w:r>
      <w:r>
        <w:rPr>
          <w:rFonts w:ascii="IRNazanin" w:hAnsi="IRNazanin" w:eastAsia="IRNazanin"/>
          <w:b w:val="false"/>
          <w:b w:val="false"/>
          <w:bCs w:val="false"/>
          <w:i w:val="false"/>
          <w:i w:val="false"/>
          <w:iCs w:val="false"/>
          <w:color w:val="333333"/>
          <w:sz w:val="20"/>
          <w:sz w:val="20"/>
          <w:szCs w:val="20"/>
        </w:rPr>
        <w:t>٩۴٢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٩۴٣</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ثمانیة عشر شهرا تقریبا، و من أراد الاطلاع علیهم فلیراجع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کتاب الزیّ و التجمل و المروءة، باب لباس البیاض و القطن،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البسوا ثیاب القطن، فإنّها لباس رسول اللّه صلّی اللّه علیه و آله، و هو لباسنا</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xml:space="preserve">، کتاب الصلاة، باب تهیئة الإمام للجمعة و الخطبة و الإنصات،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xml:space="preserve">، کتاب الصلاة، باب صلاة العیدین و الخطبة فیهما،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١٢۵۶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إذا کان یوم الجمعة و لم یصب طیبا دعا بثوب مصبوغ بزعفران فرشّ علیه الماء ثمّ مسح بیده ثمّ مسح به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یستحب أن یعتم الرجل یوم الجمعة و أن یلبس أحسن أثوابه و أنظفها و یتطیّب فیدهن بأطیب دهنه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کتاب الزیّ و التجمّل و المروءة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مالک بن أنس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٢٧،۴۶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 النساء العروس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رفعنها علی المنصّة، و هی الکرسیّ الّذی تقف علیه فی جلائها، بکسر المیم لأنّها آلة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کتاب الأدب، الحدیثان </w:t>
      </w:r>
      <w:r>
        <w:rPr>
          <w:rFonts w:ascii="IRNazanin" w:hAnsi="IRNazanin" w:eastAsia="IRNazanin"/>
          <w:b w:val="false"/>
          <w:b w:val="false"/>
          <w:bCs w:val="false"/>
          <w:i w:val="false"/>
          <w:i w:val="false"/>
          <w:iCs w:val="false"/>
          <w:color w:val="333333"/>
          <w:sz w:val="20"/>
          <w:sz w:val="20"/>
          <w:szCs w:val="20"/>
        </w:rPr>
        <w:t>۵٠٩۴،۵٠٩۵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١٢٧٨</w:t>
      </w:r>
      <w:r>
        <w:rPr>
          <w:rFonts w:ascii="IRNazanin" w:hAnsi="IRNazanin" w:eastAsia="IRNazanin"/>
          <w:b w:val="false"/>
          <w:b w:val="false"/>
          <w:bCs w:val="false"/>
          <w:i w:val="false"/>
          <w:i w:val="false"/>
          <w:iCs w:val="false"/>
          <w:color w:val="333333"/>
          <w:sz w:val="20"/>
          <w:sz w:val="20"/>
          <w:szCs w:val="20"/>
          <w:rtl w:val="true"/>
        </w:rPr>
        <w:t xml:space="preserve">، کتاب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الحدیثان </w:t>
      </w:r>
      <w:r>
        <w:rPr>
          <w:rFonts w:ascii="IRNazanin" w:hAnsi="IRNazanin" w:eastAsia="IRNazanin"/>
          <w:b w:val="false"/>
          <w:b w:val="false"/>
          <w:bCs w:val="false"/>
          <w:i w:val="false"/>
          <w:i w:val="false"/>
          <w:iCs w:val="false"/>
          <w:color w:val="333333"/>
          <w:sz w:val="20"/>
          <w:sz w:val="20"/>
          <w:szCs w:val="20"/>
        </w:rPr>
        <w:t>٣٨٨۴،٣٨٨۵</w:t>
      </w:r>
      <w:r>
        <w:rPr>
          <w:rFonts w:ascii="IRNazanin" w:hAnsi="IRNazanin" w:eastAsia="IRNazanin"/>
          <w:b w:val="false"/>
          <w:b w:val="false"/>
          <w:bCs w:val="false"/>
          <w:i w:val="false"/>
          <w:i w:val="false"/>
          <w:iCs w:val="false"/>
          <w:color w:val="333333"/>
          <w:sz w:val="20"/>
          <w:sz w:val="20"/>
          <w:szCs w:val="20"/>
          <w:rtl w:val="true"/>
        </w:rPr>
        <w:t xml:space="preserve">، فی کلّ من هذه الروایات بعض هذا الدعاء، إلاّ الجملة الأخیرة؛ و کلّه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۴٩٠</w:t>
      </w:r>
      <w:r>
        <w:rPr>
          <w:rFonts w:ascii="IRNazanin" w:hAnsi="IRNazanin" w:eastAsia="IRNazanin"/>
          <w:b w:val="false"/>
          <w:b w:val="false"/>
          <w:bCs w:val="false"/>
          <w:i w:val="false"/>
          <w:i w:val="false"/>
          <w:iCs w:val="false"/>
          <w:color w:val="333333"/>
          <w:sz w:val="20"/>
          <w:sz w:val="20"/>
          <w:szCs w:val="20"/>
          <w:rtl w:val="true"/>
        </w:rPr>
        <w:t xml:space="preserve">، کتاب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الحدیث الذی روی عن الصادق علیه السّلام عن رسول اللّه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موضوع فمن شاء استقلّ و من شاء استکثر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حدیث أبی ذر 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موضوع، فاستکثر أو 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موضوع</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أنّه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تبعه ابن جماعة الکنانیّ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السمعانی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یستحبّ أن یصلّی رکعتین قبل جلوسه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یقیّد بکون الموضع مسجدا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۴۶٩</w:t>
      </w:r>
      <w:r>
        <w:rPr>
          <w:rFonts w:ascii="IRNazanin" w:hAnsi="IRNazanin" w:eastAsia="IRNazanin"/>
          <w:b w:val="false"/>
          <w:b w:val="false"/>
          <w:bCs w:val="false"/>
          <w:i w:val="false"/>
          <w:i w:val="false"/>
          <w:iCs w:val="false"/>
          <w:color w:val="333333"/>
          <w:sz w:val="20"/>
          <w:sz w:val="20"/>
          <w:szCs w:val="20"/>
          <w:rtl w:val="true"/>
        </w:rPr>
        <w:t xml:space="preserve">، کتاب العشرة، الباب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ابن جماعة الکنانیّ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المجالس ما استقبل به القبلة، و إنّ أشرف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الجملة الأخیرة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شیء شرفا و إنّ أشرف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کتاب القضاء، مبحث الآداب المستحبة للقاضی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یجلس مستدبر القبلة کما عن الأکثر، لیکون وجه الخصوم إذا وقفوا بین یدیه إلیها، لیکون ذلک اردع لها عن کلام الباطل و خصوصا وقت الاستحلاف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الشیخ فی محکیّ مبسوطه و ابن البرّاج علی ما حکی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یستقبل القبلة،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أحق من غیره، و لکن الأول أظهر لما عرفت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المصنّف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أن یجلس مستدبر القبلة لیکون وجه الخصوم إذا وقفوا بین یدیه مستقبل القبلة خصوصا فی وقت استحلافهم فیکون مراعاة جانب الاستقبال فیهم أهمّ من مراعاة جانبه نظرا إلی عموم المصلحة، و هذا اختیار الأکثر و منهم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متوجّها إلی القبلة لما روی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القاضی أحقّ بهذه الفضیلة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اختار المصنّف الأوّل و هو الأظهر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أنّه لم یرد نصّ بالخصوص فی القاضی و لا فی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فی وصف مولانا أمیر المؤمنین علیه أفضل صلوات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سجاحة الأخلاق و بشر الوجه و طلاقة المحیّا و التّبسّم،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به المثل فیه حتّی عابه بذلک أعداؤه؛ قال عمرو بن العاص لأهل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ذو دعابة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علیه السّلام فی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لابن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 لأهل الشام أنّ فیّ دعابة و أنّی امرؤ تلعابة، أعافس و أمارس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العاص إنّما أخذها عن عمر بن الخطّاب لقوله له لمّا عزم علی 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أبوک لو لا دعابة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عمر اقتصر علیها، و عمرو زاد فیها و سمّجها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معاویة لقیس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أبا حسن؛ فلقد کان هشّا بشّا ذا فکاهة، قال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رسول اللّه صلّی اللّه علیه و آله یمزح و یبتسم إلی أصحابه، و أراک تسرّ حسوا فی ارتغاء، و تعیبه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کان مع تلک الفکاهة و الطلاقة أهیب من ذی لبدتین قد مسّه الطّوی، تلک هیبة التّقوی، و لیس کما یهابک طغام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بقی هذا الخلق متوارثا متناقلا فی محبّیه و أولیائه إلی الآن، کما بقی الجفاء و الخشونة و الوعورة فی الجانب الآخر، و من له أدنی معرفة بأخلاق الناس و عوائدهم یعرف ذلک</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۶٠١</w:t>
      </w:r>
      <w:r>
        <w:rPr>
          <w:rFonts w:ascii="IRNazanin" w:hAnsi="IRNazanin" w:eastAsia="IRNazanin"/>
          <w:b w:val="false"/>
          <w:b w:val="false"/>
          <w:bCs w:val="false"/>
          <w:i w:val="false"/>
          <w:i w:val="false"/>
          <w:iCs w:val="false"/>
          <w:color w:val="333333"/>
          <w:sz w:val="20"/>
          <w:sz w:val="20"/>
          <w:szCs w:val="20"/>
          <w:rtl w:val="true"/>
        </w:rPr>
        <w:t xml:space="preserve">، کتاب المناقب، الباب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٣۶۴١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الأحادیث التی حول الضحک و الدعابة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کتاب العشرة، باب الدعابة و الضحک؛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کتاب العشرة، الباب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 علیه السّلام فی الخطبة التی یصف فیها المتقین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إن ضحک لم یعل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یرید تقدیمهم فی إمامة الجماعة،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یقدّم الأقرأ من الأئمّة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فالأفقه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تساووا فی الفقه و القراءة فالأقدم هجرة من دار الحرب إلی دار الإسلام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فی زماننا قیل هو السبق إلی طلب العلم،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تساووا فی ذلک سنّ مطلقا أو فی الإسلام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تساووا فیه فالأصبح وجها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لم یذکر هنا ترجیح الهاشمی، لعدم دلیل صالح لترجیحه، و جعله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الأفقه، و زاد بعضهم فی المرجّحات بعد ذلک الأتقی و الأورع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بعض هذه المرجّحات ضعیف المستند و لکنّه مشهور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یقصد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ما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۵٢٣٠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علینا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متوکّئا علی عصا، فقمنا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تقوموا کما تقوم الأعاجم یعظّم بعضها بعضا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١٢۶١</w:t>
      </w:r>
      <w:r>
        <w:rPr>
          <w:rFonts w:ascii="IRNazanin" w:hAnsi="IRNazanin" w:eastAsia="IRNazanin"/>
          <w:b w:val="false"/>
          <w:b w:val="false"/>
          <w:bCs w:val="false"/>
          <w:i w:val="false"/>
          <w:i w:val="false"/>
          <w:iCs w:val="false"/>
          <w:color w:val="333333"/>
          <w:sz w:val="20"/>
          <w:sz w:val="20"/>
          <w:szCs w:val="20"/>
          <w:rtl w:val="true"/>
        </w:rPr>
        <w:t xml:space="preserve">، کتاب الدعاء،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٣٨٣۶</w:t>
      </w:r>
      <w:r>
        <w:rPr>
          <w:rFonts w:ascii="IRNazanin" w:hAnsi="IRNazanin" w:eastAsia="IRNazanin"/>
          <w:b w:val="false"/>
          <w:b w:val="false"/>
          <w:bCs w:val="false"/>
          <w:i w:val="false"/>
          <w:i w:val="false"/>
          <w:iCs w:val="false"/>
          <w:color w:val="333333"/>
          <w:sz w:val="20"/>
          <w:sz w:val="20"/>
          <w:szCs w:val="20"/>
          <w:rtl w:val="true"/>
        </w:rPr>
        <w:t>، عن أبی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ما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کتاب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٢٧۵۴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حمید بن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شخص أحبّ إلیهم من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إذا رأوه لم یقوموا لما یعلمون من کراهیته لذلک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یقصد ما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عظّموا أهل بیتی فی حیاتی و من بعدی و أکرموهم و فضّلوهم؛ فإنّه لا یحلّ لأحد أن یقوم من مجلسه لأحد إلاّ لأهل بیتی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ممّا یدلّ علی عدم الکراهة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البرقی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قدّس اللّه نفسه الزکیّة،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إسحاق بن عمّار، قال 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 من مجلسه تعظیما 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 إلاّ لرجل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القیام مکروه علی سبیل الإعظام لا علی سبیل 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لعلّه یجمع بذلک بین الأحادیث المتعارضة،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ینکر القیام من لا تحقیق عنده، و قد جمعت جزء فیه الترخیص فیه و دلائله، و الجواب عمّا یوهم کراهته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إکرام الداخل بالقیام، فالذی نختاره أنّه مستحب لمن کان فیه فضیلة ظاهرة من علم أو صلاح أو شرف،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یکون هذا القیام للبرّ و الإکرام و الاحترام لا للرئاء و الإعظام، و علی هذا الذی اخترناه استمرّ عمل السلف و الخلف، و قد جمعت فی ذلک جزء جمعت فیه الأحادیث و الآثار و أقوال السلف و أفعالهم الدالّة علی ما ذکرته، ذکرت فیه ما خالفها و أوضحت الجواب عنه، فمن أشکل علیه من ذلک شیء و رغب فی مطالعة ذلک الجزء رجوت أن یزول إشکاله، إن شاء اللّه تعالی</w:t>
      </w:r>
      <w:r>
        <w:rPr>
          <w:rFonts w:eastAsia="IRNazanin" w:cs="IRNazanin"/>
          <w:b w:val="false"/>
          <w:bCs w:val="false"/>
          <w:i w:val="false"/>
          <w:iCs w:val="false"/>
          <w:color w:val="333333"/>
          <w:sz w:val="20"/>
          <w:szCs w:val="20"/>
          <w:rtl w:val="true"/>
        </w:rPr>
        <w:t>» .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١٢۶٠</w:t>
      </w:r>
      <w:r>
        <w:rPr>
          <w:rFonts w:ascii="IRNazanin" w:hAnsi="IRNazanin" w:eastAsia="IRNazanin"/>
          <w:b w:val="false"/>
          <w:b w:val="false"/>
          <w:bCs w:val="false"/>
          <w:i w:val="false"/>
          <w:i w:val="false"/>
          <w:iCs w:val="false"/>
          <w:color w:val="333333"/>
          <w:sz w:val="20"/>
          <w:sz w:val="20"/>
          <w:szCs w:val="20"/>
          <w:rtl w:val="true"/>
        </w:rPr>
        <w:t xml:space="preserve">، کتاب الدعاء،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٣٨٣٣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۵٠٩۴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حرف الهمزة؛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فی کلّ منها روی بعض هذا الدعاء؛ و الشطر الأخیر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فی تعقیب صلاة العصر أیضا،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اختار شیخنا تبعا للناظم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سورة الأعلی بمناسبة سَنُقْرِئُکَ فَلاٰ تَنْسیٰ</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١،٣،۶،٩،١٩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۵٢٨</w:t>
      </w:r>
      <w:r>
        <w:rPr>
          <w:rFonts w:ascii="IRNazanin" w:hAnsi="IRNazanin" w:eastAsia="IRNazanin"/>
          <w:b w:val="false"/>
          <w:b w:val="false"/>
          <w:bCs w:val="false"/>
          <w:i w:val="false"/>
          <w:i w:val="false"/>
          <w:iCs w:val="false"/>
          <w:color w:val="333333"/>
          <w:sz w:val="20"/>
          <w:sz w:val="20"/>
          <w:szCs w:val="20"/>
          <w:rtl w:val="true"/>
        </w:rPr>
        <w:t xml:space="preserve">، کتاب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٣۵٠٢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حرف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فی أعمال اللیلة الخامسة عشرة من شهر شعبان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المطلب الثالث من الخاتمة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لاخلاق الراوی و آداب السامع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الواعی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کان النبیّ صلّی اللّه علیه و آله یعجبه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الرجل خفیف الصوت و یکره أن یکون الرجل جهیر الصوت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حرف الکاف،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٧١۴٧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صلّی اللّه علیه و آله یکره أن یری الرجل جهیرا رفیع الصوت، و کان یحبّ أن یراه خفیض الصوت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المناوی فی شرح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منه أنّه یسنّ للعالم صون مجلسه عن اللغط و رفع الأصوات و غوغاء الطلبة و أنّه لا یرفع صوته بالتقریر فوق الحاجة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٧٩۴۴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لیکره الرجل الرفیع الصوت، و یحب الرجل الخفیض الصوت</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 الأصمّ من غیر تضجّر صدقة هنیئة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غیر هذا حدیثا فی ذلک؛ 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فی فضیلة ذلک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نصّ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السمعانی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یرفع صوته بما یرید أن یملیه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لذلک بهذا الحدیث</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عنّا النبیّ فی سفرة سفرناها فأدرکنا و قد رهقتنا الصلاة صلاة العصر، و نحن نتوضّأ فجعلنا نمسح أرجلنا، فنادی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للأعقاب من النار مرّتین أو 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شرح هذا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٩۶۴٣</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تفصیل أدب الطالب، و سیأتی فی النوع الثالث من هذا الباب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لینتزع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لیسرع بالآیة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لینتزع بالآیة</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الکلام نسب إلی ابن عبّاس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الحسین و محمّد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أخطأ العالم قول لا أدری أصیبت 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جنّة العالم لا أدری، فإن أخطأها فقد أصیبت 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نسب إلی محمّد بن عجلان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أیضا؛ و لکن هذا کلام مولانا و مولی الموحدین یعسوب الدین أمیر المؤمنین علیه أفضل صلوات المصلّین،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٨٨٣۵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قول لا أدری أصیبت مقاتله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أخبرنی مالک ابن أنس أنّه سمع عبد اللّه بن یزید ابن هرمز،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للعالم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 القائل أبو الذیال، کما فی المصدرین الأخیرین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إلاّ و له جوّانیّ و برّانیّ، فمن أصلح جوّانیّه أصلح اللّه برّانیّه، و من أفسد جوّانیّه أفسد اللّه علیه برّانیّه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حدیث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امرئ جوّانیّا و برّانیّا، فمن یصلح جوّانیّه یصلح اللّه برّانیّه، و من یفسد جوّانیّه یفسد اللّه برّانیّه؛ أی باطنا و ظاهرا، و سرّا و علانیة، و هو منسوب إلی جوّ البیت و هو داخله، و زیادة الألف و النون للتأکید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فی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أراد بالبرّانیّ العلانیة، و الألف و النون و زیادات النّسب کما قالوا فی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قولهم خرج فلان برّا، أی خرج إلی البرّ و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قدیم الکلام و فصیحه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۴٩٩٧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الأثیر فی توضیح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المتکثّر بأکثر ممّا عنده یتجمّل بذلک، کالّذی یری أنّه شبعان، و لیس کذلک، و من فعله فإنّما یسخر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أفعال ذوی الزّور، بل هو فی نفسه زور، أی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١١۶،١١٧،١١٨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١٨۵٣</w:t>
      </w:r>
      <w:r>
        <w:rPr>
          <w:rFonts w:ascii="IRNazanin" w:hAnsi="IRNazanin" w:eastAsia="IRNazanin"/>
          <w:b w:val="false"/>
          <w:b w:val="false"/>
          <w:bCs w:val="false"/>
          <w:i w:val="false"/>
          <w:i w:val="false"/>
          <w:iCs w:val="false"/>
          <w:color w:val="333333"/>
          <w:sz w:val="20"/>
          <w:sz w:val="20"/>
          <w:szCs w:val="20"/>
          <w:rtl w:val="true"/>
        </w:rPr>
        <w:t xml:space="preserve">، کتاب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 إلیک نصّ واحد منها مع التلخیص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موسی فی ملأ من بنی إسرائیل، جاءه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 أحدا أعلم منک؟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عبدنا خضر، فسأل موسی السبیل إلیه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مثله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عن أبی عبد اللّه علیه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ابن جماعة الکنانیّ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معنی الحدیث المسلسل فی الصفحة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عنی علماء الحدیث بهذا النوع جدّا فصنّفوا فیه مصنّفات خاصّة، ذکر بعضها محمّد عبد الحیّ الکتانی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الفهارس و الأثبات و معجم المعاجم و المشیخات و المسلسلات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مدینة فاس بالمغرب الأقصی؛ و جاء اسم بعضها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الدعاء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۵٢٨،۵٣۶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۵٣٧</w:t>
      </w:r>
      <w:r>
        <w:rPr>
          <w:rFonts w:ascii="IRNazanin" w:hAnsi="IRNazanin" w:eastAsia="IRNazanin"/>
          <w:b w:val="false"/>
          <w:b w:val="false"/>
          <w:bCs w:val="false"/>
          <w:i w:val="false"/>
          <w:i w:val="false"/>
          <w:iCs w:val="false"/>
          <w:color w:val="333333"/>
          <w:sz w:val="20"/>
          <w:sz w:val="20"/>
          <w:szCs w:val="20"/>
          <w:rtl w:val="true"/>
        </w:rPr>
        <w:t>، مع اختلاف فی اللفظ، إلاّ أنّه لم یروه مسلسلا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أتوب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۴٨۵٩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۴۵،٢٣۶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حرف الکاف،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جلس فی المجلس فأراد أن یقوم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اللّهمّ و بحمدک، أشهد أن لا إلاّ أنت، أستغفرک و أتوب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لتقول الآن کلاما ما کنت تقوله فیما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کفّارة لما یکون 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السلف یواظبون علیه و یسمّی ذلک کفّارة المجلس</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 الآیات الثلاث الأخیرة من سورة 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 وَ سَلاٰمٌ عَلَی اَلْمُرْسَلِینَ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التی أشار إلیها المؤلّف رحمه اللّه رویت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١١٣٢</w:t>
      </w:r>
      <w:r>
        <w:rPr>
          <w:rFonts w:ascii="IRNazanin" w:hAnsi="IRNazanin" w:eastAsia="IRNazanin"/>
          <w:b w:val="false"/>
          <w:b w:val="false"/>
          <w:bCs w:val="false"/>
          <w:i w:val="false"/>
          <w:i w:val="false"/>
          <w:iCs w:val="false"/>
          <w:color w:val="333333"/>
          <w:sz w:val="20"/>
          <w:sz w:val="20"/>
          <w:szCs w:val="20"/>
          <w:rtl w:val="true"/>
        </w:rPr>
        <w:t>، و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المجالس أن تقول عند قیامک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 و سلام علی المرسلین و الحمد للّه ربّ العالمین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xml:space="preserve">، کتاب الدعاء، باب ما یجب من ذکر اللّه عزّ و جلّ فی کلّ مجلس،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غیرها عدّة روایات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یکتال بالمکیال الأوفی، فلیقل إذا أراد أن یقوم من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 و سلام علی المرسلین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حرف الکاف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إذا سلّم من الصلاة قال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 و سلام علی المرسلین، و الحمد للّه ربّ العالمین</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أنّ الآداب المختصّة بالمتعلّم تنقسم ثلاثة أقسام کما أنّ الآداب المختصّة بالمعلّم أیضا کذلک؛ و إلاّ فلم یذکر رحمه اللّه فیما مضی تقسیم الآداب المختصّة بالمتعلّم إلی ثلاثة أقسام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أوّل هذا الباب، أعنی الباب الأوّل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کتاب الإیمان، الحدیث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٢٧٠،٢٧۴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بن عبد اللّه هو أبو محمّد سهل بن عبد اللّه بن یونس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وکیع بن الجراح بن ملیح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بن خشرم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وکیعا و ما رأیت بیده کتابا قطّ، إنّما هو یحفظ، فسألته عن دواء الحفظ،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المعاصی، ما جرّبت مثله للحفظ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فی جمیع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بن حشرم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خشرم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علیّ بن خشرم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و البیت الثانی فیه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الحفظ فضل من إله و فضل اللّه لا یهدی لعاصی</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عمر،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نصیحة أهل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الشافعی،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و قبله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نبیّا إلاّ و هو شابّ</w:t>
      </w:r>
      <w:r>
        <w:rPr>
          <w:rFonts w:eastAsia="IRNazanin" w:cs="IRNazanin"/>
          <w:b w:val="false"/>
          <w:bCs w:val="false"/>
          <w:i w:val="false"/>
          <w:iCs w:val="false"/>
          <w:color w:val="333333"/>
          <w:sz w:val="20"/>
          <w:szCs w:val="20"/>
          <w:rtl w:val="true"/>
        </w:rPr>
        <w:t>. . .»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السکّاکی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قد تفقه القفال و القدوری بعد الشیب ففاقوا الشباب</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ناظم البیتین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الشافعی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مالک بن أنس،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نقله الخطیب البغدادیّ عن بعضهم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الراوی و آداب الواعی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ترجمة شعبة 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ثیابه لونها کالتراب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الخلیل بن أحمد،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إلی القیل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أقف علی قائله و مصدره، نعم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و لکن لم ینسب فیهما إلی قائل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العلم بین أفخاذ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فیه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xml:space="preserve">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ذبح العلم بین أفخاذ النساء، لیس بحدیث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ضاع العلم بین أفخاذ النساء، لیس بحدیث، بل روی بمعناه عن بشر الحافی،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یفلح من ألف أفخاذ النساء</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إبراهیم ابن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تعوّد أفخاذ النساء لم یجئ منه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عن إبراهیم بن أدهم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 اتّخاذ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لم یفلح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أیضا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عن الثوری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أفخاذ النساء لم یفلح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إبراهیم بن أدهم هو أبو إسحاق إبراهیم بن أدهم بن منصور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یقال عن الشافعی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کلّفت 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بصلة لما فهمت مسألة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أنّه لیس بمثل سائر، بل هی کلمة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کتاب النکاح،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نعم ربما قیل بالتفصیل بین من کانت عبادته من الأعمال، فالتزویج أفضل منها؛ لإطلاق ما دلّ علی ذلک، و بین من کانت عبادته تحصیل العلوم الدینیّة، فهی أفضل منه، لأنّ کمال الإنسان العلم الذی هو الغرض الأصلی من خلقته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الکلام فی فضیلة العلم إلی أن قال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إلی غیر ذلک من الفضائل التی لا تحصی کثرة علی وجه یقطع ذو الفطرة السلیمة الواقف علی تمام ما ورد فی فضیلة العلم و العلماء أنّه أفضل السعادات و أشرف الکمالات، و أنّه ینبغی تقدیمه علی کلّ فضیلة، و إیثاره علی کلّ طاعة، سواء فی ذلک التزویج و غیره، و ما ورد فی الأخبار من فضل النکاح لیس ممّا یدانی فضیلة العلم و لا ممّا یقاربه؛ فلا یصلح المعارضة به، و لا الشک فی أفضلیة العلم بسببه، و إن لم یذکر ذلک صریحا فیما ورد به، کما هو واضح بأدنی تأمّل، فالواجب حینئذ تقدیمه علی ما یضادّه و یعارضه، و الاجتهاد فی قطع ما یقدر علیه من العوائق الشاغلة و العلائق المانعة عن تحصیله، أو عن الاستکمال فیه، و لا ریب أنّ التزویج من أکبر الشواغل و أعظم الموانع، حتی 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العلم ذبح فی فروج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قد یناقش هنا بأنّ النزاع هنا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نبویّ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أیضا مرویّ عن موسی بن جعفر علیهما السّلام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باب مواعظ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اعتدل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فیه ج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قاله یحیی بن أبی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أنسب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 أفضل صلوات المصلین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حفّت بالمکاره، و إنّ النار حفّت بالشهوات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قسم الخطب، الخطبة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عجز بیت للمتنبّی، و البیت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تریدین لقیان المعالی رخیصة و لا بدّ دون الشهد من إبر النحل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 و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رواه عن أبی بکر بن درید عن بعض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١۵١١</w:t>
      </w:r>
      <w:r>
        <w:rPr>
          <w:rFonts w:ascii="IRNazanin" w:hAnsi="IRNazanin" w:eastAsia="IRNazanin"/>
          <w:b w:val="false"/>
          <w:b w:val="false"/>
          <w:bCs w:val="false"/>
          <w:i w:val="false"/>
          <w:i w:val="false"/>
          <w:iCs w:val="false"/>
          <w:color w:val="333333"/>
          <w:sz w:val="20"/>
          <w:sz w:val="20"/>
          <w:szCs w:val="20"/>
          <w:rtl w:val="true"/>
        </w:rPr>
        <w:t>، رواه عن رجل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یسکن إلاّ فی ضرورة الشعر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 و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أنّی لم أجد هذا الکلام فی جوامع الحدیث للشیعة و لأهل السنة، و لیس حدیثا من أحادیث المعصومین سلام اللّه علیهم أجمعین، بل یعدّ من کلمات مشایخ الصوفیة، و إلیک ما قال بعضهم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مشایخ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سیف قاطع، از آنک صفت شمشیر بریدن است و صفت وقت بریدن؛ کی وقت بیخ مستقبل و ماضی را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پس از این جهت او را به شمشیر نسبت کرده‌اند و گفته‌اند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سیف؛ یعنی زود از میان می‌گذرد چنانکه شمشیر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الشافعی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علم من در علم صوفیان نرسید و علم ایشان در علم یک سخن پیر من نرسید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سیف قاطع</w:t>
      </w:r>
      <w:r>
        <w:rPr>
          <w:rFonts w:eastAsia="IRNazanin" w:cs="IRNazanin"/>
          <w:b w:val="false"/>
          <w:bCs w:val="false"/>
          <w:i w:val="false"/>
          <w:iCs w:val="false"/>
          <w:color w:val="333333"/>
          <w:sz w:val="20"/>
          <w:szCs w:val="20"/>
          <w:rtl w:val="true"/>
        </w:rPr>
        <w:t>» .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ابن الفارض فی تائیّته الکبری المعروفة،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ابن الفارض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علّ لغة فی لعلّ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الوجوه الغرّ لمعانی نظم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فی شرح هذه الأبیات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نصب زمنا و کسیرا علی الحال من الضمیر فی سروا نهض،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أی سر للحجّ فی حالکونک زمنا، و انهض و قم إلی الصلاة فی حالکونک کسیرا مریضا؛ لأنّک ما دمت أخّرت عزم العمل إلی زمان الصحة لم تحظّ بشیء سوی البطالة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یعنی تقدّم فی السلوک، و قدّم سبیلک کلّ ما قعدت لأجله فی بیت الهوی من الحظوظ النفسانیّة و العصیان، و اخرج عن قیود الالتفات إلی الموانع لیفتح علیک أبواب العزائم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تجد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جاد بنفسه یجود 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نفسا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وجد یجد 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صادف؛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جاد الفرس یجود جودة؛ إذا سار جیدا؛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جدّ یجدّ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جهد؛ و الفاء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للتعلیل یتعلّق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و اقطع بسیف العزم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تسویف النفس، و اشتغل بوظیفة الوقت، فإن تمت بعد ذلک تجد نفسا صالحا و ذلک هو الوقت الذی أدرکته بالطاعة و أمرت بها، لأنّ النفس إن سرت سیرا جیدا صارت مجدّة ساعیة فی العمل، فإنّها إذا بعثت علی الطاعة تدرّبت فیها و انتزعت الکراهة عنها، و حینئذ ینبعث منها داعیة 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سعید الدین الفرغانی هذه الأبیات شرحا وافیا فی شرحه علی تائیة ابن الفارض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حقّ العالم،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یسقط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الحقوق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١۶٢۶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١۶٢۶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المخطوطة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قطعا؛ و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انحطاط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انحطاط منزلة التابع فی جانب المتبوع، و الجانب یکون بمعنی الجهة و الناحیة، من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قعدت إلی جانب فلان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جاء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خطأ قطعا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شعبة 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إذا سمعت من الرجل الحدیث کنت له عبدا ما یحیی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نقلا عن الشافعی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بندۀ کسی‌ام که مرا یک حرف از آداب تعلیم کرده است</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إجازة الشیخ محمّد بن أبی جمهور الأحسائی للسیّد محمود بن علاء الدین الطالقانی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سیّد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شخصا مسألة ملک رقّه،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یبیعه؟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یأمره و ینهاه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النسخ سوی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تقیید فیه بقید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یقیّد علیه فیه بقید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أصحّ؛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طلب متابعته مطلقا فی جمیع الأمور غیر مقیّد بشیء دون شیء</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 موسی علیه السّلام لمّا وصل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نبیّ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بعثک إلیّ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رآه علی طنفسة خضراء، فسلّم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نبیّ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من أنا و من أخبرک أنّی 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دلّک علیّ</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قوله تعالی فی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 اَلصّٰابِرِینَ، اَلَّذِینَ إِذٰا أَصٰابَتْهُمْ مُصِیبَةٌ قٰالُوا إِنّٰا لِلّٰهِ وَ إِنّٰا إِلَیْهِ رٰاجِعُونَ، أُولٰئِکَ عَلَیْهِمْ صَلَوٰاتٌ مِنْ رَبِّهِمْ وَ رَحْمَةٌ، وَ أُولٰئِکَ هُمُ اَلْمُهْتَدُونَ</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الأنموذج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لن نظیرة لا فی نفی المستقبل و لکن علی التأبید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 لکن قال المحقّق الرضی الأسترآبادی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معناها نفی المستقبل، هی تنفی المستقبل نفیا مؤکّدا، و لیس للدوام و التأبید کما قال بعضهم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هشام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الباب الأوّل، حرف اللام، ذیل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تفید لن توکید النفی خلافا للزمخشری فی کشّافه، و لا تأبیده خلافا له فی أنموذجه، و کلاهما دعوی بلا دلیل؛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کانت للتأبید لم یقیّد منفیّها بالیوم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أُکَلِّمَ اَلْیَوْمَ إِنْسِیًّا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لکان ذکر الأبد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یَتَمَنَّوْهُ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تکرارا و الأصل عدمه</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النوع الثانی من هذا الباب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٩۶،٩٨،١٧٨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الشافعی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المخطوطة و لعلّه من باب الحکایة، و إلاّ فالصحیح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کما لا یخفی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العلم من أفواه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عن الأخذ ممّن أخذ علمه من الدفاتر،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یغرّنّکم الصحفیون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نقلا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تأخذوا العلم من الصحفیّین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تأخذوا العلم من صحفی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 تأخذوا العلم من الصحفیین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یفتی الناس الصحفیون،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یفتی الناس صحفی و لا یقرئهم مصحفی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 البلیّة تشیّخ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تعلّموا من الصحف</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ضالّة المؤمن، فخذ الحکمة و لو من أهل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۴٨١</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ضالّة المؤمن أینما وجدها قیّدها</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أوّل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ناصری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نرجو من یرغب التفصیل عن حیاة الرضیّ و آثاره القیّمة أن یراجع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الخامس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عفیفا شریف النفس، عالی الهمّة ملتزما بالدین و قوانینه، و لم یقبل من أحد صلة و لا جائزة، حتّی أنّه ردّ صلات أبیه، و ناهیک بذلک شرف نفس و شدّة ظلف؛ فأمّا بنو بویه فإنّهم اجتهدوا علی قبوله صلاتهم فلم یقبل</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قرأت بخطّ محمّد بن إدریس الحلّی الفقیه الإمامیّ،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أبو حامد أحمد بن محمّد الأسفرایینی الفقیه الشافعی،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یوما عند فخر الملک أبی غالب محمّد ابن خلف وزیر بهاء الدولة و ابنه سلطان الدولة، فدخل علیه الرضی أبو الحسن، فأعظمه و أجلّه و رفع من منزله، و خلّی ما کان بیده من الرقاع و القصص و أقبل علیه یحادثه إلی أن انصرف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فخر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الرضی، اتّصل بی أنّه قد ولد له ولد، فأنفذت إلیه ألف دینار،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للقابلة فقد جرت العادة أن یحمل الأصدقاء إلی أخلائهم و ذوی مودّتهم مثل هذا فی مثل هذه الحال، فردّها و کتب إلیّ هذا الکتاب فاقرأه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حامد الأسفرایینی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و هو اعتذار عن الردّ و فی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أهل بیت لا یطلع علی أحوالنا قابلة غریبة، و إنّما عجائزنا یتولّین هذا الأمر من نسائنا و لسن ممّن یأخذن أجرة و لا یقبلن صلة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انظر لنقد و تزییف بعض هذه الحکایة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لم ننقله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الرضی و المرتضی کوکبان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فی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الخامس،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الشیخ أبی إسحاق إبراهیم بن أحمد بن محمّد الطبریّ الفقیه المالکی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آباء أجسادنا هم سبب لأن جعلنا عرائض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العلم</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أجده فی کثیر من کتب الحکم و الأمثال الذی راجعته و تصفّحته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الشافعی و أراد من شیخه مالک بن أنس،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أصفح الورقة بین یدی مالک برفق لئلا یسمع وقعها</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الربیع و أراد من شیخه الشافعی،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اجترأت أن أشرب الماء و الشافعی ینظر</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شریک بن عبد اللّه النخعیّ الکوفیّ المتوفّی سنة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المنصور بن محمّد بن علی العباسیّ، من خلفاء الدولة العباسیة، مات سنة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ه 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حرف التاء،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٣٣٢٢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٢٨٧١٧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إجازة الشیخ محمّد بن أبی جمهور الأحسائی للسیّد محمود بن علاء الدین الطالقانی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سیّد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لأبی دؤاد الإیادی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نظر إلی بنته تسوس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أهنتها یا أبا 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أهنتها بکرامتی، کما أکرمتها بهوانی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ذلک قول أعرابی لحقه ذلّ علی باب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 نفسی لأکرمها بهم و لن تکرم النفس التی لا تهینها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یروی عن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فأنشأ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کنت أسمع الشافعی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 نفسی لکی یکرمونها و لن تکرم النفس التی لا تهینها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البویطی أن اصبر نفسک للغرباء و حسّن خلقک لأهل حلقتک، فإنّی لم أزل أسمع الشافعی یکثر أن یتمثل بهذا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 نفسی لکی یکرمونها و لن تکرم النفس التی لا تهینها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الشافعی عوتب علی تواضعه للعلماء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أهین لهم نفسی فهم یکرمونها و لن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 هذا البیت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لک نفسا تشتهی أن تعزّها فلست تنال العزّ حتّی تذلّها</w:t>
      </w:r>
      <w:r>
        <w:rPr>
          <w:rFonts w:eastAsia="IRNazanin" w:cs="IRNazanin"/>
          <w:b w:val="false"/>
          <w:bCs w:val="false"/>
          <w:i w:val="false"/>
          <w:iCs w:val="false"/>
          <w:color w:val="333333"/>
          <w:sz w:val="20"/>
          <w:szCs w:val="20"/>
          <w:rtl w:val="true"/>
        </w:rPr>
        <w:t>» .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الغزالی، قاله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قد نبّه اللّه تعالی بقصة الخضر و موسی علیهما السّلام؛ حیث قال الخضر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لَنْ تَسْتَطِیعَ مَعِیَ صَبْراً وَ کَیْفَ تَصْبِرُ عَلیٰ مٰا لَمْ تُحِطْ بِهِ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شرط علیه السکوت و التسلیم،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اِتَّبَعْتَنِی فَلاٰ تَسْئَلْنِی عَنْ شَیْءٍ حَتّٰی أُحْدِثَ لَکَ مِنْهُ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یصبر و لم یزل فی مرادته إلی أن کان ذلک سبب الفراق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کلّ متعلّم استبقی لنفسه رأیا و اختیارا دون اختیار المعلّم، فاحکم علیه بالإخفاق و الخسران</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أظفر بناقل الحکایة و مصدرها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سیرته؛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٧٨٣</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الهدی مثال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النسخ المطبوعة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خطأ کما لا یخفی، و یحتمل بعیدا أن یکون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إشارة إلی تعظیم حرمته فی نفسه و اقتدائه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لحرمته کما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یمکن أن یکون الضمیر عائدا إلی غیبته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غیر ذلک ممّا فیه إشفاقه علیه و توبیخه و إرشاده و صلاحه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غیر ذلک ممّا فیه إشفاقه علیه، و توبیخه إرشاده و 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کیف ما کان فلا تخلو العبارة من الاضطراب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معافی بن عمران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المعلّم و الطبیب کلاهما لا ینصحان إذا هما لم یکرما فاصبر لدائک إن أهنت طبیبه و اصبر لجهلک إن جفوت 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إلاّ أنّ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جفوت طبیبه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أهنت طبیبه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کلیله و 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مجتبی مینوی،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لدائک إن جفوت معالجا و اقنع بجهلک إن جفوت 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کلیله و 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الأستاذ حسن‌زاده الآملی،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المعلّم و الطبیب کلاهما لا ینصحان إذا هما لا یکرما فاصبر لدائک إن جفوت طبیبه و اقنع بجهلک إن أهنت 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الأستاذ دام تأییده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الشعر من أبی العلاء المعرّی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راجعت إلی بعض کتب المعرّی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سقط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اللزومیات أو لزوم ما لا یلزم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تصفّحتهما فلم أجده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أنشأ المعرّی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اللزومیات أو لزوم ما لا یلزم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هذین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المنجّم و الطبیب کلاهما لا تحشر الأجساد قلت إلیکما إن صحّ قولکما فلست بخاسر أو صحّ قولی فالخسار علیکما و یحتمل بعیدا اشتباه هذا بذاک لمن نسبهما إلی المعرّی؛ و کیف ما کان، فضمیر طبیبه عائد إلی الداء، و أیضا،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وقع للمحدّث الجزائریّ مع بعض أساتذته، انظر لمزید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یحرص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یحترز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أثبتناه مطابق لسائر النسخ و لعلّه الصواب، إلاّ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یحرص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یرغب و یحترز عن</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یاقوت بن عبد اللّه الرومی الحموی المتوفّی سنة </w:t>
      </w:r>
      <w:r>
        <w:rPr>
          <w:rFonts w:ascii="IRNazanin" w:hAnsi="IRNazanin" w:eastAsia="IRNazanin"/>
          <w:b w:val="false"/>
          <w:b w:val="false"/>
          <w:bCs w:val="false"/>
          <w:i w:val="false"/>
          <w:i w:val="false"/>
          <w:iCs w:val="false"/>
          <w:color w:val="333333"/>
          <w:sz w:val="20"/>
          <w:sz w:val="20"/>
          <w:szCs w:val="20"/>
        </w:rPr>
        <w:t>۶٢۶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أنّی تصفّحت و تتبّعت 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لیاقوت الحموی مرّتین، و بذلت جهدی فی ذلک لیالی و أیّاما بما لا یتحمّل عادة؛ فلم أجد هذه الحکایة فی هذین الکتابین؛ نعم قال یاقوت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مجریط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بلدة بالأندلس، ینسب إلیها هارون بن موسی بن صالح بن جندل القیسی الأدیب القرطبیّ، أصله من مجریط، یکنّی أبا نصر، سمع من أبی عیسی اللیثی و أبی علی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الخولانی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رجلا صالحا صحیح الأدب، و له قصّة مع القالی ذکرتها فی أخباره من کتاب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المجریطی لأربع بقین من ذی القعدة سنة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بشکوال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لکن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ترجمة هارون بن موسی أصلا، و لم یذکر یاقوت هذه القصة فی ترجمة إسماعیل بن قاسم المعروف بأبی علی القالی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لا فی ترجمة أحمد بن موسی بن عبّاس بن مجاهد فی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فلا بدّ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القصة و ترجمة هارون بن موسی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الشهید و یاقوت نفسه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لکن لم یطبع إلی الآن 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قال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کتابه هذا،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بشأن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نصر هارون بن موسی بن صالح بن جندل القیسی القرطبیّ، المجریطی الأصل، توفی فی سنة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تکملة حسنة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علی القالی هو إسماعیل بن قاسم بن عبدون بن هارون المعروف بالقالی، المتوفّی فی سنة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أبا علی القالی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بکر أحمد بن موسی بن مجاهد التمیمی البغدادیّ المعروف بابن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 آخر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سربه، أی طریقه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أبا علی القالی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أنشدنا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أنشد بیت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کلاهما صحیح، لأنّ هذه الأبیات أیضا مرویّة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تمّام، و قد جرت عادتهم إذا نقلوا شیئا ممّا فیه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الحماسة، أو قال الحماسی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شرح الشافیة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کتاب الحماسة، و هو مجموعة أشعار من شعر الجاهلیة و الإسلام، انتقاها و اختارها أبو تمّام حبیب بن أوس الطائی الشاعر المشهور،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قد رتّب أبو تمّام ما اختاره علی عدّة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باب الحماسة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قد اشتهر تسمیته بالجزء الأوّل منه، و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جرت عادة المصنفین إذا استشهدوا بشیء ممّا فیه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الحماسی، و نحوه، و المراد الشاعر المذکور فی کتاب الحماسة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شرح شافیة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ما یأتی فی تعالیقنا علی المطلب الثانی من الخاتمة، ص </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الأبیات الثلاثة مذکورة فی باب الهجاء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تمّام،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للاطلاع علی کتاب الحماسة و طبعاته و مخطوطاته و شروحه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فی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عانق المجد من أوفی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فاز بالمجد من وافی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فکابروا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کابدوا المجد</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الأبیات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رواها عن أبی بکر بن درید عن بعض العرب؛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١۵١١</w:t>
      </w:r>
      <w:r>
        <w:rPr>
          <w:rFonts w:ascii="IRNazanin" w:hAnsi="IRNazanin" w:eastAsia="IRNazanin"/>
          <w:b w:val="false"/>
          <w:b w:val="false"/>
          <w:bCs w:val="false"/>
          <w:i w:val="false"/>
          <w:i w:val="false"/>
          <w:iCs w:val="false"/>
          <w:color w:val="333333"/>
          <w:sz w:val="20"/>
          <w:sz w:val="20"/>
          <w:szCs w:val="20"/>
          <w:rtl w:val="true"/>
        </w:rPr>
        <w:t>، عن رجل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الحکایة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ابن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المخطوط بعد،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بشکوال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فکتبناها عنه من قبل أن یأتی موضعها فی نوادره،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أبواب النبیّ صلّی اللّه علیه و آله و سلّم کانت تقرع بالأظافیر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روی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یجلس فی طلب العلم علی باب زید بن ثابت حتّی یستیقظ،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نوقظه 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طال مقامه و قرعته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کان السلف یفعلون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الأصول، و لعلّه یقترح</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٩٨،١٠٠</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اللغویّین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الدربزین و الدرابزین و الدرابزون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درابزونات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منتظمة یعلوها متّکأ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١۴٨١</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دارافزین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درابزین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یونانی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تکیه‌گاه طارمی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یوجد تصویره فی تلک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أیضا فی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نردۀ چوبی یا آهنی که اطراف محوطه یا باغی نصب کنند</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جزم بما أمّره به بحیث یشقّ علیه مخالفته، فامتثال الأمر أولی و إلاّ فسلوک الأدب أولی لجواز أن یقصد الشیخ إظهار احترامه و الاعتناء به، فیقابل هو ذلک بما یجب من تعظیم الشیخ و الأدب معه</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فی أوّل القسم الثانی من النوع الثالث من هذا الباب، الصفحة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و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حقّ العالم،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أیّ شیء بک؟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الأبعد قد زنی،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المتباعد عن الخیر و العصمة؛ و أراد القائل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یسبقه إلی شرح مسألة أو جواب سؤال إلاّ أن یعلم من حال الشیخ إیثار ذلک لیستدلّ به علی فضیلة المتعلّم</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 بن العلاء لیس من الأدب أن تجیب من لا یسألک، أو تسأل من لا یجیبک، أو تحدّث من لا ینصت لک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ابن المقفّع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الحکماء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للعاقل أن یجیب عمّا یسأل عنه غیره</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١٠۴،١٠۶،١٠٧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عطاء بن أبی رباح،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الزهری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الدکتور محمّد عجاج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کانوا یستثقلون إعادة الحدیث لأنّه لا یطلب إعادته إلاّ من غفل عن استماعه أوّل الأمر، و أمّا إعادته لبیانه و شرحه فلا استثقال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إعادة الحدیث أثقل من نقل الصخر</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زبره زبرا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نهره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علیه و لا علی حاکی هذه الحکایة و مصدرها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التودّد إلی الناس نصف العقل، و حسن السؤال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رقّ وجهه عن السؤال رقّ علمه عند الرجال، و من ظنّ أنّ للعلم غایة فقد بخسه حقّه</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الخلیل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یرتع الجهل بین الحیاء و الکبر فی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ترجمة و مصادر ترجمة الخلیل بن أحمد بن عمرو بن تمیم الفراهیدی الأزدی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التاسع عشر من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فلیعدّه</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ابن جماعة الکنانیّ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مرصوف بعضها إلی بعض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الرصف، و هی الحجارة التی یرصف بعضها إلی بعض فی مسیل فیجتمع فیها ماء المطر</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یبادر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مواظبته</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الأوّل من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یفوت تحقیقه و یعسر تدارکه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إذا تحقّق خطأ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یترک تحقیقها إلی مجلس آخر بتلطّف، إذا تحقّق خطأ الشیخ و لا یفوت تحقیقه و لا یعسر تدارکه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النسخ، و لکن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العرض و 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العرض أو التصحیح</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الخطیب البغدادیّ،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یمکن علی بعد عطفه علی مفعول یقسّم، و إلاّ ففی العبارة سقط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تقدیر مبتدأ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البعید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له حتّی یستقیم الکلام، و لعلّ الصواب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أماکن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المبتدأ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البعید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فلا یستقیم الکلام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و إلیک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أجود أماکن الحفظ الغرف دون السفل، و کلّ موضع بعید ممّا یلهی و خلا القلب فیه ممّا یفزعه فیشغله، أو یغلب علیه فیمنعه، و لیس بالمحمود أن یتحفّظ الرجل بحضرة النبات و الخضرة، و لا علی شطوط الأنهار و لا علی قوارع الطرق، فلیس یعدم فی هذه المواضع غالبا ما یمنع من خلوّ القلب و صفاء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حرف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٣٣٩،٣۴٣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فیهما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یجعل ذلک یوم الخمیس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۴١٧،۴٣١،۴٣٢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٣٨۴،٣٩٠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بارک لأمّتی فی بکورها</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عن أمیر المؤمنین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أحدکم الحاجة فلیبکر فیها یوم الخمیس؛ فإنّ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لأمّتی فی بکرتها یوم الخمیس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قلّما کان رسول اللّه یخرج إذا أراد سفرا إلاّ یوم الخمیس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المناوی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یشارکه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یوم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ندب الطلب فیه الخمیس لحدیث ابن عدی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العلم لکلّ اثنین و خمیس؛ فإنّه میسّر لمن طلب</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١٢۵۴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لأمّتی فی بکورها یوم سبتها و خمیسها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أنس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بارک لأمّتی فی بکورها یوم السبت، و روی أبو هریرة عنه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لأمّتی فی بکورها یوم سبتها و خمیسها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أنس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بارک لأمتی فی بکورها یوم السبت، و روی أبو هریرة عنه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لأمتی فی بکورها یوم خمیسها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الخبر الثانی منقول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۶١،۶٢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۴۴٢٢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 السبت و الخمیس برکة</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حرف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٢٩٣۴</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میسّر لطالبه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المناوی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یتیسّر له أسباب تحصیله بدفع الموانع و تهیئة الأسباب إذا طلبه فیه و ذلک لأنّه الیوم الذی ولد فیه المصطفی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جاء الوحی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 فی ذلک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أقف له علی أصل، و لکن ذکر برهان الإسلام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شیخه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یروی ذلک حدیثا،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بدئ به یوم الأربعاء إلاّ و قد تمّ</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١٢۶،١٣٠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٢۶۶۶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معاویة بن قرة،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لا نعدّ علم من لم یکتب علمه علما</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١٣۵،١۴٢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نضارته و قوّته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حقّ العالم،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قد سبق فی أوّل القسم الثانی من النوع الثالث من هذا الباب، 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و نقله هنا بالمعنی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فی الأمر السادس عشر من القسم الثانی من النوع الثانی من هذا الباب،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معنی درس التقاسیم، فیعلم معنی الدروس المفرقة بالمقابلة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ابن جماعة الکنانیّ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مع تفصیل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کتاب العشرة، باب التسلیم، الحدیث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یسلّمون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 مع الجنازة و الماشی إلی الجمعة، و فی بیت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۵٧٢</w:t>
      </w:r>
      <w:r>
        <w:rPr>
          <w:rFonts w:ascii="IRNazanin" w:hAnsi="IRNazanin" w:eastAsia="IRNazanin"/>
          <w:b w:val="false"/>
          <w:b w:val="false"/>
          <w:bCs w:val="false"/>
          <w:i w:val="false"/>
          <w:i w:val="false"/>
          <w:iCs w:val="false"/>
          <w:color w:val="333333"/>
          <w:sz w:val="20"/>
          <w:sz w:val="20"/>
          <w:szCs w:val="20"/>
          <w:rtl w:val="true"/>
        </w:rPr>
        <w:t xml:space="preserve">، باب الاثنی عشر،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تسلّموا علی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علی المصلّی، و ذلک لأنّ المصلّی لا یستطیع أن یردّ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علی رجل جالس علی غائط، و لا علی الذی فی الحمام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انظر سائر روایات الباب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٢٧،٢٢۴</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للمؤمن أن یجلس إلاّ حیث ینتهی به الجلوس؛ فإنّ تخطّی أعناق الرجل سخافة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۴٨٢۵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التاسع عشر من القسم الثانی من النوع الثالث،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للتفصیل و الاطّلاع علی آراء و أقوال الفقهاء حول المسألة راجع الکتب الفقهیّة، کتاب إحیاء الموات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١٧١۵</w:t>
      </w:r>
      <w:r>
        <w:rPr>
          <w:rFonts w:ascii="IRNazanin" w:hAnsi="IRNazanin" w:eastAsia="IRNazanin"/>
          <w:b w:val="false"/>
          <w:b w:val="false"/>
          <w:bCs w:val="false"/>
          <w:i w:val="false"/>
          <w:i w:val="false"/>
          <w:iCs w:val="false"/>
          <w:color w:val="333333"/>
          <w:sz w:val="20"/>
          <w:sz w:val="20"/>
          <w:szCs w:val="20"/>
          <w:rtl w:val="true"/>
        </w:rPr>
        <w:t xml:space="preserve">، کتاب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کتاب الأدب، الحدیثان </w:t>
      </w:r>
      <w:r>
        <w:rPr>
          <w:rFonts w:ascii="IRNazanin" w:hAnsi="IRNazanin" w:eastAsia="IRNazanin"/>
          <w:b w:val="false"/>
          <w:b w:val="false"/>
          <w:bCs w:val="false"/>
          <w:i w:val="false"/>
          <w:i w:val="false"/>
          <w:iCs w:val="false"/>
          <w:color w:val="333333"/>
          <w:sz w:val="20"/>
          <w:sz w:val="20"/>
          <w:szCs w:val="20"/>
        </w:rPr>
        <w:t>۴٨٢٧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إلیک نصّ واحدة من روایات الباب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یقیم الرجل الرجل من مقعده ثمّ یجلس فیه، و لکن تفسّحوا و توسّعوا</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۴٨٢۶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کتاب الأدب، الحدیث </w:t>
      </w:r>
      <w:r>
        <w:rPr>
          <w:rFonts w:ascii="IRNazanin" w:hAnsi="IRNazanin" w:eastAsia="IRNazanin"/>
          <w:b w:val="false"/>
          <w:b w:val="false"/>
          <w:bCs w:val="false"/>
          <w:i w:val="false"/>
          <w:i w:val="false"/>
          <w:iCs w:val="false"/>
          <w:color w:val="333333"/>
          <w:sz w:val="20"/>
          <w:sz w:val="20"/>
          <w:szCs w:val="20"/>
        </w:rPr>
        <w:t>۴٨۴۴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و فیه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أعلم به منه</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الخطیب البغدادیّ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و نقل مضمونه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و القائل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الخطیب البغدادیّ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حرف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أتاکم کریم قوم فأکرموه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أتاکم الزائر فأکرموه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الحدیث الأول 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 xml:space="preserve">، کتاب العشرة، باب إکرام الکریم،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رجلان علی أمیر المؤمنین علیه السّلام، فألقی لکلّ واحد منهما و سادة فقعد علیها أحدهما و أبی الآخر،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علیها؛ فإنّه لا یأبی الکرامة إلاّ حمار،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أتاکم کریم قوم فأکرموه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الخطیب البغدادیّ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العتیقی،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الدارقطنی و جاءه أبو الحسن البیضاوی برجل غریب، و سأله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یعید الدرس بعد إلقاء الشیخ الخطبة علی الطلبة، کأنّه یعین الشیخ علی نشر علمه و تثبیت خطباته و إملائه فی أذهان 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فی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ینبغی للمعید بالمدرسة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یعلم المدرّس أو الناظر بمن یرجی فلاحه لیزاد ما یستعین به و یشرح صدره، و أن یطالبهم بعرض محفوظاتهم إن لم یعیّن لذلک غیره، و یعید لهم ما توقّف فهمه علیهم من دروس المدارس و لهذا یسمّی معیدا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خلّکان فی ترجمة أبی إسحاق الشیرازی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تفقّه علی جماعة من الأعیان و صحب القاضی أبا الطیب الطبریّ کثیرا و انتفع به، و ناب عنه فی مجلسه، و رتّبه معیدا فی حلقته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السبکی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فی ترجمة أبی حفص عمر بن أحمد بن اللیث الطالقانی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بلخ، فقیه أصولی صوفی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کان معید المدرسة النظامیة ببلخ، توفّی فی شعبان سنة ستّ و ثلاثین و خمسمائة</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 الخطیب البغدادیّ عن جماعة من السلف،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۶١٠</w:t>
      </w:r>
      <w:r>
        <w:rPr>
          <w:rFonts w:ascii="IRNazanin" w:hAnsi="IRNazanin" w:eastAsia="IRNazanin"/>
          <w:b w:val="false"/>
          <w:b w:val="false"/>
          <w:bCs w:val="false"/>
          <w:i w:val="false"/>
          <w:i w:val="false"/>
          <w:iCs w:val="false"/>
          <w:color w:val="333333"/>
          <w:sz w:val="20"/>
          <w:sz w:val="20"/>
          <w:szCs w:val="20"/>
          <w:rtl w:val="true"/>
        </w:rPr>
        <w:t xml:space="preserve">،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١٨٩۴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لا یبدأ فیه بالحمد أقطع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لا یبدأ فیه ببسم اللّه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بال لا یفتح بذکر اللّه عزّ و جلّ فهو أبتر،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تجد شرحا مشبعا حول ذلک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١۴٣،١۴۵</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معنی 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أدّبها کما یخرّج المعلّم تلمیذه، و قد خرّجه فی الأدب فتخرّج</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قیم الجوزیة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فخطر المفتی عظیم فإنّه موقّع عن اللّه و رسوله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فیه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فالحاکم و المفتی و الشاهد، کلّ منهم مخبر عن حکم اللّه</w:t>
      </w:r>
      <w:r>
        <w:rPr>
          <w:rFonts w:eastAsia="IRNazanin" w:cs="IRNazanin"/>
          <w:b w:val="false"/>
          <w:bCs w:val="false"/>
          <w:i w:val="false"/>
          <w:iCs w:val="false"/>
          <w:color w:val="333333"/>
          <w:sz w:val="20"/>
          <w:szCs w:val="20"/>
          <w:rtl w:val="true"/>
        </w:rPr>
        <w:t>. . .»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رضیّ الدین علیّ بن طاوس قدّس سرّه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الإجازات لکشف طرق المفازات فیما یحصی من الإجازات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اعلم أنّنی إنّما اقتصرت علی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سلطان الوری لسکّان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الفقه فی قضاء الصلوات من الأموات، و ما صنّفت غیر ذلک من الفقه و تقریر المسائل و الجوابات، لأنّی کنت قد رأیت مصلحتی و معاذی فی دنیای و آخرتی فی التفرّغ عن الفتوی فی الأحکام الشرعیة، لأجل ما وجدت من الاختلاف فی الروایة بین فقهاء أصحابنا فی التکالیف الفعلیة، و سمعت کلام اللّه جلّ جلاله یقول عن أعزّ موجود من الخلائق علیه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 لأخذنا منه بالیمین، ثمّ لقطعنا منه الوتین، فما منکم من أحد عنه حاجزین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صنّفت کتبا فی الفقه یعمل بعدی علیها، کان ذلک نقضا لتورّعی عن الفتوی، و دخولا تحت خطر الآیة المشار إلیها، لأنّه جلّ جلاله إذا کان هذا تهدیده للرسول العزیز الأعلم لو تقوّل علیه، فکیف یکون حالی إذا تقوّلت علیه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نقلا عنه،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یبق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٢٠۵٨</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٢٩٠١٩</w:t>
      </w:r>
      <w:r>
        <w:rPr>
          <w:rFonts w:ascii="IRNazanin" w:hAnsi="IRNazanin" w:eastAsia="IRNazanin"/>
          <w:b w:val="false"/>
          <w:b w:val="false"/>
          <w:bCs w:val="false"/>
          <w:i w:val="false"/>
          <w:i w:val="false"/>
          <w:iCs w:val="false"/>
          <w:color w:val="333333"/>
          <w:sz w:val="20"/>
          <w:sz w:val="20"/>
          <w:szCs w:val="20"/>
          <w:rtl w:val="true"/>
        </w:rPr>
        <w:t>، و فی هذه المصادر الخمسة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٨۴٩٠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أیضا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٢٨٩۶١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هذه المواضع الخمسة زیادات من المصدر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النسخ المخطوطة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البدع و الرأی و المقابیس،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الحدیث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قد قابلناه به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النسخ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سائر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مضمونه أیضا مع اختلاف کثیر فی الألفاظ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١٢٣،١۴١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و مثله عن أبی عبد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کتاب القضاء و الأحکام، باب أنّ المفتی ضامن،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قدّس اللّه نفسه الزکیّة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شبرمة هو عبد اللّه بن شبرمة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المعجمة و سکون الموحدة و 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قاضیا لأبی جعفر المنصور علی سواد الکوفة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النهی عن القول بغیر علم،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أبی لیلی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تلبیس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تلبیس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تلبیس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١٩٧،١٩٨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۶٨،٢٠٣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نسب هذا الکلام إلی ابن مسعود،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نسب إلی ابن مسعود و ابن عبّاس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محمّد بن المنکدر،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فلیطلب لنفسه المخرج</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عطاء بن السائب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مطابقا لما فی المتن حرفا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٢٩١١۵</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یغلّطون فقهاؤهم بعض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یتعاطی فقهاؤهم عضل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و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للاطّلاع علی معنی الحدیث المرفوع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ثوبان یکنّی أبا عبد اللّه و کان من أصحاب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و مصادر ترجمته 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یحیی بن سعید و هو أبو سعید یحیی بن سعید بن قیس الأنصاری من أهل المدینة المتوفّی سنة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المسیّب هو أبو محمّد سعید بن المسیّب بن حزن بن أبی وهب المخزومی 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بن أنس هو أبو عبد اللّه مالک بن أنس بن مالک، إمام المالکیة المتوفّی سنة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أحد الفقهاء السبعة بالمدینة، توفّی سنة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ascii="IRNazanin" w:hAnsi="IRNazanin" w:eastAsia="IRNazanin"/>
          <w:b w:val="false"/>
          <w:b w:val="false"/>
          <w:bCs w:val="false"/>
          <w:i w:val="false"/>
          <w:i w:val="false"/>
          <w:iCs w:val="false"/>
          <w:color w:val="333333"/>
          <w:sz w:val="20"/>
          <w:sz w:val="20"/>
          <w:szCs w:val="20"/>
        </w:rPr>
        <w:t>٧١۵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١٣۴٧</w:t>
      </w:r>
      <w:r>
        <w:rPr>
          <w:rFonts w:ascii="IRNazanin" w:hAnsi="IRNazanin" w:eastAsia="IRNazanin"/>
          <w:b w:val="false"/>
          <w:b w:val="false"/>
          <w:bCs w:val="false"/>
          <w:i w:val="false"/>
          <w:i w:val="false"/>
          <w:iCs w:val="false"/>
          <w:color w:val="333333"/>
          <w:sz w:val="20"/>
          <w:sz w:val="20"/>
          <w:szCs w:val="20"/>
          <w:rtl w:val="true"/>
        </w:rPr>
        <w:t xml:space="preserve">، و فی أولها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أنّه کان مدرّسا بماردین بمدرسة هناک تسمّی مدرسة الشهید، فدخلت علیه یوما امرأة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لم یعرف المفتی لسان المستفتی، و یأتی أیضا فی أحکام المستفتی و آدابه، المسألة السابعة، الصفحة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یعرف لغة المفتی افتقر إلی المترجم العدل، و هل یکفی الواحد أم یشترط عدلان؟ وجهان؛ أجودهما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فالصحیح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المخطوطات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لکن فی المطبوعات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لسان المفتی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قطعا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ابن الصلاح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القاضی أبو حامد المرورودی،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الحسن القابسی من أئمة المالکیة،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أبو القاسم الصیمری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لتوضیح المقام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کتاب الطهارة و سننها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کتاب الطهارة، الحدیث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وجه الاستدلال بهذا الحدیث علی استحباب زیادة المفتی علی ما فی الرقعة ممّا یحتاج إلیه السائل هو أنّ النبیّ صلّی اللّه علیه و آله سئل عن التوضّؤ بماء البحر،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الطهور ماؤه، الحلّ میتته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 فی جواب السائل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 میتته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بأنّه محتاج إلیه، فاستنبط الفقهاء من هذا الأمر أنّه یستحبّ فی الجواب أن یزید علی سؤال السائل ما له تعلّق بها ممّا یحتاج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سمکه؛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فی بیان وجه إطلاق المیتة علی السمک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 تذکیة السمک إثبات الید علیه علی أن لا یموت فی الماء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المعنی الذی هو التذکیة المخصوصة، و لعلّه لهذا المعنی أطلق علیه أنّه ذکیّ، بل أطلق علیه فی بعض النصوص اسم المیتة، کقوله علیه السّلام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ماؤه، احلّ میتته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لیست تذکیته کتذکیة الحیوان المشتملة علی فری الأوداج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ما یجب علی المفتی أن یتأمّل رقعة الاستفتاء تأمّلا شافیا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تکون عنایته باستقصاء آخر الکلام أتمّ منها فی أوّله، فإنّ السؤال یکون بیانه عند آخر الکلام، و قد یتقیّد جمیع السؤال و یترتّب کل الاستفتاء بکلمة فی آخر الرقعة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نقله عن أبی القاسم الصیمری عن بعض العلماء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یحیل المعنی، أی یفسده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بهذا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بلغنی أنّ القاضی أبا حامد المرورّوذی بلی بمثل ذلک عن قصد بعض الناس، فإنّه کتب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ابن الصلاح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بلی به القاضی أبو حامد المرورّوذی</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غلیظ،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المبتدی فی الجواب، بأن لا یکون فی الرقعة فتوی مفت آخر غیره، کما یظهر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ابن الصلاح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الحدیث و مصادره فی تعالیق الصفحة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للاطلاع علی کیفیة صنعة المداد و الحبر و أنواعهما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القاضی أبو حامد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زیادة یقتضیها المعنی و لیست فی المخطوطات و المطبوعات، بل 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 أبو القاسم الصیمری،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النووی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سئل عن إخوة و أخوات أو بنین و بنات، فلا ینبغی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للذکر مثل حظّ الأنثیین، فإن ذلک قد یشکل علی العامی، بل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یقتسمون الترکة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نجد فی تعمّد العدول عنه حزازة فی النفس لکونه لفظ القرآن العزیز، و أنّه قلّما یخفی معناه علی 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و أراد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حنیفة،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 الخطیب نظیر هذه الحکایة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ابن الصلاح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أبو القاسم الصیمری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الصیمری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فی طلب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المقدّمة،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من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أراد نصّ علماءنا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 ورد بذلک حدیث أو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فانظر ذلک، و البحث حول المسألة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و إن أراد من النصّ الحدیث فلا محالة هو مقبولة عمر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اختلاف الحدیث، الحدیث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یستفاد من کلامه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اتّفقوا علی أنّ العامی لا یجوز له أن یستفتی إلاّ من غلب علی ظنّه أنّه من أهل الاجتهاد و الورع، و ذلک بأن یراه منتصبا للفتوی بمشهد من الخلق، و یری إجماع المسلمین علی سؤاله، فإن سأل جماعة فاختلفت فتاواهم، فقال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المصنّف رحمه اللّه رسالة خاصّة فی عدم جواز تقلید الأموات من المجتهدین، برسم الفاضل الصالح السیّد حسین بن أبی الحسن، و فی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فرغ من تسوید هذه الرسالة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زین الدین بن علیّ العاملی الشهیر بابن الحجة، و کان زمان تألیفها و رقمها من أوّلها إلی آخرها فی جزء یسیر من یوم قصیر و هو الخامس عشر من شهر شوّال من شهور سنة تسع و أربعین و تسعمائة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کتابخانۀ إهدائی مشکاة به کتابخانۀ دانشگاه تهران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فهرس مکتبة المشکاة المهداة إلی المکتبة المرکزیة لجامعة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هذه الرسالة مخطوطة إلی الیوم و لم تطبع بعد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استوفز فی قعدته؛ إذا قعد قعودا منتصبا غیر مطمئنّ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تری الإنسان مستوفزا قد استقلّ علی رجلیه و لمّا یستو قائما و قد تهیّأ للأفز و الوثوب و المضیّ،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اطمئنّ فإنّی أراک مستوفزا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 المرجّحات فی إمامة الجماعة، و قد تقدّمت فی تعالیق الصفحة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المفتی و المستفتی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آنفا فی المسألة الأولی من أحکام المستفتی و آدابه و صفته،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الأمر الثانی من القسم الثانی من النوع الأوّل من الباب الاوّل،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یکون المناظر فی مجلس مناظرته مشاهدا للحریر ملبوسا و مفروشا و هو ساکت، و یناظر فی مسألة لا یتفق وقوعها</w:t>
      </w:r>
      <w:r>
        <w:rPr>
          <w:rFonts w:eastAsia="IRNazanin" w:cs="IRNazanin"/>
          <w:b w:val="false"/>
          <w:bCs w:val="false"/>
          <w:i w:val="false"/>
          <w:iCs w:val="false"/>
          <w:color w:val="333333"/>
          <w:sz w:val="20"/>
          <w:szCs w:val="20"/>
          <w:rtl w:val="true"/>
        </w:rPr>
        <w:t>. . .»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المناظر مجتهدا یفتی برأیه لا بمذهب الشافعی و أبی حنیفة و غیرهما حتّی إذا ظهر له الحق من مذهب أبی حنیفة ترک ما یوافق رأی الشافعی و أفتی بما ظهر له، کما کان یفعله الصحابة و الأئمّة، فأمّا من لیس له رتبة الاجتهاد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إنّما یفتی فیما یسأل عنه ناقلا عن مذهب صاحبه، فلو ظهر له ضعف مذهبه لم یجز له أن یترکه، فأیّ فائدة له فی المناظرة، و مذهبه معلوم و لیس له الفتوی بغیره؟ و ما یشکل علیه یلزمه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عند صاحب مذهبی جوابا عن هذا، فإنّی لست مستقلا بالاجتهاد فی أصل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مباحثته عن المسائل التی فیها وجهان أو قولان لصاحبه لکان أشبه، فإنه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اربدّ وجهه و تربّد؛ احمرّ حمرة فیها سواد عند الغضب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یتربّد لونه من الغضب، أی یتلوّن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لونه کما یقال احمرّ و احمارّ، و إذا غضب الإنسان تربّد وجهه کأنّه یسودّ منه مواضع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کلاهما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مجاهدته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لعلّه أولی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تقدّم بعض الکلام فی ذمّ المراء فی الأمر الثانی من القسم الثانی من النوع الأوّل من الباب الأوّل،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الأمر الرابع من القسم الثانی من النوع الأوّل من الباب الأوّل،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المنذری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الباء الموحّدة و 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زعیم ببیت فی ربض الجنة؛ هو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 خارجا عنها تشبیها بالأبنیة التی تکون حول المدن و تحت القلاع</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باب الترهیب من المراء و الجدال،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رویاه عن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رباضها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کالمتن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المراء و الخصومة و معاداة الرجال،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المراء و الخصومة و معاداة الرجال،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المراء و الخصومة و معاداة الرجال،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ملاحاة الرجال، أی مقاولتهم و مخاصمتهم،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لحیت الرجل ألحاه، إذا لمته و عذلته؛ و لاحیته ملاحاة و لحاء إذا نازعته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أکثر النسخ،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هو عین الرئاء، و الرئاء هو الداء</w:t>
      </w:r>
      <w:r>
        <w:rPr>
          <w:rFonts w:eastAsia="IRNazanin" w:cs="IRNazanin"/>
          <w:b w:val="false"/>
          <w:bCs w:val="false"/>
          <w:i w:val="false"/>
          <w:iCs w:val="false"/>
          <w:color w:val="333333"/>
          <w:sz w:val="20"/>
          <w:szCs w:val="20"/>
          <w:rtl w:val="true"/>
        </w:rPr>
        <w:t>. . .»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مجاهد،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انظر أیضا الحدیث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٢٩۴٢٩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 الخزی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للقرّاء المرائین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للمرائین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 اختلاف یسیر فی بعض الألفاظ الآخر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الرئاء،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الرئاء، الحدیث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الرئاء،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فیه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و عن أبی عبد اللّه علیه السّلام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کتاب الإیمان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الغضب،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الغضب،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الغضب،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الغضب،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الغضب، الحدیث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وفی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أولی ممّا فی المتن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أقف لهذا الحدیث علی 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مضمونه عن أمیر المؤمنین، علیه أفضل صلوات المصلّین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المؤمن و علاماته و صفاته،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حیث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حقود و لا حسود</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حلاّفا لحلفت علیهنّ</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حرف التاء،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٣۴١١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حرف القاف،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۶٠٨٠</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العفو،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١۴٠٨</w:t>
      </w:r>
      <w:r>
        <w:rPr>
          <w:rFonts w:ascii="IRNazanin" w:hAnsi="IRNazanin" w:eastAsia="IRNazanin"/>
          <w:b w:val="false"/>
          <w:b w:val="false"/>
          <w:bCs w:val="false"/>
          <w:i w:val="false"/>
          <w:i w:val="false"/>
          <w:iCs w:val="false"/>
          <w:color w:val="333333"/>
          <w:sz w:val="20"/>
          <w:sz w:val="20"/>
          <w:szCs w:val="20"/>
          <w:rtl w:val="true"/>
        </w:rPr>
        <w:t xml:space="preserve">، کتاب الزهد، باب الحسد، الحدیث </w:t>
      </w:r>
      <w:r>
        <w:rPr>
          <w:rFonts w:ascii="IRNazanin" w:hAnsi="IRNazanin" w:eastAsia="IRNazanin"/>
          <w:b w:val="false"/>
          <w:b w:val="false"/>
          <w:bCs w:val="false"/>
          <w:i w:val="false"/>
          <w:i w:val="false"/>
          <w:iCs w:val="false"/>
          <w:color w:val="333333"/>
          <w:sz w:val="20"/>
          <w:sz w:val="20"/>
          <w:szCs w:val="20"/>
        </w:rPr>
        <w:t>۴٢١٠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حرف الحاء،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٣٨١٧</w:t>
      </w:r>
      <w:r>
        <w:rPr>
          <w:rFonts w:ascii="IRNazanin" w:hAnsi="IRNazanin" w:eastAsia="IRNazanin"/>
          <w:b w:val="false"/>
          <w:b w:val="false"/>
          <w:bCs w:val="false"/>
          <w:i w:val="false"/>
          <w:i w:val="false"/>
          <w:iCs w:val="false"/>
          <w:color w:val="333333"/>
          <w:sz w:val="20"/>
          <w:sz w:val="20"/>
          <w:szCs w:val="20"/>
          <w:rtl w:val="true"/>
        </w:rPr>
        <w:t xml:space="preserve">؛ و نظیره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الحسد،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عن أبی جعفر، و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علیهما السّلام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الدنیا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١۶۵،١۶٧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٧۴۴٣</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مثله عن أمیر المؤمنین علیه السّلام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و لیس فی النسخ المخطوطة و المطبوعة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الحسد،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الحسد،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الحسد،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الحسد،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 الاستثناء من مقدّر، أی لم یفعلا ذلک إلاّ کانا خارجین، و هذا النوع من الاستثناء شائع فی الأخبار، و یحتمل أن یکون إلاّ هنا زائدة</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الهجرة،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 بضمّ المیم و فتح العین و تشدید التاء المکسورة، و کان من خیار موالی الصادق علیه السّلام، بل خیرهم کما روی فیه</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الهجرة،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الهجرة،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الهجرة،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أکثر سبّه؛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کتاب الأدب، باب فی الغیبة، الحدیث </w:t>
      </w:r>
      <w:r>
        <w:rPr>
          <w:rFonts w:ascii="IRNazanin" w:hAnsi="IRNazanin" w:eastAsia="IRNazanin"/>
          <w:b w:val="false"/>
          <w:b w:val="false"/>
          <w:bCs w:val="false"/>
          <w:i w:val="false"/>
          <w:i w:val="false"/>
          <w:iCs w:val="false"/>
          <w:color w:val="333333"/>
          <w:sz w:val="20"/>
          <w:sz w:val="20"/>
          <w:szCs w:val="20"/>
        </w:rPr>
        <w:t>۴٨٨٢</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٨٠٢۶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٨٠۴٣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کتاب الأدب، باب فی الغیبة، الحدیث </w:t>
      </w:r>
      <w:r>
        <w:rPr>
          <w:rFonts w:ascii="IRNazanin" w:hAnsi="IRNazanin" w:eastAsia="IRNazanin"/>
          <w:b w:val="false"/>
          <w:b w:val="false"/>
          <w:bCs w:val="false"/>
          <w:i w:val="false"/>
          <w:i w:val="false"/>
          <w:iCs w:val="false"/>
          <w:color w:val="333333"/>
          <w:sz w:val="20"/>
          <w:sz w:val="20"/>
          <w:szCs w:val="20"/>
        </w:rPr>
        <w:t>۴٨٨٠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٨٠٢١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الغیبة و البهت،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الغیبة أشدّ من ثلاثین زنیة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ورد فی الخبر</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أقف علیها بهذه العبارة؛ نعم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صلّی اللّه علیه و آله و سلّم، فذکر الربا و عظّم شأنه،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الدرهم یصیبه الرجل من الربا أعظم عند اللّه فی الخطیئة من ستّ و ثلاثین زنیة یزنیها الرجل، و أربی الربا عرض 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المؤلّف رحمه اللّه، بالمعنی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الروایة علی المؤمن،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الروایة علی المؤمن،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من طلب عثرات المؤمنین و عوراتهم،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السباب،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السباب،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السباب،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کتاب الإیمان، الباب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سبق الحدیث فی الأمر الرابع من القسم الثانی من النوع الأول من الباب الأوّل، الصفحة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و 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کتاب الإیمان، الباب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١٣٩٧</w:t>
      </w:r>
      <w:r>
        <w:rPr>
          <w:rFonts w:ascii="IRNazanin" w:hAnsi="IRNazanin" w:eastAsia="IRNazanin"/>
          <w:b w:val="false"/>
          <w:b w:val="false"/>
          <w:bCs w:val="false"/>
          <w:i w:val="false"/>
          <w:i w:val="false"/>
          <w:iCs w:val="false"/>
          <w:color w:val="333333"/>
          <w:sz w:val="20"/>
          <w:sz w:val="20"/>
          <w:szCs w:val="20"/>
          <w:rtl w:val="true"/>
        </w:rPr>
        <w:t xml:space="preserve">، کتاب الزهد، الحدیث </w:t>
      </w:r>
      <w:r>
        <w:rPr>
          <w:rFonts w:ascii="IRNazanin" w:hAnsi="IRNazanin" w:eastAsia="IRNazanin"/>
          <w:b w:val="false"/>
          <w:b w:val="false"/>
          <w:bCs w:val="false"/>
          <w:i w:val="false"/>
          <w:i w:val="false"/>
          <w:iCs w:val="false"/>
          <w:color w:val="333333"/>
          <w:sz w:val="20"/>
          <w:sz w:val="20"/>
          <w:szCs w:val="20"/>
        </w:rPr>
        <w:t>۴١٧۴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الکبر، الحدیث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و تمام الحدیث</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زان و ملک جبّار و مقلّ مختال</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بجح بالشیء من بابی نفع و تعب؛ إذا فخر به، و تبجّح به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من طلب عثرات المؤمنین و عوراتهم، الحدیثان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من طلب عثرات المؤمنین و عوراتهم،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من طلب عثرات المؤمنین و عوراتهم،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التعییر،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التعییر،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التهمة و سوء الظنّ،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الشطر الأخیر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حقّ المؤمن علی أخیه و أداء حقّه،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کتاب الإیمان و الکفر، باب حقّ المؤمن علی أخیه و أداء حقّه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کتاب الإیمان و الکفر، باب حقّ المؤمن علی أخیه و أداء حقّه،</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حدیثا فی ذلک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کتاب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٣٠٢،٣٠٣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١٩٣٨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کتاب الجهاد، باب من یجب علیه الجهاد و من لا یجب،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باختلاف یسیر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أوّل الباب الأوّل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عن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أبی جمهور الأحسائی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الهامش، وجها آخر فی تفضیل مداد العلماء علی دماء الشهداء، عن العلامة الحلّی رحمة اللّه علیه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ذلک ما نقله القفطی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عن أبی علیّ ابن سینا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عدت إلی العلم الإلهی و قرأت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کنت أفهم ما فیه و التبس علیّ غرض واضعه حتّی أعدت قراءته أربعین مرّة و صار لی محفوظا و أنا مع ذلک لا أفهمه و لا المقصود به و أیست من نفسی،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لا سبیل إلی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فی یوم من الأیّام حضرت وقت العصر فی الورّاقین و بید دلال مجلّد ینادی علیه، فعرضه علیّ فرددته ردّ متبرّم معتقد أن لا فائدة فی هذا العلم،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منّی هذا؛ فإنّه رخیص أبیعکه بثلاثة دراهم و صاحبه محتاج إلی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فاشتریته فإذا هو کتاب لأبی نصر الفارابی فی أغراض ما بعد الطبیعة، فرجعت إلی بیتی و أسرعت قراءته، فانفتح علیّ فی الوقت أغراض ذلک الکتاب بسبب أنّه قد صار لی علی ظهر القلب و فرحت بذلک و تصدّقت ثانی یومه بشیء کثیر علی الفقراء شکرا للّه تعالی</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محمّد بن بشیر الأزدی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أشهد بالجهل فی مجلس و علمی فی الکتب مستودع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لعلّه یرید ما تقدّم فی القسم الأوّل من النوع الثالث من الباب الأوّل، ص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نسب إلی وکیع</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سفیان الثوری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الجزائریّ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شیء شاهدناه مرارا کثیرة، و قد کان لنا شیخ یحصل منه بعض البخل بالکتب، فبقیت کتبه بعده، قد باعتها بناته فی الأسواق بأبخس قیمة؛ و کان لنا شیخ آخر إذا طلبنا نحن أو غیرنا منه کتابا و کان له حاجة إلیه قلع الأوراق التی یحتاج إلیها و أعطی الباقی، فنمت کتبه و انتفع العلماء بها و أعطاه اللّه تعالی أولادا قابلین للعلم و فهمه</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سلک فی إعارة الکتاب طریق البخل و ضنّ به عمّن لیس له بأهل</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لکن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حسب ما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جزء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کیف ما کان فلا تخلو العبارة من الإبهام و الإجمال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القلم الذی غمس فی الدواة و به مداد؛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المداد ما یکتب به، و مددت من الدواة و استمددت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منها بالقلم للکتابة</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کرسیّ الکتب هو الرحل للکتاب، و حبک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أوراقه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الردة هی القطعة الزائدة من الجلد فوق الدّفّة الیسری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ما یطلق علیه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یجعل رءوس حروف هذه الترجمة إلی الغاشیة التی من جانب البسملة</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المخطوطة، و یحتمل أن یکون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مکبسا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و المکبس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٧٧٣</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آلة لکبس الصوف و الورق و ما أشبه</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للتوسّع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کتاب الدعاء، باب الصلاة علی النبیّ محمّد و أهل بیته علیهم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علیه من القرآن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أُولٰئِکَ عَلَیْهِمْ صَلَوٰاتٌ مِنْ رَبِّهِمْ وَ رَحْمَةٌ وَ أُولٰئِکَ هُمُ 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صَلِّ عَلَیْهِمْ إِنَّ صَلاٰتَکَ سَکَنٌ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فی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کتاب الزکاة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من أنّ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آل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کتاب الزکاة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أتاه الرجل بصدقة ماله صلّی علیه، فأتیته بصدقة مالی،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آل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حرف الکاف،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أتاه قوم بصدقتهم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آل أبی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عمّن ینبسون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الصلاة، الحدیث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امرأة قالت للنبیّ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و علی زوجی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علیک و علی زوجک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 فخر المحقّقین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لوالده قدّس سرّهما أنّه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ذهبت الإمامیّة إلی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أحمد بن حنبل،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و فی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ابن قتیبة عن ابن إبراهیم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الخط وزن</w:t>
      </w:r>
      <w:r>
        <w:rPr>
          <w:rFonts w:eastAsia="IRNazanin" w:cs="IRNazanin"/>
          <w:b w:val="false"/>
          <w:bCs w:val="false"/>
          <w:i w:val="false"/>
          <w:iCs w:val="false"/>
          <w:color w:val="333333"/>
          <w:sz w:val="20"/>
          <w:szCs w:val="20"/>
          <w:rtl w:val="true"/>
        </w:rPr>
        <w:t>. . .»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أحمد بن حنبل، قاله لابن عمه حنبل بن إسحاق،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الحمید الکاتب، قاله لسلم بن قتیبة و رآه یکتب ردئیا، قال سلم 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فجاد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الافصاح فی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قططت القلم قطّا،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رأسه عرضا فی بریه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قصب السکّر معروف، و القصب الفارسیّ منه صلب غلیظ یعمل منه المزامیر و یسقّف به البیوت و منه ما تتّخذ منه الأقلام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الآبنوس،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معروف، و هو معرب و یجلب من الهند و اسمه بالعربیّة سأسم، بهمزة وزان جعفر، و الآبنس بحذف الواو لغة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لاقت الدواة یلیقها لیقا و لیقة، و ألاقها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صوفة الدواة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الإفصاح فی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تحریف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قطّه محرّفا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و لیست فیه الجملة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٢٩۵۶۶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 لمعاویة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کتبت کتابا فضع القلم علی أذنک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لکاتبه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القلم علی أذنک یکن أذکر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القلم علی أذنک فإنّه أذکر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۵٣٠</w:t>
      </w:r>
      <w:r>
        <w:rPr>
          <w:rFonts w:ascii="IRNazanin" w:hAnsi="IRNazanin" w:eastAsia="IRNazanin"/>
          <w:b w:val="false"/>
          <w:b w:val="false"/>
          <w:bCs w:val="false"/>
          <w:i w:val="false"/>
          <w:i w:val="false"/>
          <w:iCs w:val="false"/>
          <w:color w:val="333333"/>
          <w:sz w:val="20"/>
          <w:sz w:val="20"/>
          <w:szCs w:val="20"/>
          <w:rtl w:val="true"/>
        </w:rPr>
        <w:t xml:space="preserve">، قسم الحکم، الحکمة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علیه السّلام لکاتبه عبید اللّه بن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دواتک، و أطل جلفة قلمک، و فرّج بین السطور، و قرمط بین الحروف؛ فإنّ ذلک أجدر بصباحة الخطّ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٢۴۵٩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٢٩٣٠٠</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یمدّ الباء قبل السین ثمّ یکتب السین بعد المدّة، فروی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کتب أحدکم بسم اللّه الرحمن الرحیم فلا یمدّها قبل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۶٧٢</w:t>
      </w:r>
      <w:r>
        <w:rPr>
          <w:rFonts w:ascii="IRNazanin" w:hAnsi="IRNazanin" w:eastAsia="IRNazanin"/>
          <w:b w:val="false"/>
          <w:b w:val="false"/>
          <w:bCs w:val="false"/>
          <w:i w:val="false"/>
          <w:i w:val="false"/>
          <w:iCs w:val="false"/>
          <w:color w:val="333333"/>
          <w:sz w:val="20"/>
          <w:sz w:val="20"/>
          <w:szCs w:val="20"/>
          <w:rtl w:val="true"/>
        </w:rPr>
        <w:t xml:space="preserve">، کتاب العشرة، باب بدون العنوان قبل الباب الآخر، الحدیث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اکتب بسم اللّه الرحمن الرحیم من أجود کتابک و لا تمدّ الباء حتّی ترفع السین</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٨٣۴</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٢٩٢٩٩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عن أنس عن رسول اللّه صلّی اللّه علیه و آله،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 بسم اللّه الرحمن الرحیم فحسّنه أحسن اللّه إلیه</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٢٩۵۵٨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علی بن أبی طالب رضی اللّه عنه نظر إلی رجل یکتب بسم اللّه الرحمن الرحیم،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جوّدها؛ فإنّ رجلا جوّدها فغفر له</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٢٧١٣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٢٩٣٠۶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۶٧٣</w:t>
      </w:r>
      <w:r>
        <w:rPr>
          <w:rFonts w:ascii="IRNazanin" w:hAnsi="IRNazanin" w:eastAsia="IRNazanin"/>
          <w:b w:val="false"/>
          <w:b w:val="false"/>
          <w:bCs w:val="false"/>
          <w:i w:val="false"/>
          <w:i w:val="false"/>
          <w:iCs w:val="false"/>
          <w:color w:val="333333"/>
          <w:sz w:val="20"/>
          <w:sz w:val="20"/>
          <w:szCs w:val="20"/>
          <w:rtl w:val="true"/>
        </w:rPr>
        <w:t xml:space="preserve">، کتاب العشرة، باب بدون العنوان قبل الباب الآخر، الحدیث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أنّه کان یترّب الکتاب و قال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صلوات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ترّبوا الکتاب فإنّه أنجح للحاجة</w:t>
      </w:r>
      <w:r>
        <w:rPr>
          <w:rFonts w:eastAsia="IRNazanin" w:cs="IRNazanin"/>
          <w:b w:val="false"/>
          <w:bCs w:val="false"/>
          <w:i w:val="false"/>
          <w:iCs w:val="false"/>
          <w:color w:val="333333"/>
          <w:sz w:val="20"/>
          <w:szCs w:val="20"/>
          <w:rtl w:val="true"/>
        </w:rPr>
        <w:t>. . .»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المراد مجرّدا عن 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جاء بعد هذه الجملة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فسواء حصل ذلک بواسطة أو بغیر واسطة</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عروة بن الزبیر، قال لابنه هشام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المعروفین بالأخفش أحد عشر شخصا، و إذا أطلق الأخفش فالمراد به الأخفش الأوسط سعید بن مسعدة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ascii="IRNazanin" w:hAnsi="IRNazanin" w:eastAsia="IRNazanin"/>
          <w:b w:val="false"/>
          <w:b w:val="false"/>
          <w:bCs w:val="false"/>
          <w:i w:val="false"/>
          <w:i w:val="false"/>
          <w:iCs w:val="false"/>
          <w:color w:val="333333"/>
          <w:sz w:val="20"/>
          <w:sz w:val="20"/>
          <w:szCs w:val="20"/>
        </w:rPr>
        <w:t>٢١۵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الأحباب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قائل هذا الکلام الأخفش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الأخفش هذا الکلام عبد اللّه بن محمّد بن هانئ،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من فهارس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۶٨٣</w:t>
      </w:r>
      <w:r>
        <w:rPr>
          <w:rFonts w:ascii="IRNazanin" w:hAnsi="IRNazanin" w:eastAsia="IRNazanin"/>
          <w:b w:val="false"/>
          <w:b w:val="false"/>
          <w:bCs w:val="false"/>
          <w:i w:val="false"/>
          <w:i w:val="false"/>
          <w:iCs w:val="false"/>
          <w:color w:val="333333"/>
          <w:sz w:val="20"/>
          <w:sz w:val="20"/>
          <w:szCs w:val="20"/>
          <w:rtl w:val="true"/>
        </w:rPr>
        <w:t xml:space="preserve">، أنّ قائل هذا الکلام هو الأخفش المحدّث أحمد بن عمران البصری النحوی المتوفّی قبل سنة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ه؛ و لعلّه بعید عن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حال انظر ترجمة الأخفش الأوسط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الأخفش المحدّث، أحمد بن عمران البصری و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الحاجّ المیرزا أبو الحسن الشعرانی رحمه اللّه فی تعالیقه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للمولی محمّد صالح المازندرانی رحمه اللّه، فی ذیل هذا الحدیث</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الأظهر أنّ المراد من الإعراب معناه اللغوی، و هو الإفصاح و البیان، فمعنی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قوم فصحاء لا نتکلّم بألفاظ مشتبهة و عبارات قاصرة الدلالة، فإذا نقلتم حدیثنا لا تغیّروا ألفاظها و عباراتها بألفاظ مبهمة یختلّ بها فهم المعنی و یشتبه المقصود، کما یتفق کثیرا فی النقل بالمعنی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حرف الذال؛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کتاب الذبائح، باب الأجنّة التی تخرج من بطون الذبائح،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کتاب الذباحة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هذا لفظ الحدیث النبویّ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أهل البیت علیهم السّلام مثله، و الصحیح روایة و فتوی أنّ ذکاة الثانیة مرفوعة خبرا عن الأولی، فتنحصر ذکاته فی ذکاتها، لوجوب انحصار المبتدأ فی خبره، فإنّه إمّا مساو أو أعمّ و کلاهما یقتضی الحصر، و المراد بالذکاة هنا السبب المحلّل للحیوان کذکاة السمک و الجراد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ربّما أعربها بعضهم بالنصب علی المصدر، أی ذکاته کذکاة أمّه، فحذف الجارّ و نصب مفعولا، و حینئذ فتجب تذکیته کتذکیتها، و فیه مع التعسف مخالفة لروایة الرفع دون العکس، لإمکان کون الجارّ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داخلة فی ذکاة أمّه، جمعا بین الروایتین، مع أنّه الموافق لروایة أهل البیت علیهم السّلام، و هم أدری بما فی البیت، و هو فی أخبارهم کثیر صریح فیه</w:t>
      </w:r>
      <w:r>
        <w:rPr>
          <w:rFonts w:eastAsia="IRNazanin" w:cs="IRNazanin"/>
          <w:b w:val="false"/>
          <w:bCs w:val="false"/>
          <w:i w:val="false"/>
          <w:iCs w:val="false"/>
          <w:color w:val="333333"/>
          <w:sz w:val="20"/>
          <w:szCs w:val="20"/>
          <w:rtl w:val="true"/>
        </w:rPr>
        <w:t>. . .»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القلامة،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المقلومة من طرف الظفر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أنّه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الثالثة أن یجعل فوق الحرف المهمل صورة هلال کقلامة الظفر، مضجعة علی قفاها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أو یکتب فوقه قلامة أی صورة هلال کقلامة الظفر مضجعة علی قفاها لتکون فرجتها إلی فوق</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فالکاف إذا لم تکتب مبسوطة، تکتب فی بطنها کاف صغیرة أو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إن کانت معراة رسم علیها کاف صغیرة مبسوطة لأنّها ربما التبست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أیضا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٨٠،٨١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المعراة فلا تکون إلاّ طرفا أخیرا و هذه الکاف لا تجمع أبدا؛ فإنّ مواضعها أواخر السطور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أمّا المشکولة فلا تکون إلاّ مرکّبة و موضعها الابتداءات و الوسط، و لا تنفرد البتة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فأمّا المبسوطة فتکون مفردة و مرکبة، و إفرادها قلیل، و المرکبة موضعها الابتداءات و الوسط، و لا تکون طرفا أخیرا بحال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إنّما سمّیت مشکولة للجرة التی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علی هذا، فالکاف المعلقة هی التی لم تکن مشکولة و لا مبسوطة و کانت طرفا أخیرا أو مفردة، و هی الشبیهة باللام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اللام یکتب فی بطنها لام، أی هذه الکلمة بحروفها الثلاثة لا صورة 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زکریا بن محمّد الأنصاری الأزهری الشافعی، قاله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زکریا بن محمّد الأنصاری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الضبة نصف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به أنّ الضبّة نصف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ظاهره؛ بل المراد أنّ هذه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 تسمّی بالتضبیب و الضبة تشعر بأنّ الکلام الذی هی فوقها صحّ وروده کذلک، غیر أنّه فاسد لفظا أو معنی، أو ضعیف أو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الحموی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فی ترجمة إبراهیم بن محمّد بن زکریّا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شیوخنا من أهل الأدب یتعالمون أنّ الحرف إذا کتب علیه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بصاد و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علامة لصحّة الحرف؛ لئلا یتوهّم متوهّم علیه خللا أو نقصا، فوضع حرف کامل علی حرف صحیح، و إذا کان علیه صاد ممدودة دون حاء، کان علامة أنّ الحرف سقیم، إذ وضع علیه حرف غیر تامّ، لیدلّ نقص الحرف علی اختلال الحرف، و یسمّی ذلک الحرف أیضا ضبّة، أی أنّ الحرف مقفل بها، لم یتّجه لقراءة کما أنّ الضّبّة مقفل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کلام علی طلاوة من غیر فائدة تامّة، و إنّما قصدوا بکتبهم علی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شاکّا فی صحّة اللفظة، فلمّا صحّت له بالبحث خشی أن یعاوده الشک، فکتب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لیزول شکّه فیما بعد، و یعلم هو أنّه لم یکتب علیها صحّ إلاّ و قد انقضی اجتهاده فی تصحیحها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الضّبّة التی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نصف صحّ، کتبه علی شیء فیه شکّ لیبحث عنه فیما یستأنفه، فإذا صحّت له أتمّها بحاء، فتصیر صحّ، و لو علّم علیها بغیر هذه العلامة لتکلّف الکشط و إعادة صحّ مکانها</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انظر للمزید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بعد عدّة سطور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إبراهیم النخعیّ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۶٠۶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 تهمة</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الشقّ عند أهل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بفتح المعجمة و 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الشقّ و هو الصدع، أو من شقّ العصا، و هو التفریق، کأنّه فرق بین الزائد و ما قبله و بعده من الثابت بالضرب</w:t>
      </w:r>
      <w:r>
        <w:rPr>
          <w:rFonts w:eastAsia="IRNazanin" w:cs="IRNazanin"/>
          <w:b w:val="false"/>
          <w:bCs w:val="false"/>
          <w:i w:val="false"/>
          <w:iCs w:val="false"/>
          <w:color w:val="333333"/>
          <w:sz w:val="20"/>
          <w:szCs w:val="20"/>
          <w:rtl w:val="true"/>
        </w:rPr>
        <w:t>. . .»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الأجود منهما صورة أو أدلّ علی القراءة؛ و علی هذا فلا یضرب علی المتکرّر بینهما، بل علی الأوّل فی المضاف و الموصوف و المبتدأ، و علی الآخر فی المضاف إلیه و الصفة و الخبر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للمزید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ابن الصلاح هنا أوضح، فلننقلها مزیدا للفائدة،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قلنا أیضا یخرّجه فی جهة الیمین، لأنّه لو خرّجه إلی جهة الشمال فربّما ظهر بعده فی السطر نفسه نقص آخر، فإن خرّجه قدّامه إلی جهة الشمال، أیضا وقع بین التخریجین إشکال، و إن خرّج الثانی إلی جهة الیمین التقت عطفة تخریج جهة الشمال و عطفة تخریج جهة الیمین أو تقابلتا، فأشبه ذلک الضرب علی ما بینهما؛ بخلاف ما إذا خرّج الأوّل إلی جهة الیمین، فإنّه حینئذ</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زیادة لازمة لتوضیح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و لیست فی المخطوطات و المطبوعات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لتوضیح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ابن خلاد،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ابن الصلاح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الخطیب البغدادیّ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ألفیة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بإغفال الدائرة، ترکها من النقط بحیث یکون غفلا لا أثر بها، لا ترکها رأسا، کما لا یخفی؛ قال السیوطی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استحبّ الخطیب أن تکون الدائرات غفلا، فإذا قابل نقط وسطها، أی نقط وسط کلّ دائرة عقب الحدیث الذی یفرغ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إغفالها، أی ترکها من النقط بحیث تکون غفلا لا أثر بها إلی أن یقابل کتابه بالأصل أو نحوه</w:t>
      </w:r>
      <w:r>
        <w:rPr>
          <w:rFonts w:eastAsia="IRNazanin" w:cs="IRNazanin"/>
          <w:b w:val="false"/>
          <w:bCs w:val="false"/>
          <w:i w:val="false"/>
          <w:iCs w:val="false"/>
          <w:color w:val="333333"/>
          <w:sz w:val="20"/>
          <w:szCs w:val="20"/>
          <w:rtl w:val="true"/>
        </w:rPr>
        <w:t>. . .»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لتوضیح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بالأرقام الهندیة، و هی علامات الأعداد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١،٢،٣،۴،۵،۶</w:t>
      </w:r>
      <w:r>
        <w:rPr>
          <w:rFonts w:ascii="IRNazanin" w:hAnsi="IRNazanin" w:eastAsia="IRNazanin"/>
          <w:b w:val="false"/>
          <w:b w:val="false"/>
          <w:bCs w:val="false"/>
          <w:i w:val="false"/>
          <w:i w:val="false"/>
          <w:iCs w:val="false"/>
          <w:color w:val="333333"/>
          <w:sz w:val="20"/>
          <w:sz w:val="20"/>
          <w:szCs w:val="20"/>
          <w:rtl w:val="true"/>
        </w:rPr>
        <w:t xml:space="preserve">، الخ، و یقال إنّ منشأها من الهند، انظر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أرقام</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و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و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 یشرک باللّه شیئا أحسن أو أساء دخل الجنّة</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و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باب أدنی ما یجزی من معرفة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معنی الحدیث المرفوع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١٩٧،٢۴٩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ابن عبّاس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تفسیره؛ فإنّه قد قرأه البرّ و الفاجر</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للاطّلاع علی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إعرابها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١٣٨٣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٢٨٩٧٨</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٢٩٠۵٢</w:t>
      </w:r>
      <w:r>
        <w:rPr>
          <w:rFonts w:ascii="IRNazanin" w:hAnsi="IRNazanin" w:eastAsia="IRNazanin"/>
          <w:b w:val="false"/>
          <w:b w:val="false"/>
          <w:bCs w:val="false"/>
          <w:i w:val="false"/>
          <w:i w:val="false"/>
          <w:iCs w:val="false"/>
          <w:color w:val="333333"/>
          <w:sz w:val="20"/>
          <w:sz w:val="20"/>
          <w:szCs w:val="20"/>
          <w:rtl w:val="true"/>
        </w:rPr>
        <w:t xml:space="preserve"> مع اختلاف یسیر فی اللفظ</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۶٣٢،۶٣٣</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النوادر، الحدیثان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المقدّمة،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۴٩٢</w:t>
      </w:r>
      <w:r>
        <w:rPr>
          <w:rFonts w:ascii="IRNazanin" w:hAnsi="IRNazanin" w:eastAsia="IRNazanin"/>
          <w:b w:val="false"/>
          <w:b w:val="false"/>
          <w:bCs w:val="false"/>
          <w:i w:val="false"/>
          <w:i w:val="false"/>
          <w:iCs w:val="false"/>
          <w:color w:val="333333"/>
          <w:sz w:val="20"/>
          <w:sz w:val="20"/>
          <w:szCs w:val="20"/>
          <w:rtl w:val="true"/>
        </w:rPr>
        <w:t xml:space="preserve">، قسم المستطرفات؛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۴٩٢</w:t>
      </w:r>
      <w:r>
        <w:rPr>
          <w:rFonts w:ascii="IRNazanin" w:hAnsi="IRNazanin" w:eastAsia="IRNazanin"/>
          <w:b w:val="false"/>
          <w:b w:val="false"/>
          <w:bCs w:val="false"/>
          <w:i w:val="false"/>
          <w:i w:val="false"/>
          <w:iCs w:val="false"/>
          <w:color w:val="333333"/>
          <w:sz w:val="20"/>
          <w:sz w:val="20"/>
          <w:szCs w:val="20"/>
          <w:rtl w:val="true"/>
        </w:rPr>
        <w:t xml:space="preserve">، قسم المستطرفات؛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۴٩٢</w:t>
      </w:r>
      <w:r>
        <w:rPr>
          <w:rFonts w:ascii="IRNazanin" w:hAnsi="IRNazanin" w:eastAsia="IRNazanin"/>
          <w:b w:val="false"/>
          <w:b w:val="false"/>
          <w:bCs w:val="false"/>
          <w:i w:val="false"/>
          <w:i w:val="false"/>
          <w:iCs w:val="false"/>
          <w:color w:val="333333"/>
          <w:sz w:val="20"/>
          <w:sz w:val="20"/>
          <w:szCs w:val="20"/>
          <w:rtl w:val="true"/>
        </w:rPr>
        <w:t xml:space="preserve">، قسم المستطرفات؛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٣۶۶٠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کتاب العلم،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حرف المیم،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٨٣۶٣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آخر أبواب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ascii="IRNazanin" w:hAnsi="IRNazanin" w:eastAsia="IRNazanin"/>
          <w:b w:val="false"/>
          <w:b w:val="false"/>
          <w:bCs w:val="false"/>
          <w:i w:val="false"/>
          <w:i w:val="false"/>
          <w:iCs w:val="false"/>
          <w:color w:val="333333"/>
          <w:sz w:val="20"/>
          <w:sz w:val="20"/>
          <w:szCs w:val="20"/>
        </w:rPr>
        <w:t>٩١۵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٢٩٢٠٩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٢٩١۶٧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و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٢٩١٨۴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مشهور و نقل بألفاظ مختلفة، و لأجله ألّف الکثیر من العلماء کتبا فیها أربعون حدیثا، کالشهید الأوّل، و العلاّمة المجلسی، و الشیخ البهائی، و ابن زهرة الحلبیّ قدّس سرّهم؛ و غیرهم، و انظر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شرف أصحاب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٢٨٨۴٩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٢٩٢۴٩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٢٩٢٣۶</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العلم و تذاکره،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جمیع النسخ المخطوطة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النوادر، الحدیث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روایة الکتب و الحدیث و فضل الکتابة و التمسّک بالکتب، الحدیث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کتاب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٢۶٨١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٢٨٧٩٣</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کتاب العلم، الحدیث </w:t>
      </w:r>
      <w:r>
        <w:rPr>
          <w:rFonts w:ascii="IRNazanin" w:hAnsi="IRNazanin" w:eastAsia="IRNazanin"/>
          <w:b w:val="false"/>
          <w:b w:val="false"/>
          <w:bCs w:val="false"/>
          <w:i w:val="false"/>
          <w:i w:val="false"/>
          <w:iCs w:val="false"/>
          <w:color w:val="333333"/>
          <w:sz w:val="20"/>
          <w:sz w:val="20"/>
          <w:szCs w:val="20"/>
        </w:rPr>
        <w:t>٢۶٨۴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حرف الهمزة،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١٢٨٠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٢٨٧۶٣</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و لفظ الحدیث فی الثانی هکذا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أصحاب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إذا قعدوا یتحدّثون کان حدیثهم الفقه إلاّ أن یأمروا رجلا فیقرأ علیهم سورة أو یقرأ رجل سورة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یقرئ رجلا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یقرأ رجل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مطابق لسائر النسخ و للمصدر، و الظاهر أنّه أصحّ و أنسب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صفة العلم و فضله، و فضل العلماء، الحدیث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الحدیث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سؤال العالم و تذاکره، الحدیث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 فی جمیع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للمصدر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المقدّمة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فی المطلب الثانی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علم الرجال، و المراد أنّ علم الرجال خاصّ بالبحث عن معرفة أحوال رواة الحدیث من حیث الجرح و التعدیل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الغزالی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الأحکام خمسمائة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خمسون،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مرادهم المصرّح به؛ فإنّ آیات القصص و الأمثال و غیرها یستنبط منها کثیر من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عزّ الدین بن عبد السّلام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فی أدلّة الأحکام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معظم آی القرآن لا یخلو عن أحکام مشتملة علی آداب حسنة و أخلاق جمیلة</w:t>
      </w:r>
      <w:r>
        <w:rPr>
          <w:rFonts w:eastAsia="IRNazanin" w:cs="IRNazanin"/>
          <w:b w:val="false"/>
          <w:bCs w:val="false"/>
          <w:i w:val="false"/>
          <w:iCs w:val="false"/>
          <w:color w:val="333333"/>
          <w:sz w:val="20"/>
          <w:szCs w:val="20"/>
          <w:rtl w:val="true"/>
        </w:rPr>
        <w:t>. . .»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التصریف؛ و النحو؛ و اللغة؛ و الاشتقاق؛ و المعانی؛ و البیان و البدیع؛ و أصول الفقه؛ و المنطق؛ و الرجال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العلوم العشرة المذکورة آنفا مع علم الحدیث و تفسیر آیات الأحکام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فرض العلم و وجوب طلبه و الحثّ علیه، الحدیث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القسم الأوّل من النوع الأول من الباب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أبی طالب رضی اللّه عنه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 أَنْفُسَکُمْ وَ أَهْلِیکُمْ 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أنفسکم و أهلیکم الخیر و أدّبوهم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بطاعة اللّه و اتّقوا معاصی اللّه، و أمروا أهلیکم بالذکر ینجکم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أدّبوا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١۴۵٩</w:t>
      </w:r>
      <w:r>
        <w:rPr>
          <w:rFonts w:ascii="IRNazanin" w:hAnsi="IRNazanin" w:eastAsia="IRNazanin"/>
          <w:b w:val="false"/>
          <w:b w:val="false"/>
          <w:bCs w:val="false"/>
          <w:i w:val="false"/>
          <w:i w:val="false"/>
          <w:iCs w:val="false"/>
          <w:color w:val="333333"/>
          <w:sz w:val="20"/>
          <w:sz w:val="20"/>
          <w:szCs w:val="20"/>
          <w:rtl w:val="true"/>
        </w:rPr>
        <w:t xml:space="preserve">، کتاب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۵،۵۴،١١١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إمام الحرمین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٣٧،۴۵</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الذی یستشهد به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غیره؛ فقائل الأول قد قسّمه العلماء علی طبقات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الجاهلیون و هم قبل الإسلام کامرئ القیس و الأعشی؛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المخضرمون و هم الذین أدرکوا الجاهلیة و الإسلام کلبید و حسّان؛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لهم الإسلامیون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الذین کانوا فی صدر الإسلام کجریر و الفرزدق؛ 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لهم المحدّثون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بعدهم إلی زماننا، کبشّار بن برد و أبی نواس؛ فالطبقتان الأولیان یستشهد بشعرهما إجماعا، و أمّا الثالثة فالصحیح صحة الاستشهاد بکلامها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 الرابعة فالصحیح أنّه لا یستشهد بکلامها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یستشهد بکلام من یوثق به منهم، و اختاره الزمخشری و تبعه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الرضی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استشهد بشعر أبی تمّام فی عدّة مواضع من هذا الشرح، و استشهد الزمخشری أیضا فی تفسیر أوائل البقرة ببیت من شعره،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إن کان محدثا لا یستشهد بشعره فی اللغة فهو من علماء العربیة، فأجعل ما یقوله بمنزلة ما یرویه، ألا تری إلی قول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علیه بیت الحماسة، فیقنعون بذلک لوثوقهم بروایته و إتقانه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الاقتراح فی علم أصول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أجمعوا علی أنّه لا یحتجّ بکلام المولّدین و المحدثین فی اللغة و العربیة،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یقتضی تخصیص ذلک بغیر أئمّة اللغة و رواتها؛ فإنّها استشهد علی مسألة بقول حبیب بن أوس،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إن کان محدثا لا یستشهد بشعره فی اللغة، فهو من علماء العربیّة، فأجعل ما یقوله بمنزلة ما یرویه، ألا تری إلی قول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علیه بیت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فیقتنعون بذلک لتوثقهم بروایته و إتقانه</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التزجیة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تزجّی الأیّام؟ أی کیف تدافعها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العرب العاربة هم الخلّص منهم، و أخذ من لفظه فأکّد به،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 الجاهلیون و المخضرمون، و المتقدّمون علی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یصحّ الاحتجاج بأشعارهم لإثبات قواعد الأدب و العربیّة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فاتّضح ممّا ذکرناه فی هذه التعالیق أنّه یرید المصنّف رحمه اللّه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المولّدین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الطبقة الرابعة؛ و حیث لا یجوز الاستشهاد بأشعار المولّدین لإثبات القواعد الأدبیّة فلا فائدة فی تعلّمها، فلا تلحق باللغة التی یجب 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هذه الأشعار المشتمل علی الغزل و تضییع العمر بغیر فائدة، مکروه تعلّمه، و ما لم یکن مشتملا علی ذلک فتعلّمه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قسّم المصنّف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حکمها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ثلاثة أقسام؛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العرب العاربة و هی أشعار الطبقة الأولی و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الثالثة علی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ملحقة باللغة و حکمها حکم اللغة،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المولّدین المشتملة علی الغزل و تضییع العمر بغیر فائدة، فإنّ تعلمها مکروه؛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المولّدین الخالیة ممّا ذکر، فتعلمها مباح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الکلام و أصول الدین؛ و علم الکتاب العزیز؛ و علم الأحادیث؛ و علم الأحکام الشرعیة المعبّر عنها بالفقه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إلی هذا المصطلح</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 روائیا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الأصل بمعناه الاصطلاحی، الذی منه الأصول الأربعمائة المشهورة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الفاضل المقداد و القطب الراوندیّ؛ و من المتأخرین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الأردبیلی و الفاضل الجواد رحمهم اللّه تعالی، انظر تفصیل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فی بیان شرائط الإفتاء</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نعم یشترط مع ذلک کلّه أن یکون له قوّة یتمکّن بها من ردّ الفروع إلی أصولها و استنباطها منها، و هذه هی العمدة فی هذا الباب، و إلاّ فتحصیل تلک المقدّمات قد صارت فی زماننا سهلة، لکثرة ما حقّقه العلماء و الفقهاء فیها و فی بیان استعمالها، و إنّما تلک القوّة بید اللّه تعالی یؤتیها من یشاء من عباده علی وفق حکمته و مراده، و لکثرة المجاهدة و الممارسة لأهلها مدخل عظیم فی تحصیلها، وَ اَلَّذِینَ جٰاهَدُوا فِینٰا لَنَهْدِیَنَّهُمْ سُبُلَنٰا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وصفه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وصفه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٨٨،٢۶٠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للقرآن ظاهرا و باطنا و حدّا و مطلعا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القرآن آیة إلاّ و لها ظهر و بطن، و ما فیه حرف إلاّ و له حدّ و لکلّ حدّ مطلع، ما یعنی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ظهر و بطن؟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و بطنه تأویله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للقرآن بطن و ظهر؟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 لکتاب اللّه ظاهرا و باطنا و معاینا و ناسخا و منسوخا و محکما و متشابها و سننا و أمثالا و فصلا و وصلا و أحرفا و تصریفا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حقائق و 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 فی الأحادیث و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المکی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آیة فی القرآن إلاّ و لها سبع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باطن و إشارات و أمارات و لطائف و دقائق و حقائق؛ فالظاهر للعوام، و الباطن للخواصّ، و الإشارات لخاصّ الخواصّ، و الأمارات للأولیاء، و اللطائف للصدّیقین، و الدقائق للمحبّین، و الحقائق للنبیّین</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الأمر الثانی من القسم الأوّل من النوع الأول من ذلک الباب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موقف صفّ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عین الخسران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فقعودک</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فرغت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 اللّه و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مقابلة هذا الأثر الشریف و السفر المنیف و الکتاب القیّم، مع ستّ نسخ مطبوعة و أکثر من خمس نسخ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النسخة التی کتبها تلمیذ المؤلّف رحمه اللّه و سمعها منه و علیها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تحقیقه و تخریج مصادر الروایات و أقوال الصحابة و العلماء و أکثر الأشعار، و التعلیق علیه و إعراب مواضعه المشکلة، فی شهر جمادی الأولی من سنة </w:t>
      </w:r>
      <w:r>
        <w:rPr>
          <w:rFonts w:ascii="IRNazanin" w:hAnsi="IRNazanin" w:eastAsia="IRNazanin"/>
          <w:b w:val="false"/>
          <w:b w:val="false"/>
          <w:bCs w:val="false"/>
          <w:i w:val="false"/>
          <w:i w:val="false"/>
          <w:iCs w:val="false"/>
          <w:color w:val="333333"/>
          <w:sz w:val="20"/>
          <w:sz w:val="20"/>
          <w:szCs w:val="20"/>
        </w:rPr>
        <w:t>١۴٠٩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بلدة قم المشرفة و کان شروعی فی ذلک فی شهر شعبان المعظّم من سنة </w:t>
      </w:r>
      <w:r>
        <w:rPr>
          <w:rFonts w:ascii="IRNazanin" w:hAnsi="IRNazanin" w:eastAsia="IRNazanin"/>
          <w:b w:val="false"/>
          <w:b w:val="false"/>
          <w:bCs w:val="false"/>
          <w:i w:val="false"/>
          <w:i w:val="false"/>
          <w:iCs w:val="false"/>
          <w:color w:val="333333"/>
          <w:sz w:val="20"/>
          <w:sz w:val="20"/>
          <w:szCs w:val="20"/>
        </w:rPr>
        <w:t>١۴٠٧</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 و صلّی اللّه علی سیّدنا و مولانا محمّد و آله الطیّبین الطاهرین، و أنا العبد رضا المختاری، غفر اللّه له و لوالدیه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أرجعنا إلی هذا الکتاب ذکرنا اسمه المختصر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 إذا أرجعنا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أتینا باسمه الکامل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تمییزا بینهما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أرجعنا إلی هذا الکتاب ذکرنا اسمه المختصر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 إذا أرجعنا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للشریف المرتضی، أو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الأصفهانیّ أتینا باسمهما الکامل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تمییزا بینها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فی کثیر من کتب التراجم أنّه توفّی حوالی </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xml:space="preserve"> ه؛ و لکن المرحوم المیرزا محمّد خان القزوینیّ أثبت أنّ الصحیح أنّه مات حوالی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کلمات الأعلام حول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هی بالتاء أو بالهاء، أو أنّ کلتیهما صحیحة؛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تبعا لما علی غلاف الکتاب و صفحة العنوان ضبطته فی جمیع المواضع بالتاء، کما تری، فلاحظ</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تجدر الإشارة هنا إلی أنّ الاسم الصحیح للکتاب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ضبطناه؛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اشتهر علی الألسنة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ضبطنا فی جمیع المواضع الصحیح و أدرجناه هنا تحت حرف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فی ذلک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هذا الکتاب إلی عبد الرزاق الکاشانی، و لکن المرحوم جلال الدین همائی قال إنّه لعز الدین الکاشانی کما ذکرناه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الذی طبع بهذا العنوان و نسب إلی أبی جعفر محمّد بن بابویه الشیخ الصدوق، هو لعلی بن الحسین والد الشیخ الصدوق کما ذکرنا، لا للصدوق؛ و الظاهر أنّ اسمه الصحیح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الکتاب ضعیف جدّا، و لا ینبغی أن یعتمد علیه، و یوجد فیه کثیر من الأغالیط، و القصص غیر المطابقة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لم أعتمد علیه بل ذکرته فی عداد مصادر ترجمة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المحقّق الباحث فی غنی عن مثله بعد مراجعة سائر المصادر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ترتیب السّور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إذا لم نضع بعد الآیات ثلاث نقط، فهو إشارة إلی أنّ المؤلّف رحمه اللّه نقل هذا القدر من الآیات فقط؛ و کلّما وضعنا ثلاث نقط بعدها فهو إشارة إلی أنّ المؤلّف أورد أکثر من هذا القدر فی الکتاب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هذا الفهرس الأحادیث القدسیة أیضا، و میّزنا الأحادیث القدسیة بنجمة وضعناها بعدها،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سرّ من أسراری استودعته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هذا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المصادر المذکورة فی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 و لم یرد فی هذه المصادر بعنوان الحدیث القدسی، و إنّما نقله المؤلّف رحمه اللّه، فی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بعنوان الحدیث القدسی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العنوان الذی ذکره المؤلّف قدّس سرّه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نجمة بعد أسماء الکتب التی کانت من مصادر التحقیق و مقدّمة التحقیق بواسطة، أو لم تکن من مصادرنا أصلا، هکذا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فیعلم من هذه العلامة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 مصادر التحقیق و مقدّمة التحقیق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یومی هذا و هو منتصف شهر رمضان سنة ثلاث و خمسین و تسع 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فرغ منها مؤلّفها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یوم العشرین من شهر ربیع الأوّل سنة أربع و خمسین و تسع 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فیعلم من هذین التاریخین أنّه طال تألیف هذا الکتاب أکثر من ستّة أشهر؛ و تقدّم فی مقدّمة التحقیق، 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أنّه ألّف المجلّد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مدّة ثلاثة أشهر أیّام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44405</Words>
  <Characters>189372</Characters>
  <CharactersWithSpaces>229980</CharactersWithSpaces>
  <Paragraphs>3798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2026-08-16T00:51:10Z</dcterms:created>
  <dc:creator>ghaemiyeh.com</dc:creator>
  <dc:description/>
  <dc:language>en-US</dc:language>
  <cp:lastModifiedBy/>
  <dcterms:modified xsi:type="dcterms:W3CDTF">2026-08-16T04:21:31Z</dcterms:modified>
  <cp:revision>1</cp:revision>
  <dc:subject/>
  <dc:title>منیه المرید</dc:title>
</cp:coreProperties>
</file>

<file path=docProps/custom.xml><?xml version="1.0" encoding="utf-8"?>
<Properties xmlns="http://schemas.openxmlformats.org/officeDocument/2006/custom-properties" xmlns:vt="http://schemas.openxmlformats.org/officeDocument/2006/docPropsVTypes"/>
</file>