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عصر شکوهمند رجعت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7427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57429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57431_211673320">
            <w:r>
              <w:rPr>
                <w:webHidden/>
                <w:rStyle w:val="IndexLink"/>
                <w:rtl w:val="true"/>
              </w:rPr>
              <w:t xml:space="preserve">« </w:t>
            </w:r>
            <w:r>
              <w:rPr>
                <w:rStyle w:val="IndexLink"/>
                <w:rtl w:val="true"/>
              </w:rPr>
              <w:t xml:space="preserve">دعای مطالعه </w:t>
            </w:r>
            <w:r>
              <w:rPr>
                <w:rStyle w:val="IndexLink"/>
                <w:rtl w:val="true"/>
              </w:rPr>
              <w:t>»</w:t>
              <w:tab/>
            </w:r>
            <w:r>
              <w:rPr>
                <w:rStyle w:val="IndexLink"/>
              </w:rPr>
              <w:t>12</w:t>
            </w:r>
          </w:hyperlink>
        </w:p>
        <w:p>
          <w:pPr>
            <w:pStyle w:val="Contents2"/>
            <w:tabs>
              <w:tab w:val="clear" w:pos="8743"/>
              <w:tab w:val="right" w:pos="9026" w:leader="dot"/>
            </w:tabs>
            <w:rPr/>
          </w:pPr>
          <w:hyperlink w:anchor="__RefHeading___Toc557433_211673320">
            <w:r>
              <w:rPr>
                <w:webHidden/>
                <w:rStyle w:val="IndexLink"/>
                <w:rtl w:val="true"/>
              </w:rPr>
              <w:t>فهرست اجمالی</w:t>
            </w:r>
            <w:r>
              <w:rPr>
                <w:rStyle w:val="IndexLink"/>
                <w:rtl w:val="true"/>
              </w:rPr>
              <w:tab/>
            </w:r>
            <w:r>
              <w:rPr>
                <w:rStyle w:val="IndexLink"/>
              </w:rPr>
              <w:t>14</w:t>
            </w:r>
          </w:hyperlink>
        </w:p>
        <w:p>
          <w:pPr>
            <w:pStyle w:val="Contents2"/>
            <w:tabs>
              <w:tab w:val="clear" w:pos="8743"/>
              <w:tab w:val="right" w:pos="9026" w:leader="dot"/>
            </w:tabs>
            <w:rPr/>
          </w:pPr>
          <w:hyperlink w:anchor="__RefHeading___Toc557435_211673320">
            <w:r>
              <w:rPr>
                <w:webHidden/>
                <w:rStyle w:val="IndexLink"/>
                <w:rtl w:val="true"/>
              </w:rPr>
              <w:t>مقدمه ناشر</w:t>
            </w:r>
            <w:r>
              <w:rPr>
                <w:rStyle w:val="IndexLink"/>
                <w:rtl w:val="true"/>
              </w:rPr>
              <w:tab/>
            </w:r>
            <w:r>
              <w:rPr>
                <w:rStyle w:val="IndexLink"/>
              </w:rPr>
              <w:t>16</w:t>
            </w:r>
          </w:hyperlink>
        </w:p>
        <w:p>
          <w:pPr>
            <w:pStyle w:val="Contents2"/>
            <w:tabs>
              <w:tab w:val="clear" w:pos="8743"/>
              <w:tab w:val="right" w:pos="9026" w:leader="dot"/>
            </w:tabs>
            <w:rPr/>
          </w:pPr>
          <w:hyperlink w:anchor="__RefHeading___Toc557437_211673320">
            <w:r>
              <w:rPr>
                <w:webHidden/>
                <w:rStyle w:val="IndexLink"/>
                <w:rtl w:val="true"/>
              </w:rPr>
              <w:t>فصل اول</w:t>
            </w:r>
            <w:r>
              <w:rPr>
                <w:rStyle w:val="IndexLink"/>
                <w:rtl w:val="true"/>
              </w:rPr>
              <w:t xml:space="preserve">: </w:t>
            </w:r>
            <w:r>
              <w:rPr>
                <w:rStyle w:val="IndexLink"/>
                <w:rtl w:val="true"/>
              </w:rPr>
              <w:t>مفهوم رجعت</w:t>
            </w:r>
            <w:r>
              <w:rPr>
                <w:rStyle w:val="IndexLink"/>
                <w:rtl w:val="true"/>
              </w:rPr>
              <w:tab/>
            </w:r>
            <w:r>
              <w:rPr>
                <w:rStyle w:val="IndexLink"/>
              </w:rPr>
              <w:t>18</w:t>
            </w:r>
          </w:hyperlink>
        </w:p>
        <w:p>
          <w:pPr>
            <w:pStyle w:val="Contents3"/>
            <w:tabs>
              <w:tab w:val="clear" w:pos="8459"/>
              <w:tab w:val="right" w:pos="9026" w:leader="dot"/>
            </w:tabs>
            <w:rPr/>
          </w:pPr>
          <w:hyperlink w:anchor="__RefHeading___Toc557439_2116733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57441_211673320">
            <w:r>
              <w:rPr>
                <w:webHidden/>
                <w:rStyle w:val="IndexLink"/>
                <w:rtl w:val="true"/>
              </w:rPr>
              <w:t>معنای رجعت‌</w:t>
            </w:r>
            <w:r>
              <w:rPr>
                <w:rStyle w:val="IndexLink"/>
                <w:rtl w:val="true"/>
              </w:rPr>
              <w:tab/>
            </w:r>
            <w:r>
              <w:rPr>
                <w:rStyle w:val="IndexLink"/>
              </w:rPr>
              <w:t>20</w:t>
            </w:r>
          </w:hyperlink>
        </w:p>
        <w:p>
          <w:pPr>
            <w:pStyle w:val="Contents3"/>
            <w:tabs>
              <w:tab w:val="clear" w:pos="8459"/>
              <w:tab w:val="right" w:pos="9026" w:leader="dot"/>
            </w:tabs>
            <w:rPr/>
          </w:pPr>
          <w:hyperlink w:anchor="__RefHeading___Toc557443_211673320">
            <w:r>
              <w:rPr>
                <w:webHidden/>
                <w:rStyle w:val="IndexLink"/>
                <w:rtl w:val="true"/>
              </w:rPr>
              <w:t>تعریف رجعت</w:t>
            </w:r>
            <w:r>
              <w:rPr>
                <w:rStyle w:val="IndexLink"/>
                <w:rtl w:val="true"/>
              </w:rPr>
              <w:tab/>
            </w:r>
            <w:r>
              <w:rPr>
                <w:rStyle w:val="IndexLink"/>
              </w:rPr>
              <w:t>21</w:t>
            </w:r>
          </w:hyperlink>
        </w:p>
        <w:p>
          <w:pPr>
            <w:pStyle w:val="Contents3"/>
            <w:tabs>
              <w:tab w:val="clear" w:pos="8459"/>
              <w:tab w:val="right" w:pos="9026" w:leader="dot"/>
            </w:tabs>
            <w:rPr/>
          </w:pPr>
          <w:hyperlink w:anchor="__RefHeading___Toc557445_211673320">
            <w:r>
              <w:rPr>
                <w:webHidden/>
                <w:rStyle w:val="IndexLink"/>
                <w:rtl w:val="true"/>
              </w:rPr>
              <w:t>بررسی برخی از تعریف‌های رجعت</w:t>
            </w:r>
            <w:r>
              <w:rPr>
                <w:rStyle w:val="IndexLink"/>
                <w:rtl w:val="true"/>
              </w:rPr>
              <w:tab/>
            </w:r>
            <w:r>
              <w:rPr>
                <w:rStyle w:val="IndexLink"/>
              </w:rPr>
              <w:t>21</w:t>
            </w:r>
          </w:hyperlink>
        </w:p>
        <w:p>
          <w:pPr>
            <w:pStyle w:val="Contents2"/>
            <w:tabs>
              <w:tab w:val="clear" w:pos="8743"/>
              <w:tab w:val="right" w:pos="9026" w:leader="dot"/>
            </w:tabs>
            <w:rPr/>
          </w:pPr>
          <w:hyperlink w:anchor="__RefHeading___Toc557447_211673320">
            <w:r>
              <w:rPr>
                <w:webHidden/>
                <w:rStyle w:val="IndexLink"/>
                <w:rtl w:val="true"/>
              </w:rPr>
              <w:t>فصل دوم</w:t>
            </w:r>
            <w:r>
              <w:rPr>
                <w:rStyle w:val="IndexLink"/>
                <w:rtl w:val="true"/>
              </w:rPr>
              <w:t>:</w:t>
            </w:r>
            <w:r>
              <w:rPr>
                <w:rStyle w:val="IndexLink"/>
                <w:rtl w:val="true"/>
              </w:rPr>
              <w:t>اثبات رجعت‌</w:t>
            </w:r>
            <w:r>
              <w:rPr>
                <w:rStyle w:val="IndexLink"/>
                <w:rtl w:val="true"/>
              </w:rPr>
              <w:tab/>
            </w:r>
            <w:r>
              <w:rPr>
                <w:rStyle w:val="IndexLink"/>
              </w:rPr>
              <w:t>24</w:t>
            </w:r>
          </w:hyperlink>
        </w:p>
        <w:p>
          <w:pPr>
            <w:pStyle w:val="Contents3"/>
            <w:tabs>
              <w:tab w:val="clear" w:pos="8459"/>
              <w:tab w:val="right" w:pos="9026" w:leader="dot"/>
            </w:tabs>
            <w:rPr/>
          </w:pPr>
          <w:hyperlink w:anchor="__RefHeading___Toc557449_21167332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557451_211673320">
            <w:r>
              <w:rPr>
                <w:webHidden/>
                <w:rStyle w:val="IndexLink"/>
                <w:rtl w:val="true"/>
              </w:rPr>
              <w:t>اثبات رجعت‌</w:t>
            </w:r>
            <w:r>
              <w:rPr>
                <w:rStyle w:val="IndexLink"/>
                <w:rtl w:val="true"/>
              </w:rPr>
              <w:tab/>
            </w:r>
            <w:r>
              <w:rPr>
                <w:rStyle w:val="IndexLink"/>
              </w:rPr>
              <w:t>26</w:t>
            </w:r>
          </w:hyperlink>
        </w:p>
        <w:p>
          <w:pPr>
            <w:pStyle w:val="Contents3"/>
            <w:tabs>
              <w:tab w:val="clear" w:pos="8459"/>
              <w:tab w:val="right" w:pos="9026" w:leader="dot"/>
            </w:tabs>
            <w:rPr/>
          </w:pPr>
          <w:hyperlink w:anchor="__RefHeading___Toc557453_211673320">
            <w:r>
              <w:rPr>
                <w:webHidden/>
                <w:rStyle w:val="IndexLink"/>
                <w:rtl w:val="true"/>
              </w:rPr>
              <w:t>امکان بازگشت به دنیا</w:t>
            </w:r>
            <w:r>
              <w:rPr>
                <w:rStyle w:val="IndexLink"/>
                <w:rtl w:val="true"/>
              </w:rPr>
              <w:tab/>
            </w:r>
            <w:r>
              <w:rPr>
                <w:rStyle w:val="IndexLink"/>
              </w:rPr>
              <w:t>26</w:t>
            </w:r>
          </w:hyperlink>
        </w:p>
        <w:p>
          <w:pPr>
            <w:pStyle w:val="Contents3"/>
            <w:tabs>
              <w:tab w:val="clear" w:pos="8459"/>
              <w:tab w:val="right" w:pos="9026" w:leader="dot"/>
            </w:tabs>
            <w:rPr/>
          </w:pPr>
          <w:hyperlink w:anchor="__RefHeading___Toc557455_211673320">
            <w:r>
              <w:rPr>
                <w:webHidden/>
                <w:rStyle w:val="IndexLink"/>
                <w:rtl w:val="true"/>
              </w:rPr>
              <w:t>پاسخ به شبهه استبعاد</w:t>
            </w:r>
            <w:r>
              <w:rPr>
                <w:rStyle w:val="IndexLink"/>
                <w:rtl w:val="true"/>
              </w:rPr>
              <w:tab/>
            </w:r>
            <w:r>
              <w:rPr>
                <w:rStyle w:val="IndexLink"/>
              </w:rPr>
              <w:t>28</w:t>
            </w:r>
          </w:hyperlink>
        </w:p>
        <w:p>
          <w:pPr>
            <w:pStyle w:val="Contents3"/>
            <w:tabs>
              <w:tab w:val="clear" w:pos="8459"/>
              <w:tab w:val="right" w:pos="9026" w:leader="dot"/>
            </w:tabs>
            <w:rPr/>
          </w:pPr>
          <w:hyperlink w:anchor="__RefHeading___Toc557457_211673320">
            <w:r>
              <w:rPr>
                <w:webHidden/>
                <w:rStyle w:val="IndexLink"/>
                <w:rtl w:val="true"/>
              </w:rPr>
              <w:t>نمونه‌های بازگشت به دنیا در قرآن‌</w:t>
            </w:r>
            <w:r>
              <w:rPr>
                <w:rStyle w:val="IndexLink"/>
                <w:rtl w:val="true"/>
              </w:rPr>
              <w:tab/>
            </w:r>
            <w:r>
              <w:rPr>
                <w:rStyle w:val="IndexLink"/>
              </w:rPr>
              <w:t>29</w:t>
            </w:r>
          </w:hyperlink>
        </w:p>
        <w:p>
          <w:pPr>
            <w:pStyle w:val="Contents3"/>
            <w:tabs>
              <w:tab w:val="clear" w:pos="8459"/>
              <w:tab w:val="right" w:pos="9026" w:leader="dot"/>
            </w:tabs>
            <w:rPr/>
          </w:pPr>
          <w:hyperlink w:anchor="__RefHeading___Toc557459_211673320">
            <w:r>
              <w:rPr>
                <w:webHidden/>
                <w:rStyle w:val="IndexLink"/>
              </w:rPr>
              <w:t>2</w:t>
            </w:r>
            <w:r>
              <w:rPr>
                <w:rStyle w:val="IndexLink"/>
                <w:rtl w:val="true"/>
              </w:rPr>
              <w:t xml:space="preserve"> - </w:t>
            </w:r>
            <w:r>
              <w:rPr>
                <w:rStyle w:val="IndexLink"/>
                <w:rtl w:val="true"/>
              </w:rPr>
              <w:t>بازگشت هفتاد نفر از بنی اسرائیل</w:t>
            </w:r>
            <w:r>
              <w:rPr>
                <w:rStyle w:val="IndexLink"/>
                <w:rtl w:val="true"/>
              </w:rPr>
              <w:tab/>
            </w:r>
            <w:r>
              <w:rPr>
                <w:rStyle w:val="IndexLink"/>
              </w:rPr>
              <w:t>31</w:t>
            </w:r>
          </w:hyperlink>
        </w:p>
        <w:p>
          <w:pPr>
            <w:pStyle w:val="Contents3"/>
            <w:tabs>
              <w:tab w:val="clear" w:pos="8459"/>
              <w:tab w:val="right" w:pos="9026" w:leader="dot"/>
            </w:tabs>
            <w:rPr/>
          </w:pPr>
          <w:hyperlink w:anchor="__RefHeading___Toc557461_211673320">
            <w:r>
              <w:rPr>
                <w:webHidden/>
                <w:rStyle w:val="IndexLink"/>
              </w:rPr>
              <w:t>3</w:t>
            </w:r>
            <w:r>
              <w:rPr>
                <w:rStyle w:val="IndexLink"/>
                <w:rtl w:val="true"/>
              </w:rPr>
              <w:t xml:space="preserve"> - </w:t>
            </w:r>
            <w:r>
              <w:rPr>
                <w:rStyle w:val="IndexLink"/>
                <w:rtl w:val="true"/>
              </w:rPr>
              <w:t>بازگشت ارمیا</w:t>
            </w:r>
            <w:r>
              <w:rPr>
                <w:rStyle w:val="IndexLink"/>
                <w:rtl w:val="true"/>
              </w:rPr>
              <w:tab/>
            </w:r>
            <w:r>
              <w:rPr>
                <w:rStyle w:val="IndexLink"/>
              </w:rPr>
              <w:t>32</w:t>
            </w:r>
          </w:hyperlink>
        </w:p>
        <w:p>
          <w:pPr>
            <w:pStyle w:val="Contents3"/>
            <w:tabs>
              <w:tab w:val="clear" w:pos="8459"/>
              <w:tab w:val="right" w:pos="9026" w:leader="dot"/>
            </w:tabs>
            <w:rPr/>
          </w:pPr>
          <w:hyperlink w:anchor="__RefHeading___Toc557463_211673320">
            <w:r>
              <w:rPr>
                <w:webHidden/>
                <w:rStyle w:val="IndexLink"/>
                <w:rtl w:val="true"/>
              </w:rPr>
              <w:t>دلایل رجعت در امّت اسلامی‌</w:t>
            </w:r>
            <w:r>
              <w:rPr>
                <w:rStyle w:val="IndexLink"/>
                <w:rtl w:val="true"/>
              </w:rPr>
              <w:tab/>
            </w:r>
            <w:r>
              <w:rPr>
                <w:rStyle w:val="IndexLink"/>
              </w:rPr>
              <w:t>33</w:t>
            </w:r>
          </w:hyperlink>
        </w:p>
        <w:p>
          <w:pPr>
            <w:pStyle w:val="Contents4"/>
            <w:tabs>
              <w:tab w:val="clear" w:pos="8176"/>
              <w:tab w:val="right" w:pos="9026" w:leader="dot"/>
            </w:tabs>
            <w:rPr/>
          </w:pPr>
          <w:hyperlink w:anchor="__RefHeading___Toc557465_21167332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557467_211673320">
            <w:r>
              <w:rPr>
                <w:webHidden/>
                <w:rStyle w:val="IndexLink"/>
              </w:rPr>
              <w:t>1</w:t>
            </w:r>
            <w:r>
              <w:rPr>
                <w:rStyle w:val="IndexLink"/>
                <w:rtl w:val="true"/>
              </w:rPr>
              <w:t xml:space="preserve"> - </w:t>
            </w:r>
            <w:r>
              <w:rPr>
                <w:rStyle w:val="IndexLink"/>
                <w:rtl w:val="true"/>
              </w:rPr>
              <w:t>آیات قرآن‌</w:t>
            </w:r>
            <w:r>
              <w:rPr>
                <w:rStyle w:val="IndexLink"/>
                <w:rtl w:val="true"/>
              </w:rPr>
              <w:tab/>
            </w:r>
            <w:r>
              <w:rPr>
                <w:rStyle w:val="IndexLink"/>
              </w:rPr>
              <w:t>34</w:t>
            </w:r>
          </w:hyperlink>
        </w:p>
        <w:p>
          <w:pPr>
            <w:pStyle w:val="Contents5"/>
            <w:tabs>
              <w:tab w:val="clear" w:pos="7892"/>
              <w:tab w:val="right" w:pos="9026" w:leader="dot"/>
            </w:tabs>
            <w:rPr/>
          </w:pPr>
          <w:hyperlink w:anchor="__RefHeading___Toc557469_21167332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557471_211673320">
            <w:r>
              <w:rPr>
                <w:webHidden/>
                <w:rStyle w:val="IndexLink"/>
                <w:rtl w:val="true"/>
              </w:rPr>
              <w:t>آیه اوّل‌</w:t>
            </w:r>
            <w:r>
              <w:rPr>
                <w:rStyle w:val="IndexLink"/>
                <w:rtl w:val="true"/>
              </w:rPr>
              <w:tab/>
            </w:r>
            <w:r>
              <w:rPr>
                <w:rStyle w:val="IndexLink"/>
              </w:rPr>
              <w:t>34</w:t>
            </w:r>
          </w:hyperlink>
        </w:p>
        <w:p>
          <w:pPr>
            <w:pStyle w:val="Contents3"/>
            <w:tabs>
              <w:tab w:val="clear" w:pos="8459"/>
              <w:tab w:val="right" w:pos="9026" w:leader="dot"/>
            </w:tabs>
            <w:rPr/>
          </w:pPr>
          <w:hyperlink w:anchor="__RefHeading___Toc557473_211673320">
            <w:r>
              <w:rPr>
                <w:webHidden/>
                <w:rStyle w:val="IndexLink"/>
                <w:rtl w:val="true"/>
              </w:rPr>
              <w:t>نظریه فخر رازی</w:t>
            </w:r>
            <w:r>
              <w:rPr>
                <w:rStyle w:val="IndexLink"/>
                <w:rtl w:val="true"/>
              </w:rPr>
              <w:tab/>
            </w:r>
            <w:r>
              <w:rPr>
                <w:rStyle w:val="IndexLink"/>
              </w:rPr>
              <w:t>37</w:t>
            </w:r>
          </w:hyperlink>
        </w:p>
        <w:p>
          <w:pPr>
            <w:pStyle w:val="Contents3"/>
            <w:tabs>
              <w:tab w:val="clear" w:pos="8459"/>
              <w:tab w:val="right" w:pos="9026" w:leader="dot"/>
            </w:tabs>
            <w:rPr/>
          </w:pPr>
          <w:hyperlink w:anchor="__RefHeading___Toc557475_211673320">
            <w:r>
              <w:rPr>
                <w:webHidden/>
                <w:rStyle w:val="IndexLink"/>
                <w:rtl w:val="true"/>
              </w:rPr>
              <w:t>نظریه آلوسی</w:t>
            </w:r>
            <w:r>
              <w:rPr>
                <w:rStyle w:val="IndexLink"/>
                <w:rtl w:val="true"/>
              </w:rPr>
              <w:tab/>
            </w:r>
            <w:r>
              <w:rPr>
                <w:rStyle w:val="IndexLink"/>
              </w:rPr>
              <w:t>38</w:t>
            </w:r>
          </w:hyperlink>
        </w:p>
        <w:p>
          <w:pPr>
            <w:pStyle w:val="Contents3"/>
            <w:tabs>
              <w:tab w:val="clear" w:pos="8459"/>
              <w:tab w:val="right" w:pos="9026" w:leader="dot"/>
            </w:tabs>
            <w:rPr/>
          </w:pPr>
          <w:hyperlink w:anchor="__RefHeading___Toc557477_211673320">
            <w:r>
              <w:rPr>
                <w:webHidden/>
                <w:rStyle w:val="IndexLink"/>
                <w:rtl w:val="true"/>
              </w:rPr>
              <w:t>نظریه شوکانی</w:t>
            </w:r>
            <w:r>
              <w:rPr>
                <w:rStyle w:val="IndexLink"/>
                <w:rtl w:val="true"/>
              </w:rPr>
              <w:tab/>
            </w:r>
            <w:r>
              <w:rPr>
                <w:rStyle w:val="IndexLink"/>
              </w:rPr>
              <w:t>39</w:t>
            </w:r>
          </w:hyperlink>
        </w:p>
        <w:p>
          <w:pPr>
            <w:pStyle w:val="Contents4"/>
            <w:tabs>
              <w:tab w:val="clear" w:pos="8176"/>
              <w:tab w:val="right" w:pos="9026" w:leader="dot"/>
            </w:tabs>
            <w:rPr/>
          </w:pPr>
          <w:hyperlink w:anchor="__RefHeading___Toc557479_2116733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557481_211673320">
            <w:r>
              <w:rPr>
                <w:webHidden/>
                <w:rStyle w:val="IndexLink"/>
                <w:rtl w:val="true"/>
              </w:rPr>
              <w:t>بررسی دو نظریه دیگر</w:t>
            </w:r>
            <w:r>
              <w:rPr>
                <w:rStyle w:val="IndexLink"/>
                <w:rtl w:val="true"/>
              </w:rPr>
              <w:t>:</w:t>
              <w:tab/>
            </w:r>
            <w:r>
              <w:rPr>
                <w:rStyle w:val="IndexLink"/>
              </w:rPr>
              <w:t>40</w:t>
            </w:r>
          </w:hyperlink>
        </w:p>
        <w:p>
          <w:pPr>
            <w:pStyle w:val="Contents4"/>
            <w:tabs>
              <w:tab w:val="clear" w:pos="8176"/>
              <w:tab w:val="right" w:pos="9026" w:leader="dot"/>
            </w:tabs>
            <w:rPr/>
          </w:pPr>
          <w:hyperlink w:anchor="__RefHeading___Toc557483_211673320">
            <w:r>
              <w:rPr>
                <w:webHidden/>
                <w:rStyle w:val="IndexLink"/>
                <w:rtl w:val="true"/>
              </w:rPr>
              <w:t>نظریه سیّد محمّد صدر</w:t>
            </w:r>
            <w:r>
              <w:rPr>
                <w:rStyle w:val="IndexLink"/>
                <w:rtl w:val="true"/>
              </w:rPr>
              <w:tab/>
            </w:r>
            <w:r>
              <w:rPr>
                <w:rStyle w:val="IndexLink"/>
              </w:rPr>
              <w:t>42</w:t>
            </w:r>
          </w:hyperlink>
        </w:p>
        <w:p>
          <w:pPr>
            <w:pStyle w:val="Contents5"/>
            <w:tabs>
              <w:tab w:val="clear" w:pos="7892"/>
              <w:tab w:val="right" w:pos="9026" w:leader="dot"/>
            </w:tabs>
            <w:rPr/>
          </w:pPr>
          <w:hyperlink w:anchor="__RefHeading___Toc557485_21167332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557487_211673320">
            <w:r>
              <w:rPr>
                <w:webHidden/>
                <w:rStyle w:val="IndexLink"/>
                <w:rtl w:val="true"/>
              </w:rPr>
              <w:t>آیه دوم‌</w:t>
            </w:r>
            <w:r>
              <w:rPr>
                <w:rStyle w:val="IndexLink"/>
                <w:rtl w:val="true"/>
              </w:rPr>
              <w:tab/>
            </w:r>
            <w:r>
              <w:rPr>
                <w:rStyle w:val="IndexLink"/>
              </w:rPr>
              <w:t>44</w:t>
            </w:r>
          </w:hyperlink>
        </w:p>
        <w:p>
          <w:pPr>
            <w:pStyle w:val="Contents5"/>
            <w:tabs>
              <w:tab w:val="clear" w:pos="7892"/>
              <w:tab w:val="right" w:pos="9026" w:leader="dot"/>
            </w:tabs>
            <w:rPr/>
          </w:pPr>
          <w:hyperlink w:anchor="__RefHeading___Toc557489_211673320">
            <w:r>
              <w:rPr>
                <w:webHidden/>
                <w:rStyle w:val="IndexLink"/>
                <w:rtl w:val="true"/>
              </w:rPr>
              <w:t>آیه سوم‌</w:t>
            </w:r>
            <w:r>
              <w:rPr>
                <w:rStyle w:val="IndexLink"/>
                <w:rtl w:val="true"/>
              </w:rPr>
              <w:tab/>
            </w:r>
            <w:r>
              <w:rPr>
                <w:rStyle w:val="IndexLink"/>
              </w:rPr>
              <w:t>46</w:t>
            </w:r>
          </w:hyperlink>
        </w:p>
        <w:p>
          <w:pPr>
            <w:pStyle w:val="Contents5"/>
            <w:tabs>
              <w:tab w:val="clear" w:pos="7892"/>
              <w:tab w:val="right" w:pos="9026" w:leader="dot"/>
            </w:tabs>
            <w:rPr/>
          </w:pPr>
          <w:hyperlink w:anchor="__RefHeading___Toc557491_211673320">
            <w:r>
              <w:rPr>
                <w:webHidden/>
                <w:rStyle w:val="IndexLink"/>
                <w:rtl w:val="true"/>
              </w:rPr>
              <w:t>نکات آیه و استدلال به آن</w:t>
            </w:r>
            <w:r>
              <w:rPr>
                <w:rStyle w:val="IndexLink"/>
                <w:rtl w:val="true"/>
              </w:rPr>
              <w:tab/>
            </w:r>
            <w:r>
              <w:rPr>
                <w:rStyle w:val="IndexLink"/>
              </w:rPr>
              <w:t>46</w:t>
            </w:r>
          </w:hyperlink>
        </w:p>
        <w:p>
          <w:pPr>
            <w:pStyle w:val="Contents5"/>
            <w:tabs>
              <w:tab w:val="clear" w:pos="7892"/>
              <w:tab w:val="right" w:pos="9026" w:leader="dot"/>
            </w:tabs>
            <w:rPr/>
          </w:pPr>
          <w:hyperlink w:anchor="__RefHeading___Toc557493_211673320">
            <w:r>
              <w:rPr>
                <w:webHidden/>
                <w:rStyle w:val="IndexLink"/>
                <w:rtl w:val="true"/>
              </w:rPr>
              <w:t>نقد نظریه جصاص پیرامون آیه</w:t>
            </w:r>
            <w:r>
              <w:rPr>
                <w:rStyle w:val="IndexLink"/>
                <w:rtl w:val="true"/>
              </w:rPr>
              <w:tab/>
            </w:r>
            <w:r>
              <w:rPr>
                <w:rStyle w:val="IndexLink"/>
              </w:rPr>
              <w:t>48</w:t>
            </w:r>
          </w:hyperlink>
        </w:p>
        <w:p>
          <w:pPr>
            <w:pStyle w:val="Contents5"/>
            <w:tabs>
              <w:tab w:val="clear" w:pos="7892"/>
              <w:tab w:val="right" w:pos="9026" w:leader="dot"/>
            </w:tabs>
            <w:rPr/>
          </w:pPr>
          <w:hyperlink w:anchor="__RefHeading___Toc557495_211673320">
            <w:r>
              <w:rPr>
                <w:webHidden/>
                <w:rStyle w:val="IndexLink"/>
                <w:rtl w:val="true"/>
              </w:rPr>
              <w:t>آیه چهارم‌</w:t>
            </w:r>
            <w:r>
              <w:rPr>
                <w:rStyle w:val="IndexLink"/>
                <w:rtl w:val="true"/>
              </w:rPr>
              <w:tab/>
            </w:r>
            <w:r>
              <w:rPr>
                <w:rStyle w:val="IndexLink"/>
              </w:rPr>
              <w:t>49</w:t>
            </w:r>
          </w:hyperlink>
        </w:p>
        <w:p>
          <w:pPr>
            <w:pStyle w:val="Contents5"/>
            <w:tabs>
              <w:tab w:val="clear" w:pos="7892"/>
              <w:tab w:val="right" w:pos="9026" w:leader="dot"/>
            </w:tabs>
            <w:rPr/>
          </w:pPr>
          <w:hyperlink w:anchor="__RefHeading___Toc557497_211673320">
            <w:r>
              <w:rPr>
                <w:webHidden/>
                <w:rStyle w:val="IndexLink"/>
                <w:rtl w:val="true"/>
              </w:rPr>
              <w:t>نکات مهم این آیه عبارتند از</w:t>
            </w:r>
            <w:r>
              <w:rPr>
                <w:rStyle w:val="IndexLink"/>
                <w:rtl w:val="true"/>
              </w:rPr>
              <w:t>:</w:t>
              <w:tab/>
            </w:r>
            <w:r>
              <w:rPr>
                <w:rStyle w:val="IndexLink"/>
              </w:rPr>
              <w:t>50</w:t>
            </w:r>
          </w:hyperlink>
        </w:p>
        <w:p>
          <w:pPr>
            <w:pStyle w:val="Contents4"/>
            <w:tabs>
              <w:tab w:val="clear" w:pos="8176"/>
              <w:tab w:val="right" w:pos="9026" w:leader="dot"/>
            </w:tabs>
            <w:rPr/>
          </w:pPr>
          <w:hyperlink w:anchor="__RefHeading___Toc557499_211673320">
            <w:r>
              <w:rPr>
                <w:webHidden/>
                <w:rStyle w:val="IndexLink"/>
              </w:rPr>
              <w:t>2</w:t>
            </w:r>
            <w:r>
              <w:rPr>
                <w:rStyle w:val="IndexLink"/>
                <w:rtl w:val="true"/>
              </w:rPr>
              <w:t xml:space="preserve"> - </w:t>
            </w:r>
            <w:r>
              <w:rPr>
                <w:rStyle w:val="IndexLink"/>
                <w:rtl w:val="true"/>
              </w:rPr>
              <w:t>روایات‌</w:t>
            </w:r>
            <w:r>
              <w:rPr>
                <w:rStyle w:val="IndexLink"/>
                <w:rtl w:val="true"/>
              </w:rPr>
              <w:tab/>
            </w:r>
            <w:r>
              <w:rPr>
                <w:rStyle w:val="IndexLink"/>
              </w:rPr>
              <w:t>51</w:t>
            </w:r>
          </w:hyperlink>
        </w:p>
        <w:p>
          <w:pPr>
            <w:pStyle w:val="Contents5"/>
            <w:tabs>
              <w:tab w:val="clear" w:pos="7892"/>
              <w:tab w:val="right" w:pos="9026" w:leader="dot"/>
            </w:tabs>
            <w:rPr/>
          </w:pPr>
          <w:hyperlink w:anchor="__RefHeading___Toc557501_211673320">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557503_211673320">
            <w:r>
              <w:rPr>
                <w:webHidden/>
                <w:rStyle w:val="IndexLink"/>
                <w:rtl w:val="true"/>
              </w:rPr>
              <w:t>اعتبار روایات رجعت</w:t>
            </w:r>
            <w:r>
              <w:rPr>
                <w:rStyle w:val="IndexLink"/>
                <w:rtl w:val="true"/>
              </w:rPr>
              <w:tab/>
            </w:r>
            <w:r>
              <w:rPr>
                <w:rStyle w:val="IndexLink"/>
              </w:rPr>
              <w:t>51</w:t>
            </w:r>
          </w:hyperlink>
        </w:p>
        <w:p>
          <w:pPr>
            <w:pStyle w:val="Contents5"/>
            <w:tabs>
              <w:tab w:val="clear" w:pos="7892"/>
              <w:tab w:val="right" w:pos="9026" w:leader="dot"/>
            </w:tabs>
            <w:rPr/>
          </w:pPr>
          <w:hyperlink w:anchor="__RefHeading___Toc557505_211673320">
            <w:r>
              <w:rPr>
                <w:webHidden/>
                <w:rStyle w:val="IndexLink"/>
                <w:rtl w:val="true"/>
              </w:rPr>
              <w:t>پاسخ به اشکال آلوسی</w:t>
            </w:r>
            <w:r>
              <w:rPr>
                <w:rStyle w:val="IndexLink"/>
                <w:rtl w:val="true"/>
              </w:rPr>
              <w:tab/>
            </w:r>
            <w:r>
              <w:rPr>
                <w:rStyle w:val="IndexLink"/>
              </w:rPr>
              <w:t>53</w:t>
            </w:r>
          </w:hyperlink>
        </w:p>
        <w:p>
          <w:pPr>
            <w:pStyle w:val="Contents5"/>
            <w:tabs>
              <w:tab w:val="clear" w:pos="7892"/>
              <w:tab w:val="right" w:pos="9026" w:leader="dot"/>
            </w:tabs>
            <w:rPr/>
          </w:pPr>
          <w:hyperlink w:anchor="__RefHeading___Toc557507_211673320">
            <w:r>
              <w:rPr>
                <w:webHidden/>
                <w:rStyle w:val="IndexLink"/>
                <w:rtl w:val="true"/>
              </w:rPr>
              <w:t>بررسی تضعیف روایات رجعت</w:t>
            </w:r>
            <w:r>
              <w:rPr>
                <w:rStyle w:val="IndexLink"/>
                <w:rtl w:val="true"/>
              </w:rPr>
              <w:tab/>
            </w:r>
            <w:r>
              <w:rPr>
                <w:rStyle w:val="IndexLink"/>
              </w:rPr>
              <w:t>55</w:t>
            </w:r>
          </w:hyperlink>
        </w:p>
        <w:p>
          <w:pPr>
            <w:pStyle w:val="Contents4"/>
            <w:tabs>
              <w:tab w:val="clear" w:pos="8176"/>
              <w:tab w:val="right" w:pos="9026" w:leader="dot"/>
            </w:tabs>
            <w:rPr/>
          </w:pPr>
          <w:hyperlink w:anchor="__RefHeading___Toc557509_211673320">
            <w:r>
              <w:rPr>
                <w:webHidden/>
                <w:rStyle w:val="IndexLink"/>
              </w:rPr>
              <w:t>3</w:t>
            </w:r>
            <w:r>
              <w:rPr>
                <w:rStyle w:val="IndexLink"/>
                <w:rtl w:val="true"/>
              </w:rPr>
              <w:t xml:space="preserve"> - </w:t>
            </w:r>
            <w:r>
              <w:rPr>
                <w:rStyle w:val="IndexLink"/>
                <w:rtl w:val="true"/>
              </w:rPr>
              <w:t>تکرار رخدادهای پیشینیان در امّت اسلامی‌</w:t>
            </w:r>
            <w:r>
              <w:rPr>
                <w:rStyle w:val="IndexLink"/>
                <w:rtl w:val="true"/>
              </w:rPr>
              <w:tab/>
            </w:r>
            <w:r>
              <w:rPr>
                <w:rStyle w:val="IndexLink"/>
              </w:rPr>
              <w:t>60</w:t>
            </w:r>
          </w:hyperlink>
        </w:p>
        <w:p>
          <w:pPr>
            <w:pStyle w:val="Contents5"/>
            <w:tabs>
              <w:tab w:val="clear" w:pos="7892"/>
              <w:tab w:val="right" w:pos="9026" w:leader="dot"/>
            </w:tabs>
            <w:rPr/>
          </w:pPr>
          <w:hyperlink w:anchor="__RefHeading___Toc557511_211673320">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557513_211673320">
            <w:r>
              <w:rPr>
                <w:webHidden/>
                <w:rStyle w:val="IndexLink"/>
                <w:rtl w:val="true"/>
              </w:rPr>
              <w:t>رجعت در امّت‌های گذشته</w:t>
            </w:r>
            <w:r>
              <w:rPr>
                <w:rStyle w:val="IndexLink"/>
                <w:rtl w:val="true"/>
              </w:rPr>
              <w:tab/>
            </w:r>
            <w:r>
              <w:rPr>
                <w:rStyle w:val="IndexLink"/>
              </w:rPr>
              <w:t>62</w:t>
            </w:r>
          </w:hyperlink>
        </w:p>
        <w:p>
          <w:pPr>
            <w:pStyle w:val="Contents6"/>
            <w:tabs>
              <w:tab w:val="clear" w:pos="7609"/>
              <w:tab w:val="right" w:pos="9026" w:leader="dot"/>
            </w:tabs>
            <w:rPr/>
          </w:pPr>
          <w:hyperlink w:anchor="__RefHeading___Toc557515_211673320">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557517_211673320">
            <w:r>
              <w:rPr>
                <w:webHidden/>
                <w:rStyle w:val="IndexLink"/>
                <w:rtl w:val="true"/>
              </w:rPr>
              <w:t xml:space="preserve">الف </w:t>
            </w:r>
            <w:r>
              <w:rPr>
                <w:rStyle w:val="IndexLink"/>
                <w:rtl w:val="true"/>
              </w:rPr>
              <w:t xml:space="preserve">- </w:t>
            </w:r>
            <w:r>
              <w:rPr>
                <w:rStyle w:val="IndexLink"/>
                <w:rtl w:val="true"/>
              </w:rPr>
              <w:t>رجعت ذوالقرنین</w:t>
            </w:r>
            <w:r>
              <w:rPr>
                <w:rStyle w:val="IndexLink"/>
                <w:rtl w:val="true"/>
              </w:rPr>
              <w:tab/>
            </w:r>
            <w:r>
              <w:rPr>
                <w:rStyle w:val="IndexLink"/>
              </w:rPr>
              <w:t>63</w:t>
            </w:r>
          </w:hyperlink>
        </w:p>
        <w:p>
          <w:pPr>
            <w:pStyle w:val="Contents6"/>
            <w:tabs>
              <w:tab w:val="clear" w:pos="7609"/>
              <w:tab w:val="right" w:pos="9026" w:leader="dot"/>
            </w:tabs>
            <w:rPr/>
          </w:pPr>
          <w:hyperlink w:anchor="__RefHeading___Toc557519_211673320">
            <w:r>
              <w:rPr>
                <w:webHidden/>
                <w:rStyle w:val="IndexLink"/>
                <w:rtl w:val="true"/>
              </w:rPr>
              <w:t xml:space="preserve">ب </w:t>
            </w:r>
            <w:r>
              <w:rPr>
                <w:rStyle w:val="IndexLink"/>
                <w:rtl w:val="true"/>
              </w:rPr>
              <w:t xml:space="preserve">- </w:t>
            </w:r>
            <w:r>
              <w:rPr>
                <w:rStyle w:val="IndexLink"/>
                <w:rtl w:val="true"/>
              </w:rPr>
              <w:t>رجعت فرزند نوح</w:t>
            </w:r>
            <w:r>
              <w:rPr>
                <w:rStyle w:val="IndexLink"/>
                <w:rtl w:val="true"/>
              </w:rPr>
              <w:tab/>
            </w:r>
            <w:r>
              <w:rPr>
                <w:rStyle w:val="IndexLink"/>
              </w:rPr>
              <w:t>63</w:t>
            </w:r>
          </w:hyperlink>
        </w:p>
        <w:p>
          <w:pPr>
            <w:pStyle w:val="Contents4"/>
            <w:tabs>
              <w:tab w:val="clear" w:pos="8176"/>
              <w:tab w:val="right" w:pos="9026" w:leader="dot"/>
            </w:tabs>
            <w:rPr/>
          </w:pPr>
          <w:hyperlink w:anchor="__RefHeading___Toc557521_211673320">
            <w:r>
              <w:rPr>
                <w:webHidden/>
                <w:rStyle w:val="IndexLink"/>
              </w:rPr>
              <w:t>4</w:t>
            </w:r>
            <w:r>
              <w:rPr>
                <w:rStyle w:val="IndexLink"/>
                <w:rtl w:val="true"/>
              </w:rPr>
              <w:t xml:space="preserve"> - </w:t>
            </w:r>
            <w:r>
              <w:rPr>
                <w:rStyle w:val="IndexLink"/>
                <w:rtl w:val="true"/>
              </w:rPr>
              <w:t>اجماع</w:t>
            </w:r>
            <w:r>
              <w:rPr>
                <w:rStyle w:val="IndexLink"/>
                <w:rtl w:val="true"/>
              </w:rPr>
              <w:tab/>
            </w:r>
            <w:r>
              <w:rPr>
                <w:rStyle w:val="IndexLink"/>
              </w:rPr>
              <w:t>64</w:t>
            </w:r>
          </w:hyperlink>
        </w:p>
        <w:p>
          <w:pPr>
            <w:pStyle w:val="Contents5"/>
            <w:tabs>
              <w:tab w:val="clear" w:pos="7892"/>
              <w:tab w:val="right" w:pos="9026" w:leader="dot"/>
            </w:tabs>
            <w:rPr/>
          </w:pPr>
          <w:hyperlink w:anchor="__RefHeading___Toc557523_21167332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557525_211673320">
            <w:r>
              <w:rPr>
                <w:webHidden/>
                <w:rStyle w:val="IndexLink"/>
                <w:rtl w:val="true"/>
              </w:rPr>
              <w:t>پاسخ به اشکال آلوسی بر اجماع‌</w:t>
            </w:r>
            <w:r>
              <w:rPr>
                <w:rStyle w:val="IndexLink"/>
                <w:rtl w:val="true"/>
              </w:rPr>
              <w:tab/>
            </w:r>
            <w:r>
              <w:rPr>
                <w:rStyle w:val="IndexLink"/>
              </w:rPr>
              <w:t>66</w:t>
            </w:r>
          </w:hyperlink>
        </w:p>
        <w:p>
          <w:pPr>
            <w:pStyle w:val="Contents5"/>
            <w:tabs>
              <w:tab w:val="clear" w:pos="7892"/>
              <w:tab w:val="right" w:pos="9026" w:leader="dot"/>
            </w:tabs>
            <w:rPr/>
          </w:pPr>
          <w:hyperlink w:anchor="__RefHeading___Toc557527_211673320">
            <w:r>
              <w:rPr>
                <w:webHidden/>
                <w:rStyle w:val="IndexLink"/>
                <w:rtl w:val="true"/>
              </w:rPr>
              <w:t>پاسخ به مخالفت با اجماع‌</w:t>
            </w:r>
            <w:r>
              <w:rPr>
                <w:rStyle w:val="IndexLink"/>
                <w:rtl w:val="true"/>
              </w:rPr>
              <w:tab/>
            </w:r>
            <w:r>
              <w:rPr>
                <w:rStyle w:val="IndexLink"/>
              </w:rPr>
              <w:t>68</w:t>
            </w:r>
          </w:hyperlink>
        </w:p>
        <w:p>
          <w:pPr>
            <w:pStyle w:val="Contents5"/>
            <w:tabs>
              <w:tab w:val="clear" w:pos="7892"/>
              <w:tab w:val="right" w:pos="9026" w:leader="dot"/>
            </w:tabs>
            <w:rPr/>
          </w:pPr>
          <w:hyperlink w:anchor="__RefHeading___Toc557529_211673320">
            <w:r>
              <w:rPr>
                <w:webHidden/>
                <w:rStyle w:val="IndexLink"/>
                <w:rtl w:val="true"/>
              </w:rPr>
              <w:t>ضرورت رجعت از نگاه عقل‌</w:t>
            </w:r>
            <w:r>
              <w:rPr>
                <w:rStyle w:val="IndexLink"/>
                <w:rtl w:val="true"/>
              </w:rPr>
              <w:tab/>
            </w:r>
            <w:r>
              <w:rPr>
                <w:rStyle w:val="IndexLink"/>
              </w:rPr>
              <w:t>75</w:t>
            </w:r>
          </w:hyperlink>
        </w:p>
        <w:p>
          <w:pPr>
            <w:pStyle w:val="Contents6"/>
            <w:tabs>
              <w:tab w:val="clear" w:pos="7609"/>
              <w:tab w:val="right" w:pos="9026" w:leader="dot"/>
            </w:tabs>
            <w:rPr/>
          </w:pPr>
          <w:hyperlink w:anchor="__RefHeading___Toc557531_211673320">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557533_211673320">
            <w:r>
              <w:rPr>
                <w:webHidden/>
                <w:rStyle w:val="IndexLink"/>
                <w:rtl w:val="true"/>
              </w:rPr>
              <w:t>استدلال حکیم رفیعی قزوینی</w:t>
            </w:r>
            <w:r>
              <w:rPr>
                <w:rStyle w:val="IndexLink"/>
                <w:rtl w:val="true"/>
              </w:rPr>
              <w:tab/>
            </w:r>
            <w:r>
              <w:rPr>
                <w:rStyle w:val="IndexLink"/>
              </w:rPr>
              <w:t>75</w:t>
            </w:r>
          </w:hyperlink>
        </w:p>
        <w:p>
          <w:pPr>
            <w:pStyle w:val="Contents6"/>
            <w:tabs>
              <w:tab w:val="clear" w:pos="7609"/>
              <w:tab w:val="right" w:pos="9026" w:leader="dot"/>
            </w:tabs>
            <w:rPr/>
          </w:pPr>
          <w:hyperlink w:anchor="__RefHeading___Toc557535_211673320">
            <w:r>
              <w:rPr>
                <w:webHidden/>
                <w:rStyle w:val="IndexLink"/>
                <w:rtl w:val="true"/>
              </w:rPr>
              <w:t>بررسی نظریه حکیم رفیعی قزوینی</w:t>
            </w:r>
            <w:r>
              <w:rPr>
                <w:rStyle w:val="IndexLink"/>
                <w:rtl w:val="true"/>
              </w:rPr>
              <w:tab/>
            </w:r>
            <w:r>
              <w:rPr>
                <w:rStyle w:val="IndexLink"/>
              </w:rPr>
              <w:t>79</w:t>
            </w:r>
          </w:hyperlink>
        </w:p>
        <w:p>
          <w:pPr>
            <w:pStyle w:val="Contents2"/>
            <w:tabs>
              <w:tab w:val="clear" w:pos="8743"/>
              <w:tab w:val="right" w:pos="9026" w:leader="dot"/>
            </w:tabs>
            <w:rPr/>
          </w:pPr>
          <w:hyperlink w:anchor="__RefHeading___Toc557537_211673320">
            <w:r>
              <w:rPr>
                <w:webHidden/>
                <w:rStyle w:val="IndexLink"/>
                <w:rtl w:val="true"/>
              </w:rPr>
              <w:t>فصل سوم</w:t>
            </w:r>
            <w:r>
              <w:rPr>
                <w:rStyle w:val="IndexLink"/>
                <w:rtl w:val="true"/>
              </w:rPr>
              <w:t>:</w:t>
            </w:r>
            <w:r>
              <w:rPr>
                <w:rStyle w:val="IndexLink"/>
                <w:rtl w:val="true"/>
              </w:rPr>
              <w:t>جایگاه اعتقادی رجعت‌</w:t>
            </w:r>
            <w:r>
              <w:rPr>
                <w:rStyle w:val="IndexLink"/>
                <w:rtl w:val="true"/>
              </w:rPr>
              <w:tab/>
            </w:r>
            <w:r>
              <w:rPr>
                <w:rStyle w:val="IndexLink"/>
              </w:rPr>
              <w:t>84</w:t>
            </w:r>
          </w:hyperlink>
        </w:p>
        <w:p>
          <w:pPr>
            <w:pStyle w:val="Contents3"/>
            <w:tabs>
              <w:tab w:val="clear" w:pos="8459"/>
              <w:tab w:val="right" w:pos="9026" w:leader="dot"/>
            </w:tabs>
            <w:rPr/>
          </w:pPr>
          <w:hyperlink w:anchor="__RefHeading___Toc557539_21167332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557541_211673320">
            <w:r>
              <w:rPr>
                <w:webHidden/>
                <w:rStyle w:val="IndexLink"/>
                <w:rtl w:val="true"/>
              </w:rPr>
              <w:t>جایگاه اعتقادی رجعت‌</w:t>
            </w:r>
            <w:r>
              <w:rPr>
                <w:rStyle w:val="IndexLink"/>
                <w:rtl w:val="true"/>
              </w:rPr>
              <w:tab/>
            </w:r>
            <w:r>
              <w:rPr>
                <w:rStyle w:val="IndexLink"/>
              </w:rPr>
              <w:t>86</w:t>
            </w:r>
          </w:hyperlink>
        </w:p>
        <w:p>
          <w:pPr>
            <w:pStyle w:val="Contents3"/>
            <w:tabs>
              <w:tab w:val="clear" w:pos="8459"/>
              <w:tab w:val="right" w:pos="9026" w:leader="dot"/>
            </w:tabs>
            <w:rPr/>
          </w:pPr>
          <w:hyperlink w:anchor="__RefHeading___Toc557543_211673320">
            <w:r>
              <w:rPr>
                <w:webHidden/>
                <w:rStyle w:val="IndexLink"/>
                <w:rtl w:val="true"/>
              </w:rPr>
              <w:t>تفسیر ضروری دین و مذهب‌</w:t>
            </w:r>
            <w:r>
              <w:rPr>
                <w:rStyle w:val="IndexLink"/>
                <w:rtl w:val="true"/>
              </w:rPr>
              <w:tab/>
            </w:r>
            <w:r>
              <w:rPr>
                <w:rStyle w:val="IndexLink"/>
              </w:rPr>
              <w:t>87</w:t>
            </w:r>
          </w:hyperlink>
        </w:p>
        <w:p>
          <w:pPr>
            <w:pStyle w:val="Contents3"/>
            <w:tabs>
              <w:tab w:val="clear" w:pos="8459"/>
              <w:tab w:val="right" w:pos="9026" w:leader="dot"/>
            </w:tabs>
            <w:rPr/>
          </w:pPr>
          <w:hyperlink w:anchor="__RefHeading___Toc557545_211673320">
            <w:r>
              <w:rPr>
                <w:webHidden/>
                <w:rStyle w:val="IndexLink"/>
                <w:rtl w:val="true"/>
              </w:rPr>
              <w:t>مراتب چهارگانه عقاید</w:t>
            </w:r>
            <w:r>
              <w:rPr>
                <w:rStyle w:val="IndexLink"/>
                <w:rtl w:val="true"/>
              </w:rPr>
              <w:tab/>
            </w:r>
            <w:r>
              <w:rPr>
                <w:rStyle w:val="IndexLink"/>
              </w:rPr>
              <w:t>90</w:t>
            </w:r>
          </w:hyperlink>
        </w:p>
        <w:p>
          <w:pPr>
            <w:pStyle w:val="Contents3"/>
            <w:tabs>
              <w:tab w:val="clear" w:pos="8459"/>
              <w:tab w:val="right" w:pos="9026" w:leader="dot"/>
            </w:tabs>
            <w:rPr/>
          </w:pPr>
          <w:hyperlink w:anchor="__RefHeading___Toc557547_211673320">
            <w:r>
              <w:rPr>
                <w:webHidden/>
                <w:rStyle w:val="IndexLink"/>
                <w:rtl w:val="true"/>
              </w:rPr>
              <w:t>رجعت ضروری مذهب شیعه‌</w:t>
            </w:r>
            <w:r>
              <w:rPr>
                <w:rStyle w:val="IndexLink"/>
                <w:rtl w:val="true"/>
              </w:rPr>
              <w:tab/>
            </w:r>
            <w:r>
              <w:rPr>
                <w:rStyle w:val="IndexLink"/>
              </w:rPr>
              <w:t>92</w:t>
            </w:r>
          </w:hyperlink>
        </w:p>
        <w:p>
          <w:pPr>
            <w:pStyle w:val="Contents4"/>
            <w:tabs>
              <w:tab w:val="clear" w:pos="8176"/>
              <w:tab w:val="right" w:pos="9026" w:leader="dot"/>
            </w:tabs>
            <w:rPr/>
          </w:pPr>
          <w:hyperlink w:anchor="__RefHeading___Toc557549_21167332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557551_211673320">
            <w:r>
              <w:rPr>
                <w:webHidden/>
                <w:rStyle w:val="IndexLink"/>
                <w:rtl w:val="true"/>
              </w:rPr>
              <w:t>بررسی نظرات برخی از محققین</w:t>
            </w:r>
            <w:r>
              <w:rPr>
                <w:rStyle w:val="IndexLink"/>
                <w:rtl w:val="true"/>
              </w:rPr>
              <w:tab/>
            </w:r>
            <w:r>
              <w:rPr>
                <w:rStyle w:val="IndexLink"/>
              </w:rPr>
              <w:t>93</w:t>
            </w:r>
          </w:hyperlink>
        </w:p>
        <w:p>
          <w:pPr>
            <w:pStyle w:val="Contents2"/>
            <w:tabs>
              <w:tab w:val="clear" w:pos="8743"/>
              <w:tab w:val="right" w:pos="9026" w:leader="dot"/>
            </w:tabs>
            <w:rPr/>
          </w:pPr>
          <w:hyperlink w:anchor="__RefHeading___Toc557553_211673320">
            <w:r>
              <w:rPr>
                <w:webHidden/>
                <w:rStyle w:val="IndexLink"/>
                <w:rtl w:val="true"/>
              </w:rPr>
              <w:t>فصل چهارم</w:t>
            </w:r>
            <w:r>
              <w:rPr>
                <w:rStyle w:val="IndexLink"/>
                <w:rtl w:val="true"/>
              </w:rPr>
              <w:t>:</w:t>
            </w:r>
            <w:r>
              <w:rPr>
                <w:rStyle w:val="IndexLink"/>
                <w:rtl w:val="true"/>
              </w:rPr>
              <w:t>پاسخ به اشکال‌ها</w:t>
            </w:r>
            <w:r>
              <w:rPr>
                <w:rStyle w:val="IndexLink"/>
                <w:rtl w:val="true"/>
              </w:rPr>
              <w:tab/>
            </w:r>
            <w:r>
              <w:rPr>
                <w:rStyle w:val="IndexLink"/>
              </w:rPr>
              <w:t>100</w:t>
            </w:r>
          </w:hyperlink>
        </w:p>
        <w:p>
          <w:pPr>
            <w:pStyle w:val="Contents3"/>
            <w:tabs>
              <w:tab w:val="clear" w:pos="8459"/>
              <w:tab w:val="right" w:pos="9026" w:leader="dot"/>
            </w:tabs>
            <w:rPr/>
          </w:pPr>
          <w:hyperlink w:anchor="__RefHeading___Toc557555_21167332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557557_211673320">
            <w:r>
              <w:rPr>
                <w:webHidden/>
                <w:rStyle w:val="IndexLink"/>
                <w:rtl w:val="true"/>
              </w:rPr>
              <w:t>پاسخ به اشکال‌های رجعت‌</w:t>
            </w:r>
            <w:r>
              <w:rPr>
                <w:rStyle w:val="IndexLink"/>
                <w:rtl w:val="true"/>
              </w:rPr>
              <w:tab/>
            </w:r>
            <w:r>
              <w:rPr>
                <w:rStyle w:val="IndexLink"/>
              </w:rPr>
              <w:t>102</w:t>
            </w:r>
          </w:hyperlink>
        </w:p>
        <w:p>
          <w:pPr>
            <w:pStyle w:val="Contents3"/>
            <w:tabs>
              <w:tab w:val="clear" w:pos="8459"/>
              <w:tab w:val="right" w:pos="9026" w:leader="dot"/>
            </w:tabs>
            <w:rPr/>
          </w:pPr>
          <w:hyperlink w:anchor="__RefHeading___Toc557559_211673320">
            <w:r>
              <w:rPr>
                <w:webHidden/>
                <w:rStyle w:val="IndexLink"/>
              </w:rPr>
              <w:t>1</w:t>
            </w:r>
            <w:r>
              <w:rPr>
                <w:rStyle w:val="IndexLink"/>
                <w:rtl w:val="true"/>
              </w:rPr>
              <w:t xml:space="preserve"> - </w:t>
            </w:r>
            <w:r>
              <w:rPr>
                <w:rStyle w:val="IndexLink"/>
                <w:rtl w:val="true"/>
              </w:rPr>
              <w:t>آزمندی بر گناه‌</w:t>
            </w:r>
            <w:r>
              <w:rPr>
                <w:rStyle w:val="IndexLink"/>
                <w:rtl w:val="true"/>
              </w:rPr>
              <w:tab/>
            </w:r>
            <w:r>
              <w:rPr>
                <w:rStyle w:val="IndexLink"/>
              </w:rPr>
              <w:t>104</w:t>
            </w:r>
          </w:hyperlink>
        </w:p>
        <w:p>
          <w:pPr>
            <w:pStyle w:val="Contents3"/>
            <w:tabs>
              <w:tab w:val="clear" w:pos="8459"/>
              <w:tab w:val="right" w:pos="9026" w:leader="dot"/>
            </w:tabs>
            <w:rPr/>
          </w:pPr>
          <w:hyperlink w:anchor="__RefHeading___Toc557561_211673320">
            <w:r>
              <w:rPr>
                <w:webHidden/>
                <w:rStyle w:val="IndexLink"/>
              </w:rPr>
              <w:t>2</w:t>
            </w:r>
            <w:r>
              <w:rPr>
                <w:rStyle w:val="IndexLink"/>
                <w:rtl w:val="true"/>
              </w:rPr>
              <w:t xml:space="preserve"> - </w:t>
            </w:r>
            <w:r>
              <w:rPr>
                <w:rStyle w:val="IndexLink"/>
                <w:rtl w:val="true"/>
              </w:rPr>
              <w:t>منع رجعت در غیر زمان پیامبران‌</w:t>
            </w:r>
            <w:r>
              <w:rPr>
                <w:rStyle w:val="IndexLink"/>
                <w:rtl w:val="true"/>
              </w:rPr>
              <w:tab/>
            </w:r>
            <w:r>
              <w:rPr>
                <w:rStyle w:val="IndexLink"/>
              </w:rPr>
              <w:t>105</w:t>
            </w:r>
          </w:hyperlink>
        </w:p>
        <w:p>
          <w:pPr>
            <w:pStyle w:val="Contents3"/>
            <w:tabs>
              <w:tab w:val="clear" w:pos="8459"/>
              <w:tab w:val="right" w:pos="9026" w:leader="dot"/>
            </w:tabs>
            <w:rPr/>
          </w:pPr>
          <w:hyperlink w:anchor="__RefHeading___Toc557563_211673320">
            <w:r>
              <w:rPr>
                <w:webHidden/>
                <w:rStyle w:val="IndexLink"/>
              </w:rPr>
              <w:t>3</w:t>
            </w:r>
            <w:r>
              <w:rPr>
                <w:rStyle w:val="IndexLink"/>
                <w:rtl w:val="true"/>
              </w:rPr>
              <w:t xml:space="preserve"> - </w:t>
            </w:r>
            <w:r>
              <w:rPr>
                <w:rStyle w:val="IndexLink"/>
                <w:rtl w:val="true"/>
              </w:rPr>
              <w:t>دوست داشتن دشمنان‌</w:t>
            </w:r>
            <w:r>
              <w:rPr>
                <w:rStyle w:val="IndexLink"/>
                <w:rtl w:val="true"/>
              </w:rPr>
              <w:tab/>
            </w:r>
            <w:r>
              <w:rPr>
                <w:rStyle w:val="IndexLink"/>
              </w:rPr>
              <w:t>106</w:t>
            </w:r>
          </w:hyperlink>
        </w:p>
        <w:p>
          <w:pPr>
            <w:pStyle w:val="Contents3"/>
            <w:tabs>
              <w:tab w:val="clear" w:pos="8459"/>
              <w:tab w:val="right" w:pos="9026" w:leader="dot"/>
            </w:tabs>
            <w:rPr/>
          </w:pPr>
          <w:hyperlink w:anchor="__RefHeading___Toc557565_211673320">
            <w:r>
              <w:rPr>
                <w:webHidden/>
                <w:rStyle w:val="IndexLink"/>
              </w:rPr>
              <w:t>4</w:t>
            </w:r>
            <w:r>
              <w:rPr>
                <w:rStyle w:val="IndexLink"/>
                <w:rtl w:val="true"/>
              </w:rPr>
              <w:t xml:space="preserve"> - </w:t>
            </w:r>
            <w:r>
              <w:rPr>
                <w:rStyle w:val="IndexLink"/>
                <w:rtl w:val="true"/>
              </w:rPr>
              <w:t>تنافی با آزادی در تکلیف‌</w:t>
            </w:r>
            <w:r>
              <w:rPr>
                <w:rStyle w:val="IndexLink"/>
                <w:rtl w:val="true"/>
              </w:rPr>
              <w:tab/>
            </w:r>
            <w:r>
              <w:rPr>
                <w:rStyle w:val="IndexLink"/>
              </w:rPr>
              <w:t>108</w:t>
            </w:r>
          </w:hyperlink>
        </w:p>
        <w:p>
          <w:pPr>
            <w:pStyle w:val="Contents3"/>
            <w:tabs>
              <w:tab w:val="clear" w:pos="8459"/>
              <w:tab w:val="right" w:pos="9026" w:leader="dot"/>
            </w:tabs>
            <w:rPr/>
          </w:pPr>
          <w:hyperlink w:anchor="__RefHeading___Toc557567_211673320">
            <w:r>
              <w:rPr>
                <w:webHidden/>
                <w:rStyle w:val="IndexLink"/>
              </w:rPr>
              <w:t>5</w:t>
            </w:r>
            <w:r>
              <w:rPr>
                <w:rStyle w:val="IndexLink"/>
                <w:rtl w:val="true"/>
              </w:rPr>
              <w:t xml:space="preserve"> - </w:t>
            </w:r>
            <w:r>
              <w:rPr>
                <w:rStyle w:val="IndexLink"/>
                <w:rtl w:val="true"/>
              </w:rPr>
              <w:t>تضاد با آیات قرآن‌</w:t>
            </w:r>
            <w:r>
              <w:rPr>
                <w:rStyle w:val="IndexLink"/>
                <w:rtl w:val="true"/>
              </w:rPr>
              <w:tab/>
            </w:r>
            <w:r>
              <w:rPr>
                <w:rStyle w:val="IndexLink"/>
              </w:rPr>
              <w:t>110</w:t>
            </w:r>
          </w:hyperlink>
        </w:p>
        <w:p>
          <w:pPr>
            <w:pStyle w:val="Contents3"/>
            <w:tabs>
              <w:tab w:val="clear" w:pos="8459"/>
              <w:tab w:val="right" w:pos="9026" w:leader="dot"/>
            </w:tabs>
            <w:rPr/>
          </w:pPr>
          <w:hyperlink w:anchor="__RefHeading___Toc557569_211673320">
            <w:r>
              <w:rPr>
                <w:webHidden/>
                <w:rStyle w:val="IndexLink"/>
              </w:rPr>
              <w:t>6</w:t>
            </w:r>
            <w:r>
              <w:rPr>
                <w:rStyle w:val="IndexLink"/>
                <w:rtl w:val="true"/>
              </w:rPr>
              <w:t xml:space="preserve"> - </w:t>
            </w:r>
            <w:r>
              <w:rPr>
                <w:rStyle w:val="IndexLink"/>
                <w:rtl w:val="true"/>
              </w:rPr>
              <w:t>بازگشت از فعلیت به قوه‌</w:t>
            </w:r>
            <w:r>
              <w:rPr>
                <w:rStyle w:val="IndexLink"/>
                <w:rtl w:val="true"/>
              </w:rPr>
              <w:tab/>
            </w:r>
            <w:r>
              <w:rPr>
                <w:rStyle w:val="IndexLink"/>
              </w:rPr>
              <w:t>112</w:t>
            </w:r>
          </w:hyperlink>
        </w:p>
        <w:p>
          <w:pPr>
            <w:pStyle w:val="Contents2"/>
            <w:tabs>
              <w:tab w:val="clear" w:pos="8743"/>
              <w:tab w:val="right" w:pos="9026" w:leader="dot"/>
            </w:tabs>
            <w:rPr/>
          </w:pPr>
          <w:hyperlink w:anchor="__RefHeading___Toc557571_211673320">
            <w:r>
              <w:rPr>
                <w:webHidden/>
                <w:rStyle w:val="IndexLink"/>
                <w:rtl w:val="true"/>
              </w:rPr>
              <w:t>فصل پنجم</w:t>
            </w:r>
            <w:r>
              <w:rPr>
                <w:rStyle w:val="IndexLink"/>
                <w:rtl w:val="true"/>
              </w:rPr>
              <w:t>:</w:t>
            </w:r>
            <w:r>
              <w:rPr>
                <w:rStyle w:val="IndexLink"/>
                <w:rtl w:val="true"/>
              </w:rPr>
              <w:t>تحریف رجعت‌</w:t>
            </w:r>
            <w:r>
              <w:rPr>
                <w:rStyle w:val="IndexLink"/>
                <w:rtl w:val="true"/>
              </w:rPr>
              <w:tab/>
            </w:r>
            <w:r>
              <w:rPr>
                <w:rStyle w:val="IndexLink"/>
              </w:rPr>
              <w:t>118</w:t>
            </w:r>
          </w:hyperlink>
        </w:p>
        <w:p>
          <w:pPr>
            <w:pStyle w:val="Contents3"/>
            <w:tabs>
              <w:tab w:val="clear" w:pos="8459"/>
              <w:tab w:val="right" w:pos="9026" w:leader="dot"/>
            </w:tabs>
            <w:rPr/>
          </w:pPr>
          <w:hyperlink w:anchor="__RefHeading___Toc557573_21167332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557575_211673320">
            <w:r>
              <w:rPr>
                <w:webHidden/>
                <w:rStyle w:val="IndexLink"/>
                <w:rtl w:val="true"/>
              </w:rPr>
              <w:t>معنای تحریف و اقسام آن‌</w:t>
            </w:r>
            <w:r>
              <w:rPr>
                <w:rStyle w:val="IndexLink"/>
                <w:rtl w:val="true"/>
              </w:rPr>
              <w:tab/>
            </w:r>
            <w:r>
              <w:rPr>
                <w:rStyle w:val="IndexLink"/>
              </w:rPr>
              <w:t>120</w:t>
            </w:r>
          </w:hyperlink>
        </w:p>
        <w:p>
          <w:pPr>
            <w:pStyle w:val="Contents3"/>
            <w:tabs>
              <w:tab w:val="clear" w:pos="8459"/>
              <w:tab w:val="right" w:pos="9026" w:leader="dot"/>
            </w:tabs>
            <w:rPr/>
          </w:pPr>
          <w:hyperlink w:anchor="__RefHeading___Toc557577_211673320">
            <w:r>
              <w:rPr>
                <w:webHidden/>
                <w:rStyle w:val="IndexLink"/>
                <w:rtl w:val="true"/>
              </w:rPr>
              <w:t>تحریف رجعت‌</w:t>
            </w:r>
            <w:r>
              <w:rPr>
                <w:rStyle w:val="IndexLink"/>
                <w:rtl w:val="true"/>
              </w:rPr>
              <w:tab/>
            </w:r>
            <w:r>
              <w:rPr>
                <w:rStyle w:val="IndexLink"/>
              </w:rPr>
              <w:t>121</w:t>
            </w:r>
          </w:hyperlink>
        </w:p>
        <w:p>
          <w:pPr>
            <w:pStyle w:val="Contents3"/>
            <w:tabs>
              <w:tab w:val="clear" w:pos="8459"/>
              <w:tab w:val="right" w:pos="9026" w:leader="dot"/>
            </w:tabs>
            <w:rPr/>
          </w:pPr>
          <w:hyperlink w:anchor="__RefHeading___Toc557579_211673320">
            <w:r>
              <w:rPr>
                <w:webHidden/>
                <w:rStyle w:val="IndexLink"/>
                <w:rtl w:val="true"/>
              </w:rPr>
              <w:t>عوامل تحریف‌</w:t>
            </w:r>
            <w:r>
              <w:rPr>
                <w:rStyle w:val="IndexLink"/>
                <w:rtl w:val="true"/>
              </w:rPr>
              <w:tab/>
            </w:r>
            <w:r>
              <w:rPr>
                <w:rStyle w:val="IndexLink"/>
              </w:rPr>
              <w:t>122</w:t>
            </w:r>
          </w:hyperlink>
        </w:p>
        <w:p>
          <w:pPr>
            <w:pStyle w:val="Contents4"/>
            <w:tabs>
              <w:tab w:val="clear" w:pos="8176"/>
              <w:tab w:val="right" w:pos="9026" w:leader="dot"/>
            </w:tabs>
            <w:rPr/>
          </w:pPr>
          <w:hyperlink w:anchor="__RefHeading___Toc557581_21167332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557583_211673320">
            <w:r>
              <w:rPr>
                <w:webHidden/>
                <w:rStyle w:val="IndexLink"/>
              </w:rPr>
              <w:t>1</w:t>
            </w:r>
            <w:r>
              <w:rPr>
                <w:rStyle w:val="IndexLink"/>
                <w:rtl w:val="true"/>
              </w:rPr>
              <w:t xml:space="preserve"> - </w:t>
            </w:r>
            <w:r>
              <w:rPr>
                <w:rStyle w:val="IndexLink"/>
                <w:rtl w:val="true"/>
              </w:rPr>
              <w:t>تمایل به اسطوره سازی</w:t>
            </w:r>
            <w:r>
              <w:rPr>
                <w:rStyle w:val="IndexLink"/>
                <w:rtl w:val="true"/>
              </w:rPr>
              <w:tab/>
            </w:r>
            <w:r>
              <w:rPr>
                <w:rStyle w:val="IndexLink"/>
              </w:rPr>
              <w:t>122</w:t>
            </w:r>
          </w:hyperlink>
        </w:p>
        <w:p>
          <w:pPr>
            <w:pStyle w:val="Contents4"/>
            <w:tabs>
              <w:tab w:val="clear" w:pos="8176"/>
              <w:tab w:val="right" w:pos="9026" w:leader="dot"/>
            </w:tabs>
            <w:rPr/>
          </w:pPr>
          <w:hyperlink w:anchor="__RefHeading___Toc557585_211673320">
            <w:r>
              <w:rPr>
                <w:webHidden/>
                <w:rStyle w:val="IndexLink"/>
              </w:rPr>
              <w:t>2</w:t>
            </w:r>
            <w:r>
              <w:rPr>
                <w:rStyle w:val="IndexLink"/>
                <w:rtl w:val="true"/>
              </w:rPr>
              <w:t xml:space="preserve"> - </w:t>
            </w:r>
            <w:r>
              <w:rPr>
                <w:rStyle w:val="IndexLink"/>
                <w:rtl w:val="true"/>
              </w:rPr>
              <w:t>دوستی دوستان</w:t>
            </w:r>
            <w:r>
              <w:rPr>
                <w:rStyle w:val="IndexLink"/>
                <w:rtl w:val="true"/>
              </w:rPr>
              <w:tab/>
            </w:r>
            <w:r>
              <w:rPr>
                <w:rStyle w:val="IndexLink"/>
              </w:rPr>
              <w:t>123</w:t>
            </w:r>
          </w:hyperlink>
        </w:p>
        <w:p>
          <w:pPr>
            <w:pStyle w:val="Contents4"/>
            <w:tabs>
              <w:tab w:val="clear" w:pos="8176"/>
              <w:tab w:val="right" w:pos="9026" w:leader="dot"/>
            </w:tabs>
            <w:rPr/>
          </w:pPr>
          <w:hyperlink w:anchor="__RefHeading___Toc557587_211673320">
            <w:r>
              <w:rPr>
                <w:webHidden/>
                <w:rStyle w:val="IndexLink"/>
              </w:rPr>
              <w:t>3</w:t>
            </w:r>
            <w:r>
              <w:rPr>
                <w:rStyle w:val="IndexLink"/>
                <w:rtl w:val="true"/>
              </w:rPr>
              <w:t xml:space="preserve"> - </w:t>
            </w:r>
            <w:r>
              <w:rPr>
                <w:rStyle w:val="IndexLink"/>
                <w:rtl w:val="true"/>
              </w:rPr>
              <w:t>اهداف مخالفین</w:t>
            </w:r>
            <w:r>
              <w:rPr>
                <w:rStyle w:val="IndexLink"/>
                <w:rtl w:val="true"/>
              </w:rPr>
              <w:tab/>
            </w:r>
            <w:r>
              <w:rPr>
                <w:rStyle w:val="IndexLink"/>
              </w:rPr>
              <w:t>123</w:t>
            </w:r>
          </w:hyperlink>
        </w:p>
        <w:p>
          <w:pPr>
            <w:pStyle w:val="Contents3"/>
            <w:tabs>
              <w:tab w:val="clear" w:pos="8459"/>
              <w:tab w:val="right" w:pos="9026" w:leader="dot"/>
            </w:tabs>
            <w:rPr/>
          </w:pPr>
          <w:hyperlink w:anchor="__RefHeading___Toc557589_211673320">
            <w:r>
              <w:rPr>
                <w:webHidden/>
                <w:rStyle w:val="IndexLink"/>
                <w:rtl w:val="true"/>
              </w:rPr>
              <w:t>تحریف لفظی رجعت‌</w:t>
            </w:r>
            <w:r>
              <w:rPr>
                <w:rStyle w:val="IndexLink"/>
                <w:rtl w:val="true"/>
              </w:rPr>
              <w:tab/>
            </w:r>
            <w:r>
              <w:rPr>
                <w:rStyle w:val="IndexLink"/>
              </w:rPr>
              <w:t>125</w:t>
            </w:r>
          </w:hyperlink>
        </w:p>
        <w:p>
          <w:pPr>
            <w:pStyle w:val="Contents3"/>
            <w:tabs>
              <w:tab w:val="clear" w:pos="8459"/>
              <w:tab w:val="right" w:pos="9026" w:leader="dot"/>
            </w:tabs>
            <w:rPr/>
          </w:pPr>
          <w:hyperlink w:anchor="__RefHeading___Toc557591_211673320">
            <w:r>
              <w:rPr>
                <w:webHidden/>
                <w:rStyle w:val="IndexLink"/>
                <w:rtl w:val="true"/>
              </w:rPr>
              <w:t>تحریف‌های معنوی</w:t>
            </w:r>
            <w:r>
              <w:rPr>
                <w:rStyle w:val="IndexLink"/>
                <w:rtl w:val="true"/>
              </w:rPr>
              <w:tab/>
            </w:r>
            <w:r>
              <w:rPr>
                <w:rStyle w:val="IndexLink"/>
              </w:rPr>
              <w:t>127</w:t>
            </w:r>
          </w:hyperlink>
        </w:p>
        <w:p>
          <w:pPr>
            <w:pStyle w:val="Contents4"/>
            <w:tabs>
              <w:tab w:val="clear" w:pos="8176"/>
              <w:tab w:val="right" w:pos="9026" w:leader="dot"/>
            </w:tabs>
            <w:rPr/>
          </w:pPr>
          <w:hyperlink w:anchor="__RefHeading___Toc557593_21167332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557595_211673320">
            <w:r>
              <w:rPr>
                <w:webHidden/>
                <w:rStyle w:val="IndexLink"/>
              </w:rPr>
              <w:t>1</w:t>
            </w:r>
            <w:r>
              <w:rPr>
                <w:rStyle w:val="IndexLink"/>
                <w:rtl w:val="true"/>
              </w:rPr>
              <w:t xml:space="preserve"> - </w:t>
            </w:r>
            <w:r>
              <w:rPr>
                <w:rStyle w:val="IndexLink"/>
                <w:rtl w:val="true"/>
              </w:rPr>
              <w:t>تأویل رجعت به حاکمیت حضرت مهدی‌علیه السلام‌</w:t>
            </w:r>
            <w:r>
              <w:rPr>
                <w:rStyle w:val="IndexLink"/>
                <w:rtl w:val="true"/>
              </w:rPr>
              <w:tab/>
            </w:r>
            <w:r>
              <w:rPr>
                <w:rStyle w:val="IndexLink"/>
              </w:rPr>
              <w:t>127</w:t>
            </w:r>
          </w:hyperlink>
        </w:p>
        <w:p>
          <w:pPr>
            <w:pStyle w:val="Contents5"/>
            <w:tabs>
              <w:tab w:val="clear" w:pos="7892"/>
              <w:tab w:val="right" w:pos="9026" w:leader="dot"/>
            </w:tabs>
            <w:rPr/>
          </w:pPr>
          <w:hyperlink w:anchor="__RefHeading___Toc557597_211673320">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557599_211673320">
            <w:r>
              <w:rPr>
                <w:webHidden/>
                <w:rStyle w:val="IndexLink"/>
                <w:rtl w:val="true"/>
              </w:rPr>
              <w:t>بررسی تأویل روایات</w:t>
            </w:r>
            <w:r>
              <w:rPr>
                <w:rStyle w:val="IndexLink"/>
                <w:rtl w:val="true"/>
              </w:rPr>
              <w:tab/>
            </w:r>
            <w:r>
              <w:rPr>
                <w:rStyle w:val="IndexLink"/>
              </w:rPr>
              <w:t>128</w:t>
            </w:r>
          </w:hyperlink>
        </w:p>
        <w:p>
          <w:pPr>
            <w:pStyle w:val="Contents5"/>
            <w:tabs>
              <w:tab w:val="clear" w:pos="7892"/>
              <w:tab w:val="right" w:pos="9026" w:leader="dot"/>
            </w:tabs>
            <w:rPr/>
          </w:pPr>
          <w:hyperlink w:anchor="__RefHeading___Toc557601_211673320">
            <w:r>
              <w:rPr>
                <w:webHidden/>
                <w:rStyle w:val="IndexLink"/>
                <w:rtl w:val="true"/>
              </w:rPr>
              <w:t>ریشه‌یابی تحریف رجعت</w:t>
            </w:r>
            <w:r>
              <w:rPr>
                <w:rStyle w:val="IndexLink"/>
                <w:rtl w:val="true"/>
              </w:rPr>
              <w:tab/>
            </w:r>
            <w:r>
              <w:rPr>
                <w:rStyle w:val="IndexLink"/>
              </w:rPr>
              <w:t>131</w:t>
            </w:r>
          </w:hyperlink>
        </w:p>
        <w:p>
          <w:pPr>
            <w:pStyle w:val="Contents5"/>
            <w:tabs>
              <w:tab w:val="clear" w:pos="7892"/>
              <w:tab w:val="right" w:pos="9026" w:leader="dot"/>
            </w:tabs>
            <w:rPr/>
          </w:pPr>
          <w:hyperlink w:anchor="__RefHeading___Toc557603_211673320">
            <w:r>
              <w:rPr>
                <w:webHidden/>
                <w:rStyle w:val="IndexLink"/>
                <w:rtl w:val="true"/>
              </w:rPr>
              <w:t xml:space="preserve">الف </w:t>
            </w:r>
            <w:r>
              <w:rPr>
                <w:rStyle w:val="IndexLink"/>
                <w:rtl w:val="true"/>
              </w:rPr>
              <w:t xml:space="preserve">- </w:t>
            </w:r>
            <w:r>
              <w:rPr>
                <w:rStyle w:val="IndexLink"/>
                <w:rtl w:val="true"/>
              </w:rPr>
              <w:t>ریشه علمی</w:t>
            </w:r>
            <w:r>
              <w:rPr>
                <w:rStyle w:val="IndexLink"/>
                <w:rtl w:val="true"/>
              </w:rPr>
              <w:tab/>
            </w:r>
            <w:r>
              <w:rPr>
                <w:rStyle w:val="IndexLink"/>
              </w:rPr>
              <w:t>131</w:t>
            </w:r>
          </w:hyperlink>
        </w:p>
        <w:p>
          <w:pPr>
            <w:pStyle w:val="Contents5"/>
            <w:tabs>
              <w:tab w:val="clear" w:pos="7892"/>
              <w:tab w:val="right" w:pos="9026" w:leader="dot"/>
            </w:tabs>
            <w:rPr/>
          </w:pPr>
          <w:hyperlink w:anchor="__RefHeading___Toc557605_211673320">
            <w:r>
              <w:rPr>
                <w:webHidden/>
                <w:rStyle w:val="IndexLink"/>
                <w:rtl w:val="true"/>
              </w:rPr>
              <w:t xml:space="preserve">ب </w:t>
            </w:r>
            <w:r>
              <w:rPr>
                <w:rStyle w:val="IndexLink"/>
                <w:rtl w:val="true"/>
              </w:rPr>
              <w:t xml:space="preserve">- </w:t>
            </w:r>
            <w:r>
              <w:rPr>
                <w:rStyle w:val="IndexLink"/>
                <w:rtl w:val="true"/>
              </w:rPr>
              <w:t>ریشه سیاسی</w:t>
            </w:r>
            <w:r>
              <w:rPr>
                <w:rStyle w:val="IndexLink"/>
                <w:rtl w:val="true"/>
              </w:rPr>
              <w:tab/>
            </w:r>
            <w:r>
              <w:rPr>
                <w:rStyle w:val="IndexLink"/>
              </w:rPr>
              <w:t>132</w:t>
            </w:r>
          </w:hyperlink>
        </w:p>
        <w:p>
          <w:pPr>
            <w:pStyle w:val="Contents4"/>
            <w:tabs>
              <w:tab w:val="clear" w:pos="8176"/>
              <w:tab w:val="right" w:pos="9026" w:leader="dot"/>
            </w:tabs>
            <w:rPr/>
          </w:pPr>
          <w:hyperlink w:anchor="__RefHeading___Toc557607_211673320">
            <w:r>
              <w:rPr>
                <w:webHidden/>
                <w:rStyle w:val="IndexLink"/>
              </w:rPr>
              <w:t>2</w:t>
            </w:r>
            <w:r>
              <w:rPr>
                <w:rStyle w:val="IndexLink"/>
                <w:rtl w:val="true"/>
              </w:rPr>
              <w:t xml:space="preserve"> - </w:t>
            </w:r>
            <w:r>
              <w:rPr>
                <w:rStyle w:val="IndexLink"/>
                <w:rtl w:val="true"/>
              </w:rPr>
              <w:t>تفسیر رجعت به تناسخ‌</w:t>
            </w:r>
            <w:r>
              <w:rPr>
                <w:rStyle w:val="IndexLink"/>
                <w:rtl w:val="true"/>
              </w:rPr>
              <w:tab/>
            </w:r>
            <w:r>
              <w:rPr>
                <w:rStyle w:val="IndexLink"/>
              </w:rPr>
              <w:t>134</w:t>
            </w:r>
          </w:hyperlink>
        </w:p>
        <w:p>
          <w:pPr>
            <w:pStyle w:val="Contents5"/>
            <w:tabs>
              <w:tab w:val="clear" w:pos="7892"/>
              <w:tab w:val="right" w:pos="9026" w:leader="dot"/>
            </w:tabs>
            <w:rPr/>
          </w:pPr>
          <w:hyperlink w:anchor="__RefHeading___Toc557609_211673320">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557611_211673320">
            <w:r>
              <w:rPr>
                <w:webHidden/>
                <w:rStyle w:val="IndexLink"/>
                <w:rtl w:val="true"/>
              </w:rPr>
              <w:t>شناخت تناسخ</w:t>
            </w:r>
            <w:r>
              <w:rPr>
                <w:rStyle w:val="IndexLink"/>
                <w:rtl w:val="true"/>
              </w:rPr>
              <w:tab/>
            </w:r>
            <w:r>
              <w:rPr>
                <w:rStyle w:val="IndexLink"/>
              </w:rPr>
              <w:t>135</w:t>
            </w:r>
          </w:hyperlink>
        </w:p>
        <w:p>
          <w:pPr>
            <w:pStyle w:val="Contents5"/>
            <w:tabs>
              <w:tab w:val="clear" w:pos="7892"/>
              <w:tab w:val="right" w:pos="9026" w:leader="dot"/>
            </w:tabs>
            <w:rPr/>
          </w:pPr>
          <w:hyperlink w:anchor="__RefHeading___Toc557613_211673320">
            <w:r>
              <w:rPr>
                <w:webHidden/>
                <w:rStyle w:val="IndexLink"/>
                <w:rtl w:val="true"/>
              </w:rPr>
              <w:t>آیا رجعت تناسخ است؟</w:t>
            </w:r>
            <w:r>
              <w:rPr>
                <w:rStyle w:val="IndexLink"/>
                <w:rtl w:val="true"/>
              </w:rPr>
              <w:tab/>
            </w:r>
            <w:r>
              <w:rPr>
                <w:rStyle w:val="IndexLink"/>
              </w:rPr>
              <w:t>136</w:t>
            </w:r>
          </w:hyperlink>
        </w:p>
        <w:p>
          <w:pPr>
            <w:pStyle w:val="Contents4"/>
            <w:tabs>
              <w:tab w:val="clear" w:pos="8176"/>
              <w:tab w:val="right" w:pos="9026" w:leader="dot"/>
            </w:tabs>
            <w:rPr/>
          </w:pPr>
          <w:hyperlink w:anchor="__RefHeading___Toc557615_211673320">
            <w:r>
              <w:rPr>
                <w:webHidden/>
                <w:rStyle w:val="IndexLink"/>
              </w:rPr>
              <w:t>3</w:t>
            </w:r>
            <w:r>
              <w:rPr>
                <w:rStyle w:val="IndexLink"/>
                <w:rtl w:val="true"/>
              </w:rPr>
              <w:t xml:space="preserve"> - </w:t>
            </w:r>
            <w:r>
              <w:rPr>
                <w:rStyle w:val="IndexLink"/>
                <w:rtl w:val="true"/>
              </w:rPr>
              <w:t>تفسیر رجعت به یهودیت‌</w:t>
            </w:r>
            <w:r>
              <w:rPr>
                <w:rStyle w:val="IndexLink"/>
                <w:rtl w:val="true"/>
              </w:rPr>
              <w:tab/>
            </w:r>
            <w:r>
              <w:rPr>
                <w:rStyle w:val="IndexLink"/>
              </w:rPr>
              <w:t>139</w:t>
            </w:r>
          </w:hyperlink>
        </w:p>
        <w:p>
          <w:pPr>
            <w:pStyle w:val="Contents5"/>
            <w:tabs>
              <w:tab w:val="clear" w:pos="7892"/>
              <w:tab w:val="right" w:pos="9026" w:leader="dot"/>
            </w:tabs>
            <w:rPr/>
          </w:pPr>
          <w:hyperlink w:anchor="__RefHeading___Toc557617_211673320">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557619_211673320">
            <w:r>
              <w:rPr>
                <w:webHidden/>
                <w:rStyle w:val="IndexLink"/>
                <w:rtl w:val="true"/>
              </w:rPr>
              <w:t>معنای ظهور یهودیت در اسلام</w:t>
            </w:r>
            <w:r>
              <w:rPr>
                <w:rStyle w:val="IndexLink"/>
                <w:rtl w:val="true"/>
              </w:rPr>
              <w:tab/>
            </w:r>
            <w:r>
              <w:rPr>
                <w:rStyle w:val="IndexLink"/>
              </w:rPr>
              <w:t>139</w:t>
            </w:r>
          </w:hyperlink>
        </w:p>
        <w:p>
          <w:pPr>
            <w:pStyle w:val="Contents5"/>
            <w:tabs>
              <w:tab w:val="clear" w:pos="7892"/>
              <w:tab w:val="right" w:pos="9026" w:leader="dot"/>
            </w:tabs>
            <w:rPr/>
          </w:pPr>
          <w:hyperlink w:anchor="__RefHeading___Toc557621_211673320">
            <w:r>
              <w:rPr>
                <w:webHidden/>
                <w:rStyle w:val="IndexLink"/>
                <w:rtl w:val="true"/>
              </w:rPr>
              <w:t>آیا رجعت از مظاهر یهودیت است؟</w:t>
            </w:r>
            <w:r>
              <w:rPr>
                <w:rStyle w:val="IndexLink"/>
                <w:rtl w:val="true"/>
              </w:rPr>
              <w:tab/>
            </w:r>
            <w:r>
              <w:rPr>
                <w:rStyle w:val="IndexLink"/>
              </w:rPr>
              <w:t>140</w:t>
            </w:r>
          </w:hyperlink>
        </w:p>
        <w:p>
          <w:pPr>
            <w:pStyle w:val="Contents2"/>
            <w:tabs>
              <w:tab w:val="clear" w:pos="8743"/>
              <w:tab w:val="right" w:pos="9026" w:leader="dot"/>
            </w:tabs>
            <w:rPr/>
          </w:pPr>
          <w:hyperlink w:anchor="__RefHeading___Toc557623_211673320">
            <w:r>
              <w:rPr>
                <w:webHidden/>
                <w:rStyle w:val="IndexLink"/>
                <w:rtl w:val="true"/>
              </w:rPr>
              <w:t>فصل ششم</w:t>
            </w:r>
            <w:r>
              <w:rPr>
                <w:rStyle w:val="IndexLink"/>
                <w:rtl w:val="true"/>
              </w:rPr>
              <w:t>:</w:t>
            </w:r>
            <w:r>
              <w:rPr>
                <w:rStyle w:val="IndexLink"/>
                <w:rtl w:val="true"/>
              </w:rPr>
              <w:t>ویژگی‌های رجعت‌</w:t>
            </w:r>
            <w:r>
              <w:rPr>
                <w:rStyle w:val="IndexLink"/>
                <w:rtl w:val="true"/>
              </w:rPr>
              <w:tab/>
            </w:r>
            <w:r>
              <w:rPr>
                <w:rStyle w:val="IndexLink"/>
              </w:rPr>
              <w:t>144</w:t>
            </w:r>
          </w:hyperlink>
        </w:p>
        <w:p>
          <w:pPr>
            <w:pStyle w:val="Contents3"/>
            <w:tabs>
              <w:tab w:val="clear" w:pos="8459"/>
              <w:tab w:val="right" w:pos="9026" w:leader="dot"/>
            </w:tabs>
            <w:rPr/>
          </w:pPr>
          <w:hyperlink w:anchor="__RefHeading___Toc557625_21167332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557627_211673320">
            <w:r>
              <w:rPr>
                <w:webHidden/>
                <w:rStyle w:val="IndexLink"/>
                <w:rtl w:val="true"/>
              </w:rPr>
              <w:t>ویژگی‌های رجعت‌</w:t>
            </w:r>
            <w:r>
              <w:rPr>
                <w:rStyle w:val="IndexLink"/>
                <w:rtl w:val="true"/>
              </w:rPr>
              <w:tab/>
            </w:r>
            <w:r>
              <w:rPr>
                <w:rStyle w:val="IndexLink"/>
              </w:rPr>
              <w:t>146</w:t>
            </w:r>
          </w:hyperlink>
        </w:p>
        <w:p>
          <w:pPr>
            <w:pStyle w:val="Contents4"/>
            <w:tabs>
              <w:tab w:val="clear" w:pos="8176"/>
              <w:tab w:val="right" w:pos="9026" w:leader="dot"/>
            </w:tabs>
            <w:rPr/>
          </w:pPr>
          <w:hyperlink w:anchor="__RefHeading___Toc557629_21167332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557631_211673320">
            <w:r>
              <w:rPr>
                <w:webHidden/>
                <w:rStyle w:val="IndexLink"/>
              </w:rPr>
              <w:t>1</w:t>
            </w:r>
            <w:r>
              <w:rPr>
                <w:rStyle w:val="IndexLink"/>
                <w:rtl w:val="true"/>
              </w:rPr>
              <w:t xml:space="preserve"> - </w:t>
            </w:r>
            <w:r>
              <w:rPr>
                <w:rStyle w:val="IndexLink"/>
                <w:rtl w:val="true"/>
              </w:rPr>
              <w:t>قطعیت</w:t>
            </w:r>
            <w:r>
              <w:rPr>
                <w:rStyle w:val="IndexLink"/>
                <w:rtl w:val="true"/>
              </w:rPr>
              <w:tab/>
            </w:r>
            <w:r>
              <w:rPr>
                <w:rStyle w:val="IndexLink"/>
              </w:rPr>
              <w:t>146</w:t>
            </w:r>
          </w:hyperlink>
        </w:p>
        <w:p>
          <w:pPr>
            <w:pStyle w:val="Contents4"/>
            <w:tabs>
              <w:tab w:val="clear" w:pos="8176"/>
              <w:tab w:val="right" w:pos="9026" w:leader="dot"/>
            </w:tabs>
            <w:rPr/>
          </w:pPr>
          <w:hyperlink w:anchor="__RefHeading___Toc557633_211673320">
            <w:r>
              <w:rPr>
                <w:webHidden/>
                <w:rStyle w:val="IndexLink"/>
              </w:rPr>
              <w:t>2</w:t>
            </w:r>
            <w:r>
              <w:rPr>
                <w:rStyle w:val="IndexLink"/>
                <w:rtl w:val="true"/>
              </w:rPr>
              <w:t xml:space="preserve"> - </w:t>
            </w:r>
            <w:r>
              <w:rPr>
                <w:rStyle w:val="IndexLink"/>
                <w:rtl w:val="true"/>
              </w:rPr>
              <w:t>محدودیت</w:t>
            </w:r>
            <w:r>
              <w:rPr>
                <w:rStyle w:val="IndexLink"/>
                <w:rtl w:val="true"/>
              </w:rPr>
              <w:tab/>
            </w:r>
            <w:r>
              <w:rPr>
                <w:rStyle w:val="IndexLink"/>
              </w:rPr>
              <w:t>148</w:t>
            </w:r>
          </w:hyperlink>
        </w:p>
        <w:p>
          <w:pPr>
            <w:pStyle w:val="Contents4"/>
            <w:tabs>
              <w:tab w:val="clear" w:pos="8176"/>
              <w:tab w:val="right" w:pos="9026" w:leader="dot"/>
            </w:tabs>
            <w:rPr/>
          </w:pPr>
          <w:hyperlink w:anchor="__RefHeading___Toc557635_211673320">
            <w:r>
              <w:rPr>
                <w:webHidden/>
                <w:rStyle w:val="IndexLink"/>
              </w:rPr>
              <w:t>3</w:t>
            </w:r>
            <w:r>
              <w:rPr>
                <w:rStyle w:val="IndexLink"/>
                <w:rtl w:val="true"/>
              </w:rPr>
              <w:t xml:space="preserve"> - </w:t>
            </w:r>
            <w:r>
              <w:rPr>
                <w:rStyle w:val="IndexLink"/>
                <w:rtl w:val="true"/>
              </w:rPr>
              <w:t>اختیار</w:t>
            </w:r>
            <w:r>
              <w:rPr>
                <w:rStyle w:val="IndexLink"/>
                <w:rtl w:val="true"/>
              </w:rPr>
              <w:tab/>
            </w:r>
            <w:r>
              <w:rPr>
                <w:rStyle w:val="IndexLink"/>
              </w:rPr>
              <w:t>149</w:t>
            </w:r>
          </w:hyperlink>
        </w:p>
        <w:p>
          <w:pPr>
            <w:pStyle w:val="Contents4"/>
            <w:tabs>
              <w:tab w:val="clear" w:pos="8176"/>
              <w:tab w:val="right" w:pos="9026" w:leader="dot"/>
            </w:tabs>
            <w:rPr/>
          </w:pPr>
          <w:hyperlink w:anchor="__RefHeading___Toc557637_211673320">
            <w:r>
              <w:rPr>
                <w:webHidden/>
                <w:rStyle w:val="IndexLink"/>
              </w:rPr>
              <w:t>4</w:t>
            </w:r>
            <w:r>
              <w:rPr>
                <w:rStyle w:val="IndexLink"/>
                <w:rtl w:val="true"/>
              </w:rPr>
              <w:t xml:space="preserve"> - </w:t>
            </w:r>
            <w:r>
              <w:rPr>
                <w:rStyle w:val="IndexLink"/>
                <w:rtl w:val="true"/>
              </w:rPr>
              <w:t>فراگیری</w:t>
            </w:r>
            <w:r>
              <w:rPr>
                <w:rStyle w:val="IndexLink"/>
                <w:rtl w:val="true"/>
              </w:rPr>
              <w:tab/>
            </w:r>
            <w:r>
              <w:rPr>
                <w:rStyle w:val="IndexLink"/>
              </w:rPr>
              <w:t>151</w:t>
            </w:r>
          </w:hyperlink>
        </w:p>
        <w:p>
          <w:pPr>
            <w:pStyle w:val="Contents3"/>
            <w:tabs>
              <w:tab w:val="clear" w:pos="8459"/>
              <w:tab w:val="right" w:pos="9026" w:leader="dot"/>
            </w:tabs>
            <w:rPr/>
          </w:pPr>
          <w:hyperlink w:anchor="__RefHeading___Toc557639_211673320">
            <w:r>
              <w:rPr>
                <w:webHidden/>
                <w:rStyle w:val="IndexLink"/>
                <w:rtl w:val="true"/>
              </w:rPr>
              <w:t>زمان رجعت‌</w:t>
            </w:r>
            <w:r>
              <w:rPr>
                <w:rStyle w:val="IndexLink"/>
                <w:rtl w:val="true"/>
              </w:rPr>
              <w:tab/>
            </w:r>
            <w:r>
              <w:rPr>
                <w:rStyle w:val="IndexLink"/>
              </w:rPr>
              <w:t>155</w:t>
            </w:r>
          </w:hyperlink>
        </w:p>
        <w:p>
          <w:pPr>
            <w:pStyle w:val="Contents3"/>
            <w:tabs>
              <w:tab w:val="clear" w:pos="8459"/>
              <w:tab w:val="right" w:pos="9026" w:leader="dot"/>
            </w:tabs>
            <w:rPr/>
          </w:pPr>
          <w:hyperlink w:anchor="__RefHeading___Toc557641_211673320">
            <w:r>
              <w:rPr>
                <w:webHidden/>
                <w:rStyle w:val="IndexLink"/>
                <w:rtl w:val="true"/>
              </w:rPr>
              <w:t>ظرف زمانی رجعت‌</w:t>
            </w:r>
            <w:r>
              <w:rPr>
                <w:rStyle w:val="IndexLink"/>
                <w:rtl w:val="true"/>
              </w:rPr>
              <w:tab/>
            </w:r>
            <w:r>
              <w:rPr>
                <w:rStyle w:val="IndexLink"/>
              </w:rPr>
              <w:t>156</w:t>
            </w:r>
          </w:hyperlink>
        </w:p>
        <w:p>
          <w:pPr>
            <w:pStyle w:val="Contents3"/>
            <w:tabs>
              <w:tab w:val="clear" w:pos="8459"/>
              <w:tab w:val="right" w:pos="9026" w:leader="dot"/>
            </w:tabs>
            <w:rPr/>
          </w:pPr>
          <w:hyperlink w:anchor="__RefHeading___Toc557643_211673320">
            <w:r>
              <w:rPr>
                <w:webHidden/>
                <w:rStyle w:val="IndexLink"/>
                <w:rtl w:val="true"/>
              </w:rPr>
              <w:t>مدت رجعت‌</w:t>
            </w:r>
            <w:r>
              <w:rPr>
                <w:rStyle w:val="IndexLink"/>
                <w:rtl w:val="true"/>
              </w:rPr>
              <w:tab/>
            </w:r>
            <w:r>
              <w:rPr>
                <w:rStyle w:val="IndexLink"/>
              </w:rPr>
              <w:t>159</w:t>
            </w:r>
          </w:hyperlink>
        </w:p>
        <w:p>
          <w:pPr>
            <w:pStyle w:val="Contents3"/>
            <w:tabs>
              <w:tab w:val="clear" w:pos="8459"/>
              <w:tab w:val="right" w:pos="9026" w:leader="dot"/>
            </w:tabs>
            <w:rPr/>
          </w:pPr>
          <w:hyperlink w:anchor="__RefHeading___Toc557645_211673320">
            <w:r>
              <w:rPr>
                <w:webHidden/>
                <w:rStyle w:val="IndexLink"/>
                <w:rtl w:val="true"/>
              </w:rPr>
              <w:t>چگونه زنده می‌شوند؟</w:t>
            </w:r>
            <w:r>
              <w:rPr>
                <w:rStyle w:val="IndexLink"/>
                <w:rtl w:val="true"/>
              </w:rPr>
              <w:tab/>
            </w:r>
            <w:r>
              <w:rPr>
                <w:rStyle w:val="IndexLink"/>
              </w:rPr>
              <w:t>161</w:t>
            </w:r>
          </w:hyperlink>
        </w:p>
        <w:p>
          <w:pPr>
            <w:pStyle w:val="Contents3"/>
            <w:tabs>
              <w:tab w:val="clear" w:pos="8459"/>
              <w:tab w:val="right" w:pos="9026" w:leader="dot"/>
            </w:tabs>
            <w:rPr/>
          </w:pPr>
          <w:hyperlink w:anchor="__RefHeading___Toc557647_211673320">
            <w:r>
              <w:rPr>
                <w:webHidden/>
                <w:rStyle w:val="IndexLink"/>
                <w:rtl w:val="true"/>
              </w:rPr>
              <w:t>تشرف به محضر امام زمان‌علیه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557649_211673320">
            <w:r>
              <w:rPr>
                <w:webHidden/>
                <w:rStyle w:val="IndexLink"/>
                <w:rtl w:val="true"/>
              </w:rPr>
              <w:t>طول عمر رجعت کنندگان‌</w:t>
            </w:r>
            <w:r>
              <w:rPr>
                <w:rStyle w:val="IndexLink"/>
                <w:rtl w:val="true"/>
              </w:rPr>
              <w:tab/>
            </w:r>
            <w:r>
              <w:rPr>
                <w:rStyle w:val="IndexLink"/>
              </w:rPr>
              <w:t>164</w:t>
            </w:r>
          </w:hyperlink>
        </w:p>
        <w:p>
          <w:pPr>
            <w:pStyle w:val="Contents3"/>
            <w:tabs>
              <w:tab w:val="clear" w:pos="8459"/>
              <w:tab w:val="right" w:pos="9026" w:leader="dot"/>
            </w:tabs>
            <w:rPr/>
          </w:pPr>
          <w:hyperlink w:anchor="__RefHeading___Toc557651_211673320">
            <w:r>
              <w:rPr>
                <w:webHidden/>
                <w:rStyle w:val="IndexLink"/>
                <w:rtl w:val="true"/>
              </w:rPr>
              <w:t>تکلیف در عصر رجعت‌</w:t>
            </w:r>
            <w:r>
              <w:rPr>
                <w:rStyle w:val="IndexLink"/>
                <w:rtl w:val="true"/>
              </w:rPr>
              <w:tab/>
            </w:r>
            <w:r>
              <w:rPr>
                <w:rStyle w:val="IndexLink"/>
              </w:rPr>
              <w:t>166</w:t>
            </w:r>
          </w:hyperlink>
        </w:p>
        <w:p>
          <w:pPr>
            <w:pStyle w:val="Contents2"/>
            <w:tabs>
              <w:tab w:val="clear" w:pos="8743"/>
              <w:tab w:val="right" w:pos="9026" w:leader="dot"/>
            </w:tabs>
            <w:rPr/>
          </w:pPr>
          <w:hyperlink w:anchor="__RefHeading___Toc557653_211673320">
            <w:r>
              <w:rPr>
                <w:webHidden/>
                <w:rStyle w:val="IndexLink"/>
                <w:rtl w:val="true"/>
              </w:rPr>
              <w:t>فصل هفتم</w:t>
            </w:r>
            <w:r>
              <w:rPr>
                <w:rStyle w:val="IndexLink"/>
                <w:rtl w:val="true"/>
              </w:rPr>
              <w:t>:</w:t>
            </w:r>
            <w:r>
              <w:rPr>
                <w:rStyle w:val="IndexLink"/>
                <w:rtl w:val="true"/>
              </w:rPr>
              <w:t>اهداف رجعت‌</w:t>
            </w:r>
            <w:r>
              <w:rPr>
                <w:rStyle w:val="IndexLink"/>
                <w:rtl w:val="true"/>
              </w:rPr>
              <w:tab/>
            </w:r>
            <w:r>
              <w:rPr>
                <w:rStyle w:val="IndexLink"/>
              </w:rPr>
              <w:t>170</w:t>
            </w:r>
          </w:hyperlink>
        </w:p>
        <w:p>
          <w:pPr>
            <w:pStyle w:val="Contents3"/>
            <w:tabs>
              <w:tab w:val="clear" w:pos="8459"/>
              <w:tab w:val="right" w:pos="9026" w:leader="dot"/>
            </w:tabs>
            <w:rPr/>
          </w:pPr>
          <w:hyperlink w:anchor="__RefHeading___Toc557655_21167332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557657_211673320">
            <w:r>
              <w:rPr>
                <w:webHidden/>
                <w:rStyle w:val="IndexLink"/>
                <w:rtl w:val="true"/>
              </w:rPr>
              <w:t>اهداف رجعت‌</w:t>
            </w:r>
            <w:r>
              <w:rPr>
                <w:rStyle w:val="IndexLink"/>
                <w:rtl w:val="true"/>
              </w:rPr>
              <w:tab/>
            </w:r>
            <w:r>
              <w:rPr>
                <w:rStyle w:val="IndexLink"/>
              </w:rPr>
              <w:t>172</w:t>
            </w:r>
          </w:hyperlink>
        </w:p>
        <w:p>
          <w:pPr>
            <w:pStyle w:val="Contents4"/>
            <w:tabs>
              <w:tab w:val="clear" w:pos="8176"/>
              <w:tab w:val="right" w:pos="9026" w:leader="dot"/>
            </w:tabs>
            <w:rPr/>
          </w:pPr>
          <w:hyperlink w:anchor="__RefHeading___Toc557659_21167332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557661_211673320">
            <w:r>
              <w:rPr>
                <w:webHidden/>
                <w:rStyle w:val="IndexLink"/>
              </w:rPr>
              <w:t>1</w:t>
            </w:r>
            <w:r>
              <w:rPr>
                <w:rStyle w:val="IndexLink"/>
                <w:rtl w:val="true"/>
              </w:rPr>
              <w:t xml:space="preserve"> - </w:t>
            </w:r>
            <w:r>
              <w:rPr>
                <w:rStyle w:val="IndexLink"/>
                <w:rtl w:val="true"/>
              </w:rPr>
              <w:t>تحقق وعده حاکمیت مؤمنان بر زمین</w:t>
            </w:r>
            <w:r>
              <w:rPr>
                <w:rStyle w:val="IndexLink"/>
                <w:rtl w:val="true"/>
              </w:rPr>
              <w:tab/>
            </w:r>
            <w:r>
              <w:rPr>
                <w:rStyle w:val="IndexLink"/>
              </w:rPr>
              <w:t>172</w:t>
            </w:r>
          </w:hyperlink>
        </w:p>
        <w:p>
          <w:pPr>
            <w:pStyle w:val="Contents4"/>
            <w:tabs>
              <w:tab w:val="clear" w:pos="8176"/>
              <w:tab w:val="right" w:pos="9026" w:leader="dot"/>
            </w:tabs>
            <w:rPr/>
          </w:pPr>
          <w:hyperlink w:anchor="__RefHeading___Toc557663_211673320">
            <w:r>
              <w:rPr>
                <w:webHidden/>
                <w:rStyle w:val="IndexLink"/>
              </w:rPr>
              <w:t>2</w:t>
            </w:r>
            <w:r>
              <w:rPr>
                <w:rStyle w:val="IndexLink"/>
                <w:rtl w:val="true"/>
              </w:rPr>
              <w:t xml:space="preserve"> - </w:t>
            </w:r>
            <w:r>
              <w:rPr>
                <w:rStyle w:val="IndexLink"/>
                <w:rtl w:val="true"/>
              </w:rPr>
              <w:t>عذاب کفار</w:t>
            </w:r>
            <w:r>
              <w:rPr>
                <w:rStyle w:val="IndexLink"/>
                <w:rtl w:val="true"/>
              </w:rPr>
              <w:tab/>
            </w:r>
            <w:r>
              <w:rPr>
                <w:rStyle w:val="IndexLink"/>
              </w:rPr>
              <w:t>173</w:t>
            </w:r>
          </w:hyperlink>
        </w:p>
        <w:p>
          <w:pPr>
            <w:pStyle w:val="Contents3"/>
            <w:tabs>
              <w:tab w:val="clear" w:pos="8459"/>
              <w:tab w:val="right" w:pos="9026" w:leader="dot"/>
            </w:tabs>
            <w:rPr/>
          </w:pPr>
          <w:hyperlink w:anchor="__RefHeading___Toc557665_211673320">
            <w:r>
              <w:rPr>
                <w:webHidden/>
                <w:rStyle w:val="IndexLink"/>
                <w:rtl w:val="true"/>
              </w:rPr>
              <w:t>بررسی برخی از اهداف رجعت‌</w:t>
            </w:r>
            <w:r>
              <w:rPr>
                <w:rStyle w:val="IndexLink"/>
                <w:rtl w:val="true"/>
              </w:rPr>
              <w:tab/>
            </w:r>
            <w:r>
              <w:rPr>
                <w:rStyle w:val="IndexLink"/>
              </w:rPr>
              <w:t>175</w:t>
            </w:r>
          </w:hyperlink>
        </w:p>
        <w:p>
          <w:pPr>
            <w:pStyle w:val="Contents4"/>
            <w:tabs>
              <w:tab w:val="clear" w:pos="8176"/>
              <w:tab w:val="right" w:pos="9026" w:leader="dot"/>
            </w:tabs>
            <w:rPr/>
          </w:pPr>
          <w:hyperlink w:anchor="__RefHeading___Toc557667_21167332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557669_211673320">
            <w:r>
              <w:rPr>
                <w:webHidden/>
                <w:rStyle w:val="IndexLink"/>
              </w:rPr>
              <w:t>1</w:t>
            </w:r>
            <w:r>
              <w:rPr>
                <w:rStyle w:val="IndexLink"/>
                <w:rtl w:val="true"/>
              </w:rPr>
              <w:t xml:space="preserve"> - </w:t>
            </w:r>
            <w:r>
              <w:rPr>
                <w:rStyle w:val="IndexLink"/>
                <w:rtl w:val="true"/>
              </w:rPr>
              <w:t>کسب کمال</w:t>
            </w:r>
            <w:r>
              <w:rPr>
                <w:rStyle w:val="IndexLink"/>
                <w:rtl w:val="true"/>
              </w:rPr>
              <w:tab/>
            </w:r>
            <w:r>
              <w:rPr>
                <w:rStyle w:val="IndexLink"/>
              </w:rPr>
              <w:t>176</w:t>
            </w:r>
          </w:hyperlink>
        </w:p>
        <w:p>
          <w:pPr>
            <w:pStyle w:val="Contents4"/>
            <w:tabs>
              <w:tab w:val="clear" w:pos="8176"/>
              <w:tab w:val="right" w:pos="9026" w:leader="dot"/>
            </w:tabs>
            <w:rPr/>
          </w:pPr>
          <w:hyperlink w:anchor="__RefHeading___Toc557671_211673320">
            <w:r>
              <w:rPr>
                <w:webHidden/>
                <w:rStyle w:val="IndexLink"/>
              </w:rPr>
              <w:t>2</w:t>
            </w:r>
            <w:r>
              <w:rPr>
                <w:rStyle w:val="IndexLink"/>
                <w:rtl w:val="true"/>
              </w:rPr>
              <w:t xml:space="preserve"> - </w:t>
            </w:r>
            <w:r>
              <w:rPr>
                <w:rStyle w:val="IndexLink"/>
                <w:rtl w:val="true"/>
              </w:rPr>
              <w:t>شادمانی و کسب ثواب</w:t>
            </w:r>
            <w:r>
              <w:rPr>
                <w:rStyle w:val="IndexLink"/>
                <w:rtl w:val="true"/>
              </w:rPr>
              <w:tab/>
            </w:r>
            <w:r>
              <w:rPr>
                <w:rStyle w:val="IndexLink"/>
              </w:rPr>
              <w:t>178</w:t>
            </w:r>
          </w:hyperlink>
        </w:p>
        <w:p>
          <w:pPr>
            <w:pStyle w:val="Contents2"/>
            <w:tabs>
              <w:tab w:val="clear" w:pos="8743"/>
              <w:tab w:val="right" w:pos="9026" w:leader="dot"/>
            </w:tabs>
            <w:rPr/>
          </w:pPr>
          <w:hyperlink w:anchor="__RefHeading___Toc557673_211673320">
            <w:r>
              <w:rPr>
                <w:webHidden/>
                <w:rStyle w:val="IndexLink"/>
                <w:rtl w:val="true"/>
              </w:rPr>
              <w:t>فصل هشتم</w:t>
            </w:r>
            <w:r>
              <w:rPr>
                <w:rStyle w:val="IndexLink"/>
                <w:rtl w:val="true"/>
              </w:rPr>
              <w:t>:</w:t>
            </w:r>
            <w:r>
              <w:rPr>
                <w:rStyle w:val="IndexLink"/>
                <w:rtl w:val="true"/>
              </w:rPr>
              <w:t xml:space="preserve">رجعت‌های ویژه </w:t>
            </w:r>
            <w:r>
              <w:rPr>
                <w:rStyle w:val="IndexLink"/>
                <w:rtl w:val="true"/>
              </w:rPr>
              <w:t>(</w:t>
            </w:r>
            <w:r>
              <w:rPr>
                <w:rStyle w:val="IndexLink"/>
              </w:rPr>
              <w:t>1</w:t>
            </w:r>
            <w:r>
              <w:rPr>
                <w:rStyle w:val="IndexLink"/>
                <w:rtl w:val="true"/>
              </w:rPr>
              <w:t>)</w:t>
            </w:r>
            <w:r>
              <w:rPr>
                <w:rStyle w:val="IndexLink"/>
                <w:rtl w:val="true"/>
              </w:rPr>
              <w:t>رجعت امام حسین‌علیه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557675_211673320">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557677_211673320">
            <w:r>
              <w:rPr>
                <w:webHidden/>
                <w:rStyle w:val="IndexLink"/>
                <w:rtl w:val="true"/>
              </w:rPr>
              <w:t>رجعت‌های ویژه‌</w:t>
            </w:r>
            <w:r>
              <w:rPr>
                <w:rStyle w:val="IndexLink"/>
                <w:rtl w:val="true"/>
              </w:rPr>
              <w:tab/>
            </w:r>
            <w:r>
              <w:rPr>
                <w:rStyle w:val="IndexLink"/>
              </w:rPr>
              <w:t>184</w:t>
            </w:r>
          </w:hyperlink>
        </w:p>
        <w:p>
          <w:pPr>
            <w:pStyle w:val="Contents3"/>
            <w:tabs>
              <w:tab w:val="clear" w:pos="8459"/>
              <w:tab w:val="right" w:pos="9026" w:leader="dot"/>
            </w:tabs>
            <w:rPr/>
          </w:pPr>
          <w:hyperlink w:anchor="__RefHeading___Toc557679_211673320">
            <w:r>
              <w:rPr>
                <w:webHidden/>
                <w:rStyle w:val="IndexLink"/>
                <w:rtl w:val="true"/>
              </w:rPr>
              <w:t>رجعت حسین بن علی‌علیهما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557681_211673320">
            <w:r>
              <w:rPr>
                <w:webHidden/>
                <w:rStyle w:val="IndexLink"/>
                <w:rtl w:val="true"/>
              </w:rPr>
              <w:t>اولین رجعت کننده‌</w:t>
            </w:r>
            <w:r>
              <w:rPr>
                <w:rStyle w:val="IndexLink"/>
                <w:rtl w:val="true"/>
              </w:rPr>
              <w:tab/>
            </w:r>
            <w:r>
              <w:rPr>
                <w:rStyle w:val="IndexLink"/>
              </w:rPr>
              <w:t>186</w:t>
            </w:r>
          </w:hyperlink>
        </w:p>
        <w:p>
          <w:pPr>
            <w:pStyle w:val="Contents3"/>
            <w:tabs>
              <w:tab w:val="clear" w:pos="8459"/>
              <w:tab w:val="right" w:pos="9026" w:leader="dot"/>
            </w:tabs>
            <w:rPr/>
          </w:pPr>
          <w:hyperlink w:anchor="__RefHeading___Toc557683_211673320">
            <w:r>
              <w:rPr>
                <w:webHidden/>
                <w:rStyle w:val="IndexLink"/>
                <w:rtl w:val="true"/>
              </w:rPr>
              <w:t>هنگامه رجعت امام حسین‌علیه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557685_211673320">
            <w:r>
              <w:rPr>
                <w:webHidden/>
                <w:rStyle w:val="IndexLink"/>
                <w:rtl w:val="true"/>
              </w:rPr>
              <w:t>تعداد رجعت‌های امام حسین‌علیه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557687_211673320">
            <w:r>
              <w:rPr>
                <w:webHidden/>
                <w:rStyle w:val="IndexLink"/>
                <w:rtl w:val="true"/>
              </w:rPr>
              <w:t>برنامه‌های اباعبداللَّه‌علیه السلام در عصر رجعت</w:t>
            </w:r>
            <w:r>
              <w:rPr>
                <w:rStyle w:val="IndexLink"/>
                <w:rtl w:val="true"/>
              </w:rPr>
              <w:tab/>
            </w:r>
            <w:r>
              <w:rPr>
                <w:rStyle w:val="IndexLink"/>
              </w:rPr>
              <w:t>193</w:t>
            </w:r>
          </w:hyperlink>
        </w:p>
        <w:p>
          <w:pPr>
            <w:pStyle w:val="Contents4"/>
            <w:tabs>
              <w:tab w:val="clear" w:pos="8176"/>
              <w:tab w:val="right" w:pos="9026" w:leader="dot"/>
            </w:tabs>
            <w:rPr/>
          </w:pPr>
          <w:hyperlink w:anchor="__RefHeading___Toc557689_211673320">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557691_211673320">
            <w:r>
              <w:rPr>
                <w:webHidden/>
                <w:rStyle w:val="IndexLink"/>
              </w:rPr>
              <w:t>1</w:t>
            </w:r>
            <w:r>
              <w:rPr>
                <w:rStyle w:val="IndexLink"/>
                <w:rtl w:val="true"/>
              </w:rPr>
              <w:t xml:space="preserve"> - </w:t>
            </w:r>
            <w:r>
              <w:rPr>
                <w:rStyle w:val="IndexLink"/>
                <w:rtl w:val="true"/>
              </w:rPr>
              <w:t>انتقام از دشمنان</w:t>
            </w:r>
            <w:r>
              <w:rPr>
                <w:rStyle w:val="IndexLink"/>
                <w:rtl w:val="true"/>
              </w:rPr>
              <w:tab/>
            </w:r>
            <w:r>
              <w:rPr>
                <w:rStyle w:val="IndexLink"/>
              </w:rPr>
              <w:t>193</w:t>
            </w:r>
          </w:hyperlink>
        </w:p>
        <w:p>
          <w:pPr>
            <w:pStyle w:val="Contents4"/>
            <w:tabs>
              <w:tab w:val="clear" w:pos="8176"/>
              <w:tab w:val="right" w:pos="9026" w:leader="dot"/>
            </w:tabs>
            <w:rPr/>
          </w:pPr>
          <w:hyperlink w:anchor="__RefHeading___Toc557693_211673320">
            <w:r>
              <w:rPr>
                <w:webHidden/>
                <w:rStyle w:val="IndexLink"/>
                <w:rtl w:val="true"/>
              </w:rPr>
              <w:t>پاسخ به یک اشکال</w:t>
            </w:r>
            <w:r>
              <w:rPr>
                <w:rStyle w:val="IndexLink"/>
                <w:rtl w:val="true"/>
              </w:rPr>
              <w:tab/>
            </w:r>
            <w:r>
              <w:rPr>
                <w:rStyle w:val="IndexLink"/>
              </w:rPr>
              <w:t>194</w:t>
            </w:r>
          </w:hyperlink>
        </w:p>
        <w:p>
          <w:pPr>
            <w:pStyle w:val="Contents4"/>
            <w:tabs>
              <w:tab w:val="clear" w:pos="8176"/>
              <w:tab w:val="right" w:pos="9026" w:leader="dot"/>
            </w:tabs>
            <w:rPr/>
          </w:pPr>
          <w:hyperlink w:anchor="__RefHeading___Toc557695_211673320">
            <w:r>
              <w:rPr>
                <w:webHidden/>
                <w:rStyle w:val="IndexLink"/>
              </w:rPr>
              <w:t>3</w:t>
            </w:r>
            <w:r>
              <w:rPr>
                <w:rStyle w:val="IndexLink"/>
                <w:rtl w:val="true"/>
              </w:rPr>
              <w:t xml:space="preserve"> - </w:t>
            </w:r>
            <w:r>
              <w:rPr>
                <w:rStyle w:val="IndexLink"/>
                <w:rtl w:val="true"/>
              </w:rPr>
              <w:t>تغسیل و به خاک سپاری حجت‌علیه 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557697_211673320">
            <w:r>
              <w:rPr>
                <w:webHidden/>
                <w:rStyle w:val="IndexLink"/>
              </w:rPr>
              <w:t>4</w:t>
            </w:r>
            <w:r>
              <w:rPr>
                <w:rStyle w:val="IndexLink"/>
                <w:rtl w:val="true"/>
              </w:rPr>
              <w:t xml:space="preserve"> - </w:t>
            </w:r>
            <w:r>
              <w:rPr>
                <w:rStyle w:val="IndexLink"/>
                <w:rtl w:val="true"/>
              </w:rPr>
              <w:t>حاکمیت بر زمین</w:t>
            </w:r>
            <w:r>
              <w:rPr>
                <w:rStyle w:val="IndexLink"/>
                <w:rtl w:val="true"/>
              </w:rPr>
              <w:tab/>
            </w:r>
            <w:r>
              <w:rPr>
                <w:rStyle w:val="IndexLink"/>
              </w:rPr>
              <w:t>196</w:t>
            </w:r>
          </w:hyperlink>
        </w:p>
        <w:p>
          <w:pPr>
            <w:pStyle w:val="Contents3"/>
            <w:tabs>
              <w:tab w:val="clear" w:pos="8459"/>
              <w:tab w:val="right" w:pos="9026" w:leader="dot"/>
            </w:tabs>
            <w:rPr/>
          </w:pPr>
          <w:hyperlink w:anchor="__RefHeading___Toc557699_211673320">
            <w:r>
              <w:rPr>
                <w:webHidden/>
                <w:rStyle w:val="IndexLink"/>
                <w:rtl w:val="true"/>
              </w:rPr>
              <w:t>بررسی مدت حکومت امام حسین‌علیه السلام‌</w:t>
            </w:r>
            <w:r>
              <w:rPr>
                <w:rStyle w:val="IndexLink"/>
                <w:rtl w:val="true"/>
              </w:rPr>
              <w:tab/>
            </w:r>
            <w:r>
              <w:rPr>
                <w:rStyle w:val="IndexLink"/>
              </w:rPr>
              <w:t>197</w:t>
            </w:r>
          </w:hyperlink>
        </w:p>
        <w:p>
          <w:pPr>
            <w:pStyle w:val="Contents2"/>
            <w:tabs>
              <w:tab w:val="clear" w:pos="8743"/>
              <w:tab w:val="right" w:pos="9026" w:leader="dot"/>
            </w:tabs>
            <w:rPr/>
          </w:pPr>
          <w:hyperlink w:anchor="__RefHeading___Toc557701_211673320">
            <w:r>
              <w:rPr>
                <w:webHidden/>
                <w:rStyle w:val="IndexLink"/>
                <w:rtl w:val="true"/>
              </w:rPr>
              <w:t>فصل نهم</w:t>
            </w:r>
            <w:r>
              <w:rPr>
                <w:rStyle w:val="IndexLink"/>
                <w:rtl w:val="true"/>
              </w:rPr>
              <w:t>:</w:t>
            </w:r>
            <w:r>
              <w:rPr>
                <w:rStyle w:val="IndexLink"/>
                <w:rtl w:val="true"/>
              </w:rPr>
              <w:t xml:space="preserve">رجعت‌های ویژه </w:t>
            </w:r>
            <w:r>
              <w:rPr>
                <w:rStyle w:val="IndexLink"/>
                <w:rtl w:val="true"/>
              </w:rPr>
              <w:t>(</w:t>
            </w:r>
            <w:r>
              <w:rPr>
                <w:rStyle w:val="IndexLink"/>
              </w:rPr>
              <w:t>2</w:t>
            </w:r>
            <w:r>
              <w:rPr>
                <w:rStyle w:val="IndexLink"/>
                <w:rtl w:val="true"/>
              </w:rPr>
              <w:t>)</w:t>
            </w:r>
            <w:r>
              <w:rPr>
                <w:rStyle w:val="IndexLink"/>
                <w:rtl w:val="true"/>
              </w:rPr>
              <w:t>رجعت امیرالمؤمنین‌علیه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557703_21167332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557705_211673320">
            <w:r>
              <w:rPr>
                <w:webHidden/>
                <w:rStyle w:val="IndexLink"/>
                <w:rtl w:val="true"/>
              </w:rPr>
              <w:t>بازگشت امیرمؤمنان‌علیه السلام به دنیا</w:t>
            </w:r>
            <w:r>
              <w:rPr>
                <w:rStyle w:val="IndexLink"/>
                <w:rtl w:val="true"/>
              </w:rPr>
              <w:tab/>
            </w:r>
            <w:r>
              <w:rPr>
                <w:rStyle w:val="IndexLink"/>
              </w:rPr>
              <w:t>202</w:t>
            </w:r>
          </w:hyperlink>
        </w:p>
        <w:p>
          <w:pPr>
            <w:pStyle w:val="Contents3"/>
            <w:tabs>
              <w:tab w:val="clear" w:pos="8459"/>
              <w:tab w:val="right" w:pos="9026" w:leader="dot"/>
            </w:tabs>
            <w:rPr/>
          </w:pPr>
          <w:hyperlink w:anchor="__RefHeading___Toc557707_211673320">
            <w:r>
              <w:rPr>
                <w:webHidden/>
                <w:rStyle w:val="IndexLink"/>
                <w:rtl w:val="true"/>
              </w:rPr>
              <w:t>تعداد رجعت‌های امیرمؤمنان‌علیه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557709_211673320">
            <w:r>
              <w:rPr>
                <w:webHidden/>
                <w:rStyle w:val="IndexLink"/>
                <w:rtl w:val="true"/>
              </w:rPr>
              <w:t>زمان‌بندی رجعت‌های امیرالمؤمنین‌علیه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557711_211673320">
            <w:r>
              <w:rPr>
                <w:webHidden/>
                <w:rStyle w:val="IndexLink"/>
                <w:rtl w:val="true"/>
              </w:rPr>
              <w:t>حاکمیت امیرالمؤمنین‌علیه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557713_211673320">
            <w:r>
              <w:rPr>
                <w:webHidden/>
                <w:rStyle w:val="IndexLink"/>
                <w:rtl w:val="true"/>
              </w:rPr>
              <w:t>بررسی روایات حاکمیت علی بن ابی‌طالب‌علیه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557715_211673320">
            <w:r>
              <w:rPr>
                <w:webHidden/>
                <w:rStyle w:val="IndexLink"/>
                <w:rtl w:val="true"/>
              </w:rPr>
              <w:t>جنگ با ابلیس‌</w:t>
            </w:r>
            <w:r>
              <w:rPr>
                <w:rStyle w:val="IndexLink"/>
                <w:rtl w:val="true"/>
              </w:rPr>
              <w:tab/>
            </w:r>
            <w:r>
              <w:rPr>
                <w:rStyle w:val="IndexLink"/>
              </w:rPr>
              <w:t>211</w:t>
            </w:r>
          </w:hyperlink>
        </w:p>
        <w:p>
          <w:pPr>
            <w:pStyle w:val="Contents3"/>
            <w:tabs>
              <w:tab w:val="clear" w:pos="8459"/>
              <w:tab w:val="right" w:pos="9026" w:leader="dot"/>
            </w:tabs>
            <w:rPr/>
          </w:pPr>
          <w:hyperlink w:anchor="__RefHeading___Toc557717_211673320">
            <w:r>
              <w:rPr>
                <w:webHidden/>
                <w:rStyle w:val="IndexLink"/>
                <w:rtl w:val="true"/>
              </w:rPr>
              <w:t>بررسی سند روایت‌</w:t>
            </w:r>
            <w:r>
              <w:rPr>
                <w:rStyle w:val="IndexLink"/>
                <w:rtl w:val="true"/>
              </w:rPr>
              <w:tab/>
            </w:r>
            <w:r>
              <w:rPr>
                <w:rStyle w:val="IndexLink"/>
              </w:rPr>
              <w:t>213</w:t>
            </w:r>
          </w:hyperlink>
        </w:p>
        <w:p>
          <w:pPr>
            <w:pStyle w:val="Contents4"/>
            <w:tabs>
              <w:tab w:val="clear" w:pos="8176"/>
              <w:tab w:val="right" w:pos="9026" w:leader="dot"/>
            </w:tabs>
            <w:rPr/>
          </w:pPr>
          <w:hyperlink w:anchor="__RefHeading___Toc557719_211673320">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557721_211673320">
            <w:r>
              <w:rPr>
                <w:webHidden/>
                <w:rStyle w:val="IndexLink"/>
                <w:rtl w:val="true"/>
              </w:rPr>
              <w:t>اشکال‌های محتوایی روایت</w:t>
            </w:r>
            <w:r>
              <w:rPr>
                <w:rStyle w:val="IndexLink"/>
                <w:rtl w:val="true"/>
              </w:rPr>
              <w:tab/>
            </w:r>
            <w:r>
              <w:rPr>
                <w:rStyle w:val="IndexLink"/>
              </w:rPr>
              <w:t>214</w:t>
            </w:r>
          </w:hyperlink>
        </w:p>
        <w:p>
          <w:pPr>
            <w:pStyle w:val="Contents3"/>
            <w:tabs>
              <w:tab w:val="clear" w:pos="8459"/>
              <w:tab w:val="right" w:pos="9026" w:leader="dot"/>
            </w:tabs>
            <w:rPr/>
          </w:pPr>
          <w:hyperlink w:anchor="__RefHeading___Toc557723_211673320">
            <w:r>
              <w:rPr>
                <w:webHidden/>
                <w:rStyle w:val="IndexLink"/>
                <w:rtl w:val="true"/>
              </w:rPr>
              <w:t>جنبنده زمین‌</w:t>
            </w:r>
            <w:r>
              <w:rPr>
                <w:rStyle w:val="IndexLink"/>
                <w:rtl w:val="true"/>
              </w:rPr>
              <w:tab/>
            </w:r>
            <w:r>
              <w:rPr>
                <w:rStyle w:val="IndexLink"/>
              </w:rPr>
              <w:t>215</w:t>
            </w:r>
          </w:hyperlink>
        </w:p>
        <w:p>
          <w:pPr>
            <w:pStyle w:val="Contents3"/>
            <w:tabs>
              <w:tab w:val="clear" w:pos="8459"/>
              <w:tab w:val="right" w:pos="9026" w:leader="dot"/>
            </w:tabs>
            <w:rPr/>
          </w:pPr>
          <w:hyperlink w:anchor="__RefHeading___Toc557725_211673320">
            <w:r>
              <w:rPr>
                <w:webHidden/>
                <w:rStyle w:val="IndexLink"/>
                <w:rtl w:val="true"/>
              </w:rPr>
              <w:t>جنبنده زمین کیست؟</w:t>
            </w:r>
            <w:r>
              <w:rPr>
                <w:rStyle w:val="IndexLink"/>
                <w:rtl w:val="true"/>
              </w:rPr>
              <w:tab/>
            </w:r>
            <w:r>
              <w:rPr>
                <w:rStyle w:val="IndexLink"/>
              </w:rPr>
              <w:t>215</w:t>
            </w:r>
          </w:hyperlink>
        </w:p>
        <w:p>
          <w:pPr>
            <w:pStyle w:val="Contents3"/>
            <w:tabs>
              <w:tab w:val="clear" w:pos="8459"/>
              <w:tab w:val="right" w:pos="9026" w:leader="dot"/>
            </w:tabs>
            <w:rPr/>
          </w:pPr>
          <w:hyperlink w:anchor="__RefHeading___Toc557727_211673320">
            <w:r>
              <w:rPr>
                <w:webHidden/>
                <w:rStyle w:val="IndexLink"/>
                <w:rtl w:val="true"/>
              </w:rPr>
              <w:t>مکان خروج‌</w:t>
            </w:r>
            <w:r>
              <w:rPr>
                <w:rStyle w:val="IndexLink"/>
                <w:rtl w:val="true"/>
              </w:rPr>
              <w:tab/>
            </w:r>
            <w:r>
              <w:rPr>
                <w:rStyle w:val="IndexLink"/>
              </w:rPr>
              <w:t>218</w:t>
            </w:r>
          </w:hyperlink>
        </w:p>
        <w:p>
          <w:pPr>
            <w:pStyle w:val="Contents3"/>
            <w:tabs>
              <w:tab w:val="clear" w:pos="8459"/>
              <w:tab w:val="right" w:pos="9026" w:leader="dot"/>
            </w:tabs>
            <w:rPr/>
          </w:pPr>
          <w:hyperlink w:anchor="__RefHeading___Toc557729_211673320">
            <w:r>
              <w:rPr>
                <w:webHidden/>
                <w:rStyle w:val="IndexLink"/>
                <w:rtl w:val="true"/>
              </w:rPr>
              <w:t>برنامه‌های جنبنده زمین‌</w:t>
            </w:r>
            <w:r>
              <w:rPr>
                <w:rStyle w:val="IndexLink"/>
                <w:rtl w:val="true"/>
              </w:rPr>
              <w:tab/>
            </w:r>
            <w:r>
              <w:rPr>
                <w:rStyle w:val="IndexLink"/>
              </w:rPr>
              <w:t>219</w:t>
            </w:r>
          </w:hyperlink>
        </w:p>
        <w:p>
          <w:pPr>
            <w:pStyle w:val="Contents2"/>
            <w:tabs>
              <w:tab w:val="clear" w:pos="8743"/>
              <w:tab w:val="right" w:pos="9026" w:leader="dot"/>
            </w:tabs>
            <w:rPr/>
          </w:pPr>
          <w:hyperlink w:anchor="__RefHeading___Toc557731_211673320">
            <w:r>
              <w:rPr>
                <w:webHidden/>
                <w:rStyle w:val="IndexLink"/>
                <w:rtl w:val="true"/>
              </w:rPr>
              <w:t>فصل دهم</w:t>
            </w:r>
            <w:r>
              <w:rPr>
                <w:rStyle w:val="IndexLink"/>
                <w:rtl w:val="true"/>
              </w:rPr>
              <w:t>:</w:t>
            </w:r>
            <w:r>
              <w:rPr>
                <w:rStyle w:val="IndexLink"/>
                <w:rtl w:val="true"/>
              </w:rPr>
              <w:t xml:space="preserve">رجعت‌های ویژه </w:t>
            </w:r>
            <w:r>
              <w:rPr>
                <w:rStyle w:val="IndexLink"/>
                <w:rtl w:val="true"/>
              </w:rPr>
              <w:t>(</w:t>
            </w:r>
            <w:r>
              <w:rPr>
                <w:rStyle w:val="IndexLink"/>
              </w:rPr>
              <w:t>3</w:t>
            </w:r>
            <w:r>
              <w:rPr>
                <w:rStyle w:val="IndexLink"/>
                <w:rtl w:val="true"/>
              </w:rPr>
              <w:t>)</w:t>
            </w:r>
            <w:r>
              <w:rPr>
                <w:rStyle w:val="IndexLink"/>
                <w:rtl w:val="true"/>
              </w:rPr>
              <w:t>رجعت انبیاء و ائمه‌علیهم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557733_211673320">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557735_211673320">
            <w:r>
              <w:rPr>
                <w:webHidden/>
                <w:rStyle w:val="IndexLink"/>
                <w:rtl w:val="true"/>
              </w:rPr>
              <w:t>رجعت رسول خداصلی الله علیه وآله‌</w:t>
            </w:r>
            <w:r>
              <w:rPr>
                <w:rStyle w:val="IndexLink"/>
                <w:rtl w:val="true"/>
              </w:rPr>
              <w:tab/>
            </w:r>
            <w:r>
              <w:rPr>
                <w:rStyle w:val="IndexLink"/>
              </w:rPr>
              <w:t>224</w:t>
            </w:r>
          </w:hyperlink>
        </w:p>
        <w:p>
          <w:pPr>
            <w:pStyle w:val="Contents3"/>
            <w:tabs>
              <w:tab w:val="clear" w:pos="8459"/>
              <w:tab w:val="right" w:pos="9026" w:leader="dot"/>
            </w:tabs>
            <w:rPr/>
          </w:pPr>
          <w:hyperlink w:anchor="__RefHeading___Toc557737_211673320">
            <w:r>
              <w:rPr>
                <w:webHidden/>
                <w:rStyle w:val="IndexLink"/>
                <w:rtl w:val="true"/>
              </w:rPr>
              <w:t>هنگامه رجعت رسول خداصلی الله علیه وآله‌</w:t>
            </w:r>
            <w:r>
              <w:rPr>
                <w:rStyle w:val="IndexLink"/>
                <w:rtl w:val="true"/>
              </w:rPr>
              <w:tab/>
            </w:r>
            <w:r>
              <w:rPr>
                <w:rStyle w:val="IndexLink"/>
              </w:rPr>
              <w:t>225</w:t>
            </w:r>
          </w:hyperlink>
        </w:p>
        <w:p>
          <w:pPr>
            <w:pStyle w:val="Contents3"/>
            <w:tabs>
              <w:tab w:val="clear" w:pos="8459"/>
              <w:tab w:val="right" w:pos="9026" w:leader="dot"/>
            </w:tabs>
            <w:rPr/>
          </w:pPr>
          <w:hyperlink w:anchor="__RefHeading___Toc557739_211673320">
            <w:r>
              <w:rPr>
                <w:webHidden/>
                <w:rStyle w:val="IndexLink"/>
                <w:rtl w:val="true"/>
              </w:rPr>
              <w:t>آیا پیامبرصلی الله علیه وآله حکومت می‌کند؟</w:t>
            </w:r>
            <w:r>
              <w:rPr>
                <w:rStyle w:val="IndexLink"/>
                <w:rtl w:val="true"/>
              </w:rPr>
              <w:tab/>
            </w:r>
            <w:r>
              <w:rPr>
                <w:rStyle w:val="IndexLink"/>
              </w:rPr>
              <w:t>226</w:t>
            </w:r>
          </w:hyperlink>
        </w:p>
        <w:p>
          <w:pPr>
            <w:pStyle w:val="Contents3"/>
            <w:tabs>
              <w:tab w:val="clear" w:pos="8459"/>
              <w:tab w:val="right" w:pos="9026" w:leader="dot"/>
            </w:tabs>
            <w:rPr/>
          </w:pPr>
          <w:hyperlink w:anchor="__RefHeading___Toc557741_211673320">
            <w:r>
              <w:rPr>
                <w:webHidden/>
                <w:rStyle w:val="IndexLink"/>
                <w:rtl w:val="true"/>
              </w:rPr>
              <w:t>رجعت ائمه‌علیهم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557743_211673320">
            <w:r>
              <w:rPr>
                <w:webHidden/>
                <w:rStyle w:val="IndexLink"/>
                <w:rtl w:val="true"/>
              </w:rPr>
              <w:t>هنگامه رجعت ائمه‌علیهم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557745_211673320">
            <w:r>
              <w:rPr>
                <w:webHidden/>
                <w:rStyle w:val="IndexLink"/>
                <w:rtl w:val="true"/>
              </w:rPr>
              <w:t>پاسخ به دو شبهه‌</w:t>
            </w:r>
            <w:r>
              <w:rPr>
                <w:rStyle w:val="IndexLink"/>
                <w:rtl w:val="true"/>
              </w:rPr>
              <w:tab/>
            </w:r>
            <w:r>
              <w:rPr>
                <w:rStyle w:val="IndexLink"/>
              </w:rPr>
              <w:t>231</w:t>
            </w:r>
          </w:hyperlink>
        </w:p>
        <w:p>
          <w:pPr>
            <w:pStyle w:val="Contents4"/>
            <w:tabs>
              <w:tab w:val="clear" w:pos="8176"/>
              <w:tab w:val="right" w:pos="9026" w:leader="dot"/>
            </w:tabs>
            <w:rPr/>
          </w:pPr>
          <w:hyperlink w:anchor="__RefHeading___Toc557747_211673320">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557749_211673320">
            <w:r>
              <w:rPr>
                <w:webHidden/>
                <w:rStyle w:val="IndexLink"/>
              </w:rPr>
              <w:t>1</w:t>
            </w:r>
            <w:r>
              <w:rPr>
                <w:rStyle w:val="IndexLink"/>
                <w:rtl w:val="true"/>
              </w:rPr>
              <w:t xml:space="preserve"> - </w:t>
            </w:r>
            <w:r>
              <w:rPr>
                <w:rStyle w:val="IndexLink"/>
                <w:rtl w:val="true"/>
              </w:rPr>
              <w:t>شبهه اجتماع بیش از یک امام</w:t>
            </w:r>
            <w:r>
              <w:rPr>
                <w:rStyle w:val="IndexLink"/>
                <w:rtl w:val="true"/>
              </w:rPr>
              <w:tab/>
            </w:r>
            <w:r>
              <w:rPr>
                <w:rStyle w:val="IndexLink"/>
              </w:rPr>
              <w:t>231</w:t>
            </w:r>
          </w:hyperlink>
        </w:p>
        <w:p>
          <w:pPr>
            <w:pStyle w:val="Contents4"/>
            <w:tabs>
              <w:tab w:val="clear" w:pos="8176"/>
              <w:tab w:val="right" w:pos="9026" w:leader="dot"/>
            </w:tabs>
            <w:rPr/>
          </w:pPr>
          <w:hyperlink w:anchor="__RefHeading___Toc557751_211673320">
            <w:r>
              <w:rPr>
                <w:webHidden/>
                <w:rStyle w:val="IndexLink"/>
              </w:rPr>
              <w:t>2</w:t>
            </w:r>
            <w:r>
              <w:rPr>
                <w:rStyle w:val="IndexLink"/>
                <w:rtl w:val="true"/>
              </w:rPr>
              <w:t xml:space="preserve"> - </w:t>
            </w:r>
            <w:r>
              <w:rPr>
                <w:rStyle w:val="IndexLink"/>
                <w:rtl w:val="true"/>
              </w:rPr>
              <w:t>شبهه تقدم فاضل بر افضل</w:t>
            </w:r>
            <w:r>
              <w:rPr>
                <w:rStyle w:val="IndexLink"/>
                <w:rtl w:val="true"/>
              </w:rPr>
              <w:tab/>
            </w:r>
            <w:r>
              <w:rPr>
                <w:rStyle w:val="IndexLink"/>
              </w:rPr>
              <w:t>234</w:t>
            </w:r>
          </w:hyperlink>
        </w:p>
        <w:p>
          <w:pPr>
            <w:pStyle w:val="Contents3"/>
            <w:tabs>
              <w:tab w:val="clear" w:pos="8459"/>
              <w:tab w:val="right" w:pos="9026" w:leader="dot"/>
            </w:tabs>
            <w:rPr/>
          </w:pPr>
          <w:hyperlink w:anchor="__RefHeading___Toc557753_211673320">
            <w:r>
              <w:rPr>
                <w:webHidden/>
                <w:rStyle w:val="IndexLink"/>
                <w:rtl w:val="true"/>
              </w:rPr>
              <w:t>رجعت پیامبران‌</w:t>
            </w:r>
            <w:r>
              <w:rPr>
                <w:rStyle w:val="IndexLink"/>
                <w:rtl w:val="true"/>
              </w:rPr>
              <w:tab/>
            </w:r>
            <w:r>
              <w:rPr>
                <w:rStyle w:val="IndexLink"/>
              </w:rPr>
              <w:t>235</w:t>
            </w:r>
          </w:hyperlink>
        </w:p>
        <w:p>
          <w:pPr>
            <w:pStyle w:val="Contents2"/>
            <w:tabs>
              <w:tab w:val="clear" w:pos="8743"/>
              <w:tab w:val="right" w:pos="9026" w:leader="dot"/>
            </w:tabs>
            <w:rPr/>
          </w:pPr>
          <w:hyperlink w:anchor="__RefHeading___Toc557755_211673320">
            <w:r>
              <w:rPr>
                <w:webHidden/>
                <w:rStyle w:val="IndexLink"/>
                <w:rtl w:val="true"/>
              </w:rPr>
              <w:t>فصل یازدهم</w:t>
            </w:r>
            <w:r>
              <w:rPr>
                <w:rStyle w:val="IndexLink"/>
                <w:rtl w:val="true"/>
              </w:rPr>
              <w:t>:</w:t>
            </w:r>
            <w:r>
              <w:rPr>
                <w:rStyle w:val="IndexLink"/>
                <w:rtl w:val="true"/>
              </w:rPr>
              <w:t>وضعیت جهان پس از عصر ظهور</w:t>
            </w:r>
            <w:r>
              <w:rPr>
                <w:rStyle w:val="IndexLink"/>
                <w:rtl w:val="true"/>
              </w:rPr>
              <w:tab/>
            </w:r>
            <w:r>
              <w:rPr>
                <w:rStyle w:val="IndexLink"/>
              </w:rPr>
              <w:t>238</w:t>
            </w:r>
          </w:hyperlink>
        </w:p>
        <w:p>
          <w:pPr>
            <w:pStyle w:val="Contents3"/>
            <w:tabs>
              <w:tab w:val="clear" w:pos="8459"/>
              <w:tab w:val="right" w:pos="9026" w:leader="dot"/>
            </w:tabs>
            <w:rPr/>
          </w:pPr>
          <w:hyperlink w:anchor="__RefHeading___Toc557757_211673320">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557759_211673320">
            <w:r>
              <w:rPr>
                <w:webHidden/>
                <w:rStyle w:val="IndexLink"/>
                <w:rtl w:val="true"/>
              </w:rPr>
              <w:t>جهانِ پس از مهدی‌علیه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557761_211673320">
            <w:r>
              <w:rPr>
                <w:webHidden/>
                <w:rStyle w:val="IndexLink"/>
              </w:rPr>
              <w:t>1</w:t>
            </w:r>
            <w:r>
              <w:rPr>
                <w:rStyle w:val="IndexLink"/>
                <w:rtl w:val="true"/>
              </w:rPr>
              <w:t xml:space="preserve"> - </w:t>
            </w:r>
            <w:r>
              <w:rPr>
                <w:rStyle w:val="IndexLink"/>
                <w:rtl w:val="true"/>
              </w:rPr>
              <w:t>حاکمیت دوازده مهدی‌</w:t>
            </w:r>
            <w:r>
              <w:rPr>
                <w:rStyle w:val="IndexLink"/>
                <w:rtl w:val="true"/>
              </w:rPr>
              <w:tab/>
            </w:r>
            <w:r>
              <w:rPr>
                <w:rStyle w:val="IndexLink"/>
              </w:rPr>
              <w:t>240</w:t>
            </w:r>
          </w:hyperlink>
        </w:p>
        <w:p>
          <w:pPr>
            <w:pStyle w:val="Contents4"/>
            <w:tabs>
              <w:tab w:val="clear" w:pos="8176"/>
              <w:tab w:val="right" w:pos="9026" w:leader="dot"/>
            </w:tabs>
            <w:rPr/>
          </w:pPr>
          <w:hyperlink w:anchor="__RefHeading___Toc557763_211673320">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557765_211673320">
            <w:r>
              <w:rPr>
                <w:webHidden/>
                <w:rStyle w:val="IndexLink"/>
                <w:rtl w:val="true"/>
              </w:rPr>
              <w:t>نظر علامه مجلسی پیرامون روایات دوازده مهدی</w:t>
            </w:r>
            <w:r>
              <w:rPr>
                <w:rStyle w:val="IndexLink"/>
                <w:rtl w:val="true"/>
              </w:rPr>
              <w:tab/>
            </w:r>
            <w:r>
              <w:rPr>
                <w:rStyle w:val="IndexLink"/>
              </w:rPr>
              <w:t>243</w:t>
            </w:r>
          </w:hyperlink>
        </w:p>
        <w:p>
          <w:pPr>
            <w:pStyle w:val="Contents4"/>
            <w:tabs>
              <w:tab w:val="clear" w:pos="8176"/>
              <w:tab w:val="right" w:pos="9026" w:leader="dot"/>
            </w:tabs>
            <w:rPr/>
          </w:pPr>
          <w:hyperlink w:anchor="__RefHeading___Toc557767_211673320">
            <w:r>
              <w:rPr>
                <w:webHidden/>
                <w:rStyle w:val="IndexLink"/>
                <w:rtl w:val="true"/>
              </w:rPr>
              <w:t>بررسی نظریه علامه مجلسی</w:t>
            </w:r>
            <w:r>
              <w:rPr>
                <w:rStyle w:val="IndexLink"/>
                <w:rtl w:val="true"/>
              </w:rPr>
              <w:tab/>
            </w:r>
            <w:r>
              <w:rPr>
                <w:rStyle w:val="IndexLink"/>
              </w:rPr>
              <w:t>243</w:t>
            </w:r>
          </w:hyperlink>
        </w:p>
        <w:p>
          <w:pPr>
            <w:pStyle w:val="Contents3"/>
            <w:tabs>
              <w:tab w:val="clear" w:pos="8459"/>
              <w:tab w:val="right" w:pos="9026" w:leader="dot"/>
            </w:tabs>
            <w:rPr/>
          </w:pPr>
          <w:hyperlink w:anchor="__RefHeading___Toc557769_211673320">
            <w:r>
              <w:rPr>
                <w:webHidden/>
                <w:rStyle w:val="IndexLink"/>
              </w:rPr>
              <w:t>2</w:t>
            </w:r>
            <w:r>
              <w:rPr>
                <w:rStyle w:val="IndexLink"/>
                <w:rtl w:val="true"/>
              </w:rPr>
              <w:t xml:space="preserve"> - </w:t>
            </w:r>
            <w:r>
              <w:rPr>
                <w:rStyle w:val="IndexLink"/>
                <w:rtl w:val="true"/>
              </w:rPr>
              <w:t>حاکمیت حضرت مسیح‌علیه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557771_211673320">
            <w:r>
              <w:rPr>
                <w:webHidden/>
                <w:rStyle w:val="IndexLink"/>
              </w:rPr>
              <w:t>3</w:t>
            </w:r>
            <w:r>
              <w:rPr>
                <w:rStyle w:val="IndexLink"/>
                <w:rtl w:val="true"/>
              </w:rPr>
              <w:t xml:space="preserve"> - </w:t>
            </w:r>
            <w:r>
              <w:rPr>
                <w:rStyle w:val="IndexLink"/>
                <w:rtl w:val="true"/>
              </w:rPr>
              <w:t>هرج و مرج پنجاه ساله‌</w:t>
            </w:r>
            <w:r>
              <w:rPr>
                <w:rStyle w:val="IndexLink"/>
                <w:rtl w:val="true"/>
              </w:rPr>
              <w:tab/>
            </w:r>
            <w:r>
              <w:rPr>
                <w:rStyle w:val="IndexLink"/>
              </w:rPr>
              <w:t>248</w:t>
            </w:r>
          </w:hyperlink>
        </w:p>
        <w:p>
          <w:pPr>
            <w:pStyle w:val="Contents3"/>
            <w:tabs>
              <w:tab w:val="clear" w:pos="8459"/>
              <w:tab w:val="right" w:pos="9026" w:leader="dot"/>
            </w:tabs>
            <w:rPr/>
          </w:pPr>
          <w:hyperlink w:anchor="__RefHeading___Toc557773_211673320">
            <w:r>
              <w:rPr>
                <w:webHidden/>
                <w:rStyle w:val="IndexLink"/>
              </w:rPr>
              <w:t>4</w:t>
            </w:r>
            <w:r>
              <w:rPr>
                <w:rStyle w:val="IndexLink"/>
                <w:rtl w:val="true"/>
              </w:rPr>
              <w:t xml:space="preserve"> - </w:t>
            </w:r>
            <w:r>
              <w:rPr>
                <w:rStyle w:val="IndexLink"/>
                <w:rtl w:val="true"/>
              </w:rPr>
              <w:t>برپایی قیامت‌</w:t>
            </w:r>
            <w:r>
              <w:rPr>
                <w:rStyle w:val="IndexLink"/>
                <w:rtl w:val="true"/>
              </w:rPr>
              <w:tab/>
            </w:r>
            <w:r>
              <w:rPr>
                <w:rStyle w:val="IndexLink"/>
              </w:rPr>
              <w:t>250</w:t>
            </w:r>
          </w:hyperlink>
        </w:p>
        <w:p>
          <w:pPr>
            <w:pStyle w:val="Contents4"/>
            <w:tabs>
              <w:tab w:val="clear" w:pos="8176"/>
              <w:tab w:val="right" w:pos="9026" w:leader="dot"/>
            </w:tabs>
            <w:rPr/>
          </w:pPr>
          <w:hyperlink w:anchor="__RefHeading___Toc557775_211673320">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557777_211673320">
            <w:r>
              <w:rPr>
                <w:webHidden/>
                <w:rStyle w:val="IndexLink"/>
                <w:rtl w:val="true"/>
              </w:rPr>
              <w:t>نظریه شیخ مفید</w:t>
            </w:r>
            <w:r>
              <w:rPr>
                <w:rStyle w:val="IndexLink"/>
                <w:rtl w:val="true"/>
              </w:rPr>
              <w:tab/>
            </w:r>
            <w:r>
              <w:rPr>
                <w:rStyle w:val="IndexLink"/>
              </w:rPr>
              <w:t>250</w:t>
            </w:r>
          </w:hyperlink>
        </w:p>
        <w:p>
          <w:pPr>
            <w:pStyle w:val="Contents4"/>
            <w:tabs>
              <w:tab w:val="clear" w:pos="8176"/>
              <w:tab w:val="right" w:pos="9026" w:leader="dot"/>
            </w:tabs>
            <w:rPr/>
          </w:pPr>
          <w:hyperlink w:anchor="__RefHeading___Toc557779_211673320">
            <w:r>
              <w:rPr>
                <w:webHidden/>
                <w:rStyle w:val="IndexLink"/>
                <w:rtl w:val="true"/>
              </w:rPr>
              <w:t>بررسی نظریه شیخ مفید</w:t>
            </w:r>
            <w:r>
              <w:rPr>
                <w:rStyle w:val="IndexLink"/>
                <w:rtl w:val="true"/>
              </w:rPr>
              <w:tab/>
            </w:r>
            <w:r>
              <w:rPr>
                <w:rStyle w:val="IndexLink"/>
              </w:rPr>
              <w:t>251</w:t>
            </w:r>
          </w:hyperlink>
        </w:p>
        <w:p>
          <w:pPr>
            <w:pStyle w:val="Contents4"/>
            <w:tabs>
              <w:tab w:val="clear" w:pos="8176"/>
              <w:tab w:val="right" w:pos="9026" w:leader="dot"/>
            </w:tabs>
            <w:rPr/>
          </w:pPr>
          <w:hyperlink w:anchor="__RefHeading___Toc557781_211673320">
            <w:r>
              <w:rPr>
                <w:webHidden/>
                <w:rStyle w:val="IndexLink"/>
                <w:rtl w:val="true"/>
              </w:rPr>
              <w:t>روایت اوّل</w:t>
            </w:r>
            <w:r>
              <w:rPr>
                <w:rStyle w:val="IndexLink"/>
                <w:rtl w:val="true"/>
              </w:rPr>
              <w:tab/>
            </w:r>
            <w:r>
              <w:rPr>
                <w:rStyle w:val="IndexLink"/>
              </w:rPr>
              <w:t>253</w:t>
            </w:r>
          </w:hyperlink>
        </w:p>
        <w:p>
          <w:pPr>
            <w:pStyle w:val="Contents4"/>
            <w:tabs>
              <w:tab w:val="clear" w:pos="8176"/>
              <w:tab w:val="right" w:pos="9026" w:leader="dot"/>
            </w:tabs>
            <w:rPr/>
          </w:pPr>
          <w:hyperlink w:anchor="__RefHeading___Toc557783_211673320">
            <w:r>
              <w:rPr>
                <w:webHidden/>
                <w:rStyle w:val="IndexLink"/>
                <w:rtl w:val="true"/>
              </w:rPr>
              <w:t>روایت دوم</w:t>
            </w:r>
            <w:r>
              <w:rPr>
                <w:rStyle w:val="IndexLink"/>
                <w:rtl w:val="true"/>
              </w:rPr>
              <w:tab/>
            </w:r>
            <w:r>
              <w:rPr>
                <w:rStyle w:val="IndexLink"/>
              </w:rPr>
              <w:t>255</w:t>
            </w:r>
          </w:hyperlink>
        </w:p>
        <w:p>
          <w:pPr>
            <w:pStyle w:val="Contents4"/>
            <w:tabs>
              <w:tab w:val="clear" w:pos="8176"/>
              <w:tab w:val="right" w:pos="9026" w:leader="dot"/>
            </w:tabs>
            <w:rPr/>
          </w:pPr>
          <w:hyperlink w:anchor="__RefHeading___Toc557785_211673320">
            <w:r>
              <w:rPr>
                <w:webHidden/>
                <w:rStyle w:val="IndexLink"/>
                <w:rtl w:val="true"/>
              </w:rPr>
              <w:t>روایت سوم</w:t>
            </w:r>
            <w:r>
              <w:rPr>
                <w:rStyle w:val="IndexLink"/>
                <w:rtl w:val="true"/>
              </w:rPr>
              <w:tab/>
            </w:r>
            <w:r>
              <w:rPr>
                <w:rStyle w:val="IndexLink"/>
              </w:rPr>
              <w:t>256</w:t>
            </w:r>
          </w:hyperlink>
        </w:p>
        <w:p>
          <w:pPr>
            <w:pStyle w:val="Contents4"/>
            <w:tabs>
              <w:tab w:val="clear" w:pos="8176"/>
              <w:tab w:val="right" w:pos="9026" w:leader="dot"/>
            </w:tabs>
            <w:rPr/>
          </w:pPr>
          <w:hyperlink w:anchor="__RefHeading___Toc557787_211673320">
            <w:r>
              <w:rPr>
                <w:webHidden/>
                <w:rStyle w:val="IndexLink"/>
                <w:rtl w:val="true"/>
              </w:rPr>
              <w:t>روایت چهارم</w:t>
            </w:r>
            <w:r>
              <w:rPr>
                <w:rStyle w:val="IndexLink"/>
                <w:rtl w:val="true"/>
              </w:rPr>
              <w:tab/>
            </w:r>
            <w:r>
              <w:rPr>
                <w:rStyle w:val="IndexLink"/>
              </w:rPr>
              <w:t>258</w:t>
            </w:r>
          </w:hyperlink>
        </w:p>
        <w:p>
          <w:pPr>
            <w:pStyle w:val="Contents4"/>
            <w:tabs>
              <w:tab w:val="clear" w:pos="8176"/>
              <w:tab w:val="right" w:pos="9026" w:leader="dot"/>
            </w:tabs>
            <w:rPr/>
          </w:pPr>
          <w:hyperlink w:anchor="__RefHeading___Toc557789_211673320">
            <w:r>
              <w:rPr>
                <w:webHidden/>
                <w:rStyle w:val="IndexLink"/>
                <w:rtl w:val="true"/>
              </w:rPr>
              <w:t>روایت پنجم</w:t>
            </w:r>
            <w:r>
              <w:rPr>
                <w:rStyle w:val="IndexLink"/>
                <w:rtl w:val="true"/>
              </w:rPr>
              <w:tab/>
            </w:r>
            <w:r>
              <w:rPr>
                <w:rStyle w:val="IndexLink"/>
              </w:rPr>
              <w:t>259</w:t>
            </w:r>
          </w:hyperlink>
        </w:p>
        <w:p>
          <w:pPr>
            <w:pStyle w:val="Contents4"/>
            <w:tabs>
              <w:tab w:val="clear" w:pos="8176"/>
              <w:tab w:val="right" w:pos="9026" w:leader="dot"/>
            </w:tabs>
            <w:rPr/>
          </w:pPr>
          <w:hyperlink w:anchor="__RefHeading___Toc557791_211673320">
            <w:r>
              <w:rPr>
                <w:webHidden/>
                <w:rStyle w:val="IndexLink"/>
                <w:rtl w:val="true"/>
              </w:rPr>
              <w:t>روایت ششم</w:t>
            </w:r>
            <w:r>
              <w:rPr>
                <w:rStyle w:val="IndexLink"/>
                <w:rtl w:val="true"/>
              </w:rPr>
              <w:tab/>
            </w:r>
            <w:r>
              <w:rPr>
                <w:rStyle w:val="IndexLink"/>
              </w:rPr>
              <w:t>261</w:t>
            </w:r>
          </w:hyperlink>
        </w:p>
        <w:p>
          <w:pPr>
            <w:pStyle w:val="Contents3"/>
            <w:tabs>
              <w:tab w:val="clear" w:pos="8459"/>
              <w:tab w:val="right" w:pos="9026" w:leader="dot"/>
            </w:tabs>
            <w:rPr/>
          </w:pPr>
          <w:hyperlink w:anchor="__RefHeading___Toc557793_211673320">
            <w:r>
              <w:rPr>
                <w:webHidden/>
                <w:rStyle w:val="IndexLink"/>
              </w:rPr>
              <w:t>5</w:t>
            </w:r>
            <w:r>
              <w:rPr>
                <w:rStyle w:val="IndexLink"/>
                <w:rtl w:val="true"/>
              </w:rPr>
              <w:t xml:space="preserve"> - </w:t>
            </w:r>
            <w:r>
              <w:rPr>
                <w:rStyle w:val="IndexLink"/>
                <w:rtl w:val="true"/>
              </w:rPr>
              <w:t>حاکمیت امام حسین‌علیه السلام‌</w:t>
            </w:r>
            <w:r>
              <w:rPr>
                <w:rStyle w:val="IndexLink"/>
                <w:rtl w:val="true"/>
              </w:rPr>
              <w:tab/>
            </w:r>
            <w:r>
              <w:rPr>
                <w:rStyle w:val="IndexLink"/>
              </w:rPr>
              <w:t>262</w:t>
            </w:r>
          </w:hyperlink>
        </w:p>
        <w:p>
          <w:pPr>
            <w:pStyle w:val="Contents4"/>
            <w:tabs>
              <w:tab w:val="clear" w:pos="8176"/>
              <w:tab w:val="right" w:pos="9026" w:leader="dot"/>
            </w:tabs>
            <w:rPr/>
          </w:pPr>
          <w:hyperlink w:anchor="__RefHeading___Toc557795_211673320">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557797_211673320">
            <w:r>
              <w:rPr>
                <w:webHidden/>
                <w:rStyle w:val="IndexLink"/>
                <w:rtl w:val="true"/>
              </w:rPr>
              <w:t>روایت اوّل</w:t>
            </w:r>
            <w:r>
              <w:rPr>
                <w:rStyle w:val="IndexLink"/>
                <w:rtl w:val="true"/>
              </w:rPr>
              <w:tab/>
            </w:r>
            <w:r>
              <w:rPr>
                <w:rStyle w:val="IndexLink"/>
              </w:rPr>
              <w:t>262</w:t>
            </w:r>
          </w:hyperlink>
        </w:p>
        <w:p>
          <w:pPr>
            <w:pStyle w:val="Contents4"/>
            <w:tabs>
              <w:tab w:val="clear" w:pos="8176"/>
              <w:tab w:val="right" w:pos="9026" w:leader="dot"/>
            </w:tabs>
            <w:rPr/>
          </w:pPr>
          <w:hyperlink w:anchor="__RefHeading___Toc557799_211673320">
            <w:r>
              <w:rPr>
                <w:webHidden/>
                <w:rStyle w:val="IndexLink"/>
                <w:rtl w:val="true"/>
              </w:rPr>
              <w:t>روایت دوم</w:t>
            </w:r>
            <w:r>
              <w:rPr>
                <w:rStyle w:val="IndexLink"/>
                <w:rtl w:val="true"/>
              </w:rPr>
              <w:tab/>
            </w:r>
            <w:r>
              <w:rPr>
                <w:rStyle w:val="IndexLink"/>
              </w:rPr>
              <w:t>263</w:t>
            </w:r>
          </w:hyperlink>
        </w:p>
        <w:p>
          <w:pPr>
            <w:pStyle w:val="Contents4"/>
            <w:tabs>
              <w:tab w:val="clear" w:pos="8176"/>
              <w:tab w:val="right" w:pos="9026" w:leader="dot"/>
            </w:tabs>
            <w:rPr/>
          </w:pPr>
          <w:hyperlink w:anchor="__RefHeading___Toc557801_211673320">
            <w:r>
              <w:rPr>
                <w:webHidden/>
                <w:rStyle w:val="IndexLink"/>
                <w:rtl w:val="true"/>
              </w:rPr>
              <w:t>روایت سوم</w:t>
            </w:r>
            <w:r>
              <w:rPr>
                <w:rStyle w:val="IndexLink"/>
                <w:rtl w:val="true"/>
              </w:rPr>
              <w:tab/>
            </w:r>
            <w:r>
              <w:rPr>
                <w:rStyle w:val="IndexLink"/>
              </w:rPr>
              <w:t>263</w:t>
            </w:r>
          </w:hyperlink>
        </w:p>
        <w:p>
          <w:pPr>
            <w:pStyle w:val="Contents4"/>
            <w:tabs>
              <w:tab w:val="clear" w:pos="8176"/>
              <w:tab w:val="right" w:pos="9026" w:leader="dot"/>
            </w:tabs>
            <w:rPr/>
          </w:pPr>
          <w:hyperlink w:anchor="__RefHeading___Toc557803_211673320">
            <w:r>
              <w:rPr>
                <w:webHidden/>
                <w:rStyle w:val="IndexLink"/>
                <w:rtl w:val="true"/>
              </w:rPr>
              <w:t>جمع‌بندی روایات</w:t>
            </w:r>
            <w:r>
              <w:rPr>
                <w:rStyle w:val="IndexLink"/>
                <w:rtl w:val="true"/>
              </w:rPr>
              <w:tab/>
            </w:r>
            <w:r>
              <w:rPr>
                <w:rStyle w:val="IndexLink"/>
              </w:rPr>
              <w:t>264</w:t>
            </w:r>
          </w:hyperlink>
        </w:p>
        <w:p>
          <w:pPr>
            <w:pStyle w:val="Contents2"/>
            <w:tabs>
              <w:tab w:val="clear" w:pos="8743"/>
              <w:tab w:val="right" w:pos="9026" w:leader="dot"/>
            </w:tabs>
            <w:rPr/>
          </w:pPr>
          <w:hyperlink w:anchor="__RefHeading___Toc557805_211673320">
            <w:r>
              <w:rPr>
                <w:webHidden/>
                <w:rStyle w:val="IndexLink"/>
                <w:rtl w:val="true"/>
              </w:rPr>
              <w:t>فصل دوازدهم</w:t>
            </w:r>
            <w:r>
              <w:rPr>
                <w:rStyle w:val="IndexLink"/>
                <w:rtl w:val="true"/>
              </w:rPr>
              <w:t>:</w:t>
            </w:r>
            <w:r>
              <w:rPr>
                <w:rStyle w:val="IndexLink"/>
                <w:rtl w:val="true"/>
              </w:rPr>
              <w:t>وضعیت جهان‌پس از امام حسین‌علیه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557807_211673320">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557809_211673320">
            <w:r>
              <w:rPr>
                <w:webHidden/>
                <w:rStyle w:val="IndexLink"/>
                <w:rtl w:val="true"/>
              </w:rPr>
              <w:t>جهانِ پس از حاکمیت امام حسین‌علیه السلام‌</w:t>
            </w:r>
            <w:r>
              <w:rPr>
                <w:rStyle w:val="IndexLink"/>
                <w:rtl w:val="true"/>
              </w:rPr>
              <w:tab/>
            </w:r>
            <w:r>
              <w:rPr>
                <w:rStyle w:val="IndexLink"/>
              </w:rPr>
              <w:t>268</w:t>
            </w:r>
          </w:hyperlink>
        </w:p>
        <w:p>
          <w:pPr>
            <w:pStyle w:val="Contents3"/>
            <w:tabs>
              <w:tab w:val="clear" w:pos="8459"/>
              <w:tab w:val="right" w:pos="9026" w:leader="dot"/>
            </w:tabs>
            <w:rPr/>
          </w:pPr>
          <w:hyperlink w:anchor="__RefHeading___Toc557811_211673320">
            <w:r>
              <w:rPr>
                <w:webHidden/>
                <w:rStyle w:val="IndexLink"/>
              </w:rPr>
              <w:t>1</w:t>
            </w:r>
            <w:r>
              <w:rPr>
                <w:rStyle w:val="IndexLink"/>
                <w:rtl w:val="true"/>
              </w:rPr>
              <w:t xml:space="preserve"> - </w:t>
            </w:r>
            <w:r>
              <w:rPr>
                <w:rStyle w:val="IndexLink"/>
                <w:rtl w:val="true"/>
              </w:rPr>
              <w:t>حاکمیت رسول خداصلی الله علیه وآله‌</w:t>
            </w:r>
            <w:r>
              <w:rPr>
                <w:rStyle w:val="IndexLink"/>
                <w:rtl w:val="true"/>
              </w:rPr>
              <w:tab/>
            </w:r>
            <w:r>
              <w:rPr>
                <w:rStyle w:val="IndexLink"/>
              </w:rPr>
              <w:t>268</w:t>
            </w:r>
          </w:hyperlink>
        </w:p>
        <w:p>
          <w:pPr>
            <w:pStyle w:val="Contents3"/>
            <w:tabs>
              <w:tab w:val="clear" w:pos="8459"/>
              <w:tab w:val="right" w:pos="9026" w:leader="dot"/>
            </w:tabs>
            <w:rPr/>
          </w:pPr>
          <w:hyperlink w:anchor="__RefHeading___Toc557813_211673320">
            <w:r>
              <w:rPr>
                <w:webHidden/>
                <w:rStyle w:val="IndexLink"/>
              </w:rPr>
              <w:t>2</w:t>
            </w:r>
            <w:r>
              <w:rPr>
                <w:rStyle w:val="IndexLink"/>
                <w:rtl w:val="true"/>
              </w:rPr>
              <w:t xml:space="preserve"> - </w:t>
            </w:r>
            <w:r>
              <w:rPr>
                <w:rStyle w:val="IndexLink"/>
                <w:rtl w:val="true"/>
              </w:rPr>
              <w:t>حاکمیت امیرالمؤمنین‌علیه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557815_211673320">
            <w:r>
              <w:rPr>
                <w:webHidden/>
                <w:rStyle w:val="IndexLink"/>
              </w:rPr>
              <w:t>3</w:t>
            </w:r>
            <w:r>
              <w:rPr>
                <w:rStyle w:val="IndexLink"/>
                <w:rtl w:val="true"/>
              </w:rPr>
              <w:t xml:space="preserve"> - </w:t>
            </w:r>
            <w:r>
              <w:rPr>
                <w:rStyle w:val="IndexLink"/>
                <w:rtl w:val="true"/>
              </w:rPr>
              <w:t>حاکمیت ائمه‌علیهم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557817_211673320">
            <w:r>
              <w:rPr>
                <w:webHidden/>
                <w:rStyle w:val="IndexLink"/>
              </w:rPr>
              <w:t>4</w:t>
            </w:r>
            <w:r>
              <w:rPr>
                <w:rStyle w:val="IndexLink"/>
                <w:rtl w:val="true"/>
              </w:rPr>
              <w:t xml:space="preserve"> - </w:t>
            </w:r>
            <w:r>
              <w:rPr>
                <w:rStyle w:val="IndexLink"/>
                <w:rtl w:val="true"/>
              </w:rPr>
              <w:t>حاکمیت حضرت مهدی‌علیه السلام‌</w:t>
            </w:r>
            <w:r>
              <w:rPr>
                <w:rStyle w:val="IndexLink"/>
                <w:rtl w:val="true"/>
              </w:rPr>
              <w:tab/>
            </w:r>
            <w:r>
              <w:rPr>
                <w:rStyle w:val="IndexLink"/>
              </w:rPr>
              <w:t>279</w:t>
            </w:r>
          </w:hyperlink>
        </w:p>
        <w:p>
          <w:pPr>
            <w:pStyle w:val="Contents4"/>
            <w:tabs>
              <w:tab w:val="clear" w:pos="8176"/>
              <w:tab w:val="right" w:pos="9026" w:leader="dot"/>
            </w:tabs>
            <w:rPr/>
          </w:pPr>
          <w:hyperlink w:anchor="__RefHeading___Toc557819_211673320">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557821_211673320">
            <w:r>
              <w:rPr>
                <w:webHidden/>
                <w:rStyle w:val="IndexLink"/>
                <w:rtl w:val="true"/>
              </w:rPr>
              <w:t>پاسخ به چند اشکال</w:t>
            </w:r>
            <w:r>
              <w:rPr>
                <w:rStyle w:val="IndexLink"/>
                <w:rtl w:val="true"/>
              </w:rPr>
              <w:tab/>
            </w:r>
            <w:r>
              <w:rPr>
                <w:rStyle w:val="IndexLink"/>
              </w:rPr>
              <w:t>280</w:t>
            </w:r>
          </w:hyperlink>
        </w:p>
        <w:p>
          <w:pPr>
            <w:pStyle w:val="Contents3"/>
            <w:tabs>
              <w:tab w:val="clear" w:pos="8459"/>
              <w:tab w:val="right" w:pos="9026" w:leader="dot"/>
            </w:tabs>
            <w:rPr/>
          </w:pPr>
          <w:hyperlink w:anchor="__RefHeading___Toc557823_211673320">
            <w:r>
              <w:rPr>
                <w:webHidden/>
                <w:rStyle w:val="IndexLink"/>
              </w:rPr>
              <w:t>5</w:t>
            </w:r>
            <w:r>
              <w:rPr>
                <w:rStyle w:val="IndexLink"/>
                <w:rtl w:val="true"/>
              </w:rPr>
              <w:t xml:space="preserve"> - </w:t>
            </w:r>
            <w:r>
              <w:rPr>
                <w:rStyle w:val="IndexLink"/>
                <w:rtl w:val="true"/>
              </w:rPr>
              <w:t>بازگشت به وضعیت پیش از ظهور</w:t>
            </w:r>
            <w:r>
              <w:rPr>
                <w:rStyle w:val="IndexLink"/>
                <w:rtl w:val="true"/>
              </w:rPr>
              <w:tab/>
            </w:r>
            <w:r>
              <w:rPr>
                <w:rStyle w:val="IndexLink"/>
              </w:rPr>
              <w:t>284</w:t>
            </w:r>
          </w:hyperlink>
        </w:p>
        <w:p>
          <w:pPr>
            <w:pStyle w:val="Contents3"/>
            <w:tabs>
              <w:tab w:val="clear" w:pos="8459"/>
              <w:tab w:val="right" w:pos="9026" w:leader="dot"/>
            </w:tabs>
            <w:rPr/>
          </w:pPr>
          <w:hyperlink w:anchor="__RefHeading___Toc557825_211673320">
            <w:r>
              <w:rPr>
                <w:webHidden/>
                <w:rStyle w:val="IndexLink"/>
              </w:rPr>
              <w:t>6</w:t>
            </w:r>
            <w:r>
              <w:rPr>
                <w:rStyle w:val="IndexLink"/>
                <w:rtl w:val="true"/>
              </w:rPr>
              <w:t xml:space="preserve"> - </w:t>
            </w:r>
            <w:r>
              <w:rPr>
                <w:rStyle w:val="IndexLink"/>
                <w:rtl w:val="true"/>
              </w:rPr>
              <w:t>برپایی قیامت‌</w:t>
            </w:r>
            <w:r>
              <w:rPr>
                <w:rStyle w:val="IndexLink"/>
                <w:rtl w:val="true"/>
              </w:rPr>
              <w:tab/>
            </w:r>
            <w:r>
              <w:rPr>
                <w:rStyle w:val="IndexLink"/>
              </w:rPr>
              <w:t>284</w:t>
            </w:r>
          </w:hyperlink>
        </w:p>
        <w:p>
          <w:pPr>
            <w:pStyle w:val="Contents4"/>
            <w:tabs>
              <w:tab w:val="clear" w:pos="8176"/>
              <w:tab w:val="right" w:pos="9026" w:leader="dot"/>
            </w:tabs>
            <w:rPr/>
          </w:pPr>
          <w:hyperlink w:anchor="__RefHeading___Toc557827_211673320">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557829_211673320">
            <w:r>
              <w:rPr>
                <w:webHidden/>
                <w:rStyle w:val="IndexLink"/>
                <w:rtl w:val="true"/>
              </w:rPr>
              <w:t>پایان عمر آخرین حجّت خدا</w:t>
            </w:r>
            <w:r>
              <w:rPr>
                <w:rStyle w:val="IndexLink"/>
                <w:rtl w:val="true"/>
              </w:rPr>
              <w:tab/>
            </w:r>
            <w:r>
              <w:rPr>
                <w:rStyle w:val="IndexLink"/>
              </w:rPr>
              <w:t>286</w:t>
            </w:r>
          </w:hyperlink>
        </w:p>
        <w:p>
          <w:pPr>
            <w:pStyle w:val="Contents2"/>
            <w:tabs>
              <w:tab w:val="clear" w:pos="8743"/>
              <w:tab w:val="right" w:pos="9026" w:leader="dot"/>
            </w:tabs>
            <w:rPr/>
          </w:pPr>
          <w:hyperlink w:anchor="__RefHeading___Toc557831_211673320">
            <w:r>
              <w:rPr>
                <w:webHidden/>
                <w:rStyle w:val="IndexLink"/>
                <w:rtl w:val="true"/>
              </w:rPr>
              <w:t>منابع تحقیق‌</w:t>
            </w:r>
            <w:r>
              <w:rPr>
                <w:rStyle w:val="IndexLink"/>
                <w:rtl w:val="true"/>
              </w:rPr>
              <w:tab/>
            </w:r>
            <w:r>
              <w:rPr>
                <w:rStyle w:val="IndexLink"/>
              </w:rPr>
              <w:t>292</w:t>
            </w:r>
          </w:hyperlink>
        </w:p>
        <w:p>
          <w:pPr>
            <w:pStyle w:val="Contents3"/>
            <w:tabs>
              <w:tab w:val="clear" w:pos="8459"/>
              <w:tab w:val="right" w:pos="9026" w:leader="dot"/>
            </w:tabs>
            <w:rPr/>
          </w:pPr>
          <w:hyperlink w:anchor="__RefHeading___Toc557833_211673320">
            <w:r>
              <w:rPr>
                <w:webHidden/>
                <w:rStyle w:val="IndexLink"/>
                <w:rtl w:val="true"/>
              </w:rPr>
              <w:t>قرآن وتفسیر</w:t>
            </w:r>
            <w:r>
              <w:rPr>
                <w:rStyle w:val="IndexLink"/>
                <w:rtl w:val="true"/>
              </w:rPr>
              <w:tab/>
            </w:r>
            <w:r>
              <w:rPr>
                <w:rStyle w:val="IndexLink"/>
              </w:rPr>
              <w:t>292</w:t>
            </w:r>
          </w:hyperlink>
        </w:p>
        <w:p>
          <w:pPr>
            <w:pStyle w:val="Contents3"/>
            <w:tabs>
              <w:tab w:val="clear" w:pos="8459"/>
              <w:tab w:val="right" w:pos="9026" w:leader="dot"/>
            </w:tabs>
            <w:rPr/>
          </w:pPr>
          <w:hyperlink w:anchor="__RefHeading___Toc557835_211673320">
            <w:r>
              <w:rPr>
                <w:webHidden/>
                <w:rStyle w:val="IndexLink"/>
                <w:rtl w:val="true"/>
              </w:rPr>
              <w:t>حدیث‌</w:t>
            </w:r>
            <w:r>
              <w:rPr>
                <w:rStyle w:val="IndexLink"/>
                <w:rtl w:val="true"/>
              </w:rPr>
              <w:tab/>
            </w:r>
            <w:r>
              <w:rPr>
                <w:rStyle w:val="IndexLink"/>
              </w:rPr>
              <w:t>294</w:t>
            </w:r>
          </w:hyperlink>
        </w:p>
        <w:p>
          <w:pPr>
            <w:pStyle w:val="Contents3"/>
            <w:tabs>
              <w:tab w:val="clear" w:pos="8459"/>
              <w:tab w:val="right" w:pos="9026" w:leader="dot"/>
            </w:tabs>
            <w:rPr/>
          </w:pPr>
          <w:hyperlink w:anchor="__RefHeading___Toc557837_211673320">
            <w:r>
              <w:rPr>
                <w:webHidden/>
                <w:rStyle w:val="IndexLink"/>
                <w:rtl w:val="true"/>
              </w:rPr>
              <w:t>عقاید</w:t>
            </w:r>
            <w:r>
              <w:rPr>
                <w:rStyle w:val="IndexLink"/>
                <w:rtl w:val="true"/>
              </w:rPr>
              <w:tab/>
            </w:r>
            <w:r>
              <w:rPr>
                <w:rStyle w:val="IndexLink"/>
              </w:rPr>
              <w:t>298</w:t>
            </w:r>
          </w:hyperlink>
        </w:p>
        <w:p>
          <w:pPr>
            <w:pStyle w:val="Contents3"/>
            <w:tabs>
              <w:tab w:val="clear" w:pos="8459"/>
              <w:tab w:val="right" w:pos="9026" w:leader="dot"/>
            </w:tabs>
            <w:rPr/>
          </w:pPr>
          <w:hyperlink w:anchor="__RefHeading___Toc557839_211673320">
            <w:r>
              <w:rPr>
                <w:webHidden/>
                <w:rStyle w:val="IndexLink"/>
                <w:rtl w:val="true"/>
              </w:rPr>
              <w:t>رجال و درایة</w:t>
            </w:r>
            <w:r>
              <w:rPr>
                <w:rStyle w:val="IndexLink"/>
                <w:rtl w:val="true"/>
              </w:rPr>
              <w:tab/>
            </w:r>
            <w:r>
              <w:rPr>
                <w:rStyle w:val="IndexLink"/>
              </w:rPr>
              <w:t>299</w:t>
            </w:r>
          </w:hyperlink>
        </w:p>
        <w:p>
          <w:pPr>
            <w:pStyle w:val="Contents3"/>
            <w:tabs>
              <w:tab w:val="clear" w:pos="8459"/>
              <w:tab w:val="right" w:pos="9026" w:leader="dot"/>
            </w:tabs>
            <w:rPr/>
          </w:pPr>
          <w:hyperlink w:anchor="__RefHeading___Toc557841_211673320">
            <w:r>
              <w:rPr>
                <w:webHidden/>
                <w:rStyle w:val="IndexLink"/>
                <w:rtl w:val="true"/>
              </w:rPr>
              <w:t>فقه‌</w:t>
            </w:r>
            <w:r>
              <w:rPr>
                <w:rStyle w:val="IndexLink"/>
                <w:rtl w:val="true"/>
              </w:rPr>
              <w:tab/>
            </w:r>
            <w:r>
              <w:rPr>
                <w:rStyle w:val="IndexLink"/>
              </w:rPr>
              <w:t>301</w:t>
            </w:r>
          </w:hyperlink>
        </w:p>
        <w:p>
          <w:pPr>
            <w:pStyle w:val="Contents3"/>
            <w:tabs>
              <w:tab w:val="clear" w:pos="8459"/>
              <w:tab w:val="right" w:pos="9026" w:leader="dot"/>
            </w:tabs>
            <w:rPr/>
          </w:pPr>
          <w:hyperlink w:anchor="__RefHeading___Toc557843_211673320">
            <w:r>
              <w:rPr>
                <w:webHidden/>
                <w:rStyle w:val="IndexLink"/>
                <w:rtl w:val="true"/>
              </w:rPr>
              <w:t>فلسفه و عرفان‌</w:t>
            </w:r>
            <w:r>
              <w:rPr>
                <w:rStyle w:val="IndexLink"/>
                <w:rtl w:val="true"/>
              </w:rPr>
              <w:tab/>
            </w:r>
            <w:r>
              <w:rPr>
                <w:rStyle w:val="IndexLink"/>
              </w:rPr>
              <w:t>302</w:t>
            </w:r>
          </w:hyperlink>
        </w:p>
        <w:p>
          <w:pPr>
            <w:pStyle w:val="Contents3"/>
            <w:tabs>
              <w:tab w:val="clear" w:pos="8459"/>
              <w:tab w:val="right" w:pos="9026" w:leader="dot"/>
            </w:tabs>
            <w:rPr/>
          </w:pPr>
          <w:hyperlink w:anchor="__RefHeading___Toc557845_211673320">
            <w:r>
              <w:rPr>
                <w:webHidden/>
                <w:rStyle w:val="IndexLink"/>
                <w:rtl w:val="true"/>
              </w:rPr>
              <w:t>تاریخ‌</w:t>
            </w:r>
            <w:r>
              <w:rPr>
                <w:rStyle w:val="IndexLink"/>
                <w:rtl w:val="true"/>
              </w:rPr>
              <w:tab/>
            </w:r>
            <w:r>
              <w:rPr>
                <w:rStyle w:val="IndexLink"/>
              </w:rPr>
              <w:t>302</w:t>
            </w:r>
          </w:hyperlink>
        </w:p>
        <w:p>
          <w:pPr>
            <w:pStyle w:val="Contents3"/>
            <w:tabs>
              <w:tab w:val="clear" w:pos="8459"/>
              <w:tab w:val="right" w:pos="9026" w:leader="dot"/>
            </w:tabs>
            <w:rPr/>
          </w:pPr>
          <w:hyperlink w:anchor="__RefHeading___Toc557847_211673320">
            <w:r>
              <w:rPr>
                <w:webHidden/>
                <w:rStyle w:val="IndexLink"/>
                <w:rtl w:val="true"/>
              </w:rPr>
              <w:t>لغت</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_1217"/>
      <w:bookmarkStart w:id="1" w:name="pg81_1217"/>
      <w:bookmarkEnd w:id="1"/>
    </w:p>
    <w:p>
      <w:pPr>
        <w:pStyle w:val="Heading2"/>
        <w:numPr>
          <w:ilvl w:val="1"/>
          <w:numId w:val="1"/>
        </w:numPr>
        <w:rPr/>
      </w:pPr>
      <w:bookmarkStart w:id="2" w:name="pg81_1217"/>
      <w:bookmarkStart w:id="3" w:name="__RefHeading___Toc55742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محمدرضا،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شکوهمند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محمدرضا اکبری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۱۶۰۹۴۹۵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742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عصر شکوهمند رجعت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محمّد رضا اکبری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_1221"/>
      <w:bookmarkStart w:id="8" w:name="pg81_1221"/>
      <w:bookmarkEnd w:id="8"/>
    </w:p>
    <w:p>
      <w:pPr>
        <w:pStyle w:val="Heading2"/>
        <w:numPr>
          <w:ilvl w:val="1"/>
          <w:numId w:val="1"/>
        </w:numPr>
        <w:rPr/>
      </w:pPr>
      <w:bookmarkStart w:id="9" w:name="pg81_1221"/>
      <w:bookmarkStart w:id="10" w:name="__RefHeading___Toc557431_211673320"/>
      <w:bookmarkStart w:id="11" w:name="_Toc3"/>
      <w:bookmarkEnd w:id="9"/>
      <w:bookmarkEnd w:id="10"/>
      <w:r>
        <w:rPr>
          <w:rtl w:val="true"/>
        </w:rPr>
        <w:t xml:space="preserve">« </w:t>
      </w:r>
      <w:r>
        <w:rPr>
          <w:rtl w:val="true"/>
        </w:rPr>
        <w:t xml:space="preserve">دعای مطالعه </w:t>
      </w:r>
      <w:r>
        <w:rPr>
          <w:rtl w:val="true"/>
        </w:rPr>
        <w:t>»</w:t>
      </w:r>
      <w:bookmarkEnd w:id="11"/>
    </w:p>
    <w:p>
      <w:pPr>
        <w:pStyle w:val="BookText"/>
        <w:rPr/>
      </w:pPr>
      <w:r>
        <w:rPr>
          <w:rFonts w:ascii="Amiri" w:hAnsi="Amiri" w:eastAsia="Amiri" w:cs="Amiri"/>
          <w:color w:val="111111"/>
          <w:sz w:val="28"/>
          <w:sz w:val="28"/>
          <w:szCs w:val="28"/>
          <w:rtl w:val="true"/>
          <w:lang w:bidi="ar-SA"/>
        </w:rPr>
        <w:t>اَللَّهُمَّ اَخْرِجْنی مِنْ ظُلُماتِ الْوَهْمِ وَاَکْرِمْنی بِنُورِ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عَلَیْنا اَبْوابَ رَحْمَتِکَ وَانْشُرْ عَلَیْنا خَزائِنَ عُلُومِکَ بِرَحْمَتِکَ یا اَرْحَمَ الرَّاحِمینَ مفاتیح الجنان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مرا از تاریکی‌های وهم و خیال درآور و به روشنی فهم گرامی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درهای رحمتت را بر ما بگشا و گنجینه‌های علومت را بر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خودت ای مهربان‌ترین مهربانان</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1_1223"/>
      <w:bookmarkStart w:id="13" w:name="pg81_1223"/>
      <w:bookmarkEnd w:id="13"/>
    </w:p>
    <w:p>
      <w:pPr>
        <w:pStyle w:val="Heading2"/>
        <w:numPr>
          <w:ilvl w:val="1"/>
          <w:numId w:val="1"/>
        </w:numPr>
        <w:rPr/>
      </w:pPr>
      <w:bookmarkStart w:id="14" w:name="pg81_1223"/>
      <w:bookmarkStart w:id="15" w:name="__RefHeading___Toc557433_211673320"/>
      <w:bookmarkStart w:id="16" w:name="_Toc4"/>
      <w:bookmarkEnd w:id="14"/>
      <w:bookmarkEnd w:id="15"/>
      <w:r>
        <w:rPr>
          <w:rtl w:val="true"/>
        </w:rPr>
        <w:t>فهرست اجمالی</w:t>
      </w:r>
      <w:bookmarkEnd w:id="16"/>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1_1225"/>
      <w:bookmarkStart w:id="18" w:name="pg81_1225"/>
      <w:bookmarkEnd w:id="18"/>
    </w:p>
    <w:p>
      <w:pPr>
        <w:pStyle w:val="Heading2"/>
        <w:numPr>
          <w:ilvl w:val="1"/>
          <w:numId w:val="1"/>
        </w:numPr>
        <w:rPr/>
      </w:pPr>
      <w:bookmarkStart w:id="19" w:name="pg81_1225"/>
      <w:bookmarkStart w:id="20" w:name="__RefHeading___Toc557435_211673320"/>
      <w:bookmarkStart w:id="21" w:name="_Toc5"/>
      <w:bookmarkEnd w:id="19"/>
      <w:bookmarkEnd w:id="20"/>
      <w:r>
        <w:rPr>
          <w:rtl w:val="true"/>
        </w:rPr>
        <w:t>مقدمه ناشر</w:t>
      </w:r>
      <w:bookmarkEnd w:id="21"/>
    </w:p>
    <w:p>
      <w:pPr>
        <w:pStyle w:val="BookText"/>
        <w:rPr/>
      </w:pPr>
      <w:r>
        <w:rPr>
          <w:rFonts w:ascii="IRNazanin" w:hAnsi="IRNazanin" w:eastAsia="IRNazanin"/>
          <w:color w:val="111111"/>
          <w:sz w:val="28"/>
          <w:sz w:val="28"/>
          <w:szCs w:val="28"/>
          <w:rtl w:val="true"/>
          <w:lang w:bidi="fa-IR"/>
        </w:rPr>
        <w:t>بحث رجعت، یکی از مباحث دیرینه معارف اسلامی است که آیات و روایات فراوانی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رجعت در تحولات آینده جهان و بازگشت شخصیت‌های مهم و تأثیرگذار تاریخ که به ایمان و کفر خالص، دست یافته‌اند، رجعت را در صدر مسائل مهم عصر ظهور و پس از آن قرار داده است و رویارویی انبیاء و ائمه‌علیهم السلام با دشمنان سرسخت، خود بر اهمیت و حساسیت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رجعت، روز شکوه، پیروزی و حاکمیت مؤمنانِ ناب و عذاب و ذلت کسانی است که به کفر خالص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دنیا باز می‌گردند تا با حضورشان یکی از مهم‌ترین برنامه‌های پایانی عالم، بر صفحه زمین به اجرا درآید و رستاخیزی به گستره جمعیت آنان در پیش چشمان مردم عصر ظهور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برخلاف جایگاه مهم خود و اشتیاق فراوانی که به مطالعه آن در میان اهل ایمان وجود دارد، کمتر مورد بررسی محققانه قرار گرفته است و تاکنون از فصل‌بندی مناسب و ارتباط و انسجام لازم در مطالب مربوط به آن برخوردار نبوده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حاضر که به عصر شکوهمند رجعت نامگذاری شده است با </w:t>
      </w:r>
    </w:p>
    <w:p>
      <w:pPr>
        <w:pStyle w:val="BookText"/>
        <w:rPr/>
      </w:pPr>
      <w:r>
        <w:rPr>
          <w:rFonts w:ascii="IRNazanin" w:hAnsi="IRNazanin" w:eastAsia="IRNazanin"/>
          <w:color w:val="111111"/>
          <w:sz w:val="28"/>
          <w:sz w:val="28"/>
          <w:szCs w:val="28"/>
          <w:rtl w:val="true"/>
          <w:lang w:bidi="fa-IR"/>
        </w:rPr>
        <w:t xml:space="preserve">تحلیل‌های علمی، بررسی دقیق آیات و روایات، تحقیق پیرامون روایات متعارض و ضعیف، بررسی اقوال بزرگان و اختلاف‌هایی که درباره معارف رجعت دارند، همچنین فصل‌بندی دقیق و تفکیک مباحث و جداسازی رجعت مؤمنان و معصومین‌علیهم السلام در شکل رجعت‌های ویژه، با حفظ انسجام و نظم حاکم بر مطالب، معارف رجعت را به دور از طرح خام روایات و برداشت‌های سطحی و بی‌اساس، در دوازده فصل به صورت جامع و نوین توسط برادر اندیشمند حضرت حجّت الاسلام و المسلمین محمّدرضا اکبری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گردیده است، مطرح کرده است، که امید می‌رود مورد قبول خداوند متعال و خشنودی محمّد و آل محمدصلی الله علیه وآله و استفاده اهل ایمان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 دست‌اندرکار به ویژه حضرت آیت اللَّه وافی تولیت محترم مسجد مقدّس جمکران و همکاران در انتشارات کمال تشکر را داشته و امید است مورد عنایت حضرت حجّت صاحب الزمان‌علیه السلام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مسؤول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bookmarkStart w:id="22" w:name="pg81_1227"/>
    </w:p>
    <w:p>
      <w:pPr>
        <w:pStyle w:val="Heading2"/>
        <w:numPr>
          <w:ilvl w:val="1"/>
          <w:numId w:val="1"/>
        </w:numPr>
        <w:rPr/>
      </w:pPr>
      <w:bookmarkStart w:id="23" w:name="__RefHeading___Toc557437_211673320"/>
      <w:bookmarkStart w:id="24" w:name="_Toc6"/>
      <w:bookmarkEnd w:id="22"/>
      <w:bookmarkEnd w:id="23"/>
      <w:r>
        <w:rPr>
          <w:rtl w:val="true"/>
        </w:rPr>
        <w:t>فصل اول</w:t>
      </w:r>
      <w:r>
        <w:rPr>
          <w:rtl w:val="true"/>
        </w:rPr>
        <w:t xml:space="preserve">: </w:t>
      </w:r>
      <w:r>
        <w:rPr>
          <w:rtl w:val="true"/>
        </w:rPr>
        <w:t>مفهوم رجعت</w:t>
      </w:r>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557439_211673320"/>
      <w:bookmarkStart w:id="26" w:name="_Toc7"/>
      <w:bookmarkEnd w:id="25"/>
      <w:r>
        <w:rPr>
          <w:rtl w:val="true"/>
        </w:rPr>
        <w:t>اشاره</w:t>
      </w:r>
      <w:bookmarkEnd w:id="2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w:t>
      </w:r>
      <w:bookmarkStart w:id="27" w:name="pg81_1229"/>
    </w:p>
    <w:p>
      <w:pPr>
        <w:pStyle w:val="Heading3"/>
        <w:numPr>
          <w:ilvl w:val="2"/>
          <w:numId w:val="1"/>
        </w:numPr>
        <w:rPr/>
      </w:pPr>
      <w:bookmarkStart w:id="28" w:name="__RefHeading___Toc557441_211673320"/>
      <w:bookmarkStart w:id="29" w:name="_Toc8"/>
      <w:bookmarkEnd w:id="27"/>
      <w:bookmarkEnd w:id="28"/>
      <w:r>
        <w:rPr>
          <w:rtl w:val="true"/>
        </w:rPr>
        <w:t>معنای رجعت‌</w:t>
      </w:r>
      <w:bookmarkEnd w:id="29"/>
    </w:p>
    <w:p>
      <w:pPr>
        <w:pStyle w:val="BookText"/>
        <w:rPr/>
      </w:pPr>
      <w:r>
        <w:rPr>
          <w:rFonts w:ascii="IRNazanin" w:hAnsi="IRNazanin" w:eastAsia="IRNazanin"/>
          <w:color w:val="111111"/>
          <w:sz w:val="28"/>
          <w:sz w:val="28"/>
          <w:szCs w:val="28"/>
          <w:rtl w:val="true"/>
          <w:lang w:bidi="fa-IR"/>
        </w:rPr>
        <w:t>رجعت، به معنای بازگشت به مبدأ است و مبدأ می‌تواند محل، حالت، عمل، گفتار و یا هرچیزی باشد که حرکت از آن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الرَّجْعَةُ بِالفَتْحِ بِمَعْنَی الرُّجُوعِ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رجعت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به معنای یک بار برگشتن است، چنان که زبیدی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الرَّجْعَةُ، ألْمرَّةُ مِنَ الرُّجُوعِ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رجعت، یک بار بازگشت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در معنای اصطلاحی رجعت،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یُؤْمِنُ بِالرَّجْعَةِ إیْ بِالرُّجُوعِ إِلَی الدُّنیا بَعْدَ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فلانی به رجعت ایمان دارد؛ یعنی به بازگشت به دنیای پس از مرگ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دیگری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بازگشت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الکَرُّ، الرَّجُوعُ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جوهری آورده است</w:t>
      </w:r>
      <w:r>
        <w:rPr>
          <w:rFonts w:eastAsia="IRNazanin" w:cs="IRNazanin"/>
          <w:color w:val="111111"/>
          <w:sz w:val="28"/>
          <w:szCs w:val="28"/>
          <w:rtl w:val="true"/>
          <w:lang w:bidi="fa-IR"/>
        </w:rPr>
        <w:t xml:space="preserve">: </w:t>
      </w:r>
      <w:bookmarkStart w:id="30" w:name="pg81_1230"/>
    </w:p>
    <w:p>
      <w:pPr>
        <w:pStyle w:val="BookText"/>
        <w:rPr/>
      </w:pPr>
      <w:bookmarkEnd w:id="30"/>
      <w:r>
        <w:rPr>
          <w:rFonts w:ascii="IRNazanin" w:hAnsi="IRNazanin" w:eastAsia="IRNazanin"/>
          <w:color w:val="111111"/>
          <w:sz w:val="28"/>
          <w:sz w:val="28"/>
          <w:szCs w:val="28"/>
          <w:rtl w:val="true"/>
          <w:lang w:bidi="fa-IR"/>
        </w:rPr>
        <w:t>آبَ، یَؤُوبُ اِیاباً؛ یعنی رَجَعَ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بازگردید</w:t>
      </w:r>
      <w:r>
        <w:rPr>
          <w:rFonts w:eastAsia="IRNazanin" w:cs="IRNazanin"/>
          <w:color w:val="111111"/>
          <w:sz w:val="28"/>
          <w:szCs w:val="28"/>
          <w:rtl w:val="true"/>
          <w:lang w:bidi="fa-IR"/>
        </w:rPr>
        <w:t>).</w:t>
      </w:r>
    </w:p>
    <w:p>
      <w:pPr>
        <w:pStyle w:val="Heading3"/>
        <w:numPr>
          <w:ilvl w:val="2"/>
          <w:numId w:val="1"/>
        </w:numPr>
        <w:rPr/>
      </w:pPr>
      <w:bookmarkStart w:id="31" w:name="__RefHeading___Toc557443_211673320"/>
      <w:bookmarkStart w:id="32" w:name="_Toc9"/>
      <w:bookmarkEnd w:id="31"/>
      <w:r>
        <w:rPr>
          <w:rtl w:val="true"/>
        </w:rPr>
        <w:t>تعریف رجعت</w:t>
      </w:r>
      <w:bookmarkEnd w:id="32"/>
    </w:p>
    <w:p>
      <w:pPr>
        <w:pStyle w:val="BookText"/>
        <w:rPr/>
      </w:pPr>
      <w:r>
        <w:rPr>
          <w:rFonts w:ascii="IRNazanin" w:hAnsi="IRNazanin" w:eastAsia="IRNazanin"/>
          <w:color w:val="111111"/>
          <w:sz w:val="28"/>
          <w:sz w:val="28"/>
          <w:szCs w:val="28"/>
          <w:rtl w:val="true"/>
          <w:lang w:bidi="fa-IR"/>
        </w:rPr>
        <w:t>خداوند به هنگام ظهور حضرت مهدی‌علیه السلام عدّه‌ای از امواتی که دارای ایمان خالص و یا شرک خالص بوده‌اند را با همان صورتی که در زمان حیات خود داشته‌اند، به دنیا باز می‌گرداند تا مؤمنان به عزّت و حاکمیت زمین دست یابند و مشرکان مورد عذاب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تعریفی که بیان شد، برخاسته از آیات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است که در مباحث مختلف این کتاب به ویژه فصل اهداف رجعت نقل خواهد شد</w:t>
      </w:r>
      <w:r>
        <w:rPr>
          <w:rFonts w:eastAsia="IRNazanin" w:cs="IRNazanin"/>
          <w:color w:val="111111"/>
          <w:sz w:val="28"/>
          <w:szCs w:val="28"/>
          <w:rtl w:val="true"/>
          <w:lang w:bidi="fa-IR"/>
        </w:rPr>
        <w:t>.</w:t>
      </w:r>
    </w:p>
    <w:p>
      <w:pPr>
        <w:pStyle w:val="Heading3"/>
        <w:numPr>
          <w:ilvl w:val="2"/>
          <w:numId w:val="1"/>
        </w:numPr>
        <w:rPr/>
      </w:pPr>
      <w:bookmarkStart w:id="33" w:name="__RefHeading___Toc557445_211673320"/>
      <w:bookmarkStart w:id="34" w:name="_Toc10"/>
      <w:bookmarkEnd w:id="33"/>
      <w:r>
        <w:rPr>
          <w:rtl w:val="true"/>
        </w:rPr>
        <w:t>بررسی برخی از تعریف‌های رجعت</w:t>
      </w:r>
      <w:bookmarkEnd w:id="34"/>
    </w:p>
    <w:p>
      <w:pPr>
        <w:pStyle w:val="BookText"/>
        <w:rPr/>
      </w:pPr>
      <w:r>
        <w:rPr>
          <w:rFonts w:ascii="IRNazanin" w:hAnsi="IRNazanin" w:eastAsia="IRNazanin"/>
          <w:color w:val="111111"/>
          <w:sz w:val="28"/>
          <w:sz w:val="28"/>
          <w:szCs w:val="28"/>
          <w:rtl w:val="true"/>
          <w:lang w:bidi="fa-IR"/>
        </w:rPr>
        <w:t>شیخ حرّ عاملی در تعریف رجعت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الرجعة هنا هی الحیاة بعد الموت قبل القیامة و هو الّذی یتبادر من معناها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رجعت در اینجا، همان حیات و زندگی پس از مرگ و قبل از قیامت است و این همان معنایی است که از لفظ رجعت به ذهن پیشی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دارای اشکال‌هایی است که به آنها اشاره می‌کنیم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بازگشت به دنیا پس از مرگ تصریح ندارد؛ زیرا حیات قبل از </w:t>
      </w:r>
    </w:p>
    <w:p>
      <w:pPr>
        <w:pStyle w:val="BookText"/>
        <w:rPr/>
      </w:pPr>
      <w:r>
        <w:rPr>
          <w:rFonts w:ascii="IRNazanin" w:hAnsi="IRNazanin" w:eastAsia="IRNazanin"/>
          <w:color w:val="111111"/>
          <w:sz w:val="28"/>
          <w:sz w:val="28"/>
          <w:szCs w:val="28"/>
          <w:rtl w:val="true"/>
          <w:lang w:bidi="fa-IR"/>
        </w:rPr>
        <w:t>قیامت به حیات دنیا، منحصر نمی‌شود و حیات عالم برزخ را هم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ویژگی کفر و ایمان خالص بازگشت کنندگان، اشاره‌ای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مؤمنان و عذاب کافرانی را که باز می‌گردند، بیان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ظرف زمانی رجعت،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میرزا ابوالحسن قزوینی در تعریف رجعت،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یعنی رجوع ارواح و نفوس ناطقه مقدّسه حضرت رسالت پناهی و ائمه طاهرین سلام اللَّه علیهم اجمعین به بدن‌های عنصری و جسدهای دنیوی خویش</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هم دارای اشکال‌هایی است که به سه مورد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جمع همه رجعت کنندگان، تنها به رجعت معصومین‌علیهم السلام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حاکمیت رجعت کنندگان، تصریح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زمانی رجعت را بیان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تعریف رجعت آورده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الّذی تذهب الشیعة الامامیة إلیه، أن اللَّه تعالی یعید عند ظهور امام الزمان، المهدی عجّل اللَّه تعالی فرجه قوماً ممن کان قد تقدّم </w:t>
      </w:r>
    </w:p>
    <w:p>
      <w:pPr>
        <w:pStyle w:val="BookText"/>
        <w:rPr/>
      </w:pPr>
      <w:r>
        <w:rPr>
          <w:rFonts w:ascii="IRNazanin" w:hAnsi="IRNazanin" w:eastAsia="IRNazanin"/>
          <w:color w:val="111111"/>
          <w:sz w:val="28"/>
          <w:sz w:val="28"/>
          <w:szCs w:val="28"/>
          <w:rtl w:val="true"/>
          <w:lang w:bidi="fa-IR"/>
        </w:rPr>
        <w:t>موته من شیعته لیفوزوا بثواب نصرته و معونته و مشاهدة دولته، و یعید ایضاً قوماً من اعدائه لینتقم منهم، فلیتلذّوا بما یشاهدون من ظهور الحق و علوّ کلمة اهله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آنچه را شیعه به آن اعتقاد دارد، این است که خداوند متعال به هنگام ظهور امام زمان عجل اللَّه تعالی فرجه، گروهی از شیعیان را که پیش از ظهور او مرده‌اند، به دنیا باز می‌گرداند تا به پاداش یاری و کمک به او و مشاهده دولت ایشان برسند و نیز گروهی از دشمنان ایشان را باز می‌گرداند تا از آنان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از مشاهده آشکار شدن حقّ و علّو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آن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از جامعیت خوبی برخوردار است و اشکال‌های تعریف‌های گذشته را ندارد، امّا دو اشکال بر آن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جهانی مؤمنان را که هدف اعلای رجعت می‌باشد، بیان نکرده است و تنها به مشاهده این دولت جهانی اشاره دارد، مگر اینکه کمک رسانی مؤمنان را گسترده‌تر از کمک‌های قبل از استقرار حکومت حضرت مهدی‌علیه السلام بدانیم که به نوعی شامل حضور در دستگاه حکومت جهانی آن حضرت گردد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ویژگی کفر و ایمانِ خالصِ رجعت کنندگان، اشاره نکرده است</w:t>
      </w:r>
      <w:r>
        <w:rPr>
          <w:rFonts w:eastAsia="IRNazanin" w:cs="IRNazanin"/>
          <w:color w:val="111111"/>
          <w:sz w:val="28"/>
          <w:szCs w:val="28"/>
          <w:rtl w:val="true"/>
          <w:lang w:bidi="fa-IR"/>
        </w:rPr>
        <w:t xml:space="preserve">. </w:t>
      </w:r>
      <w:bookmarkStart w:id="35" w:name="pg81_1233"/>
    </w:p>
    <w:p>
      <w:pPr>
        <w:pStyle w:val="Heading2"/>
        <w:numPr>
          <w:ilvl w:val="1"/>
          <w:numId w:val="1"/>
        </w:numPr>
        <w:rPr/>
      </w:pPr>
      <w:bookmarkStart w:id="36" w:name="__RefHeading___Toc557447_211673320"/>
      <w:bookmarkStart w:id="37" w:name="_Toc11"/>
      <w:bookmarkEnd w:id="35"/>
      <w:bookmarkEnd w:id="36"/>
      <w:r>
        <w:rPr>
          <w:rtl w:val="true"/>
        </w:rPr>
        <w:t>فصل دوم</w:t>
      </w:r>
      <w:r>
        <w:rPr>
          <w:rtl w:val="true"/>
        </w:rPr>
        <w:t>:</w:t>
      </w:r>
      <w:r>
        <w:rPr>
          <w:rtl w:val="true"/>
        </w:rPr>
        <w:t>اثبات رجعت‌</w:t>
      </w:r>
      <w:bookmarkEnd w:id="3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557449_211673320"/>
      <w:bookmarkStart w:id="39" w:name="_Toc12"/>
      <w:bookmarkEnd w:id="38"/>
      <w:r>
        <w:rPr>
          <w:rtl w:val="true"/>
        </w:rPr>
        <w:t>اشاره</w:t>
      </w:r>
      <w:bookmarkEnd w:id="3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81_1235"/>
      <w:bookmarkStart w:id="41" w:name="pg81_1235"/>
      <w:bookmarkEnd w:id="41"/>
    </w:p>
    <w:p>
      <w:pPr>
        <w:pStyle w:val="Heading3"/>
        <w:numPr>
          <w:ilvl w:val="2"/>
          <w:numId w:val="1"/>
        </w:numPr>
        <w:rPr/>
      </w:pPr>
      <w:bookmarkStart w:id="42" w:name="pg81_1235"/>
      <w:bookmarkStart w:id="43" w:name="__RefHeading___Toc557451_211673320"/>
      <w:bookmarkStart w:id="44" w:name="_Toc13"/>
      <w:bookmarkEnd w:id="42"/>
      <w:bookmarkEnd w:id="43"/>
      <w:r>
        <w:rPr>
          <w:rtl w:val="true"/>
        </w:rPr>
        <w:t>اثبات رجعت‌</w:t>
      </w:r>
      <w:bookmarkEnd w:id="44"/>
    </w:p>
    <w:p>
      <w:pPr>
        <w:pStyle w:val="BookText"/>
        <w:rPr/>
      </w:pPr>
      <w:r>
        <w:rPr>
          <w:rFonts w:ascii="IRNazanin" w:hAnsi="IRNazanin" w:eastAsia="IRNazanin"/>
          <w:color w:val="111111"/>
          <w:sz w:val="28"/>
          <w:sz w:val="28"/>
          <w:szCs w:val="28"/>
          <w:rtl w:val="true"/>
          <w:lang w:bidi="fa-IR"/>
        </w:rPr>
        <w:t>بازگشت به دنیا، نیازمند دو رکن اساسی است که اگر هر دوی آنها به اثبات برسند رجعت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اوّل، امکان وقوع این رستاخیر در عالم فعلی است و رکن دوم، وجود دلایل قابل قبول، جهت تحقق آن، در آستانه قیامت می‌باشد؛ بحث ما در این فصل به اثبات این دو رکن مربوط می‌شود</w:t>
      </w:r>
      <w:r>
        <w:rPr>
          <w:rFonts w:eastAsia="IRNazanin" w:cs="IRNazanin"/>
          <w:color w:val="111111"/>
          <w:sz w:val="28"/>
          <w:szCs w:val="28"/>
          <w:rtl w:val="true"/>
          <w:lang w:bidi="fa-IR"/>
        </w:rPr>
        <w:t>.</w:t>
      </w:r>
    </w:p>
    <w:p>
      <w:pPr>
        <w:pStyle w:val="Heading3"/>
        <w:numPr>
          <w:ilvl w:val="2"/>
          <w:numId w:val="1"/>
        </w:numPr>
        <w:rPr/>
      </w:pPr>
      <w:bookmarkStart w:id="45" w:name="__RefHeading___Toc557453_211673320"/>
      <w:bookmarkStart w:id="46" w:name="_Toc14"/>
      <w:bookmarkEnd w:id="45"/>
      <w:r>
        <w:rPr>
          <w:rtl w:val="true"/>
        </w:rPr>
        <w:t>امکان بازگشت به دنیا</w:t>
      </w:r>
      <w:bookmarkEnd w:id="46"/>
    </w:p>
    <w:p>
      <w:pPr>
        <w:pStyle w:val="BookText"/>
        <w:rPr/>
      </w:pPr>
      <w:r>
        <w:rPr>
          <w:rFonts w:ascii="IRNazanin" w:hAnsi="IRNazanin" w:eastAsia="IRNazanin"/>
          <w:color w:val="111111"/>
          <w:sz w:val="28"/>
          <w:sz w:val="28"/>
          <w:szCs w:val="28"/>
          <w:rtl w:val="true"/>
          <w:lang w:bidi="fa-IR"/>
        </w:rPr>
        <w:t>رجعت، بازگشت انسان به دنیا و ادامه حیات مجدد او می‌باشد؛ یعنی پس از مدتی که ارتباط روح با جسم قطع گردید، دوباره به آن تعلق می‌گیرد، جسم زنده می‌شود و با تدبیر روح به حیات خود ادامه می‌دهد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سؤال مطرح است که آیا ممکن است، جسم انسان دوباره دارای حیات شود و روح به آن تعلق گیرد و زندگی دوباره خود را آغاز کند؟ </w:t>
      </w:r>
    </w:p>
    <w:p>
      <w:pPr>
        <w:pStyle w:val="BookText"/>
        <w:rPr/>
      </w:pPr>
      <w:r>
        <w:rPr>
          <w:rFonts w:ascii="IRNazanin" w:hAnsi="IRNazanin" w:eastAsia="IRNazanin"/>
          <w:color w:val="111111"/>
          <w:sz w:val="28"/>
          <w:sz w:val="28"/>
          <w:szCs w:val="28"/>
          <w:rtl w:val="true"/>
          <w:lang w:bidi="fa-IR"/>
        </w:rPr>
        <w:t>بدون شک اصل حیات مجدد امری ممکن است چرا که قیامت هم چیزی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تشابه زیادی با قیامت دارد به گونه‌ای که می‌توان آن را قیامت کوچک نام گذارد؛ زیرا در قیامتِ بزرگ همه انسان‌ها بدون استثناء زنده خواهند شد، امّا در رجعت عدّه خاصی از خوبان و بدان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روح به جسم انسان تعلق می‌گیرد و در رجعت نیز همین تعلق مجدد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امکان قیامت را با گستردگی شگفت انگیزی که دارد پذیرفته باشیم رجعت را که در مقیاس محدودتری قرار دارد پذیرفته‌ایم؛ زیرا همان خدایی که قادر است انسان را بیافریند و به او حیات دهد و در قیامت برانگیزاند تا به اعمال او رسیدگی کند، توان آن را دارد که پیش از قیامت هم، او را به دنیا باز گرداند و این رستاخیز را که از مظاهر شکوهمند قدرت اوست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پاسخ ابی الصباح که درباره رجعت سؤال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قدرت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علم الهدی‌رحمه الله در این باره می‌نویسد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شبهه‌ای بر عاقلی وجود ندارد که بازگشت اموات برای خداوند مقدور است‌و ذاتاً محال نمی‌باشد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47" w:name="pg81_1237"/>
    </w:p>
    <w:p>
      <w:pPr>
        <w:pStyle w:val="Heading3"/>
        <w:numPr>
          <w:ilvl w:val="2"/>
          <w:numId w:val="1"/>
        </w:numPr>
        <w:rPr/>
      </w:pPr>
      <w:bookmarkStart w:id="48" w:name="__RefHeading___Toc557455_211673320"/>
      <w:bookmarkStart w:id="49" w:name="_Toc15"/>
      <w:bookmarkEnd w:id="47"/>
      <w:bookmarkEnd w:id="48"/>
      <w:r>
        <w:rPr>
          <w:rtl w:val="true"/>
        </w:rPr>
        <w:t>پاسخ به شبهه استبعاد</w:t>
      </w:r>
      <w:bookmarkEnd w:id="49"/>
    </w:p>
    <w:p>
      <w:pPr>
        <w:pStyle w:val="BookText"/>
        <w:rPr/>
      </w:pPr>
      <w:r>
        <w:rPr>
          <w:rFonts w:ascii="IRNazanin" w:hAnsi="IRNazanin" w:eastAsia="IRNazanin"/>
          <w:color w:val="111111"/>
          <w:sz w:val="28"/>
          <w:sz w:val="28"/>
          <w:szCs w:val="28"/>
          <w:rtl w:val="true"/>
          <w:lang w:bidi="fa-IR"/>
        </w:rPr>
        <w:t>شیخ حرّ عاملی در بیان شبهات مخالفان رجعت، اوّلین شبهه را استبعاد قرار داده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الاول الاستبعاد و هذا اصل انکار مَن انکرها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 بعید دانستن رجعت است و ریشه انکار کسانی که آن را رد کرده‌اند همین استبعاد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به این شبهه آن است که اگرچه برخی از امور بسیار بعید به نظر می‌رسند امّا وقتی دلیل برمحال بودن آنها وجود نداشته باشد احتمال وقوع آنها وجود دارد و اگر دلیلی بروقوع آنها اقامه گردد گریزی از پذیرش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سینا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قرع سمعک من عجایب الزمانِ و غرائب البلدانِ، فذره فی بقعة الامکان مالم یذده قائم البرهان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گوش تو از مسائل عجیب دوران و امور شگفت‌انگیز شهرها شنید، در بوته امکان قرار ده مادامی که برهانی آن را نفی نکرده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باز گرداندن عدّه‌ای از انسان‌ها به دنیا برای خداوند مقدور است و به صرف بعید دانستن نمی‌توان آن را انکار کرد؛ زیرا بعید دانستن به معنای منع تحقق نیست بلکه به معنای دور بودن تحقق است و چه دورهایی که با کمال ناباوری، نزدیک می‌گردند</w:t>
      </w:r>
      <w:r>
        <w:rPr>
          <w:rFonts w:eastAsia="IRNazanin" w:cs="IRNazanin"/>
          <w:color w:val="111111"/>
          <w:sz w:val="28"/>
          <w:szCs w:val="28"/>
          <w:rtl w:val="true"/>
          <w:lang w:bidi="fa-IR"/>
        </w:rPr>
        <w:t xml:space="preserve">. </w:t>
      </w:r>
      <w:bookmarkStart w:id="50" w:name="pg81_1238"/>
    </w:p>
    <w:p>
      <w:pPr>
        <w:pStyle w:val="BookText"/>
        <w:rPr/>
      </w:pPr>
      <w:bookmarkEnd w:id="50"/>
      <w:r>
        <w:rPr>
          <w:rFonts w:ascii="IRNazanin" w:hAnsi="IRNazanin" w:eastAsia="IRNazanin"/>
          <w:color w:val="111111"/>
          <w:sz w:val="28"/>
          <w:sz w:val="28"/>
          <w:szCs w:val="28"/>
          <w:rtl w:val="true"/>
          <w:lang w:bidi="fa-IR"/>
        </w:rPr>
        <w:t>معجزات انبیاء از اموری بوده‌اند که مردم آنها را بعید می‌شمردند، اژدها شدن عصای موسی‌علیه السلام، زنده شدن مردگان به دست عیسی‌علیه السلام و دونیم شدن ماه به دست رسول خداصلی الله علیه وآله از اموری هستند که بسیار بعید به نظر می‌رسیدند، امّا تحقق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کافران آن را بعید می‌دانند مسئله قیامت است، که قرآن هم به استبعاد آن اشاره کرده است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یَرَوْنَهُ بَعِیداً وَنَریهُ قَریباً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آن روز را دور می‌بینند و ما آن را نزدیک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از قول آنها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رَجْعٌ بَعِیدٌ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بازگشت، دوری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مخالفان معاد، بر این استبعاد، اتفاق نظر دارند امّا بعید شمردن آنها دلیلی بر منع تحقق آن نخواهد بود و استبعاد رجعت نیز، همین گونه است</w:t>
      </w:r>
      <w:r>
        <w:rPr>
          <w:rFonts w:eastAsia="IRNazanin" w:cs="IRNazanin"/>
          <w:color w:val="111111"/>
          <w:sz w:val="28"/>
          <w:szCs w:val="28"/>
          <w:rtl w:val="true"/>
          <w:lang w:bidi="fa-IR"/>
        </w:rPr>
        <w:t>.</w:t>
      </w:r>
    </w:p>
    <w:p>
      <w:pPr>
        <w:pStyle w:val="Heading3"/>
        <w:numPr>
          <w:ilvl w:val="2"/>
          <w:numId w:val="1"/>
        </w:numPr>
        <w:rPr/>
      </w:pPr>
      <w:bookmarkStart w:id="51" w:name="__RefHeading___Toc557457_211673320"/>
      <w:bookmarkStart w:id="52" w:name="_Toc16"/>
      <w:bookmarkEnd w:id="51"/>
      <w:r>
        <w:rPr>
          <w:rtl w:val="true"/>
        </w:rPr>
        <w:t>نمونه‌های بازگشت به دنیا در قرآن‌</w:t>
      </w:r>
      <w:bookmarkEnd w:id="5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رجعت در گذشته، بهترین دلیل امکان تحقق آن، در آینده است و ما در اینجا چند مورد آن را بیان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گسترده مردم شام</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خَرَجُوا مِن دِیارِهِمْ وَهُمْ أُلُوفٌ حَذَرَ الْمَوْتِ فَقالَ لَهُمُ اللَّهُ مُوتُوا ثُمَّ أَحْیاهُمْ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ندیدی گروهی را که هزاران نفر بودند و از ترس مرگ از خانه‌های خود خارج شدند؟ پس 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سپس آنها را زنده کرد؟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کسانی که زنده شدند، هفتاد هزار خانواده از اهالی یکی از شهرهای شام بودند، که گاهی در شهرشان طاعون می‌آمد و ثروتمندان که توانمند بودند، از شهر بیرون می‌رفتند و فقرا باقی می‌ماندند و به این صورت عده کمی از کسانی که بیرون می‌رفتند به طاعون گرفتار می‌شدند و مبتلایان به طاعون در میان باقی‌ماندگان زیاد بودند؛ از این رو همه تصمیم گرفتند، هرگاه آثار طاعون را احساس کردند از شهر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فهمیدند طاعون آمده است همه آنها از بیم مرگ، از شهر خارج شدند و مدتی در شهرها می‌گشتند تا به شهر خرابه‌ای رسیدند که مردم، آن را ترک کرده بودند و بیماری طاعون همه را نابود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پیاده شدند تا در آنجا اقامتی داشته باشند 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بمیرید و همه آنها در یک ساعت مردند و بدن آنها به تدریج متلاشی و پوسیده شد</w:t>
      </w:r>
      <w:r>
        <w:rPr>
          <w:rFonts w:eastAsia="IRNazanin" w:cs="IRNazanin"/>
          <w:color w:val="111111"/>
          <w:sz w:val="28"/>
          <w:szCs w:val="28"/>
          <w:rtl w:val="true"/>
          <w:lang w:bidi="fa-IR"/>
        </w:rPr>
        <w:t xml:space="preserve">. </w:t>
      </w:r>
      <w:bookmarkStart w:id="53" w:name="pg81_1240"/>
    </w:p>
    <w:p>
      <w:pPr>
        <w:pStyle w:val="BookText"/>
        <w:rPr/>
      </w:pPr>
      <w:bookmarkEnd w:id="53"/>
      <w:r>
        <w:rPr>
          <w:rFonts w:ascii="IRNazanin" w:hAnsi="IRNazanin" w:eastAsia="IRNazanin"/>
          <w:color w:val="111111"/>
          <w:sz w:val="28"/>
          <w:sz w:val="28"/>
          <w:szCs w:val="28"/>
          <w:rtl w:val="true"/>
          <w:lang w:bidi="fa-IR"/>
        </w:rPr>
        <w:t>یکی از انبیاء بنی اسرائیل به نام حزقیل که از آنجا عبور می‌کرد وقتی استخوان‌های آنان را مشاهده نمود، گریه کرد و اشک از چشمانش جاری گردید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همان گونه که آنها را میراندی، الآن زنده می‌کردی تا شهرهای تو را آباد سازند و فرزندانی آورند که بنده تو باشند و به همراه سایر بندگانت، تو را پرستش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خواست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حزقیل مشاهده کرد که استخوان‌ها به سوی یکدیگر پرواز کرده و به یکدیگر پیوستند و همه آنها زنده شدند و به همدیگر می‌نگریستند و خدا را تسبیح و تکبیر گفته و زبان به لااله الّا اللَّه می‌گشودند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حزقیل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خداوند بر همه چیز تواناست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54" w:name="__RefHeading___Toc557459_211673320"/>
      <w:bookmarkStart w:id="55" w:name="_Toc17"/>
      <w:bookmarkEnd w:id="54"/>
      <w:r>
        <w:rPr/>
        <w:t>2</w:t>
      </w:r>
      <w:r>
        <w:rPr>
          <w:rtl w:val="true"/>
        </w:rPr>
        <w:t xml:space="preserve"> - </w:t>
      </w:r>
      <w:r>
        <w:rPr>
          <w:rtl w:val="true"/>
        </w:rPr>
        <w:t>بازگشت هفتاد نفر از بنی اسرائیل</w:t>
      </w:r>
      <w:bookmarkEnd w:id="55"/>
    </w:p>
    <w:p>
      <w:pPr>
        <w:pStyle w:val="BookText"/>
        <w:rPr/>
      </w:pPr>
      <w:r>
        <w:rPr>
          <w:rFonts w:ascii="IRNazanin" w:hAnsi="IRNazanin" w:eastAsia="IRNazanin"/>
          <w:color w:val="111111"/>
          <w:sz w:val="28"/>
          <w:sz w:val="28"/>
          <w:szCs w:val="28"/>
          <w:rtl w:val="true"/>
          <w:lang w:bidi="fa-IR"/>
        </w:rPr>
        <w:t>خدای تعالی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قُلْتُمْ یامُوسی لَنْ نُؤْمِنَ لَکَ حَتّی نَرَی اللَّهَ جَهْرَةً فَأَخَذَتْکُمُ الصّاعِقَةُ 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بَعَثْناکُم مِنْ بَعْدِ مَوْتِکُمْ لَعَلَّکُمْ تَشْکُرُونَ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تو ایمان نمی‌آوریم تا </w:t>
      </w:r>
      <w:bookmarkStart w:id="56" w:name="pg81_1241"/>
    </w:p>
    <w:p>
      <w:pPr>
        <w:pStyle w:val="BookText"/>
        <w:rPr/>
      </w:pPr>
      <w:bookmarkEnd w:id="56"/>
      <w:r>
        <w:rPr>
          <w:rFonts w:ascii="IRNazanin" w:hAnsi="IRNazanin" w:eastAsia="IRNazanin"/>
          <w:color w:val="111111"/>
          <w:sz w:val="28"/>
          <w:sz w:val="28"/>
          <w:szCs w:val="28"/>
          <w:rtl w:val="true"/>
          <w:lang w:bidi="fa-IR"/>
        </w:rPr>
        <w:t xml:space="preserve">خدا را به صورت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پس صاعقه شما را گرفت در حالی که آن را می‌دیدید؛ آنگاه شما را پس از مرگ زنده کردیم، شاید خدا را شکر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درباره این واقعه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با موسی سخن گفت، به سوی قوم خود بازگشت و سخن گفتن خدا با خود را به آنان خبر داد؛ امّا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نمی‌آوریم تا خود سخن خدا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آنها هفتصد هزار نفر بود و موسی از میان آنها هفتاد هزار نفر را برگزید و از جمع آن‌ها، هفت هزار نفر و از میان آنان هفتصد نفر و از جمع آنها هفتاد نفر را انتخاب کرد و با خود به کوه طور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خدا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نمی‌آوریم تا خدا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این ظلمی که کردند، خداوند صاعقه‌ای فرستاد و آنان را گرفت و همه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جمع بنی اسرائیل بازگردم چه جوابی به آنها دهم؟ ایشان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بردی و به قتل رساندی؛ زیرا در ادعای نبوّت خود راستگو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آنها را زنده کرد و همراه او فرستاد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57" w:name="__RefHeading___Toc557461_211673320"/>
      <w:bookmarkStart w:id="58" w:name="_Toc18"/>
      <w:bookmarkEnd w:id="57"/>
      <w:r>
        <w:rPr/>
        <w:t>3</w:t>
      </w:r>
      <w:r>
        <w:rPr>
          <w:rtl w:val="true"/>
        </w:rPr>
        <w:t xml:space="preserve"> - </w:t>
      </w:r>
      <w:r>
        <w:rPr>
          <w:rtl w:val="true"/>
        </w:rPr>
        <w:t>بازگشت ارمیا</w:t>
      </w:r>
      <w:bookmarkEnd w:id="58"/>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ارمیا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از نمونه‌های صریح و خدشه‌ناپذیر </w:t>
      </w:r>
      <w:bookmarkStart w:id="59" w:name="pg81_1242"/>
    </w:p>
    <w:p>
      <w:pPr>
        <w:pStyle w:val="BookText"/>
        <w:rPr/>
      </w:pPr>
      <w:bookmarkEnd w:id="59"/>
      <w:r>
        <w:rPr>
          <w:rFonts w:ascii="IRNazanin" w:hAnsi="IRNazanin" w:eastAsia="IRNazanin"/>
          <w:color w:val="111111"/>
          <w:sz w:val="28"/>
          <w:sz w:val="28"/>
          <w:szCs w:val="28"/>
          <w:rtl w:val="true"/>
          <w:lang w:bidi="fa-IR"/>
        </w:rPr>
        <w:t>دیگری است که امکان تحقق رجعت را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مانند کسی که از کنار یک آبادی گذر کرد که بام‌هایش فرو ریخته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مردم آن بر روی زمین پراکنده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اینها را پس از مرگشان زنده می‌کند؟ خدا هم او را به مدّت صدسال میراند و سپس زنده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درنگ کردی؟ به غذا و نوشیدنی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همراه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هیچ تغییری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این مواد غذایی را به مدّت صدسال نگاه داشته است، برآنچه اراده کند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الاغ خود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از هم متلاشی شده است، این حیات پس از مرگت هم پاسخی برای تو درباره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آنکه تو را نشانه‌ای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استخوان‌های مرکب خود نگاه کن که چگونه آنها را برداشته و به یکدیگر پیوند می‌دهیم و آنگاه گوشت برآنها می‌پوشانیم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زنده شدن خود و مرکبش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خداوند بر هر چیزی تواناست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60" w:name="__RefHeading___Toc557463_211673320"/>
      <w:bookmarkStart w:id="61" w:name="_Toc19"/>
      <w:bookmarkEnd w:id="60"/>
      <w:r>
        <w:rPr>
          <w:rtl w:val="true"/>
        </w:rPr>
        <w:t>دلایل رجعت در امّت اسلامی‌</w:t>
      </w:r>
      <w:bookmarkEnd w:id="61"/>
    </w:p>
    <w:p>
      <w:pPr>
        <w:pStyle w:val="Heading4"/>
        <w:numPr>
          <w:ilvl w:val="3"/>
          <w:numId w:val="1"/>
        </w:numPr>
        <w:rPr/>
      </w:pPr>
      <w:bookmarkStart w:id="62" w:name="__RefHeading___Toc557465_211673320"/>
      <w:bookmarkStart w:id="63" w:name="_Toc20"/>
      <w:bookmarkEnd w:id="62"/>
      <w:r>
        <w:rPr>
          <w:rtl w:val="true"/>
        </w:rPr>
        <w:t>اشاره</w:t>
      </w:r>
      <w:bookmarkEnd w:id="63"/>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به اثبات رسید که رجعت امری ممکن و قابل تحقق است </w:t>
      </w:r>
      <w:bookmarkStart w:id="64" w:name="pg81_1243"/>
    </w:p>
    <w:p>
      <w:pPr>
        <w:pStyle w:val="BookText"/>
        <w:rPr/>
      </w:pPr>
      <w:bookmarkEnd w:id="64"/>
      <w:r>
        <w:rPr>
          <w:rFonts w:ascii="IRNazanin" w:hAnsi="IRNazanin" w:eastAsia="IRNazanin"/>
          <w:color w:val="111111"/>
          <w:sz w:val="28"/>
          <w:sz w:val="28"/>
          <w:szCs w:val="28"/>
          <w:rtl w:val="true"/>
          <w:lang w:bidi="fa-IR"/>
        </w:rPr>
        <w:t>و در این بحث به اثبات می‌رسد که این امرِ ممکن تحقق خواهد یافت؛ زیرا هر ممکنی که دلیل تحقق داشته باشد، به وقوع می‌پیوندد و رجعت دلیل تحقق دارد، پس به وقوع می‌پیوند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اکنون مورد بحث قرار می‌گیرد، وجود دلیل بر وقوع رجعت در آخرزمان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از جمله معارف دینی است که با سه دلیل قرآن، روایات و اجماع به اثبات می‌رسد</w:t>
      </w:r>
      <w:r>
        <w:rPr>
          <w:rFonts w:eastAsia="IRNazanin" w:cs="IRNazanin"/>
          <w:color w:val="111111"/>
          <w:sz w:val="28"/>
          <w:szCs w:val="28"/>
          <w:rtl w:val="true"/>
          <w:lang w:bidi="fa-IR"/>
        </w:rPr>
        <w:t>.</w:t>
      </w:r>
    </w:p>
    <w:p>
      <w:pPr>
        <w:pStyle w:val="Heading4"/>
        <w:numPr>
          <w:ilvl w:val="3"/>
          <w:numId w:val="1"/>
        </w:numPr>
        <w:rPr/>
      </w:pPr>
      <w:bookmarkStart w:id="65" w:name="__RefHeading___Toc557467_211673320"/>
      <w:bookmarkStart w:id="66" w:name="_Toc21"/>
      <w:bookmarkEnd w:id="65"/>
      <w:r>
        <w:rPr/>
        <w:t>1</w:t>
      </w:r>
      <w:r>
        <w:rPr>
          <w:rtl w:val="true"/>
        </w:rPr>
        <w:t xml:space="preserve"> - </w:t>
      </w:r>
      <w:r>
        <w:rPr>
          <w:rtl w:val="true"/>
        </w:rPr>
        <w:t>آیات قرآن‌</w:t>
      </w:r>
      <w:bookmarkEnd w:id="66"/>
    </w:p>
    <w:p>
      <w:pPr>
        <w:pStyle w:val="Heading5"/>
        <w:numPr>
          <w:ilvl w:val="4"/>
          <w:numId w:val="1"/>
        </w:numPr>
        <w:rPr/>
      </w:pPr>
      <w:bookmarkStart w:id="67" w:name="__RefHeading___Toc557469_211673320"/>
      <w:bookmarkStart w:id="68" w:name="_Toc22"/>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آیات متعددی در قرآن کریم وجود دارد که به تحقق رجعت در آینده تصریح کرده‌اند و ما چهار آیه آن را مورد بحث قرار می‌دهیم</w:t>
      </w:r>
      <w:r>
        <w:rPr>
          <w:rFonts w:eastAsia="IRNazanin" w:cs="IRNazanin"/>
          <w:color w:val="111111"/>
          <w:sz w:val="28"/>
          <w:szCs w:val="28"/>
          <w:rtl w:val="true"/>
          <w:lang w:bidi="fa-IR"/>
        </w:rPr>
        <w:t>:</w:t>
      </w:r>
    </w:p>
    <w:p>
      <w:pPr>
        <w:pStyle w:val="Heading5"/>
        <w:numPr>
          <w:ilvl w:val="4"/>
          <w:numId w:val="1"/>
        </w:numPr>
        <w:rPr/>
      </w:pPr>
      <w:bookmarkStart w:id="69" w:name="__RefHeading___Toc557471_211673320"/>
      <w:bookmarkStart w:id="70" w:name="_Toc23"/>
      <w:bookmarkEnd w:id="69"/>
      <w:r>
        <w:rPr>
          <w:rtl w:val="true"/>
        </w:rPr>
        <w:t>آیه اوّل‌</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نَحْشُرُ مِنْ کُلِ‌ّ أُمَّةٍ فَوْجاً مِمَّن یُکَذِّبُ بِایاتِنا فَهُمْ یُوزَعُونَ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ما از هر امّتی، گروهی از کسانی که آیات ما را تکذیب کردند بر می‌انگیزیم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آیه و استدلال به آن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نکته از این آیه استفاده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خواهد آمد که در آن یک رستاخیز تحقق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رستاخیز، کلّی نخواهد بود بلکه از هر امّتی گروهی زنده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گروه، از تکذیب کنندگان آیات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زنده شدن نگه داشته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برانگیختگی در قرآن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برانگیختگی کلی، 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آنها را برانگیزیم و از یک نفر هم فرو گذار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برانگیختگی جزئی،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نَحْشُرُ مِنْ کُلِ‌ّ اُمّةٍ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بودن برانگیختگی دوم، روز آن را از روز قیامت، متمایز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روز دیگری خواهد بود که به آن روز، رجعت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صادق‌علیه السلام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العامَّةَ تَزْعَمُ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اُمّةٍ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فِی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ابوعبدِاللَّهِ‌علیه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فَیَحْشُرُ اللَّهُ یومَ الِقیامةِ مِنْ ُکلِ‌ّ أُمَّةٍ فَوجاً وَ یَدَعُ الباقِینَ؟ لاولکنَّهُ فِی الرَّجْعَةِ وَ أَمّا آیةُ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گمان دارند مراد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از هر امتی گروهی را </w:t>
      </w:r>
    </w:p>
    <w:p>
      <w:pPr>
        <w:pStyle w:val="BookText"/>
        <w:rPr/>
      </w:pPr>
      <w:r>
        <w:rPr>
          <w:rFonts w:ascii="IRNazanin" w:hAnsi="IRNazanin" w:eastAsia="IRNazanin"/>
          <w:color w:val="111111"/>
          <w:sz w:val="28"/>
          <w:sz w:val="28"/>
          <w:szCs w:val="28"/>
          <w:rtl w:val="true"/>
          <w:lang w:bidi="fa-IR"/>
        </w:rPr>
        <w:t>بر می‌انگیزیم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روز قیامت از هر امتی گروهی را بر می‌انگیزد و بقیه را وا می‌گذارد؟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حشر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مربوط به حشر در قیامت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آنها را بر می‌انگیزیم و از یک نفر هم فرو گذار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تفاسیر اهل سنت پیرامون آیه مفسران اهل سنت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ابن کثیر، جلال الدین سیوطی و ثعالبی، در تفاسیر خود این آیه را که با حشر کلی انسان‌ها در قیامت مغایرت دارد به روز قیامت تفسیر کرده‌اند و با اختصار و بدون هیچ گونه اشاره‌ای به محدودیت کسانی که برانگیخته می‌شوند، از کنار آن گذر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در توجیه و تفسیر به رأی برآمده‌اند تا این حشر جزئی را به روز قیامت تفسیر کنند و حقیقت رجعت را که نپذیرفته‌اند از آیه منتفی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اجماع همه ادیان الهی و مذاهب اسلامی بر این است که همه مردم، بدون استثناء در روز قیامت محشور می‌گردند، چنان‌که قرآن به آن تصریح کرده است، ولی 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نمل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 روزی را که از هر امتی عدّه‌ای را برمی‌انگیزیم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مفسرانی که این آیه را به قیامت تفسیر کرده‌اند خود را در ناهماهنگ کردن آیات، گرفتار ساخته‌اند که سوره نمل برانگیختگی عدّه‌ای از مردم و آیات دیگر، حشر همه انسان‌ها را بیان کرده‌اند؛ امّا شیعه با این </w:t>
      </w:r>
      <w:bookmarkStart w:id="71" w:name="pg81_1246"/>
    </w:p>
    <w:p>
      <w:pPr>
        <w:pStyle w:val="BookText"/>
        <w:rPr/>
      </w:pPr>
      <w:bookmarkEnd w:id="71"/>
      <w:r>
        <w:rPr>
          <w:rFonts w:ascii="IRNazanin" w:hAnsi="IRNazanin" w:eastAsia="IRNazanin"/>
          <w:color w:val="111111"/>
          <w:sz w:val="28"/>
          <w:sz w:val="28"/>
          <w:szCs w:val="28"/>
          <w:rtl w:val="true"/>
          <w:lang w:bidi="fa-IR"/>
        </w:rPr>
        <w:t>ناهماهنگی آیات رو برو نیست و هیچ مصداقی هم برای حشر جزئی عدّه‌ای از انسان‌ها، جز رجعت نمی‌شناسد، چه اینکه ائمه‌علیهم السلام در برابر نظر اهل سنت به این آیه تمسک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یُنکِرونَ أَهلُ الْعِراقِ الرَّجعةَ؟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یَقرؤُونَ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اُمّةٍ فَوجاً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اهل عراق رجعت را انکار می‌کنند؟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را نمی‌خوانند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که ما از هر امتی گروهی را بر می‌انگیزیم؟</w:t>
      </w:r>
      <w:r>
        <w:rPr>
          <w:rFonts w:eastAsia="IRNazanin" w:cs="IRNazanin"/>
          <w:color w:val="111111"/>
          <w:sz w:val="28"/>
          <w:szCs w:val="28"/>
          <w:rtl w:val="true"/>
          <w:lang w:bidi="fa-IR"/>
        </w:rPr>
        <w:t>»</w:t>
      </w:r>
    </w:p>
    <w:p>
      <w:pPr>
        <w:pStyle w:val="Heading3"/>
        <w:numPr>
          <w:ilvl w:val="2"/>
          <w:numId w:val="1"/>
        </w:numPr>
        <w:rPr/>
      </w:pPr>
      <w:bookmarkStart w:id="72" w:name="__RefHeading___Toc557473_211673320"/>
      <w:bookmarkStart w:id="73" w:name="_Toc24"/>
      <w:bookmarkEnd w:id="72"/>
      <w:r>
        <w:rPr>
          <w:rtl w:val="true"/>
        </w:rPr>
        <w:t>نظریه فخر رازی</w:t>
      </w:r>
      <w:bookmarkEnd w:id="73"/>
    </w:p>
    <w:p>
      <w:pPr>
        <w:pStyle w:val="BookText"/>
        <w:rPr/>
      </w:pPr>
      <w:r>
        <w:rPr>
          <w:rFonts w:ascii="Amiri" w:hAnsi="Amiri" w:eastAsia="Amiri" w:cs="Amiri"/>
          <w:color w:val="111111"/>
          <w:sz w:val="28"/>
          <w:sz w:val="28"/>
          <w:szCs w:val="28"/>
          <w:rtl w:val="true"/>
          <w:lang w:bidi="ar-SA"/>
        </w:rPr>
        <w:t xml:space="preserve">فخر رازی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 فَوْجاً مِمَّن یُکَذِّبُ بِایاتِنا فَهُمْ 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فاعلم، أن هذا من الامور الواقعة بعد قیام القیامة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این حشر، از اموری است که پس از برپایی قیامت واقع می‌گردد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هیچ دلیلی برای این ادعای خود نیاورده است و علّت آن هم این است که اساساً سخن او هیچ ضمانت استدلالی ندارد؛ زیرا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یاد شده برای تبعیض است و تنها به بعثت برخی از افراد اشاره دارد، امّا بعثت روز قیامت شامل تمام انسان‌ها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می‌گردد این روز بنابر ظاهر آیه، روز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w:t>
      </w:r>
      <w:bookmarkStart w:id="74" w:name="pg81_1247"/>
    </w:p>
    <w:p>
      <w:pPr>
        <w:pStyle w:val="BookText"/>
        <w:rPr/>
      </w:pPr>
      <w:bookmarkEnd w:id="74"/>
      <w:r>
        <w:rPr>
          <w:rFonts w:ascii="IRNazanin" w:hAnsi="IRNazanin" w:eastAsia="IRNazanin"/>
          <w:color w:val="111111"/>
          <w:sz w:val="28"/>
          <w:sz w:val="28"/>
          <w:szCs w:val="28"/>
          <w:rtl w:val="true"/>
          <w:lang w:bidi="fa-IR"/>
        </w:rPr>
        <w:t>از بعد از قیامت یک حشر جزئی پس از حشر کلی باشد باز هم ناصواب است؛ زیرا پس از حشر کلی، کسی نخواهد بود که برانگیخته شود</w:t>
      </w:r>
      <w:r>
        <w:rPr>
          <w:rFonts w:eastAsia="IRNazanin" w:cs="IRNazanin"/>
          <w:color w:val="111111"/>
          <w:sz w:val="28"/>
          <w:szCs w:val="28"/>
          <w:rtl w:val="true"/>
          <w:lang w:bidi="fa-IR"/>
        </w:rPr>
        <w:t>.</w:t>
      </w:r>
    </w:p>
    <w:p>
      <w:pPr>
        <w:pStyle w:val="Heading3"/>
        <w:numPr>
          <w:ilvl w:val="2"/>
          <w:numId w:val="1"/>
        </w:numPr>
        <w:rPr/>
      </w:pPr>
      <w:bookmarkStart w:id="75" w:name="__RefHeading___Toc557475_211673320"/>
      <w:bookmarkStart w:id="76" w:name="_Toc25"/>
      <w:bookmarkEnd w:id="75"/>
      <w:r>
        <w:rPr>
          <w:rtl w:val="true"/>
        </w:rPr>
        <w:t>نظریه آلوسی</w:t>
      </w:r>
      <w:bookmarkEnd w:id="76"/>
    </w:p>
    <w:p>
      <w:pPr>
        <w:pStyle w:val="BookText"/>
        <w:rPr/>
      </w:pPr>
      <w:r>
        <w:rPr>
          <w:rFonts w:ascii="IRNazanin" w:hAnsi="IRNazanin" w:eastAsia="IRNazanin"/>
          <w:color w:val="111111"/>
          <w:sz w:val="28"/>
          <w:sz w:val="28"/>
          <w:szCs w:val="28"/>
          <w:rtl w:val="true"/>
          <w:lang w:bidi="fa-IR"/>
        </w:rPr>
        <w:t>آلوسی یکی دیگر از مفسران اهل سنت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این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در سوره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حشر عذاب است امّا پس از حشر کلی و عمومی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بر او وارد است که شما دو حشر را در روز قیامت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اوّل که زنده شدن همه مردم است و حشر دوم که حشر گروهی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آیات و روایاتی است که بر یک حشر در قیامت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پذیرش حشر دوم مردود است، زیرا اگر بخواهیم پس از زنده شدن همه مردم، حشر دیگری داشته باشیم، باید عدّه‌ای از آنها حیات خود را از دست دهند تا دوباره محشور گردند و ما دلیلی بر چنین مرگی در قیامت نداریم و اساساً مرگی در قیامت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تحقق حشر دوم، باید عدّه‌ای از کسانی که محشور شده‌اند، برانگیخته شوند که آن هم تحصیل حاصل است و تحصیل حاصل باطل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حشر اوّل زنده نخواهند شد و در حشر دیگری زنده می‌شوند، پس هر دو حشر در روز قیامت خواهد بود</w:t>
      </w:r>
      <w:r>
        <w:rPr>
          <w:rFonts w:eastAsia="IRNazanin" w:cs="IRNazanin"/>
          <w:color w:val="111111"/>
          <w:sz w:val="28"/>
          <w:szCs w:val="28"/>
          <w:rtl w:val="true"/>
          <w:lang w:bidi="fa-IR"/>
        </w:rPr>
        <w:t xml:space="preserve">. </w:t>
      </w:r>
      <w:bookmarkStart w:id="77" w:name="pg81_1248"/>
    </w:p>
    <w:p>
      <w:pPr>
        <w:pStyle w:val="BookText"/>
        <w:rPr/>
      </w:pPr>
      <w:bookmarkEnd w:id="77"/>
      <w:r>
        <w:rPr>
          <w:rFonts w:ascii="IRNazanin" w:hAnsi="IRNazanin" w:eastAsia="IRNazanin"/>
          <w:color w:val="111111"/>
          <w:sz w:val="28"/>
          <w:sz w:val="28"/>
          <w:szCs w:val="28"/>
          <w:rtl w:val="true"/>
          <w:lang w:bidi="fa-IR"/>
        </w:rPr>
        <w:t>امّا این حشر دو مرحله‌ای و یا دو حشر ناقص، خلاف تبادر از آیات و روایات است؛ زیرا آنچه از کلمه حشر در قیامت به ذهن تبادر می‌کند یک حشر است که اعتقاد عمومی بر آن شکل گرفته است و دست کشیدن از این تبادر، نیازمند دلیل است و ما چنین دلیلی را نداریم</w:t>
      </w:r>
      <w:r>
        <w:rPr>
          <w:rFonts w:eastAsia="IRNazanin" w:cs="IRNazanin"/>
          <w:color w:val="111111"/>
          <w:sz w:val="28"/>
          <w:szCs w:val="28"/>
          <w:rtl w:val="true"/>
          <w:lang w:bidi="fa-IR"/>
        </w:rPr>
        <w:t>.</w:t>
      </w:r>
    </w:p>
    <w:p>
      <w:pPr>
        <w:pStyle w:val="Heading3"/>
        <w:numPr>
          <w:ilvl w:val="2"/>
          <w:numId w:val="1"/>
        </w:numPr>
        <w:rPr/>
      </w:pPr>
      <w:bookmarkStart w:id="78" w:name="__RefHeading___Toc557477_211673320"/>
      <w:bookmarkStart w:id="79" w:name="_Toc26"/>
      <w:bookmarkEnd w:id="78"/>
      <w:r>
        <w:rPr>
          <w:rtl w:val="true"/>
        </w:rPr>
        <w:t>نظریه شوکانی</w:t>
      </w:r>
      <w:bookmarkEnd w:id="79"/>
    </w:p>
    <w:p>
      <w:pPr>
        <w:pStyle w:val="Heading4"/>
        <w:numPr>
          <w:ilvl w:val="3"/>
          <w:numId w:val="1"/>
        </w:numPr>
        <w:rPr/>
      </w:pPr>
      <w:bookmarkStart w:id="80" w:name="__RefHeading___Toc557479_211673320"/>
      <w:bookmarkStart w:id="81" w:name="_Toc27"/>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شوکانی از مفسران اهل سنت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بهذا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 مِن کُلِ‌ّ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حشر العذاب بعد الحشر الکلی الشامل لجمیع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امتی گروهی را بر می‌انگیزیم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حشر عذاب است که پس از حشر کلیِ همه انسان‌ها می‌باشد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این سخن که مورد قبول شوکانی است آن است که طرح وجود دو حشر در قیامت مردود است زیرا وقتی حشر کلی صورت گرفت و همه زنده شدند عدّه‌ای به جهنم رفته و حشر آنها حشر عذاب است و عده‌ای وارد بهشت می‌گردند و رسیدگی به امور انسان‌های خوب و بد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از برانگیخته شدن، استثناء نشده بود که بخواهد پس از حشر کلی برانگیخته شود، در غیر این صورت حشر کلی معنا ندارد؛ مگر اینکه بگوییم بعضی از کسانی که </w:t>
      </w:r>
      <w:bookmarkStart w:id="82" w:name="pg81_1249"/>
    </w:p>
    <w:p>
      <w:pPr>
        <w:pStyle w:val="BookText"/>
        <w:rPr/>
      </w:pPr>
      <w:bookmarkEnd w:id="82"/>
      <w:r>
        <w:rPr>
          <w:rFonts w:ascii="IRNazanin" w:hAnsi="IRNazanin" w:eastAsia="IRNazanin"/>
          <w:color w:val="111111"/>
          <w:sz w:val="28"/>
          <w:sz w:val="28"/>
          <w:szCs w:val="28"/>
          <w:rtl w:val="true"/>
          <w:lang w:bidi="fa-IR"/>
        </w:rPr>
        <w:t>زنده شده‌اند، خواهند مرد تا با زنده شدن آنها حشر دوم معنا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اشکال‌هایی که در بحث قبل به نظریه آلوسی وارد کردیم وارد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تنها یک حشر در قیامت وجود دارد و آن حشر کلی است که همه مردم را در بر می‌گیرد و حشر جزئی به روز دیگری که روز رجعت است مربوط می‌شود</w:t>
      </w:r>
      <w:r>
        <w:rPr>
          <w:rFonts w:eastAsia="IRNazanin" w:cs="IRNazanin"/>
          <w:color w:val="111111"/>
          <w:sz w:val="28"/>
          <w:szCs w:val="28"/>
          <w:rtl w:val="true"/>
          <w:lang w:bidi="fa-IR"/>
        </w:rPr>
        <w:t>.</w:t>
      </w:r>
    </w:p>
    <w:p>
      <w:pPr>
        <w:pStyle w:val="Heading4"/>
        <w:numPr>
          <w:ilvl w:val="3"/>
          <w:numId w:val="1"/>
        </w:numPr>
        <w:rPr/>
      </w:pPr>
      <w:bookmarkStart w:id="83" w:name="__RefHeading___Toc557481_211673320"/>
      <w:bookmarkStart w:id="84" w:name="_Toc28"/>
      <w:bookmarkEnd w:id="83"/>
      <w:r>
        <w:rPr>
          <w:rtl w:val="true"/>
        </w:rPr>
        <w:t>بررسی دو نظریه دیگر</w:t>
      </w:r>
      <w:r>
        <w:rPr>
          <w:rtl w:val="true"/>
        </w:rPr>
        <w:t>:</w:t>
      </w:r>
      <w:bookmarkEnd w:id="84"/>
    </w:p>
    <w:p>
      <w:pPr>
        <w:pStyle w:val="BookText"/>
        <w:rPr/>
      </w:pPr>
      <w:r>
        <w:rPr>
          <w:rFonts w:ascii="IRNazanin" w:hAnsi="IRNazanin" w:eastAsia="IRNazanin"/>
          <w:color w:val="111111"/>
          <w:sz w:val="28"/>
          <w:sz w:val="28"/>
          <w:szCs w:val="28"/>
          <w:rtl w:val="true"/>
          <w:lang w:bidi="fa-IR"/>
        </w:rPr>
        <w:t>نظریه محمّد جواد مغنیه</w:t>
      </w:r>
    </w:p>
    <w:p>
      <w:pPr>
        <w:pStyle w:val="BookText"/>
        <w:rPr/>
      </w:pPr>
      <w:r>
        <w:rPr>
          <w:rFonts w:ascii="Amiri" w:hAnsi="Amiri" w:eastAsia="Amiri" w:cs="Amiri"/>
          <w:color w:val="111111"/>
          <w:sz w:val="28"/>
          <w:sz w:val="28"/>
          <w:szCs w:val="28"/>
          <w:rtl w:val="true"/>
          <w:lang w:bidi="ar-SA"/>
        </w:rPr>
        <w:t xml:space="preserve">مرحوم محمّد جواد مغنیه که در جهت تضعیف رجعت، مطالبی را بیان کرده است در استفاده رجعت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نَحْشُرُ مِن کُلِ‌ّ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کرده و نظر خود را که مطابق نظر مفسران اهل سنت است به علمای شیعه نسبت داده و می‌نویسد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الذین انکروا الرجعة من علماء الامامیة فقد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الحشر فی الایة یراد به الحشر فی الیوم الآخرة، لا فی هذه الحیاة، والمراد بالفوج رؤساء الکفار و الجاحدین، فانهم یحشرون و یجمعون لاقامة الحجة علیهم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گروه از علمای امامیه که رجعت را انکار کردند،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حشر در آیه برانگیختگی در آخرت است و نه در این دنیا و مراد از گروهی که برانگیخته </w:t>
      </w:r>
    </w:p>
    <w:p>
      <w:pPr>
        <w:pStyle w:val="BookText"/>
        <w:rPr/>
      </w:pPr>
      <w:r>
        <w:rPr>
          <w:rFonts w:ascii="IRNazanin" w:hAnsi="IRNazanin" w:eastAsia="IRNazanin"/>
          <w:color w:val="111111"/>
          <w:sz w:val="28"/>
          <w:sz w:val="28"/>
          <w:szCs w:val="28"/>
          <w:rtl w:val="true"/>
          <w:lang w:bidi="fa-IR"/>
        </w:rPr>
        <w:t>می‌شوند رؤسای کفار و منکرانند، پس آنان هستند که برانگیخته و جمع می‌شوند تا حجت برآنها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مطالبی که بیان شد به شیعه مربوط نمی‌شود؛ بلکه در منابع تفسیری اهل سنت بیان شده‌اند چنان‌که یکی از مفسران معاصر شیعه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المفسرین من اهل السنة یعتقدون ان الایة ناظرة الی یوم القیامة،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بالفوج هو اشارة الی رؤساء الجماعات و ائمتهم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اهل سنت اعتقاد دارند که آیه به قیامت نظر دارد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فوج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سران جمعیت‌ها و رهبران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مفسر سنی مذهب، در ذیل آیه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بالفوج جماعة من الرؤساء المتبوعین لکفرة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سران مورد تبعیت کافرانند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علمای شیعه بنابر ظاهر آیه و روایات اهل بیت‌علیهم السلام این است که مراد از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روز رجعت است و به این نظریه شهرت دارند، چنان‌که آلوسی پس از مطالبی که از او بیان شد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الایة من اشهر ما استدل بها الامامیة علی الرجعة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از مشهورترین دلایلی است که شیعه برای رجعت، به آن استدلال کرده است</w:t>
      </w:r>
      <w:r>
        <w:rPr>
          <w:rFonts w:eastAsia="IRNazanin" w:cs="IRNazanin"/>
          <w:color w:val="111111"/>
          <w:sz w:val="28"/>
          <w:szCs w:val="28"/>
          <w:rtl w:val="true"/>
          <w:lang w:bidi="fa-IR"/>
        </w:rPr>
        <w:t xml:space="preserve">. </w:t>
      </w:r>
      <w:bookmarkStart w:id="85" w:name="pg81_1251"/>
    </w:p>
    <w:p>
      <w:pPr>
        <w:pStyle w:val="BookText"/>
        <w:rPr/>
      </w:pPr>
      <w:bookmarkEnd w:id="85"/>
      <w:r>
        <w:rPr>
          <w:rFonts w:ascii="IRNazanin" w:hAnsi="IRNazanin" w:eastAsia="IRNazanin"/>
          <w:color w:val="111111"/>
          <w:sz w:val="28"/>
          <w:sz w:val="28"/>
          <w:szCs w:val="28"/>
          <w:rtl w:val="true"/>
          <w:lang w:bidi="fa-IR"/>
        </w:rPr>
        <w:t>امّا پاسخ این مطالب که آیه به روز قیامت و برانگیختگی برخی از سران کفار و منکران حقّ مربوط می‌شود این است که برانگیختگی روز قیامت کلی است و یک نفر هم از آن استثناء نمی‌شود، چنان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آنها را بر می‌انگیزیم و از یک نفر هم فروگذار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برانگیختگی جزئی که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مطرح است، به روز دیگری غیر از روز قیامت مربوط می‌گردد و آن روز، بنابر روایات اهل بیت‌علیهم السلام روز رجعت است</w:t>
      </w:r>
      <w:r>
        <w:rPr>
          <w:rFonts w:eastAsia="IRNazanin" w:cs="IRNazanin"/>
          <w:color w:val="111111"/>
          <w:sz w:val="28"/>
          <w:szCs w:val="28"/>
          <w:rtl w:val="true"/>
          <w:lang w:bidi="fa-IR"/>
        </w:rPr>
        <w:t>.</w:t>
      </w:r>
    </w:p>
    <w:p>
      <w:pPr>
        <w:pStyle w:val="Heading4"/>
        <w:numPr>
          <w:ilvl w:val="3"/>
          <w:numId w:val="1"/>
        </w:numPr>
        <w:rPr/>
      </w:pPr>
      <w:bookmarkStart w:id="86" w:name="__RefHeading___Toc557483_211673320"/>
      <w:bookmarkStart w:id="87" w:name="_Toc29"/>
      <w:bookmarkEnd w:id="86"/>
      <w:r>
        <w:rPr>
          <w:rtl w:val="true"/>
        </w:rPr>
        <w:t>نظریه سیّد محمّد صدر</w:t>
      </w:r>
      <w:bookmarkEnd w:id="87"/>
    </w:p>
    <w:p>
      <w:pPr>
        <w:pStyle w:val="Heading5"/>
        <w:numPr>
          <w:ilvl w:val="4"/>
          <w:numId w:val="1"/>
        </w:numPr>
        <w:rPr/>
      </w:pPr>
      <w:bookmarkStart w:id="88" w:name="__RefHeading___Toc557485_211673320"/>
      <w:bookmarkStart w:id="89" w:name="_Toc30"/>
      <w:bookmarkEnd w:id="88"/>
      <w:r>
        <w:rPr>
          <w:rtl w:val="true"/>
        </w:rPr>
        <w:t>اشاره</w:t>
      </w:r>
      <w:bookmarkEnd w:id="89"/>
    </w:p>
    <w:p>
      <w:pPr>
        <w:pStyle w:val="BookText"/>
        <w:rPr/>
      </w:pPr>
      <w:r>
        <w:rPr>
          <w:rFonts w:ascii="Amiri" w:hAnsi="Amiri" w:eastAsia="Amiri" w:cs="Amiri"/>
          <w:color w:val="111111"/>
          <w:sz w:val="28"/>
          <w:sz w:val="28"/>
          <w:szCs w:val="28"/>
          <w:rtl w:val="true"/>
          <w:lang w:bidi="ar-SA"/>
        </w:rPr>
        <w:t xml:space="preserve">سیّد محمّد صدر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نَحْشُرُ مِن کُلِ‌ّ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 به صورت مستقل به آیه نگاه می‌کنیم، به هیچ وجه آن را دلالت کننده بر رجعت نمی‌بینیم و لااقل معنای دیگری نظیر معنای رجعت خواهد داشت که دلالت آیه بر آن معنا، کمتر از دلالت آن بر رجعت نمی‌باشد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پایان سخنان خود نتیجه می‌گیرد که مراد از آیه این است که </w:t>
      </w:r>
    </w:p>
    <w:p>
      <w:pPr>
        <w:pStyle w:val="BookText"/>
        <w:rPr/>
      </w:pPr>
      <w:r>
        <w:rPr>
          <w:rFonts w:ascii="IRNazanin" w:hAnsi="IRNazanin" w:eastAsia="IRNazanin"/>
          <w:color w:val="111111"/>
          <w:sz w:val="28"/>
          <w:sz w:val="28"/>
          <w:szCs w:val="28"/>
          <w:rtl w:val="true"/>
          <w:lang w:bidi="fa-IR"/>
        </w:rPr>
        <w:t>مردم در روز قیامت گروه گروه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روشن کلام سیّد محمّد صدر این است که حشر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به معنای رجعت و حشر به معنای بازگشت تدریجی به صحنه قیامت و آیه، معنای دوم؛ یعنی حشر گروه گروه مردم در روز قیامت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این نظریه، آن است که آیه یاد شده نوع حشر را بیان می‌کند و می‌توان آن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هم افواجاً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یادآور روزی را که ما مردم را گروه گروه بر می‌انگیزیم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که آیه دلالتی بر رجعت ندارد، ادعایی است که دلیلی بر آن ذکر نکرده است؛ ضمن این که ما به دلایل مختلف اثبات کردیم که این آیه از بهترین دلایل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 من کل امة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نحشرهم افواجاً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تفسیر به رأی آشکار است و اگر اراده خداوند بر بیان حشر گروه گروه مردم بود به جای آیه یاد شده،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نحشرهم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می‌کرد چه اینکه در سوره نبأ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فتأتون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که خداوند از چنین تعابیری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می‌گردد مراد خداوند همان چیزی است که از ظاهر الفاظ آیه استفاده می‌شود و آن حشر جزئی است که به آن رجعت می‌گوییم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و مفسران شیعه هم این آیه را که مناسب است، آن را آیه </w:t>
      </w:r>
      <w:bookmarkStart w:id="90" w:name="pg81_1253"/>
    </w:p>
    <w:p>
      <w:pPr>
        <w:pStyle w:val="BookText"/>
        <w:rPr/>
      </w:pPr>
      <w:bookmarkEnd w:id="90"/>
      <w:r>
        <w:rPr>
          <w:rFonts w:ascii="IRNazanin" w:hAnsi="IRNazanin" w:eastAsia="IRNazanin"/>
          <w:color w:val="111111"/>
          <w:sz w:val="28"/>
          <w:sz w:val="28"/>
          <w:szCs w:val="28"/>
          <w:rtl w:val="true"/>
          <w:lang w:bidi="fa-IR"/>
        </w:rPr>
        <w:t>رجعت بنامیم دلیل روشن رجعت دانسته‌اند که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طوسی</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طبرسی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طباطبایی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5"/>
        <w:numPr>
          <w:ilvl w:val="4"/>
          <w:numId w:val="1"/>
        </w:numPr>
        <w:rPr/>
      </w:pPr>
      <w:bookmarkStart w:id="91" w:name="__RefHeading___Toc557487_211673320"/>
      <w:bookmarkStart w:id="92" w:name="_Toc31"/>
      <w:bookmarkEnd w:id="91"/>
      <w:r>
        <w:rPr>
          <w:rtl w:val="true"/>
        </w:rPr>
        <w:t>آیه دوم‌</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وَحَرامٌ عَلَی قَرْیَةٍ أَهْلَکْناها أَنَّهُمْ لا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حرام است بر شهرها و آبادی‌هایی که آنها را به هلاکت رساندیم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به دنیا باز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آیه و استدلال به آن</w:t>
      </w:r>
    </w:p>
    <w:p>
      <w:pPr>
        <w:pStyle w:val="BookText"/>
        <w:rPr/>
      </w:pPr>
      <w:r>
        <w:rPr>
          <w:rFonts w:ascii="IRNazanin" w:hAnsi="IRNazanin" w:eastAsia="IRNazanin"/>
          <w:color w:val="111111"/>
          <w:sz w:val="28"/>
          <w:sz w:val="28"/>
          <w:szCs w:val="28"/>
          <w:rtl w:val="true"/>
          <w:lang w:bidi="fa-IR"/>
        </w:rPr>
        <w:t>دو نکته مهم در این آیه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برخی آبادی‌ها از سوی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و ممنوعیت بازگشت آنها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هلاک شدگان به آن باز نمی‌گردند دنیاست؛ زیرا در قیامت همه برانگیخته می‌شوند چه اینکه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آنها را برمی‌انگیزیم و از یک نفر هم فرو گذار نخواهیم کرد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بنابر آیه یاد شده که هلاک شدگان به دنیا باز نمی‌گردند مفهوم آیه این است که پس کسانی که هلاک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 می‌گردند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ابراهیم قمی در تفسیر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الایة من اعظم الدلالة فی الرجعة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بزرگ‌ترین دلیل بر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استدلال به آیه یاد شده و شرایط رجعت کنندگان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قَرْیَةٍ أَهْلَک اللَّهُ أَهلَها بِالعذابِ لایَرْجِعُونَ فِی الرَّجْعَةِ وَ أَمّا فِی الْقِیامَةِ فَیَرْجِعُونَ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غَیْرُهُم مِمَّنْ لَمْ یَهلِکوا بِالعذابِ وَ مَحَضُوا الکُفْرَ مَحضاً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شهر و آبادی که خداوند ساکنان آن را با عذاب به هلاکت رساند، در رجعت باز نمی‌گردند؛ امّا در قیامت باز خواهند گشت، ولی کسانی که با عذاب الهی به هلاکت نرسیده باشند و کفر خود را خالص کرده باشند باز می‌گردند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رجعت از هلاک شدگان در این آیه به معنای اثبات رجعت برای غیر آنها نمی‌باشد،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رجعت از هلاک شدگان، در صورتی موجه است که رجعتی باشد و از عدّه‌ای منتفی گردد و گرنه نفی رجعت از هلاک شدگان در قرآن، آن هم پس از زمان طولانی که از عذاب آنها می‌گذرد وجهی ندارد جز آن که بازگشت به دنیا را که شامل برخی می‌شود از آنها منتفی سازد و در این صورت است که نفی بازگشت آنها در آیه یاد شده توجیه پیدا می‌کند و معلوم </w:t>
      </w:r>
      <w:bookmarkStart w:id="93" w:name="pg81_1255"/>
    </w:p>
    <w:p>
      <w:pPr>
        <w:pStyle w:val="BookText"/>
        <w:rPr/>
      </w:pPr>
      <w:bookmarkEnd w:id="93"/>
      <w:r>
        <w:rPr>
          <w:rFonts w:ascii="IRNazanin" w:hAnsi="IRNazanin" w:eastAsia="IRNazanin"/>
          <w:color w:val="111111"/>
          <w:sz w:val="28"/>
          <w:sz w:val="28"/>
          <w:szCs w:val="28"/>
          <w:rtl w:val="true"/>
          <w:lang w:bidi="fa-IR"/>
        </w:rPr>
        <w:t>می‌شود که خداوند می‌خواهد عدّه‌ای را از رجعت به دنیا استثناء کند؛ مؤید این پاسخ حدیثی است که از امام صادق‌علیه السلام در تفسیر آیه یاد شده نقل کردیم</w:t>
      </w:r>
      <w:r>
        <w:rPr>
          <w:rFonts w:eastAsia="IRNazanin" w:cs="IRNazanin"/>
          <w:color w:val="111111"/>
          <w:sz w:val="28"/>
          <w:szCs w:val="28"/>
          <w:rtl w:val="true"/>
          <w:lang w:bidi="fa-IR"/>
        </w:rPr>
        <w:t>.</w:t>
      </w:r>
    </w:p>
    <w:p>
      <w:pPr>
        <w:pStyle w:val="Heading5"/>
        <w:numPr>
          <w:ilvl w:val="4"/>
          <w:numId w:val="1"/>
        </w:numPr>
        <w:rPr/>
      </w:pPr>
      <w:bookmarkStart w:id="94" w:name="__RefHeading___Toc557489_211673320"/>
      <w:bookmarkStart w:id="95" w:name="_Toc32"/>
      <w:bookmarkEnd w:id="94"/>
      <w:r>
        <w:rPr>
          <w:rtl w:val="true"/>
        </w:rPr>
        <w:t>آیه سوم‌</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شَیْاً وَمَن کَفَرَ بَعْدَ ذلِکَ فأُولَئِکَ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داده است که آنان را به طور قطع، حاکم روی زمین قرار دهد؛ همان گونه که به پیشینیان آنها حاکمیت داد و دینی را که برای آنها پسندیده است پابرجا و مستقر خواهد کرد و ترس آنها را به امنیت مبدل می‌سازد به گونه‌ای که تنها مرا بپرستند و چیزی را شریک من قرار ندهند و کسانی که پس از آن کافر گردند آنها فاسقند</w:t>
      </w:r>
      <w:r>
        <w:rPr>
          <w:rFonts w:eastAsia="IRNazanin" w:cs="IRNazanin"/>
          <w:color w:val="111111"/>
          <w:sz w:val="28"/>
          <w:szCs w:val="28"/>
          <w:rtl w:val="true"/>
          <w:lang w:bidi="fa-IR"/>
        </w:rPr>
        <w:t>.</w:t>
      </w:r>
    </w:p>
    <w:p>
      <w:pPr>
        <w:pStyle w:val="Heading5"/>
        <w:numPr>
          <w:ilvl w:val="4"/>
          <w:numId w:val="1"/>
        </w:numPr>
        <w:rPr/>
      </w:pPr>
      <w:bookmarkStart w:id="96" w:name="__RefHeading___Toc557491_211673320"/>
      <w:bookmarkStart w:id="97" w:name="_Toc33"/>
      <w:bookmarkEnd w:id="96"/>
      <w:r>
        <w:rPr>
          <w:rtl w:val="true"/>
        </w:rPr>
        <w:t>نکات آیه و استدلال به آن</w:t>
      </w:r>
      <w:bookmarkEnd w:id="97"/>
    </w:p>
    <w:p>
      <w:pPr>
        <w:pStyle w:val="BookText"/>
        <w:rPr/>
      </w:pPr>
      <w:r>
        <w:rPr>
          <w:rFonts w:ascii="IRNazanin" w:hAnsi="IRNazanin" w:eastAsia="IRNazanin"/>
          <w:color w:val="111111"/>
          <w:sz w:val="28"/>
          <w:sz w:val="28"/>
          <w:szCs w:val="28"/>
          <w:rtl w:val="true"/>
          <w:lang w:bidi="fa-IR"/>
        </w:rPr>
        <w:t>نکات مهمی در این آیه وجود دارد که آنها را بیان می‌کنیم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وعده قطعی بر حکومت دینی مؤمنان داده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حکومت را خداوند به پیشینیان عطا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مؤمنان از صدر اسلام تا زمان تحقق این حاکمیت مشمول این وعده الهی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خدا که مورد قبول مؤمنان می‌باشد پابرجا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مؤمنان به امنیت مبدل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می‌پرستند و کسی را شریک او قرار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تحقق این زمینه‌های هدایت، هرکس کفر ورزد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چنین حاکمیتی که براساس دین مبین اسلام می‌باشد در آخر زمان تحقق می‌یابد؛ زیرا استقرار چنین حکومتی یک وعده الهی است که تاکنون تحقق نیافته و تخلفی هم در وعده خداوند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اعتقاد دارد این حاکمیت به رهبری آخرین مرد آسمانی و دوازدهمین جانشین گرامی رسول خداصلی الله علیه وآله حضرت مهدی‌علیه السلام تحقق می‌یابد؛ چنان که روایاتی وارد شده است که حاکمیت در این آیه حکومت حضرت مهدی‌علیه السلام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مؤمنان از عصر بعثت تا عصر ظهور که دارای ایمان خالص بوده‌اند وعده حاکمیت دینی و جهانی داده است و برای تحقق این وعده باید همه وعده داده‌شدگانی که از دنیا رفته‌اند رجعت کنند تا این وعده الهی تحقق یابد</w:t>
      </w:r>
      <w:r>
        <w:rPr>
          <w:rFonts w:eastAsia="IRNazanin" w:cs="IRNazanin"/>
          <w:color w:val="111111"/>
          <w:sz w:val="28"/>
          <w:szCs w:val="28"/>
          <w:rtl w:val="true"/>
          <w:lang w:bidi="fa-IR"/>
        </w:rPr>
        <w:t xml:space="preserve">. </w:t>
      </w:r>
      <w:bookmarkStart w:id="98" w:name="pg81_1257"/>
    </w:p>
    <w:p>
      <w:pPr>
        <w:pStyle w:val="Heading5"/>
        <w:numPr>
          <w:ilvl w:val="4"/>
          <w:numId w:val="1"/>
        </w:numPr>
        <w:rPr/>
      </w:pPr>
      <w:bookmarkStart w:id="99" w:name="__RefHeading___Toc557493_211673320"/>
      <w:bookmarkStart w:id="100" w:name="_Toc34"/>
      <w:bookmarkEnd w:id="98"/>
      <w:bookmarkEnd w:id="99"/>
      <w:r>
        <w:rPr>
          <w:rtl w:val="true"/>
        </w:rPr>
        <w:t>نقد نظریه جصاص پیرامون آیه</w:t>
      </w:r>
      <w:bookmarkEnd w:id="100"/>
    </w:p>
    <w:p>
      <w:pPr>
        <w:pStyle w:val="BookText"/>
        <w:rPr/>
      </w:pPr>
      <w:r>
        <w:rPr>
          <w:rFonts w:ascii="IRNazanin" w:hAnsi="IRNazanin" w:eastAsia="IRNazanin"/>
          <w:color w:val="111111"/>
          <w:sz w:val="28"/>
          <w:sz w:val="28"/>
          <w:szCs w:val="28"/>
          <w:rtl w:val="true"/>
          <w:lang w:bidi="fa-IR"/>
        </w:rPr>
        <w:t>اهل سنت که بر رجعت در امّت اسلامی پایبند نیستند در تفسیر آیاتی از این قبیل که رجعت در آنها مطرح شده است به بیراهه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آیه فضای گسترده، امید بخش و نشاطآوری است که مسلمانان به آن شادمان می‌گردند امّا جصّاص از مفسران اهل سنت متوفای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وادی دیگری وارد شده است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خدا، دلیلی بر صحت پیشوایی چهار خلیفه پس از پیامبرصلی الله علیه وآله است؛ زیرا خداوند خلافت در زمین را به آنها داد و آنان را همان گونه که وعده داده شده است بهره‌مند گردانید امّا معاویه در این افراد وارد نمی‌شود؛ زیرا او در وقت نزول آیه مؤمن به اسلام نبود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اساسی و فراوانی بر سخن جصّاص وارد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آیه یاد شده وعده الهی در سراسر تاریخ اسلام تا عصر ظهور جاری است و همه مؤمنان واجد شرایط یکجا به آن دست می‌یابند و به حاکمیت چهار حاکم پس از پیامبرصلی الله علیه وآله محدود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آیه بیانگر حکومت جهانی است و حاکمیت حکامِ پس از پیامبرصلی الله علیه وآله جهانی نبود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خلافت مطرح در آیه، یک وعده الهی است در حالی که سه </w:t>
      </w:r>
      <w:bookmarkStart w:id="101" w:name="pg81_1258"/>
    </w:p>
    <w:p>
      <w:pPr>
        <w:pStyle w:val="BookText"/>
        <w:rPr/>
      </w:pPr>
      <w:bookmarkEnd w:id="101"/>
      <w:r>
        <w:rPr>
          <w:rFonts w:ascii="IRNazanin" w:hAnsi="IRNazanin" w:eastAsia="IRNazanin"/>
          <w:color w:val="111111"/>
          <w:sz w:val="28"/>
          <w:sz w:val="28"/>
          <w:szCs w:val="28"/>
          <w:rtl w:val="true"/>
          <w:lang w:bidi="fa-IR"/>
        </w:rPr>
        <w:t>خلیفه اوّل که بر خلاف حدیث غدیر و وصایای رسول خداصلی الله علیه وآله حکومت را گرفتند حکومتشان وعده الهی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محتوای آیه، خداوند دین را برای مؤمنان مستقر می‌کند در حالی که در زمان چهار خلیفه، دین مستقر نگردید و مظالم زیادی به وقوع 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اواخر آیه آمده است خداوند ترس را برای مؤمنان به امنیت مبدل می‌سازد در حالی که در زمان حاکمیت چهار خلیفه پس از پیامبرصلی الله علیه وآله جنگ و ناامنی و قتل و تهدید وجود داشت به گونه‌ای که سه نفر از آنها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تعیین مصداق جصاص برخلاف مفاد آیه مبارکه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است و مراد آیه از حاکمانی که خداوند آنها را به خلافت می‌رساند کسانی هستند که ایمان خالص دارند و در رأس آنها اهل بیت رسول خداصلی الله علیه وآله می‌باشند که خداوند بنابر وعده خود آنها را به دنیا باز می‌گرداند تا در این حاکمیت الهی سهیم شوند و غلبه و شکوه اسلام را بر روی زمین نظاره کنند</w:t>
      </w:r>
      <w:r>
        <w:rPr>
          <w:rFonts w:eastAsia="IRNazanin" w:cs="IRNazanin"/>
          <w:color w:val="111111"/>
          <w:sz w:val="28"/>
          <w:szCs w:val="28"/>
          <w:rtl w:val="true"/>
          <w:lang w:bidi="fa-IR"/>
        </w:rPr>
        <w:t>.</w:t>
      </w:r>
    </w:p>
    <w:p>
      <w:pPr>
        <w:pStyle w:val="Heading5"/>
        <w:numPr>
          <w:ilvl w:val="4"/>
          <w:numId w:val="1"/>
        </w:numPr>
        <w:rPr/>
      </w:pPr>
      <w:bookmarkStart w:id="102" w:name="__RefHeading___Toc557495_211673320"/>
      <w:bookmarkStart w:id="103" w:name="_Toc35"/>
      <w:bookmarkEnd w:id="102"/>
      <w:r>
        <w:rPr>
          <w:rtl w:val="true"/>
        </w:rPr>
        <w:t>آیه چهارم‌</w:t>
      </w:r>
      <w:bookmarkEnd w:id="103"/>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104" w:name="pg81_1259"/>
    </w:p>
    <w:p>
      <w:pPr>
        <w:pStyle w:val="BookText"/>
        <w:rPr/>
      </w:pPr>
      <w:bookmarkEnd w:id="104"/>
      <w:r>
        <w:rPr>
          <w:rFonts w:ascii="IRNazanin" w:hAnsi="IRNazanin" w:eastAsia="IRNazanin"/>
          <w:color w:val="111111"/>
          <w:sz w:val="28"/>
          <w:sz w:val="28"/>
          <w:szCs w:val="28"/>
          <w:rtl w:val="true"/>
          <w:lang w:bidi="fa-IR"/>
        </w:rPr>
        <w:t>همانا ما فرستادگان خود و کسانی که ایمان آورده‌اند را در زندگی دنیا و روزی که شاهدان به پا می‌خیزند یاری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آیه و استدلال به آن</w:t>
      </w:r>
    </w:p>
    <w:p>
      <w:pPr>
        <w:pStyle w:val="Heading5"/>
        <w:numPr>
          <w:ilvl w:val="4"/>
          <w:numId w:val="1"/>
        </w:numPr>
        <w:rPr/>
      </w:pPr>
      <w:bookmarkStart w:id="105" w:name="__RefHeading___Toc557497_211673320"/>
      <w:bookmarkStart w:id="106" w:name="_Toc36"/>
      <w:bookmarkEnd w:id="105"/>
      <w:r>
        <w:rPr>
          <w:rtl w:val="true"/>
        </w:rPr>
        <w:t>نکات مهم این آیه عبارتند از</w:t>
      </w:r>
      <w:r>
        <w:rPr>
          <w:rtl w:val="true"/>
        </w:rPr>
        <w:t>:</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قطعیِ پیروزی به فرستادگان الهی و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 دشمنان دین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گستردگی پیروزی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که در آیه با فعل مضارع و لام تأکید بیان شده است و به همه انبیاء و مؤمنان مربوط می‌گردد، به زمان پس از نزول این آیه مربوط می‌گردد؛ پس برای تحقق این پیروزی که خداوند در قرآن وعده داده است باید انبیاء و مؤمنان ناب و خالص را به دنیا بازگرداند و آنان را بر دشمنان پیروز کند و این همان رجعت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بن درّاج گوید 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سخن خداوند عزّوجلّ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لننصر رسلنا و الذین آمنوا فی الحیاة الدنیا و یوم یقوم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پیروزی در زمان رجعت خواهد بود، آیا نمی‌دانی که بسیاری از انبیاء در دنیا یاری نشدند و کشته شدند و ائمه‌علیهم السلام به قتل رسیدند و یاری </w:t>
      </w:r>
      <w:bookmarkStart w:id="107" w:name="pg81_1260"/>
    </w:p>
    <w:p>
      <w:pPr>
        <w:pStyle w:val="BookText"/>
        <w:rPr/>
      </w:pPr>
      <w:bookmarkEnd w:id="107"/>
      <w:r>
        <w:rPr>
          <w:rFonts w:ascii="IRNazanin" w:hAnsi="IRNazanin" w:eastAsia="IRNazanin"/>
          <w:color w:val="111111"/>
          <w:sz w:val="28"/>
          <w:sz w:val="28"/>
          <w:szCs w:val="28"/>
          <w:rtl w:val="true"/>
          <w:lang w:bidi="fa-IR"/>
        </w:rPr>
        <w:t>نشدند؟ پس این پیروزی در زمان رجعت تحقق می‌یابد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108" w:name="__RefHeading___Toc557499_211673320"/>
      <w:bookmarkStart w:id="109" w:name="_Toc37"/>
      <w:bookmarkEnd w:id="108"/>
      <w:r>
        <w:rPr/>
        <w:t>2</w:t>
      </w:r>
      <w:r>
        <w:rPr>
          <w:rtl w:val="true"/>
        </w:rPr>
        <w:t xml:space="preserve"> - </w:t>
      </w:r>
      <w:r>
        <w:rPr>
          <w:rtl w:val="true"/>
        </w:rPr>
        <w:t>روایات‌</w:t>
      </w:r>
      <w:bookmarkEnd w:id="109"/>
    </w:p>
    <w:p>
      <w:pPr>
        <w:pStyle w:val="Heading5"/>
        <w:numPr>
          <w:ilvl w:val="4"/>
          <w:numId w:val="1"/>
        </w:numPr>
        <w:rPr/>
      </w:pPr>
      <w:bookmarkStart w:id="110" w:name="__RefHeading___Toc557501_211673320"/>
      <w:bookmarkStart w:id="111" w:name="_Toc38"/>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دلیل دوم رجعت روایات فراوانی است که برخی از آنها به اصل رجعت و برخی به ویژگی‌های آن مربوط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روایات یک دلیل متقن برای اثبات رجعت به شمار می‌روند و ما در مقاطع مختلف این کتاب بخش زیادی از آنها را نقل خواهیم کرد</w:t>
      </w:r>
      <w:r>
        <w:rPr>
          <w:rFonts w:eastAsia="IRNazanin" w:cs="IRNazanin"/>
          <w:color w:val="111111"/>
          <w:sz w:val="28"/>
          <w:szCs w:val="28"/>
          <w:rtl w:val="true"/>
          <w:lang w:bidi="fa-IR"/>
        </w:rPr>
        <w:t>.</w:t>
      </w:r>
    </w:p>
    <w:p>
      <w:pPr>
        <w:pStyle w:val="Heading5"/>
        <w:numPr>
          <w:ilvl w:val="4"/>
          <w:numId w:val="1"/>
        </w:numPr>
        <w:rPr/>
      </w:pPr>
      <w:bookmarkStart w:id="112" w:name="__RefHeading___Toc557503_211673320"/>
      <w:bookmarkStart w:id="113" w:name="_Toc39"/>
      <w:bookmarkEnd w:id="112"/>
      <w:r>
        <w:rPr>
          <w:rtl w:val="true"/>
        </w:rPr>
        <w:t>اعتبار روایات رجعت</w:t>
      </w:r>
      <w:bookmarkEnd w:id="113"/>
    </w:p>
    <w:p>
      <w:pPr>
        <w:pStyle w:val="BookText"/>
        <w:rPr/>
      </w:pPr>
      <w:r>
        <w:rPr>
          <w:rFonts w:ascii="IRNazanin" w:hAnsi="IRNazanin" w:eastAsia="IRNazanin"/>
          <w:color w:val="111111"/>
          <w:sz w:val="28"/>
          <w:sz w:val="28"/>
          <w:szCs w:val="28"/>
          <w:rtl w:val="true"/>
          <w:lang w:bidi="fa-IR"/>
        </w:rPr>
        <w:t>روایت متواتر بهترین دلیل روایی است که برای اثبات معارف دینی در موضوعات مختلف اقامه می‌شود و دلیل روایی رجعت خبر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خبر متواتر آن است که افراد زیادی آن را نقل کرده‌اند به طوری که معمولا هماهنگی آنها بر دروغ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سند روایات متواتر ضعیف هم باشد مورد قبول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خبر متواتر در صورتی پذیرفته است که با قرآن، سنّت قطعی و عقل تعارض نداشته باشد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متواتر به دو نوع لفظی و معنوی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لفظی آن است که همه نقل کنندگان، آن را با یک لفظ نقل کرده‌اند </w:t>
      </w:r>
    </w:p>
    <w:p>
      <w:pPr>
        <w:pStyle w:val="BookText"/>
        <w:rPr/>
      </w:pPr>
      <w:r>
        <w:rPr>
          <w:rFonts w:ascii="IRNazanin" w:hAnsi="IRNazanin" w:eastAsia="IRNazanin"/>
          <w:color w:val="111111"/>
          <w:sz w:val="28"/>
          <w:sz w:val="28"/>
          <w:szCs w:val="28"/>
          <w:rtl w:val="true"/>
          <w:lang w:bidi="fa-IR"/>
        </w:rPr>
        <w:t>و متواتر معنوی آن است که یک معنی در قالب الفاظ متعدد بیان شده است و غالب اخبار متواتر از نوع دوم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توضیحی که بیان شد، روایات رجعت، متواتر معنوی هستند و اگر به حدّ تواتر هم نمی‌رسیدند بخشی از آنها که دارای سند معتبر می‌باشند برای اثبات موضوع کافی هستند از این رو خدشه‌ای در اعتبار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الآیات النازلة فیها و الروایات الواردة فیها تامة الدلالة قابلة الاعتماد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آیات که درباره رجعت نازل شده و روایاتی که درباره آن وارد شده‌اند از دلالت کامل برخوردار بوده و قابل اعتمادند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تواتر آنها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الروایات متواترة معنی عن ائمة اهل البیت حتی عدّ القول بالرجعة عند المخالفین من مختصات الشیعة و ائمتهم من لدن الصدر الاول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ائمه‌علیهم السلام درباره رجعت وارد شده است تواتر معنوی دارند به گونه‌ای که از صدر اسلام اعتقاد به رجعت نزد اهل سنت از ویژگی‌های شیعه و ائمه آنها به شمار آمده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 نیز می‌نویسد</w:t>
      </w:r>
      <w:r>
        <w:rPr>
          <w:rFonts w:eastAsia="IRNazanin" w:cs="IRNazanin"/>
          <w:color w:val="111111"/>
          <w:sz w:val="28"/>
          <w:szCs w:val="28"/>
          <w:rtl w:val="true"/>
          <w:lang w:bidi="fa-IR"/>
        </w:rPr>
        <w:t xml:space="preserve">: </w:t>
      </w:r>
      <w:bookmarkStart w:id="114" w:name="pg81_1262"/>
    </w:p>
    <w:p>
      <w:pPr>
        <w:pStyle w:val="BookText"/>
        <w:rPr/>
      </w:pPr>
      <w:bookmarkEnd w:id="114"/>
      <w:r>
        <w:rPr>
          <w:rFonts w:ascii="IRNazanin" w:hAnsi="IRNazanin" w:eastAsia="IRNazanin"/>
          <w:color w:val="111111"/>
          <w:sz w:val="28"/>
          <w:sz w:val="28"/>
          <w:szCs w:val="28"/>
          <w:rtl w:val="true"/>
          <w:lang w:bidi="fa-IR"/>
        </w:rPr>
        <w:t>لاریب فی بلوغ الاحادیث المذکورة حدّ التواتر المعنوی</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رسیدن احادیث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تواتر معنوی تردیدی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زیادی روایات رجعت را متواتر دانسته‌اند و ما در اینجا به یک مورد دیگر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معاصر، استاد حسن زاده آملی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جزایری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آنچه از آیات و اخبار و ادعیه در رجعت آمده است ششصد تاست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روایات رجعت دلیل محکمی بر اثبات این عقیده امیدبخش و عدالت‌خواهانه است و اگر هیچ دلیلی جز این روایات در دست نباشد وجود آنها برای اثبات رجعت کافی است</w:t>
      </w:r>
      <w:r>
        <w:rPr>
          <w:rFonts w:eastAsia="IRNazanin" w:cs="IRNazanin"/>
          <w:color w:val="111111"/>
          <w:sz w:val="28"/>
          <w:szCs w:val="28"/>
          <w:rtl w:val="true"/>
          <w:lang w:bidi="fa-IR"/>
        </w:rPr>
        <w:t>.</w:t>
      </w:r>
    </w:p>
    <w:p>
      <w:pPr>
        <w:pStyle w:val="Heading5"/>
        <w:numPr>
          <w:ilvl w:val="4"/>
          <w:numId w:val="1"/>
        </w:numPr>
        <w:rPr/>
      </w:pPr>
      <w:bookmarkStart w:id="115" w:name="__RefHeading___Toc557505_211673320"/>
      <w:bookmarkStart w:id="116" w:name="_Toc40"/>
      <w:bookmarkEnd w:id="115"/>
      <w:r>
        <w:rPr>
          <w:rtl w:val="true"/>
        </w:rPr>
        <w:t>پاسخ به اشکال آلوسی</w:t>
      </w:r>
      <w:bookmarkEnd w:id="116"/>
    </w:p>
    <w:p>
      <w:pPr>
        <w:pStyle w:val="BookText"/>
        <w:rPr/>
      </w:pPr>
      <w:r>
        <w:rPr>
          <w:rFonts w:ascii="IRNazanin" w:hAnsi="IRNazanin" w:eastAsia="IRNazanin"/>
          <w:color w:val="111111"/>
          <w:sz w:val="28"/>
          <w:sz w:val="28"/>
          <w:szCs w:val="28"/>
          <w:rtl w:val="true"/>
          <w:lang w:bidi="fa-IR"/>
        </w:rPr>
        <w:t>آلوسی از مفسران اهل سنت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والاخبار الّتی روتها الامامیة فی هذا الباب قد کفتنا الزیدیة مؤنة ردّها، علی انّ الطبرسی اشار الی انها لیست ادلة و ان التعویل لیس علیها و انما الدلیل اجماع الامامیة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اخباری را که امامیه برای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زیدی‌ها زحمت </w:t>
      </w:r>
    </w:p>
    <w:p>
      <w:pPr>
        <w:pStyle w:val="BookText"/>
        <w:rPr/>
      </w:pPr>
      <w:r>
        <w:rPr>
          <w:rFonts w:ascii="IRNazanin" w:hAnsi="IRNazanin" w:eastAsia="IRNazanin"/>
          <w:color w:val="111111"/>
          <w:sz w:val="28"/>
          <w:sz w:val="28"/>
          <w:szCs w:val="28"/>
          <w:rtl w:val="true"/>
          <w:lang w:bidi="fa-IR"/>
        </w:rPr>
        <w:t>رد آنها را برای ما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دلیل رجعت نیستند و بر آنها تکیه نمی‌شود بلکه دلیل رجعت اجماع علمای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ما به سخنان آلوسی این است که اخبار متواتر به صرف ادعای زیدیه و امثال آن، مردود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رجعت متواتر، علم‌آور و در درجه بالای اعتبار است؛ چه این که ما در بررسی اسناد آنها تحقیقاً به وثوق و اعتبار آنها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مجمع البیان آمده است تکیه‌گاه ما در اثبات رجعت اجماع است و نه روایات، از آن جهت نیست که روایات اعتباری ندارند بلکه در مقام پاسخ به کسانی است که روایات را تأویل کرده و معنای دیگری از رجعت ارائه می‌کنند؛ زیرا اجماع را نمی‌توان مانند روایات تأویل کرد و اجماع صریح علمای شیعه بر آن است که پس از ظهور حضرت مهدی‌علیه السلام عدّه‌ای از مؤمنان خالص و کافران خالص به دنیا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عین کلام شیخ طبرسی را بیان می‌کنیم تا آنچه را بیان کردیم روشن‌تر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الرجعة لم تثبت بظواهر الاخبار المنقولة فیتطرّق التأویل علیها و انما المعول فی ذلک علی اجماع الشیعة الامامیة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با ظاهر روایات اثبات نشده است تا قابل تأویل باشد، آنچه برای اثبات رجعت بر آن تکیه شده است اجماع شیعه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بر اجماع از سوی شیخ طبرسی و پیش از او از سوی سیّد </w:t>
      </w:r>
      <w:bookmarkStart w:id="117" w:name="pg81_1264"/>
    </w:p>
    <w:p>
      <w:pPr>
        <w:pStyle w:val="BookText"/>
        <w:rPr/>
      </w:pPr>
      <w:bookmarkEnd w:id="117"/>
      <w:r>
        <w:rPr>
          <w:rFonts w:ascii="IRNazanin" w:hAnsi="IRNazanin" w:eastAsia="IRNazanin"/>
          <w:color w:val="111111"/>
          <w:sz w:val="28"/>
          <w:sz w:val="28"/>
          <w:szCs w:val="28"/>
          <w:rtl w:val="true"/>
          <w:lang w:bidi="fa-IR"/>
        </w:rPr>
        <w:t>مرتضی، به خاطر رد تأویل روایات رجعت بوده است و اگر این تأویل نمی‌بود چنین سخنی هم که تکیه گاه ما تنها بر اجماع است مطرح نمی‌شد به ویژه اینکه مدرک اجماع معلوم است و همین روایات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آنها می‌توانستند این گونه پاسخ تأویل کنندگان را بدهند که اگر شما روایات را تأویل کنید امّا اجماع علمای شیعه را که به بازگشت اموات به دنیا تصریح دارد نمی‌توانید تأویل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امثال آلوسی نمی‌توانستند روایات را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گفته شود این احتمال وجود دارد که روایات نزد شیخ طبرسی کافی نبوده است که بر اجماع تکیه کرده است امّا با توجّه به اینکه مدرک اجماع معلوم می‌باشد و همین روایاتی هستند که در دست ما هستند و اگر تضعیف شوند اجماع هم تضعیف خواهد شد، چنین احتمالی ضعیف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احتمال نزد او قوی باشد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رجعت متواتر و علم‌آور است و در نتیجه به عنوان یک دلیل مستحکم و مستقل برای اثبات رجعت کافی است و تأویل آنها چنان که بحث آن خواهد آمد مردود است</w:t>
      </w:r>
      <w:r>
        <w:rPr>
          <w:rFonts w:eastAsia="IRNazanin" w:cs="IRNazanin"/>
          <w:color w:val="111111"/>
          <w:sz w:val="28"/>
          <w:szCs w:val="28"/>
          <w:rtl w:val="true"/>
          <w:lang w:bidi="fa-IR"/>
        </w:rPr>
        <w:t>.</w:t>
      </w:r>
    </w:p>
    <w:p>
      <w:pPr>
        <w:pStyle w:val="Heading5"/>
        <w:numPr>
          <w:ilvl w:val="4"/>
          <w:numId w:val="1"/>
        </w:numPr>
        <w:rPr/>
      </w:pPr>
      <w:bookmarkStart w:id="118" w:name="__RefHeading___Toc557507_211673320"/>
      <w:bookmarkStart w:id="119" w:name="_Toc41"/>
      <w:bookmarkEnd w:id="118"/>
      <w:r>
        <w:rPr>
          <w:rtl w:val="true"/>
        </w:rPr>
        <w:t>بررسی تضعیف روایات رجعت</w:t>
      </w:r>
      <w:bookmarkEnd w:id="11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معاصرین، سند روایات رجعت را ضعیف دانسته و همچنین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روایات رجعت در کتاب‌های منتخب بصائر الدرجات و کنزالفوائد آمده است که اعتبار آنها ضعیف است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ما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روایات متواتر باشند ضعف سند آسیبی به آنها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همه روایات رجعت ضعیف نیست و تعداد قابل توجهی از آنها معتبر است که به بخشی از آنها در همین کتاب اشاره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باید موثق باشند و به صحت آنها اطمینان داشته باشیم امّا این وثوق تنها از راه اسناد نمی‌باشد زیرا وثوق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سندی و آن عبارت از این است که راویان روایت موثق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دیگر وثوق، وثوق صدوری است یعنی اطمینان حاصل شود که روایت از معصوم‌علیه السلام صادر شده است اگرچه این اطمینان از روی قرائنی باشد و راویان روایت توثیق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رضا همدانی‌رحمه الله در این باره می‌نویسد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المدار علی وثاقة الراوی او الوثوق بصدور الروایة و ان کان بواسطة القرائن الخارجیة الّتی عمدتها کونها مدونة فی الکتب الاربعة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Amiri" w:hAnsi="Amiri" w:eastAsia="Amiri" w:cs="Amiri"/>
          <w:color w:val="111111"/>
          <w:sz w:val="28"/>
          <w:sz w:val="28"/>
          <w:szCs w:val="28"/>
          <w:rtl w:val="true"/>
          <w:lang w:bidi="ar-SA"/>
        </w:rPr>
        <w:t>مأخوذة من الاصول المعتبرة مع اعتناء الاصحاب بها و عدم اعراضهم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معیار حجیت روایت بر موثق بودن راوی یا اطمینان به صدور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اطمینان به خاطر قرائنِ خارج از روایت باشد که عمده آنها وجود احادیث در کتب اربعه شیعه یا برگرفته از اصول معتبر روایی با عنایت اصحاب به آنها و عدم اعراضشان از آن روایات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بخشی از روایات رجعت سند موثق دارند و بخشی هم از شواهد و قرائنی برخوردارند که بر صدور آنها از ائمه‌علیهم السلام اطمینان داریم و آن وجود این احادیث در کتب اربعه شیعه است و مجموع آنها یک خبر متواتر است که موجب علم و اعتقاد قطعی به تحقق رجعت در زمان حضرت مهدی‌علیه السلام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ضعیف، نقطه ضعفی برای اثبات رجعت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درباره تواتر روایات رجعت، نقل بزرگان شیعه و منابع روایی آنها که این روایات را در آنها نقل کرده‌اند می‌نویسد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کسی که به حقیقت ائمه اطهارعلیهم السلام ایمان دارد و به حدود دویست حدیث صریح که به تواتر از آنها به ما رسیده است و بیش از </w:t>
      </w:r>
    </w:p>
    <w:p>
      <w:pPr>
        <w:pStyle w:val="BookText"/>
        <w:rPr/>
      </w:pPr>
      <w:r>
        <w:rPr>
          <w:rFonts w:ascii="IRNazanin" w:hAnsi="IRNazanin" w:eastAsia="IRNazanin"/>
          <w:color w:val="111111"/>
          <w:sz w:val="28"/>
          <w:sz w:val="28"/>
          <w:szCs w:val="28"/>
          <w:rtl w:val="true"/>
          <w:lang w:bidi="fa-IR"/>
        </w:rPr>
        <w:t>چهل نفر از بزرگان موثق و علمای اعلام در بیش از پنجاه کتاب از مؤلفان خود نوشته‌اند شک می‌کند؟ آنگاه نام آنها را می‌برد که برخی از آنان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شیخ صدوق، شیخ طوسی، سیّد مرتضی، نجاشی، کَشّی، عیّاشی، علی بن ابراهیم، سلیم هلالی، شیخ مفید، کراجکی، نعمانی، صفار، ابن قولویه، سیّد بن طاووس، فرات بن ابراهیم، امین الدین طبرسی، برقی، ابن شهر آشوب، قطب راوندی، علامه حلی، فضل بن شاذان، شهید اوّل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احادیث رجعت متواتر نباشد دیگر در چه چیزی می‌شود ادعای تواتر کرد با اینکه عموم شیعه این احادیث را از گذشتگان خود نقل کرده‌اند و به گمان من هر کسی در امثال رجعت شک کند در ائمه دین شک کرده است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مغنیه نیز روایات رجعت را تضعیف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الاخبار المرویة فی الرجعة عن اهل البیت فهی کالاحادیث فی الدجال الّتی رواها مسلم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آمن بها و من شاء جحدها</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اخباری که از اهل بیت درباره رجعت روایت شده است مانند احادیث مربوط به دجال است که مسلم در صحیح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به آنها ایمان می‌آورد و هرکس بخواهد آنها را انکار می‌کند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محمّد جواد مغنیه درباره روایات رجعت دارای اشکال‌های </w:t>
      </w:r>
    </w:p>
    <w:p>
      <w:pPr>
        <w:pStyle w:val="BookText"/>
        <w:rPr/>
      </w:pPr>
      <w:r>
        <w:rPr>
          <w:rFonts w:ascii="IRNazanin" w:hAnsi="IRNazanin" w:eastAsia="IRNazanin"/>
          <w:color w:val="111111"/>
          <w:sz w:val="28"/>
          <w:sz w:val="28"/>
          <w:szCs w:val="28"/>
          <w:rtl w:val="true"/>
          <w:lang w:bidi="fa-IR"/>
        </w:rPr>
        <w:t>فراوانی است که به چند مورد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قیاس اخبار رجعت و اخبار دجال مع الفارق است و فرق‌های آن را در همین اشکال‌ها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مربوط به دجال خبر واحدند امّا اخبار مربوط به رجعت متواتر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آمدن دجال ضعیف‌اند و به آیات قرآن و اجماع تأیید نشده‌اند امّا روایات رجعت از اعتبار لازم برخوردارند و مورد تأیید قرآن و اجماع علمای شیعه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محتوای اخبار دجال به یک فرد بسیار شرور در آخر زمان بر می‌گردد که درباره او اختلاف نظرهای زیادی وجود دارد امّا اخبار رجعت به بازگشت همه انبیاء، ائمه‌علیهم السلام و همه خوبان خالص و همه بدان خالص و حاکمیت طولانی امام حسین‌علیه السلام مربوط می‌شود که کمترین اختلافی در سیمای آنها وجود ندارد و جایگاه خوبان آنها جایگاه بلند مرتبگان عالم وجود و بهترین‌های عالم است که به ایمان خالص نایل شده‌اند و چهره‌های منفیِ رجعت کننده نیز روشن و شناخته شده‌اند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چگونه می‌شود با این تفاوت‌های بزرگ و امتیازهایی که روایات رجعت دارند این اندازه با احادیث آن سطحی برخورد کرده و به خاطر اسکات مخالفین عقب‌نشینی کنیم</w:t>
      </w:r>
      <w:r>
        <w:rPr>
          <w:rFonts w:eastAsia="IRNazanin" w:cs="IRNazanin"/>
          <w:color w:val="111111"/>
          <w:sz w:val="28"/>
          <w:szCs w:val="28"/>
          <w:rtl w:val="true"/>
          <w:lang w:bidi="fa-IR"/>
        </w:rPr>
        <w:t xml:space="preserve">! </w:t>
      </w:r>
      <w:bookmarkStart w:id="120" w:name="pg81_1269"/>
    </w:p>
    <w:p>
      <w:pPr>
        <w:pStyle w:val="Heading4"/>
        <w:numPr>
          <w:ilvl w:val="3"/>
          <w:numId w:val="1"/>
        </w:numPr>
        <w:rPr/>
      </w:pPr>
      <w:bookmarkStart w:id="121" w:name="__RefHeading___Toc557509_211673320"/>
      <w:bookmarkStart w:id="122" w:name="_Toc42"/>
      <w:bookmarkEnd w:id="120"/>
      <w:bookmarkEnd w:id="121"/>
      <w:r>
        <w:rPr/>
        <w:t>3</w:t>
      </w:r>
      <w:r>
        <w:rPr>
          <w:rtl w:val="true"/>
        </w:rPr>
        <w:t xml:space="preserve"> - </w:t>
      </w:r>
      <w:r>
        <w:rPr>
          <w:rtl w:val="true"/>
        </w:rPr>
        <w:t>تکرار رخدادهای پیشینیان در امّت اسلامی‌</w:t>
      </w:r>
      <w:bookmarkEnd w:id="122"/>
    </w:p>
    <w:p>
      <w:pPr>
        <w:pStyle w:val="Heading5"/>
        <w:numPr>
          <w:ilvl w:val="4"/>
          <w:numId w:val="1"/>
        </w:numPr>
        <w:rPr/>
      </w:pPr>
      <w:bookmarkStart w:id="123" w:name="__RefHeading___Toc557511_211673320"/>
      <w:bookmarkStart w:id="124" w:name="_Toc43"/>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روایات فراوانی از طریق شیعه و سنی وارد شده است که آنچه در امّت‌های گذشته رخ داده است در این امّت نیز رخ خواهد داد، پس با توجّه به این روایات، یکی از رخدادهای مهم و مکرر امّت‌های گذشته که رجعت است در امّت اسلامی هم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می‌نویسد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 به طور اجمال بر تحقق رجعت دلالت دارند؛ نظیر سخن خدای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کرده‌اید وارد بهشت می‌شوید و حوادثی مانند حوادث گذشتگان به شما نمی‌رسد؟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حوادثی که قبل از ما واقع گردیده است و در این امّت هم به وقوع می‌پیوندد زنده شدن مردگان است، همان‌گونه که قرآن قصه ابراهیم و موسی و عیسی و عزیر و ارمیا و کسان دیگری غیر از آنها را نقل کرده که بازگشت اموات تحقق یافته است و شیعه و سنی از رسول خداصلی الله علیه وآله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همانا شما مسلمانان با سنّت‌هایی که در امّت‌های گذشته بوده است روبرو خواهید شد و مو به مو در این امّت هم پیاده خواهد شد به طوری که نه شما از راهی که برای آنها بود جدا می‌شوید و نه سنّت‌های بنی اسرائیل از شما جدا خواهند شد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تکرار رخدادهای امّت‌های گذشته فراوان است و ما در اینجا چند مورد آن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فی هذِهِ الأُمَّةِ کُلُّما کانَ فی بَنی اِسرائیلَ حَذْوَ النَّعْلِ بِالنَّعْلِ و القَذَّةِ بِالقذَّةِ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بنی اسرائیل رخ داد بدون کم و کاست در این امّت هم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دیگری با سند صحیح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کان فِی اْلاُمَمِ السابِقَةِ یکونُ مِثْلُه فی هذِهِ الأُمَّةِ حَذْوَ النَّعْلِ بِالنَّعلِ وَ القَذَّةِ بالقَذَّةِ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امّت‌های گذشته واقع شد بدون کم و زیاد در این امّت هم به وقوع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در امّت پیامبران پیش از من واقع نشد مگر اینکه نظیر آن در امّت من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موضوع بسیار است و شیخ حرّ عاملی درباره تعداد زیاد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والاحادیث فی ذلک کثیرة متواترة بین الشیعة و العامة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رخدادهای امّت‌های قبلی در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شیعه و سنی زیاد و در حدّ تواتر است</w:t>
      </w:r>
      <w:r>
        <w:rPr>
          <w:rFonts w:eastAsia="IRNazanin" w:cs="IRNazanin"/>
          <w:color w:val="111111"/>
          <w:sz w:val="28"/>
          <w:szCs w:val="28"/>
          <w:rtl w:val="true"/>
          <w:lang w:bidi="fa-IR"/>
        </w:rPr>
        <w:t xml:space="preserve">. </w:t>
      </w:r>
      <w:bookmarkStart w:id="125" w:name="pg81_1271"/>
    </w:p>
    <w:p>
      <w:pPr>
        <w:pStyle w:val="BookText"/>
        <w:rPr/>
      </w:pPr>
      <w:bookmarkEnd w:id="125"/>
      <w:r>
        <w:rPr>
          <w:rFonts w:ascii="IRNazanin" w:hAnsi="IRNazanin" w:eastAsia="IRNazanin"/>
          <w:color w:val="111111"/>
          <w:sz w:val="28"/>
          <w:sz w:val="28"/>
          <w:szCs w:val="28"/>
          <w:rtl w:val="true"/>
          <w:lang w:bidi="fa-IR"/>
        </w:rPr>
        <w:t>اهل سنت حوادث گذشته را محدود به انحراف مردم و بروز بدعت‌ها و امثال آن دانسته‌اند امّا این تخصیص بدون مخصص است، روایات مطلق است و محدود کردن به بیان چند مورد برخلاف ظاهر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از آنها تکرار همه رخدادهای امّت‌های گذشته را پذیرفته‌اند امّا رجعت را که از جمله آن حوادث است نپذیرفته‌اند درحالی که ما دلیلی نداریم که عموم این روایات را در ارتباط با رجعت تخصیص زده باشد</w:t>
      </w:r>
      <w:r>
        <w:rPr>
          <w:rFonts w:eastAsia="IRNazanin" w:cs="IRNazanin"/>
          <w:color w:val="111111"/>
          <w:sz w:val="28"/>
          <w:szCs w:val="28"/>
          <w:rtl w:val="true"/>
          <w:lang w:bidi="fa-IR"/>
        </w:rPr>
        <w:t>.</w:t>
      </w:r>
    </w:p>
    <w:p>
      <w:pPr>
        <w:pStyle w:val="Heading5"/>
        <w:numPr>
          <w:ilvl w:val="4"/>
          <w:numId w:val="1"/>
        </w:numPr>
        <w:rPr/>
      </w:pPr>
      <w:bookmarkStart w:id="126" w:name="__RefHeading___Toc557513_211673320"/>
      <w:bookmarkStart w:id="127" w:name="_Toc44"/>
      <w:bookmarkEnd w:id="126"/>
      <w:r>
        <w:rPr>
          <w:rtl w:val="true"/>
        </w:rPr>
        <w:t>رجعت در امّت‌های گذشته</w:t>
      </w:r>
      <w:bookmarkEnd w:id="127"/>
    </w:p>
    <w:p>
      <w:pPr>
        <w:pStyle w:val="Heading6"/>
        <w:numPr>
          <w:ilvl w:val="5"/>
          <w:numId w:val="1"/>
        </w:numPr>
        <w:rPr/>
      </w:pPr>
      <w:bookmarkStart w:id="128" w:name="__RefHeading___Toc557515_211673320"/>
      <w:bookmarkStart w:id="129" w:name="_Toc45"/>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در بحث قبل بیان گردید که آنچه در امّت‌های گذشته پیش آمده است در این امّت هم پیش خواهد آمد و در این بحث بیان می‌کنیم که یکی از اموری که در میان آنها پیش آمد رجعت بود و در نتیجه رجعت در امّت اسلامی هم پیش خواهد آمد و گریزی از پذیرش آن نخواهد بود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امّت‌های گذشته به ویژه بنی اسرائیل شاهد رجعت‌هایی بودند که در بحث امکان وقوع رجعت به سه مورد آن از قرآن کریم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رجعت‌ها درباره ارمیا یا عزیر و رجعت مردم یکی از شهرهای شام و یک جمع هفتاد نفری از همراهان موسی‌علیه السلام بود و در اینجا دو مورد دیگر را بیان می‌کنیم</w:t>
      </w:r>
      <w:r>
        <w:rPr>
          <w:rFonts w:eastAsia="IRNazanin" w:cs="IRNazanin"/>
          <w:color w:val="111111"/>
          <w:sz w:val="28"/>
          <w:szCs w:val="28"/>
          <w:rtl w:val="true"/>
          <w:lang w:bidi="fa-IR"/>
        </w:rPr>
        <w:t xml:space="preserve">. </w:t>
      </w:r>
      <w:bookmarkStart w:id="130" w:name="pg81_1272"/>
    </w:p>
    <w:p>
      <w:pPr>
        <w:pStyle w:val="Heading6"/>
        <w:numPr>
          <w:ilvl w:val="5"/>
          <w:numId w:val="1"/>
        </w:numPr>
        <w:rPr/>
      </w:pPr>
      <w:bookmarkStart w:id="131" w:name="__RefHeading___Toc557517_211673320"/>
      <w:bookmarkStart w:id="132" w:name="_Toc46"/>
      <w:bookmarkEnd w:id="130"/>
      <w:bookmarkEnd w:id="131"/>
      <w:r>
        <w:rPr>
          <w:rtl w:val="true"/>
        </w:rPr>
        <w:t xml:space="preserve">الف </w:t>
      </w:r>
      <w:r>
        <w:rPr>
          <w:rtl w:val="true"/>
        </w:rPr>
        <w:t xml:space="preserve">- </w:t>
      </w:r>
      <w:r>
        <w:rPr>
          <w:rtl w:val="true"/>
        </w:rPr>
        <w:t>رجعت ذوالقرنین</w:t>
      </w:r>
      <w:bookmarkEnd w:id="132"/>
    </w:p>
    <w:p>
      <w:pPr>
        <w:pStyle w:val="BookText"/>
        <w:rPr/>
      </w:pPr>
      <w:r>
        <w:rPr>
          <w:rFonts w:ascii="IRNazanin" w:hAnsi="IRNazanin" w:eastAsia="IRNazanin"/>
          <w:color w:val="111111"/>
          <w:sz w:val="28"/>
          <w:sz w:val="28"/>
          <w:szCs w:val="28"/>
          <w:rtl w:val="true"/>
          <w:lang w:bidi="fa-IR"/>
        </w:rPr>
        <w:t>رجعت ذوالقرنین از بهترین نمونه‌های اقوام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امیرالمؤمنین‌علیه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چه کسی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خداوند او را برای هدایت قومش مبعوث کرد امّا مردم او را تکذیب کردند و ضربه‌ای بر پیشانی او زدند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او را زنده کرد و به سوی قومش فرستاد و دوباره او را تکذیب کردند و ضربه‌ای بر آن سمت پیشانیش زدند و جان سپرد و سپس خداوند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ذوالقرنین است؛ زیرا دو طرف پیشانیش ضربه خورد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6"/>
        <w:numPr>
          <w:ilvl w:val="5"/>
          <w:numId w:val="1"/>
        </w:numPr>
        <w:rPr/>
      </w:pPr>
      <w:bookmarkStart w:id="133" w:name="__RefHeading___Toc557519_211673320"/>
      <w:bookmarkStart w:id="134" w:name="_Toc47"/>
      <w:bookmarkEnd w:id="133"/>
      <w:r>
        <w:rPr>
          <w:rtl w:val="true"/>
        </w:rPr>
        <w:t xml:space="preserve">ب </w:t>
      </w:r>
      <w:r>
        <w:rPr>
          <w:rtl w:val="true"/>
        </w:rPr>
        <w:t xml:space="preserve">- </w:t>
      </w:r>
      <w:r>
        <w:rPr>
          <w:rtl w:val="true"/>
        </w:rPr>
        <w:t>رجعت فرزند نوح</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فرزندان نوح‌علیه السلام که عمر طولانی کرد و گفته‌اند وصی آن حضرت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عیسی‌علیه السلام از او خواستند تا سام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مسیح‌علیه السلام هم بر سر قبر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مرا اجابت کن، او هم به قدرت خداوند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از او پرسید دنیا چگونه است؟ سام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خانه‌ای که دو درب دارد، از این درب داخل شدم و از درب دیگر خارج گردیدم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از او پرسید می‌خواهی بمانی یا بازگردی؟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باز می‌گردم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35" w:name="pg81_1273"/>
    </w:p>
    <w:p>
      <w:pPr>
        <w:pStyle w:val="Heading4"/>
        <w:numPr>
          <w:ilvl w:val="3"/>
          <w:numId w:val="1"/>
        </w:numPr>
        <w:rPr/>
      </w:pPr>
      <w:bookmarkStart w:id="136" w:name="__RefHeading___Toc557521_211673320"/>
      <w:bookmarkStart w:id="137" w:name="_Toc48"/>
      <w:bookmarkEnd w:id="135"/>
      <w:bookmarkEnd w:id="136"/>
      <w:r>
        <w:rPr/>
        <w:t>4</w:t>
      </w:r>
      <w:r>
        <w:rPr>
          <w:rtl w:val="true"/>
        </w:rPr>
        <w:t xml:space="preserve"> - </w:t>
      </w:r>
      <w:r>
        <w:rPr>
          <w:rtl w:val="true"/>
        </w:rPr>
        <w:t>اجماع</w:t>
      </w:r>
      <w:bookmarkEnd w:id="137"/>
    </w:p>
    <w:p>
      <w:pPr>
        <w:pStyle w:val="Heading5"/>
        <w:numPr>
          <w:ilvl w:val="4"/>
          <w:numId w:val="1"/>
        </w:numPr>
        <w:rPr/>
      </w:pPr>
      <w:bookmarkStart w:id="138" w:name="__RefHeading___Toc557523_211673320"/>
      <w:bookmarkStart w:id="139" w:name="_Toc49"/>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یکی از دلایل اثباتِ مسائل دینی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علما بر یک موضوع دینی را اجماع گویند و رجعت از موضوعاتی است که علمای شیعه بر آن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اتفقت الامامیة علی وجود رجعة کثیر من الاموات الی الدنیا قبل یوم القیامة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بر بازگشت عده زیادی از اموات به دنیا پیش از روز قیامت اتفاق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ابوالصلاح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اجمعت الفرقة المحقة علی اعادة من محض الکفر او الایمان من امّتنا فی دولة المهدی‌علیه السلام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حق‌مدار شیعه بر بازگشت هرکس از امّت ما که کفر یا ایمان خود را خالص کرده است در دولت مهدی‌علیه السلام اجماع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اجتمعت الامامیة علی ان اللَّه تعالی عند ظهور القائم صاحب الزمان‌علیه السلام یعید قوما من اولیائه لنصرته و الابتهاج بدولته و قوما من اعدائه لیفعل بهم ما یستحق من العذاب و اجماع هذه الطائفة حجة، لان المعصوم فیهم فیجب القطع علی ثبوت الرجعة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اجماع دارد که خداوند به هنگام ظهور قائم؛ صاحب الزمان‌علیه السلام عدّه‌ای از دوستان خود را برای یاری دادن او و شادمانی از دولتش و عده‌ای از دشمنانش را </w:t>
      </w:r>
    </w:p>
    <w:p>
      <w:pPr>
        <w:pStyle w:val="BookText"/>
        <w:rPr/>
      </w:pPr>
      <w:r>
        <w:rPr>
          <w:rFonts w:ascii="IRNazanin" w:hAnsi="IRNazanin" w:eastAsia="IRNazanin"/>
          <w:color w:val="111111"/>
          <w:sz w:val="28"/>
          <w:sz w:val="28"/>
          <w:szCs w:val="28"/>
          <w:rtl w:val="true"/>
          <w:lang w:bidi="fa-IR"/>
        </w:rPr>
        <w:t>هم برای عذابی که مستحق آن هستند به دنیا باز می‌گرداند و اجماع علمای شیعه حجت است؛ زیرا امام معصوم در آنهاست پس اعتقاد به رجعت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سلیمان بن خالد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 ممّا اجمع علیه علماؤنا</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از مسائلی است که علمای ما بر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اجمعت الشیعه علی الرجعة فی جمیع الاعصار و اشتهرت بینهم کالشمس فی رابعة النهار</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همه زمان‌ها بر رجعت اجماع کرده است و آن مانند خورشید وسط آسمان در میان شیعه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اتفاق نظر همه شیعیان دوازده امامی بر صحت اعتقاد به رجعت است و مخالف قابل اعتنایی از علمای گذشته و معاصر در میان آنها دیده نمی‌شود و با وجود روایات متواتر از پیامبر و ائمه‌علیهم السلام که دلالت بر اعتقاد آنها به رجعت دارند معلوم می‌شود که معصوم‌علیه السلام هم در این اجماع حضور دارد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عبداللَّه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الرجعة مما اجمعت علیه الشیعة الحقّة و الفرقة المحقة، بل هی من ضروریات مذهبهم</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رجعت از اموری است که شیعه برحقّ استوار و گروه واقع‌گرا بر آن اجماع دارد؛ بلکه از ضروریات مذهب آنهاست</w:t>
      </w:r>
      <w:r>
        <w:rPr>
          <w:rFonts w:eastAsia="IRNazanin" w:cs="IRNazanin"/>
          <w:color w:val="111111"/>
          <w:sz w:val="28"/>
          <w:szCs w:val="28"/>
          <w:rtl w:val="true"/>
          <w:lang w:bidi="fa-IR"/>
        </w:rPr>
        <w:t xml:space="preserve">. </w:t>
      </w:r>
      <w:bookmarkStart w:id="140" w:name="pg81_1275"/>
    </w:p>
    <w:p>
      <w:pPr>
        <w:pStyle w:val="Heading5"/>
        <w:numPr>
          <w:ilvl w:val="4"/>
          <w:numId w:val="1"/>
        </w:numPr>
        <w:rPr/>
      </w:pPr>
      <w:bookmarkStart w:id="141" w:name="__RefHeading___Toc557525_211673320"/>
      <w:bookmarkStart w:id="142" w:name="_Toc50"/>
      <w:bookmarkEnd w:id="140"/>
      <w:bookmarkEnd w:id="141"/>
      <w:r>
        <w:rPr>
          <w:rtl w:val="true"/>
        </w:rPr>
        <w:t>پاسخ به اشکال آلوسی بر اجماع‌</w:t>
      </w:r>
      <w:bookmarkEnd w:id="142"/>
    </w:p>
    <w:p>
      <w:pPr>
        <w:pStyle w:val="BookText"/>
        <w:rPr/>
      </w:pPr>
      <w:r>
        <w:rPr>
          <w:rFonts w:ascii="IRNazanin" w:hAnsi="IRNazanin" w:eastAsia="IRNazanin"/>
          <w:color w:val="111111"/>
          <w:sz w:val="28"/>
          <w:sz w:val="28"/>
          <w:szCs w:val="28"/>
          <w:rtl w:val="true"/>
          <w:lang w:bidi="fa-IR"/>
        </w:rPr>
        <w:t>آلوسی از مفسران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الدین طبرسی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الدلیل، اجماع الامامیة و التعویل لیس الّا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تعلم ان مدار حجیة الاجماع علی المختار عندهم، حصول الجزم بموافقة المعصوم و لم یحصل للسنی هذا الجزم من اجماعهم هذا، فلا ینتهض ذلک حجة علیه مع ان له اجماعاً یخالفه و هو اجماع قومه علی عدم الرجعة الکاشف عما علیه سیّد المعصومین‌صلی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رجعت، اجماع علمای شیعه است و تنها بر آن تکیه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می‌دانی مدار حجیت اجماع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موافقت معصوم است و از اجماع آنها برای سنی این یقین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اجماع بر سنی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سنی اجماعی دارد که مخالف اجماع شیعه است و آن اجماع اهل سنت بر عدم رجعت است که کشف از نظر سرور معصومین‌صلی الله علیه وآله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اشکال‌های آلوسی در دو مورد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 حجیت اجماع نزد شیعه، یقین به موافقت معصوم است و اجماع آنها برای سنی‌ها یقین آور نیست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شیعه بر رجعت، اجماع مخالف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 عدم رجعت اجماع کرده‌اند که این اجماع کشف از قول سرور معصومین‌صلی الله علیه وآله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پاسخ به اشکال اوّل این است که شیعه به عصمت محمّد و آل محمّدعلیهم السلام که چهارده شخصیت آسمانی هستند اعتقاد دارد و آنها را حجت خدا می‌داند؛ از همین رو اجماع علمای شیعه که کشف از موافقت یکی از آنها دارد را حجت می‌داند؛ امّا اهل سنت که تنها اعتقاد به عصمت پیامبرصلی الله علیه وآله دارند در استفاده از دلیل شرعی اجماع در محدودیت قرار دارند و نتیجه این محدودیت، محرومیت از معارفی است که با اجماع کاشف از قول اهل بیت‌علیهم السلام به دست می‌آید و البته این محدودیت و محرومیت نتیجه گزینش آنها در انتخاب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نیل به یقین برای سنی‌ها که آلوسی به آن اشاره کرده است از محدودیت در ابزارهای شناخت است که در اختیار آنها هم قرار دارد امّا از آن بهره نمی‌گیرند و این نظیر آن است که کسی چشم خود را ببندد و بگوید نمی‌بینم پس نیست و به وجود اشیاء اطراف خود یقین ندارم و گفته کسانی که با چشمان خود می‌بینند را هم حجت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چنین کسی تنها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کن تا آنچه را نمی‌بینی مشاهده کنی</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آلوسی گفته است علمای سنی اجماع مخالفی با اجماع شیعه دارند که کشف از سخن پیامبرصلی الله علیه وآله می‌کند، مورد قبول نیست و دو جواب نقضی و حلی برای آن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نقضی این است که همان‌گونه که او می‌گوید اجماع شیعه مخالف دارد و آن اجماع سنی‌هاست ما هم در پاسخ می‌گوییم اجماع سنی‌ها مخالف دارد و آن اجماع شیعه است بنابراین اجماع اهل سنت کشف از سخن پیامبرصلی الله علیه وآله نمی‌کند</w:t>
      </w:r>
      <w:r>
        <w:rPr>
          <w:rFonts w:eastAsia="IRNazanin" w:cs="IRNazanin"/>
          <w:color w:val="111111"/>
          <w:sz w:val="28"/>
          <w:szCs w:val="28"/>
          <w:rtl w:val="true"/>
          <w:lang w:bidi="fa-IR"/>
        </w:rPr>
        <w:t xml:space="preserve">. </w:t>
      </w:r>
      <w:bookmarkStart w:id="143" w:name="pg81_1277"/>
    </w:p>
    <w:p>
      <w:pPr>
        <w:pStyle w:val="BookText"/>
        <w:rPr/>
      </w:pPr>
      <w:bookmarkEnd w:id="143"/>
      <w:r>
        <w:rPr>
          <w:rFonts w:ascii="IRNazanin" w:hAnsi="IRNazanin" w:eastAsia="IRNazanin"/>
          <w:color w:val="111111"/>
          <w:sz w:val="28"/>
          <w:sz w:val="28"/>
          <w:szCs w:val="28"/>
          <w:rtl w:val="true"/>
          <w:lang w:bidi="fa-IR"/>
        </w:rPr>
        <w:t>امّا جواب حلی این است که اجماعی حجت است که مدرک آن نامعلوم باشد امّا مدرک اجماع علمای اهل سنت معلوم است و آن نه روایات پیامبرصلی الله علیه وآله که تعصب شدید و اغراض سیاسی است که بحث آن خواهد آمد و ما در مباحث آینده بیان می‌کنیم که منقولات و گفته‌های اهل سنت درباره رجعت به خاطر مخالفت بی‌حد و ضابطه‌ای که با رجعت دارند مخدوش و فاقد اعتبار است و اجماع آنها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معتبری وجود نداشته است که آنها بر اساس آن به اجماع رسیده باشند و اکنون آن روایت در دسترس ما نباشد بلکه مایه اجماع آنها مخالفت‌های بی‌اساسی است که بیان گردید و البته چنین اجماعی کمترین حجیت شرعی ندارد</w:t>
      </w:r>
      <w:r>
        <w:rPr>
          <w:rFonts w:eastAsia="IRNazanin" w:cs="IRNazanin"/>
          <w:color w:val="111111"/>
          <w:sz w:val="28"/>
          <w:szCs w:val="28"/>
          <w:rtl w:val="true"/>
          <w:lang w:bidi="fa-IR"/>
        </w:rPr>
        <w:t>.</w:t>
      </w:r>
    </w:p>
    <w:p>
      <w:pPr>
        <w:pStyle w:val="Heading5"/>
        <w:numPr>
          <w:ilvl w:val="4"/>
          <w:numId w:val="1"/>
        </w:numPr>
        <w:rPr/>
      </w:pPr>
      <w:bookmarkStart w:id="144" w:name="__RefHeading___Toc557527_211673320"/>
      <w:bookmarkStart w:id="145" w:name="_Toc51"/>
      <w:bookmarkEnd w:id="144"/>
      <w:r>
        <w:rPr>
          <w:rtl w:val="true"/>
        </w:rPr>
        <w:t>پاسخ به مخالفت با اجماع‌</w:t>
      </w:r>
      <w:bookmarkEnd w:id="145"/>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محسن امین در پاسخ به احمد امین که رجعت را مورد تحریف و تضعیف قرار داده است به این کلام سیّد مرتضی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رجعت عدّه‌ای معتقدند که خدای تعالی به هنگام ظهور مهدی‌علیه السلام، گروهی از مردم که از دنیا رفته‌اند را به دنیا باز می‌گرداند و عده‌ای دیگر معتقدند مراد از رجعت بازگشت دولت و امرو نهی به اهل بیت‌علیهم السلام است نه رجوع اشخاص و زنده کردن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w:t>
      </w:r>
    </w:p>
    <w:p>
      <w:pPr>
        <w:pStyle w:val="BookText"/>
        <w:rPr/>
      </w:pPr>
      <w:r>
        <w:rPr>
          <w:rFonts w:ascii="IRNazanin" w:hAnsi="IRNazanin" w:eastAsia="IRNazanin"/>
          <w:color w:val="111111"/>
          <w:sz w:val="28"/>
          <w:sz w:val="28"/>
          <w:szCs w:val="28"/>
          <w:rtl w:val="true"/>
          <w:lang w:bidi="fa-IR"/>
        </w:rPr>
        <w:t>نتیجه می‌گیرد مسأله اجماعی نیست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محمّد جواد مغنیه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علمای شیعه می‌گویند خدای سبحان به زودی گروهی از اموات را به صورتی که بودند به زندگی دنیا باز می‌گرداند و به وسیله آنها اهل حقّ را بر اهل باطل پیروز می‌گرداند و این معنای رجعت است و عده‌ای دیگر این را انکار کردند و به طور قطع نفی کردند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تضعیفِ اجماع تنها به برخی از علمای لبنان مربوط می‌شود که با هدف اسکات مخالفین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شیعه فی المیزان همه علمای شیعه که اجماع بر رجعت دارند را گروهی از علمای شیعه به شمار آورده است و اندکی غیر عالم که به قول سیّد مرتضی علم الهدی از اثبات رجعت و امکان تحقق آن عاجز هستند را نیز گروه دیگری از علمای شیعه به حساب آورده است و نتیجه می‌گیریم اجماع بر رجعت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برای اثبات اختلافی نبودن اعتقاد به رجعت و عدم وجود مخالف برای اجماع بر آن، دو پاسخ مطرح می‌کنیم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می‌تواند سخن مخالف با اجماع به شمار آید نظری است که از میان عالمان دینی مطرح شده باشد امّا سخن کسانی که از اثبات رجعت و امکان تحقق آن عاجزند از علمای شیعه به شمار نمی‌آیند </w:t>
      </w:r>
    </w:p>
    <w:p>
      <w:pPr>
        <w:pStyle w:val="BookText"/>
        <w:rPr/>
      </w:pPr>
      <w:r>
        <w:rPr>
          <w:rFonts w:ascii="IRNazanin" w:hAnsi="IRNazanin" w:eastAsia="IRNazanin"/>
          <w:color w:val="111111"/>
          <w:sz w:val="28"/>
          <w:sz w:val="28"/>
          <w:szCs w:val="28"/>
          <w:rtl w:val="true"/>
          <w:lang w:bidi="fa-IR"/>
        </w:rPr>
        <w:t>و سخن آنها، سخنِ مخالف با اجماع نخواهد بود و آسیبی به اجماع نمی‌رساند از همین روست که برخی از محققان معاصر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آنها طوری است که لطمه‌ای به اجماع نمی‌زند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رجعت در صورتی قابل طرح است که از یک مبنا، تفسیر و توجیه قابل قبولی برخوردار باشد امّا این مخالفت، چنین ویژگی‌هایی ندارد بلکه ریشه آن ضعف در اندیشه است حال چنین مخالفتی در فضای علم و تحقیق و استدلال چه بهایی می‌تواند داشته باشد که برخی از کسانی که به سخن آنها اشاره کردیم بخواهند اجماع علمای شیعه را با آن نقض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پاسخ اوّل بیان کردیم که مخالفت مطرح شده با رجعت ضرری به اجماع علمای شیعه نمی‌زند امّا در این پاسخ برآنیم که اثبات کنیم حتی مخالفتی وجود نداشته است و در نتیجه اجماع بر رجعت بدون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مخالفت با رجعت و انکار آن همان تأویل روایات از معنای اصطلاحی به بازگشت حکومت به اهل بیت‌علیهم السلام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بر رجعت مخالف ندارد؛ زیرا کسانی که مخالفت با رجعت را نقل کرده‌اند علّت آن را ضعف اندیشه در اثبات امکان رجعت دانسته‌اند و این ضعف بیانگر آن است که مخالفان رجعت که روایات </w:t>
      </w:r>
    </w:p>
    <w:p>
      <w:pPr>
        <w:pStyle w:val="BookText"/>
        <w:rPr/>
      </w:pPr>
      <w:r>
        <w:rPr>
          <w:rFonts w:ascii="IRNazanin" w:hAnsi="IRNazanin" w:eastAsia="IRNazanin"/>
          <w:color w:val="111111"/>
          <w:sz w:val="28"/>
          <w:sz w:val="28"/>
          <w:szCs w:val="28"/>
          <w:rtl w:val="true"/>
          <w:lang w:bidi="fa-IR"/>
        </w:rPr>
        <w:t>رجعت را تفسیر به رأی و تحریف کرده‌اند در زمره علمای تشیع نبوده‌اند بلکه علمای آن زمان که شیخ مفید، شیخ صدوق، سیّد مرتضی، شیخ طوسی و امثال آنها می‌باشند به رجعت به دنیا معتقد و روایات آن را نقل کرده و برخی از آنها بر این عقیده شیعی ادعای اجماع کرده‌اند پس چه کسی است که در برابر این بزرگان عالم تشیع در آن عصر، مخالفت کرده و مخالفت او از یک جایگاه معتبر علمی برخوردار بوده است؟</w:t>
      </w:r>
    </w:p>
    <w:p>
      <w:pPr>
        <w:pStyle w:val="BookText"/>
        <w:rPr/>
      </w:pPr>
      <w:r>
        <w:rPr>
          <w:rFonts w:ascii="IRNazanin" w:hAnsi="IRNazanin" w:eastAsia="IRNazanin"/>
          <w:color w:val="111111"/>
          <w:sz w:val="28"/>
          <w:sz w:val="28"/>
          <w:szCs w:val="28"/>
          <w:rtl w:val="true"/>
          <w:lang w:bidi="fa-IR"/>
        </w:rPr>
        <w:t>شیخ حرّ عاملی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لم نجد احدا من علمائهم خرج بانکار الرجعة و لاتعرض لتضعیف حدیث واحد من احادیثها و لا لتأویل شی‌ء منها</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نفر از علمای شیعه را هم سراغ نداریم که رجعت را انکار و یا یک حدیث آن را تضعیف و یا تأویل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شهید آیة اللَّه مطهری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علمای شیعه یک نفر، دو نفر هم نمی‌شود پیدا کرد که رجعت را انکار کنند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مخالفت با رجعت برای اولین بار توسط شیخ مفید متوفای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این عبارت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بینهم فی معنی الرجعة اختلاف اگرچه در معنای رجعت میان امامیه اختلاف است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وجود این اختلاف از نظر شیخ مفید بسیار جزئی بوده است چه </w:t>
      </w:r>
    </w:p>
    <w:p>
      <w:pPr>
        <w:pStyle w:val="BookText"/>
        <w:rPr/>
      </w:pPr>
      <w:r>
        <w:rPr>
          <w:rFonts w:ascii="IRNazanin" w:hAnsi="IRNazanin" w:eastAsia="IRNazanin"/>
          <w:color w:val="111111"/>
          <w:sz w:val="28"/>
          <w:sz w:val="28"/>
          <w:szCs w:val="28"/>
          <w:rtl w:val="true"/>
          <w:lang w:bidi="fa-IR"/>
        </w:rPr>
        <w:t>اینکه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والامامیة باجمعها علیه الّا شذاذاً منهم تأولوا ما ورد فیه مما ذکرناه علی وجه یخالف ما وصفناه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شیعه به رجعت به دنیا اعتقاد دارند مگر عدّه اندکی که روایات رجعت را برخلاف آنچه ما بیان کردیم تأویل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مرتضی 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کس از اصحاب ما که رجعت را تأویل کرد که معنای آن بازگشت دولت و امر و نهی به قائم‌علیه السلام است و نه بازگشت اشخاص و زنده کردن اموات، عدّه‌ای از شیعیان وقتی از اثبات رجعت و بیان جواز آن عاجز ماندند و گمان بردند که رجعت با تکلیف منافات دارد بر این تأویل از روایاتِ رجعت تکیه کردند و این کار آنها صحیح نیست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ورود تأویل روایات به کتاب‌های کلامی، تفسیری و روایی سخن شیخ مفید است و سید مرتضی به تبعیت از شیخ مفید و یا به صورت مستقل این تأویل روایات را وارد کتاب‌ها کرد و دیگران با تکیه بر نقل آنها در کتاب‌های بسیاری به آن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علمای عصر شیخ مفید و سید مرتضی نظیر شیخ صدوق که در آن عصر در قم زندگی می‌کرد و شیخ طوسی که با فاصله کمی از او حیات خود را می‌گذرانده است با آنکه به بحث رجعت پرداخته‌اند امّا به این مخالفت </w:t>
      </w:r>
    </w:p>
    <w:p>
      <w:pPr>
        <w:pStyle w:val="BookText"/>
        <w:rPr/>
      </w:pPr>
      <w:r>
        <w:rPr>
          <w:rFonts w:ascii="IRNazanin" w:hAnsi="IRNazanin" w:eastAsia="IRNazanin"/>
          <w:color w:val="111111"/>
          <w:sz w:val="28"/>
          <w:sz w:val="28"/>
          <w:szCs w:val="28"/>
          <w:rtl w:val="true"/>
          <w:lang w:bidi="fa-IR"/>
        </w:rPr>
        <w:t>اشاره نکرده‌اند و شاید وجود چنین مخالفتی را نپذیرفته و یا بسیار ناچیز می‌دانسته‌اند که قابل ذکر نبوده است وگرنه باید اگرچه با اشاره کوتاه از آن یاد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فی احادیث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شیخ صدوق در کتاب اعتقادات،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تأویل اشاره کرده است، امّا این سخن صحیح نیست و شیخ صدوق چنین سخنی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این تأویلِ از روایات تنها از سوی دو نفر از علما و آن هم به صورت کلی و مبهم و بدون ذکر نام تأویل کننده و منبعی که تأویل در آن بوده است نقل شده، نمی‌توان آن را به علمای شیعه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تأویل یا مخالفت در افواه برخی از عوام شیعه بوده است و تعبیر شیخ مفید از وجود مخالف هم به همین اندازه است و سید مرتضی هم اگرچه در آغاز کلام خود، از مخالفین رجعت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امّا در توضیح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از مخالفان می‌رساند که آنها عالم نبوده‌اند هر چند برخی از روی تسامح با لفظ عالم از آن‌ها یاد کرده‌اند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سیره علما بر این نیست که مخالفت افراد عادی را در برابر کلام علما نقل کنند پس ممکن است مخالفت از سوی عالمی بوده باشد، پاسخ می‌دهیم در این مورد، علّت خاصی وجود داشته است و آن بیان مخالفت در روایتی از امام صادق‌علیه السلام است چنان‌که از آن حضرت </w:t>
      </w:r>
    </w:p>
    <w:p>
      <w:pPr>
        <w:pStyle w:val="BookText"/>
        <w:rPr/>
      </w:pP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مُقَصّرَةُ شیعَتِنا تقولُ معنَی الرَّجَعةِ أنْ یَرُدَّ اللَّهُ إِلَینا مُلکُ الدنیا و أنْ یَجْعَلَهُ لِلَمهدی وَیْحَهُمْ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کوته فکران از شیعیان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رجعت این است که خداوند مُلک دنیا را به ما باز می‌گرداند و برای مهدی قرار می‌دهد، وای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معلوم گردید منشأ اصلی مخالفت با رجعت روایت بوده است و این روایت در اختیار ما هم می‌باشد خود می‌توانیم درباره بود و نبود این مخالفت به واقعیت دست یابیم، یعنی اگر سند این روایت معتبر باشد وجود این مخالفت را در حدّ عده اندکی از شیعیان ضعیف و کوته فکر و مورد مذمت می‌پذیریم و اگر معتبر نباشد اصل وجود این مخالفت را، حتی در میان اندکی از عوام شیعه هم نمی‌پذیریم و در نتیجه در برابر اجماع بر رجعت مخالفی نمی‌بینیم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روایت را که مفضل نقل کرده است راویانی در سلسله سند آن قرار دارند که بسیار ضعیف و بعضاً دروغگو و اهل غلو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محمّد بن نصیر می‌باشد که فردی ضعیف و اهل غلو می‌باشد و امام هادی‌علیه السلام او را لعنت کرده است و ما تحلیل کامل سند این روایت و اثبات ضعف شدید آن را در فصل اوضاع جهان پس از حضرت مهدی‌علیه السلام به طور کامل بیان خواهیم کرد</w:t>
      </w:r>
      <w:r>
        <w:rPr>
          <w:rFonts w:eastAsia="IRNazanin" w:cs="IRNazanin"/>
          <w:color w:val="111111"/>
          <w:sz w:val="28"/>
          <w:szCs w:val="28"/>
          <w:rtl w:val="true"/>
          <w:lang w:bidi="fa-IR"/>
        </w:rPr>
        <w:t xml:space="preserve">. </w:t>
      </w:r>
      <w:bookmarkStart w:id="146" w:name="pg81_1284"/>
    </w:p>
    <w:p>
      <w:pPr>
        <w:pStyle w:val="BookText"/>
        <w:rPr/>
      </w:pPr>
      <w:bookmarkEnd w:id="146"/>
      <w:r>
        <w:rPr>
          <w:rFonts w:ascii="IRNazanin" w:hAnsi="IRNazanin" w:eastAsia="IRNazanin"/>
          <w:color w:val="111111"/>
          <w:sz w:val="28"/>
          <w:sz w:val="28"/>
          <w:szCs w:val="28"/>
          <w:rtl w:val="true"/>
          <w:lang w:bidi="fa-IR"/>
        </w:rPr>
        <w:t>از آنچه بیان کردیم روشن گردید که اجماع بر رجعت هیچ مخالفی از عالم و عامی ندارد و تأویلی که از زمان شیخ مفید تاکنون به آن اشاره شده است که روایات رجعت را به معنای بازگشت حکومت به حضرت مهدی‌علیه السلام معنا کرده‌اند ثابت نیست و وجود آن اساسی جز یک روایت بسیار ضعیف ندارد و در نتیجه سخنان سیّد محسن امین و محمّد جواد مغنیه در تضعیف اجماع بر رجعت مبنای صحیحی ندارد</w:t>
      </w:r>
      <w:r>
        <w:rPr>
          <w:rFonts w:eastAsia="IRNazanin" w:cs="IRNazanin"/>
          <w:color w:val="111111"/>
          <w:sz w:val="28"/>
          <w:szCs w:val="28"/>
          <w:rtl w:val="true"/>
          <w:lang w:bidi="fa-IR"/>
        </w:rPr>
        <w:t>.</w:t>
      </w:r>
    </w:p>
    <w:p>
      <w:pPr>
        <w:pStyle w:val="Heading5"/>
        <w:numPr>
          <w:ilvl w:val="4"/>
          <w:numId w:val="1"/>
        </w:numPr>
        <w:rPr/>
      </w:pPr>
      <w:bookmarkStart w:id="147" w:name="__RefHeading___Toc557529_211673320"/>
      <w:bookmarkStart w:id="148" w:name="_Toc52"/>
      <w:bookmarkEnd w:id="147"/>
      <w:r>
        <w:rPr>
          <w:rtl w:val="true"/>
        </w:rPr>
        <w:t>ضرورت رجعت از نگاه عقل‌</w:t>
      </w:r>
      <w:bookmarkEnd w:id="148"/>
    </w:p>
    <w:p>
      <w:pPr>
        <w:pStyle w:val="Heading6"/>
        <w:numPr>
          <w:ilvl w:val="5"/>
          <w:numId w:val="1"/>
        </w:numPr>
        <w:rPr/>
      </w:pPr>
      <w:bookmarkStart w:id="149" w:name="__RefHeading___Toc557531_211673320"/>
      <w:bookmarkStart w:id="150" w:name="_Toc53"/>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تاکنون رجعت را با آیات، روایات و اجماع به اثبات رساندیم امّا حکیم بزرگوار، مرحوم آیة اللَّه رفیعی قزوینی خواسته است علاوه بر ادله نقلی با ادله عقلی هم تحقق آن را به اثبات رساند و ما در ابتدا بیان او را مطرح و سپس مورد بررسی قرار می‌دهیم</w:t>
      </w:r>
      <w:r>
        <w:rPr>
          <w:rFonts w:eastAsia="IRNazanin" w:cs="IRNazanin"/>
          <w:color w:val="111111"/>
          <w:sz w:val="28"/>
          <w:szCs w:val="28"/>
          <w:rtl w:val="true"/>
          <w:lang w:bidi="fa-IR"/>
        </w:rPr>
        <w:t>.</w:t>
      </w:r>
    </w:p>
    <w:p>
      <w:pPr>
        <w:pStyle w:val="Heading6"/>
        <w:numPr>
          <w:ilvl w:val="5"/>
          <w:numId w:val="1"/>
        </w:numPr>
        <w:rPr/>
      </w:pPr>
      <w:bookmarkStart w:id="151" w:name="__RefHeading___Toc557533_211673320"/>
      <w:bookmarkStart w:id="152" w:name="_Toc54"/>
      <w:bookmarkEnd w:id="151"/>
      <w:r>
        <w:rPr>
          <w:rtl w:val="true"/>
        </w:rPr>
        <w:t>استدلال حکیم رفیعی قزوینی</w:t>
      </w:r>
      <w:bookmarkEnd w:id="152"/>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حکیم، میرزا ابوالحسن رفیعی قزوینی در کتاب رسائل و مقالات فلسفی، مطالب خود را طی ده صفحه پیرامون اثبات رجعت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با اصطلاحات و ادبیات فلسفیِ خاص خود بیان شده‌اند که ما آنها را به صورت خلاصه و روان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مطالب که در سه مقدمه و یک نتیجه‌گیری بیان شده‌اند به شرح ذیل می‌باشند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مقدمه اوّل</w:t>
      </w:r>
    </w:p>
    <w:p>
      <w:pPr>
        <w:pStyle w:val="BookText"/>
        <w:rPr/>
      </w:pPr>
      <w:r>
        <w:rPr>
          <w:rFonts w:ascii="IRNazanin" w:hAnsi="IRNazanin" w:eastAsia="IRNazanin"/>
          <w:color w:val="111111"/>
          <w:sz w:val="28"/>
          <w:sz w:val="28"/>
          <w:szCs w:val="28"/>
          <w:rtl w:val="true"/>
          <w:lang w:bidi="fa-IR"/>
        </w:rPr>
        <w:t>روح انسان علاقه کاملی به بدن مادی دارد و این علاقه به ربط ذاتی طبیعی بین قوه روحانی و قوه مادی طبیعی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همان قدرت نفس و استعلای وجود او نسبت به بدن و ضعف و مقهوریت بدن نسبت به نفس است و از آنجا که این علاقه به شؤون ذاتی نفس باز می‌گردد ممکن نیست که پس از مرگِ بدن و باقی بودن نفس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احکام نفس همیشه از مطلع حقیقت آن طلوع کرده و در افق بدن که به منزله زمین بسیط و پهناور است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هرگاه نفس پس از مرگ توجّه کاملی به بدن طبیعی نماید زندگی جدید ممکن خواهد بود و امر محالی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هر موجودی قوه مخصوصی قرار داده است که براساس آن قوه، اثر و خاصیت خود را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قوه را در چیزی که حیوان یا نبات نباشد طبیعت گویند و در نبات، نفس نباتی و در حیوان نفس حیوانی نامند و در عقل محض قوه جوهریه تعقل و دانش و در پیامبر و امام تعلیم و ارشاد عمومی و تهذیب می‌باشد و وظایف تعلیمی انبیاء تابع مقدار استعداد و بهره از حقّ و نفوذ علمی و گفتار و حُسن </w:t>
      </w:r>
    </w:p>
    <w:p>
      <w:pPr>
        <w:pStyle w:val="BookText"/>
        <w:rPr/>
      </w:pPr>
      <w:r>
        <w:rPr>
          <w:rFonts w:ascii="IRNazanin" w:hAnsi="IRNazanin" w:eastAsia="IRNazanin"/>
          <w:color w:val="111111"/>
          <w:sz w:val="28"/>
          <w:sz w:val="28"/>
          <w:szCs w:val="28"/>
          <w:rtl w:val="true"/>
          <w:lang w:bidi="fa-IR"/>
        </w:rPr>
        <w:t>کلام و طلاقت و شیرینی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مقام نفس به مرتبه اعلای عقل بسیط و نوربخشی و تهذیب و تکمیل نفوس انسان‌ها رسد روح خاتمیت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خاتمیت قوه تکمیل و تعلیم شخص خاتم است که همه مراتب مختلف بشر را تا روز قیامت در کمال قوه علمی و عملی از حدّ قوه در فعلیت کامل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 هم که جانشینی از مقام منیع خاتمیت است در سعه نفس و قوه تعلیم عمومی و تهذیب روحانی تا روز قیامت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p>
    <w:p>
      <w:pPr>
        <w:pStyle w:val="BookText"/>
        <w:rPr/>
      </w:pPr>
      <w:r>
        <w:rPr>
          <w:rFonts w:ascii="IRNazanin" w:hAnsi="IRNazanin" w:eastAsia="IRNazanin"/>
          <w:color w:val="111111"/>
          <w:sz w:val="28"/>
          <w:sz w:val="28"/>
          <w:szCs w:val="28"/>
          <w:rtl w:val="true"/>
          <w:lang w:bidi="fa-IR"/>
        </w:rPr>
        <w:t>در علم الهی و حکمت متعالیه به اثبات رسیده است که قسر همیشگی نیست و قسر در اصطلاح به معنای منع کردن و ممنوع شدن چیزی از بروز اثر طبیعی خود است که طبعاً خواستار آن است و بنابر فطرت، وجود الهی رو سوی او دارد؛ مثل سنگی که بنابر طبع خود یا جاذبه زمین که آن هم طبیعی است، میل به مرکز دارد، به قهر و اجبار به سمت بالا پرتاب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تغییر بدن از سلامتی به بیماری یا قرار گرفتن در مسیر رهبانیت که موجب تعطیلی اجباری قوای حیوانی در وجود انسان می‌گردد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اینکه قسر همیشگی نخواهد بود این است که به لغویت و عبث بودن قوه مخصوصی که خداوند در وجود هر چیز قرار داده </w:t>
      </w:r>
    </w:p>
    <w:p>
      <w:pPr>
        <w:pStyle w:val="BookText"/>
        <w:rPr/>
      </w:pPr>
      <w:r>
        <w:rPr>
          <w:rFonts w:ascii="IRNazanin" w:hAnsi="IRNazanin" w:eastAsia="IRNazanin"/>
          <w:color w:val="111111"/>
          <w:sz w:val="28"/>
          <w:sz w:val="28"/>
          <w:szCs w:val="28"/>
          <w:rtl w:val="true"/>
          <w:lang w:bidi="fa-IR"/>
        </w:rPr>
        <w:t>است می‌انجامد و این با حکمت پروردگار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ضرورت عقل جمع میان قوه تأثیرگذار در چیزی با منع دائمی آن از تأثیرگذاری در عالم، محال و از حکیم صادر نمی‌شود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 از مقدمات سه گانه از مقدماتی که بیان شد نتیجه می‌گیریم که رجعت یعنی رجوع ارواح و نفس‌های ناطقه مقدسه پیامبر و ائمه طاهرین سلام اللَّه علیهم اجمعین به بدن‌های عنصری و جسدهای دنیوی خویش، امری ممکن بلکه به ضرورت عقل واجب است؛ زیرا از مقدمه اوّل معلوم گردید که علاقه و توجّه دوباره روح به بدن مادی ممکن است و از بین رفتن این علاقه محال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مقدمه دوم روشن گردید که روح پیامبر و ائمه‌علیهم السلام معلم و مهذِّب همه افراد بشر و رساننده آنها به سعادت و اتّحاد کلمه و یگانگی در پیمودن راه توحید می‌باشد و بنابر این قاعده که هر موجودی خاصیتی دارد خاصیت وجودی آنها هم همین تعلیم و تهذیب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مقدمه سوم هم معلوم شد که قسر و ممنوعیت از کمال نمی‌تواند همیشگی باشد و پیامبر و ائمه‌علیهم السلام به خاطر ممنوعیتی که وجود داشت نتوانستند خاصیت وجودی خود را بروز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زمانی این ممنوعیت از میان برود و آنها بازگردند </w:t>
      </w:r>
      <w:bookmarkStart w:id="153" w:name="pg81_1288"/>
    </w:p>
    <w:p>
      <w:pPr>
        <w:pStyle w:val="BookText"/>
        <w:rPr/>
      </w:pPr>
      <w:bookmarkEnd w:id="153"/>
      <w:r>
        <w:rPr>
          <w:rFonts w:ascii="IRNazanin" w:hAnsi="IRNazanin" w:eastAsia="IRNazanin"/>
          <w:color w:val="111111"/>
          <w:sz w:val="28"/>
          <w:sz w:val="28"/>
          <w:szCs w:val="28"/>
          <w:rtl w:val="true"/>
          <w:lang w:bidi="fa-IR"/>
        </w:rPr>
        <w:t>و تعلیم و تهذیب که خاصیت تکوینی آنهاست را از خود بروز دهند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6"/>
        <w:numPr>
          <w:ilvl w:val="5"/>
          <w:numId w:val="1"/>
        </w:numPr>
        <w:rPr/>
      </w:pPr>
      <w:bookmarkStart w:id="154" w:name="__RefHeading___Toc557535_211673320"/>
      <w:bookmarkStart w:id="155" w:name="_Toc55"/>
      <w:bookmarkEnd w:id="154"/>
      <w:r>
        <w:rPr>
          <w:rtl w:val="true"/>
        </w:rPr>
        <w:t>بررسی نظریه حکیم رفیعی قزوینی</w:t>
      </w:r>
      <w:bookmarkEnd w:id="155"/>
    </w:p>
    <w:p>
      <w:pPr>
        <w:pStyle w:val="BookText"/>
        <w:rPr/>
      </w:pPr>
      <w:r>
        <w:rPr>
          <w:rFonts w:ascii="IRNazanin" w:hAnsi="IRNazanin" w:eastAsia="IRNazanin"/>
          <w:color w:val="111111"/>
          <w:sz w:val="28"/>
          <w:sz w:val="28"/>
          <w:szCs w:val="28"/>
          <w:rtl w:val="true"/>
          <w:lang w:bidi="fa-IR"/>
        </w:rPr>
        <w:t>اگرچه این نظریه به صورت شیوا و ابتکاری توسط این حکیم بزرگوار بیان گردید امّا اشکال‌هایی دارد که به بیان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در روایات و اجماع علمای شیعه آمده است رجعت عبارت از بازگشت همه کسانی است که دارای ایمان خالص و یا کفر و شرک خالص هستند و در رأس همه خوبان معصومین‌علیهم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نظریه یاد شده آمده است تنها اثبات رجعت پیامبر و ائمه‌علیهم السلام می‌باشد که جزئی از رجعت کنندگان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عارف آیة اللَّه شاه‌آبادی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الرجعة لاتختص بالعترة بل الرجعة ایضاً للامة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به عترت‌علیهم السلام اختصاص ندارد بلکه امّت هم رجعت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روایات بازگشت کسانی که دارای کفر خالص هستند برای تعذیب است و به بروز خواص طبیعی آن‌ها مربوط نمی‌گردد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بنا بر برهانی که بیان شد لازم باشد پیامبر و ائمه‌علیهم السلام بازگردند تا با برطرف شدن منعی که در زمان آنها بوده است به تعلیم و تهذیب مردم بپردازند لازم است انبیاء دیگر هم که از روی اجبار و ناگزیری از </w:t>
      </w:r>
    </w:p>
    <w:p>
      <w:pPr>
        <w:pStyle w:val="BookText"/>
        <w:rPr/>
      </w:pPr>
      <w:r>
        <w:rPr>
          <w:rFonts w:ascii="IRNazanin" w:hAnsi="IRNazanin" w:eastAsia="IRNazanin"/>
          <w:color w:val="111111"/>
          <w:sz w:val="28"/>
          <w:sz w:val="28"/>
          <w:szCs w:val="28"/>
          <w:rtl w:val="true"/>
          <w:lang w:bidi="fa-IR"/>
        </w:rPr>
        <w:t>تعلیم و تهذیب مردم نهی شدند رجعت کنند و در مقام تعلیم و تزکیه آنها قرار گیرند در حالی که نویسنده رجعت آنها را استثناء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مورد توجّه او بوده است و در پاسخ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در صورتی وارد است که اشکال کننده اثبات کند مقام وجودی و استعداد دعوت و تبلیغ نفوس انبیاء گذشته بیش از مقداری است که از خود بروز داده‌اند و این معنا مسلم نیست؛ زیرا دعوت همه و مبعوث شدن بر همه افراد بشر با داشتن قوت نفسانی و لوازم روحانیِ این کار در خصوص حضرت خاتم به صریح قرآن و روایات مسلم است ولی در مورد سایر پیامبران نیازمند دلیل عقلی یا نقلی صحیح است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ما این است که پیامبرانی مثل حضرت نوح، ابراهیم، موسی و عیسی رسالت جهانی داشته‌اند و اگر رسالت آنها جهانی نبوده است بر جمع عظیمی از مردم برانگیخته شده بودند و به خاطر موانع و حوادثی که با آن روبرو بودند اجباراً از تعلیم و تهذیب اکثر آنها بازماندند و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نیامد مگر اینکه اجباراً از آموزش و تزکیه کسانی که بر آنها مبعوث شده بود باز 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نویسنده یاد شده این اشکال را هم پاسخ داده و می‌نویسد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فرض که رجعت انبیاء محذوری نداشته باشد امّا بازگشت هر یک از آنها به دنیا برای تکمیل راه توحید و شریعت خاص خود ممکن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شریعت آنها به کمال خود رسیده و نسخ گردیده است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ما این است که سخن در دائمی نبودن قسر انبیاء در هدایت و تعلیم و تهذیب مردم است و نسخ شرایع آنان نمی‌تواند مانع بازگشتشان گردد؛ زیرا آنها می‌توانند تعلیم و تهذیب مردم را بر اساس اسلام انجام دهند چنان‌که مسیح‌علیه السلام در عصر ظهور حضرت مهدی‌علیه السلام پشت سر آن حضرت به شیوه اسلام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بسیاری از علمای دین بودند که به عنوان وارث پیامبر و ائمه در زمان غیبت، مستعد تعلیم و تهذیب مردم بودند امّا اجباراً از آن منع شدند پس آنها هم باید باز گردند و به آنچه از آن منع شده بودند بپردازند در حالی که نویسنده، علما را هم مشمول آن ندانست و فقط تعلیم و تهذیب مردم توسط پیامبر و ائمه‌علیهم السلام را پذیرفت و در نتیجه تنها رجعت آنها را لازم شمرد و این به معنای آن است که این قاعده نسبت به تک تک انبیاء و علما نقض گردیده است در حالی که قاعده عقلی نقض‌پذیر نمی‌باشد و به تعبیر میرزای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لاتقبل القاعدة العقلیة التخصیص</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قاعده عقلی قابل تخصیص نباشد و تخصیص بخورد باید درباره آنچه گمان می‌رود مشمول قاعده عقلی می‌باشد تأمّل شود تا این گمان برطرف گردد؛ چه اینکه با تأمّل در تعلیم و تهذیب معلوم می‌شود </w:t>
      </w:r>
    </w:p>
    <w:p>
      <w:pPr>
        <w:pStyle w:val="BookText"/>
        <w:rPr/>
      </w:pPr>
      <w:r>
        <w:rPr>
          <w:rFonts w:ascii="IRNazanin" w:hAnsi="IRNazanin" w:eastAsia="IRNazanin"/>
          <w:color w:val="111111"/>
          <w:sz w:val="28"/>
          <w:sz w:val="28"/>
          <w:szCs w:val="28"/>
          <w:rtl w:val="true"/>
          <w:lang w:bidi="fa-IR"/>
        </w:rPr>
        <w:t>که آنها جزء خواص وجودی و طبع پیامبر و ائمه‌علیهم السلام نیستند که بنابر قاعده یاد شده لازم باشد رجعت کنند و به انجام آنها همت گمارند بلکه تعلیم و تهذیب مردم وظیفه دینی آنها بود که به دستور خداوند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مقدمه دوم و سوم استدلال یاد شده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رجعت با عقل به اثبات نرسید و همان‌گونه که در این فصل آمد راه اثبات رجعت براساس سه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روایات و اجماع می‌باشد چه اینکه حکیم عبدالرزاق لاهیجی می‌نویسد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از جمله مسائل شرعی است و عقل را مثل همه احکام اسلامی راهی به اثبات آن نیست و دلیل شرعی از شارعان شریعت الهی بر آن بسیار است</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81_1293"/>
      <w:bookmarkStart w:id="157" w:name="pg81_1293"/>
      <w:bookmarkEnd w:id="157"/>
    </w:p>
    <w:p>
      <w:pPr>
        <w:pStyle w:val="Heading2"/>
        <w:numPr>
          <w:ilvl w:val="1"/>
          <w:numId w:val="1"/>
        </w:numPr>
        <w:rPr/>
      </w:pPr>
      <w:bookmarkStart w:id="158" w:name="pg81_1293"/>
      <w:bookmarkStart w:id="159" w:name="__RefHeading___Toc557537_211673320"/>
      <w:bookmarkStart w:id="160" w:name="_Toc56"/>
      <w:bookmarkEnd w:id="158"/>
      <w:bookmarkEnd w:id="159"/>
      <w:r>
        <w:rPr>
          <w:rtl w:val="true"/>
        </w:rPr>
        <w:t>فصل سوم</w:t>
      </w:r>
      <w:r>
        <w:rPr>
          <w:rtl w:val="true"/>
        </w:rPr>
        <w:t>:</w:t>
      </w:r>
      <w:r>
        <w:rPr>
          <w:rtl w:val="true"/>
        </w:rPr>
        <w:t>جایگاه اعتقادی رجعت‌</w:t>
      </w:r>
      <w:bookmarkEnd w:id="160"/>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557539_211673320"/>
      <w:bookmarkStart w:id="162" w:name="_Toc57"/>
      <w:bookmarkEnd w:id="161"/>
      <w:r>
        <w:rPr>
          <w:rtl w:val="true"/>
        </w:rPr>
        <w:t>اشاره</w:t>
      </w:r>
      <w:bookmarkEnd w:id="162"/>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81_1295"/>
      <w:bookmarkStart w:id="164" w:name="pg81_1295"/>
      <w:bookmarkEnd w:id="164"/>
    </w:p>
    <w:p>
      <w:pPr>
        <w:pStyle w:val="Heading3"/>
        <w:numPr>
          <w:ilvl w:val="2"/>
          <w:numId w:val="1"/>
        </w:numPr>
        <w:rPr/>
      </w:pPr>
      <w:bookmarkStart w:id="165" w:name="pg81_1295"/>
      <w:bookmarkStart w:id="166" w:name="__RefHeading___Toc557541_211673320"/>
      <w:bookmarkStart w:id="167" w:name="_Toc58"/>
      <w:bookmarkEnd w:id="165"/>
      <w:bookmarkEnd w:id="166"/>
      <w:r>
        <w:rPr>
          <w:rtl w:val="true"/>
        </w:rPr>
        <w:t>جایگاه اعتقادی رجعت‌</w:t>
      </w:r>
      <w:bookmarkEnd w:id="167"/>
    </w:p>
    <w:p>
      <w:pPr>
        <w:pStyle w:val="BookText"/>
        <w:rPr/>
      </w:pPr>
      <w:r>
        <w:rPr>
          <w:rFonts w:ascii="IRNazanin" w:hAnsi="IRNazanin" w:eastAsia="IRNazanin"/>
          <w:color w:val="111111"/>
          <w:sz w:val="28"/>
          <w:sz w:val="28"/>
          <w:szCs w:val="28"/>
          <w:rtl w:val="true"/>
          <w:lang w:bidi="fa-IR"/>
        </w:rPr>
        <w:t>رجعت یکی از وقایع مهم آینده عالم است که آیات قرآن و روایات رسول خداصلی الله علیه وآله بر آن گواهی می‌دهد و روایات فراوانی از سوی اهل بیت پیامبرصلی الله علیه وآله درباره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که بحث آن در فصل دوم گذشت و همچنین حدیث پیامبرصلی الله علیه وآله درباره خروج امیرالمؤمنین‌علیه السلام به عنوان جنبنده زمین و سخن بسیار مهم آن حضرت در بازگشت خود و اهل بیت او و سلمان و افرادی نظیر او که بحث آن خواهد آمد، نشان از آن دارد که این واقعه نه تنها به مذهب شیعه که به دین اسلام مربوط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این رستاخیز محدود پایان عالم ایمان آورد و با روایات اهل بیت‌علیهم السلام بر غنا و شکوفایی آن افزود امّا عدم پذیرش اهل سنت سبب گردید این عقیده اسلامی به یک عقیده شیعی مبدل شود و جزء عقاید اختصاصی شیعه گردد چنان‌که علامه طباطبایی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انکروا الرجعة، و عدّوا القول بها من مختصات الشیعة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را انکار کردند و اعتقاد به رجعت را از ویژگی‌های شیعه به شمار آوردند</w:t>
      </w:r>
      <w:r>
        <w:rPr>
          <w:rFonts w:eastAsia="IRNazanin" w:cs="IRNazanin"/>
          <w:color w:val="111111"/>
          <w:sz w:val="28"/>
          <w:szCs w:val="28"/>
          <w:rtl w:val="true"/>
          <w:lang w:bidi="fa-IR"/>
        </w:rPr>
        <w:t xml:space="preserve">. </w:t>
      </w:r>
      <w:bookmarkStart w:id="168" w:name="pg81_1296"/>
    </w:p>
    <w:p>
      <w:pPr>
        <w:pStyle w:val="BookText"/>
        <w:rPr/>
      </w:pPr>
      <w:bookmarkEnd w:id="168"/>
      <w:r>
        <w:rPr>
          <w:rFonts w:ascii="IRNazanin" w:hAnsi="IRNazanin" w:eastAsia="IRNazanin"/>
          <w:color w:val="111111"/>
          <w:sz w:val="28"/>
          <w:sz w:val="28"/>
          <w:szCs w:val="28"/>
          <w:rtl w:val="true"/>
          <w:lang w:bidi="fa-IR"/>
        </w:rPr>
        <w:t>البته برخی از علمای اهل سنت علاوه بر رد رجعت و اختصاص آن به شیعه، پذیرش آن را امری مذموم و شنیع دانستند به گونه‌ای که به همان اندازه که شیعه به رجعت شهرت یافت اهل سنت به مخالفت با آن 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این دو گرایش در آن است که شیعه بر اساس آیات و روایات و اجماع، رجعت را پذیرفت، امّا اهل سنت بدون استدلال، بر مخالفت با آن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اکنون رجعت به عنوان یک عقیده حقّ طلبانه، عدالت‌خواهانه، حماسی و مترقی در مکتب تشیع می‌درخشد و شیعه از آن دفاع می‌کند</w:t>
      </w:r>
      <w:r>
        <w:rPr>
          <w:rFonts w:eastAsia="IRNazanin" w:cs="IRNazanin"/>
          <w:color w:val="111111"/>
          <w:sz w:val="28"/>
          <w:szCs w:val="28"/>
          <w:rtl w:val="true"/>
          <w:lang w:bidi="fa-IR"/>
        </w:rPr>
        <w:t>.</w:t>
      </w:r>
    </w:p>
    <w:p>
      <w:pPr>
        <w:pStyle w:val="Heading3"/>
        <w:numPr>
          <w:ilvl w:val="2"/>
          <w:numId w:val="1"/>
        </w:numPr>
        <w:rPr/>
      </w:pPr>
      <w:bookmarkStart w:id="169" w:name="__RefHeading___Toc557543_211673320"/>
      <w:bookmarkStart w:id="170" w:name="_Toc59"/>
      <w:bookmarkEnd w:id="169"/>
      <w:r>
        <w:rPr>
          <w:rtl w:val="true"/>
        </w:rPr>
        <w:t>تفسیر ضروری دین و مذهب‌</w:t>
      </w:r>
      <w:bookmarkEnd w:id="170"/>
    </w:p>
    <w:p>
      <w:pPr>
        <w:pStyle w:val="BookText"/>
        <w:rPr/>
      </w:pPr>
      <w:r>
        <w:rPr>
          <w:rFonts w:ascii="IRNazanin" w:hAnsi="IRNazanin" w:eastAsia="IRNazanin"/>
          <w:color w:val="111111"/>
          <w:sz w:val="28"/>
          <w:sz w:val="28"/>
          <w:szCs w:val="28"/>
          <w:rtl w:val="true"/>
          <w:lang w:bidi="fa-IR"/>
        </w:rPr>
        <w:t>یکی از مباحث مهم رجعت، ضروری یا عدم ضروری بودن آن است؛ از این رو لازم است در آغاز بحث معارفی را جهت روشن‌تر شدن ضروری دین و مذهب مورد بحث قرار دهیم</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 دین عبارت از چیزی است که نظیر نماز و روزه، همه مسلمانان آن را جزء دین به شمار می‌آورند و ضروری مذهب آن است که نظیر امامت ائمه‌علیهم السلام و حیات حضرت مهدی‌علیه السلام، همه شیعیان آن را جزء مذهب شیعه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مذهب شیعه بر دو بخش اعتقادی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اعتقادی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دوازده </w:t>
      </w:r>
    </w:p>
    <w:p>
      <w:pPr>
        <w:pStyle w:val="BookText"/>
        <w:rPr/>
      </w:pPr>
      <w:r>
        <w:rPr>
          <w:rFonts w:ascii="IRNazanin" w:hAnsi="IRNazanin" w:eastAsia="IRNazanin"/>
          <w:color w:val="111111"/>
          <w:sz w:val="28"/>
          <w:sz w:val="28"/>
          <w:szCs w:val="28"/>
          <w:rtl w:val="true"/>
          <w:lang w:bidi="fa-IR"/>
        </w:rPr>
        <w:t>امام شیعه و عصمت آنان، غیر اکتسابی بودن علوم ائمه‌علیهم السلام و اولی بودنشان بر مؤمنین، برتری آنها بر همه انبیاء و ملائکه بجز رسول خدا، محمّد بن عبداللَّه‌صلی الله علیه وآله، برخورداری از مقامی که هیچ فرشته مقرب و پیامبر فرستاده شده‌ای به آن نمی‌رسد و اینکه سخنان آنها حجت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علی بن ابی‌طالب و آخرین آنان حضرت مهدی‌علیه السلام می‌باشد که فرزند امام حسن عسکری‌علیه السلام و در قید حیات می‌باشد و نیابت خاصه از او به پایان رسیده و اکنون فقهاء شیعه نیابت عام او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ضروریات عملی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اذن فقیه در قضاوت، وجوب مسح و عدم شستشوی پا در وضو، استثناء مؤنه زندگی از درآمد در پرداخت خمس، حرمت قیاس در احکام، جواز جمع بین نماز ظهر و عصر و مغرب و عشاء بدون ضرورت و لزوم عمل به روایات کتب اربعه و اصول اربعمأة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مهم ضروری بودن یک عنصر دینی آن است که اگر کسی آن را رد کند موجب خروج او از دایره اسلام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اختلاف نظر هم وجود دارد و آن اینکه برخی معتقدند صرف رد ضروریات برای کسی که به ضروری بودن آن آگاه باشد موجب خروج از دین می‌شود چنان‌که صاحب جواهر می‌نویسد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 کان الحکم المنکر فی حدّ ذاته ضروریا من ضروریات الدین </w:t>
      </w:r>
    </w:p>
    <w:p>
      <w:pPr>
        <w:pStyle w:val="BookText"/>
        <w:rPr/>
      </w:pPr>
      <w:r>
        <w:rPr>
          <w:rFonts w:ascii="IRNazanin" w:hAnsi="IRNazanin" w:eastAsia="IRNazanin"/>
          <w:color w:val="111111"/>
          <w:sz w:val="28"/>
          <w:sz w:val="28"/>
          <w:szCs w:val="28"/>
          <w:rtl w:val="true"/>
          <w:lang w:bidi="fa-IR"/>
        </w:rPr>
        <w:t>ثبت الکفر بانکاره ممن اطلع علی ضروریته عند اهل الدین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چیزی که مورد انکار قرار می‌گیرد ذاتاً از ضروریات دین باشد با انکار آن، کفر کسی که می‌داند آن چیز نزد اهل دین از ضروریات می‌باشد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فقهاء بر این نظرند که رد ضروری در صورتی موجب خروج از دین می‌شود که این رد مستلزم رد پیامبرصلی الله علیه 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ضروری مذهب نیز به خروج از دایره تشیع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نامی، شیخ جعفر کاشف الغطاء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ضروری المذهب یحکم علیه بالخروج من المذهب</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منکر ضروری مذهب حکم می‌شود که از مذهب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اختلافی که در ضروری دین وجود دارد می‌تواند در ضروری مذهب هم وجود داشته باشد؛ یعنی صرف رد ضروری مذهب برای کسی که به ضروری بودن آن آگاه است موجب خروج از تشیع می‌شود و یا آنکه هرگاه ردّ ضروری مذهب مستلزم رد یکی از امامان معصوم گردد موجب خروج از تشیع می‌شود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بیان شد که رد ضروری مذهب موجب بیرون شدنِ رد کننده از تشیع می‌گردد مطابق قولِ مشهور از فقهاست و قول غیر مشهوری هم وجود دارد که رد ضروری مذهب موجب خروج اهل آن مذهب که </w:t>
      </w:r>
      <w:bookmarkStart w:id="171" w:name="pg81_1299"/>
    </w:p>
    <w:p>
      <w:pPr>
        <w:pStyle w:val="BookText"/>
        <w:rPr/>
      </w:pPr>
      <w:bookmarkEnd w:id="171"/>
      <w:r>
        <w:rPr>
          <w:rFonts w:ascii="IRNazanin" w:hAnsi="IRNazanin" w:eastAsia="IRNazanin"/>
          <w:color w:val="111111"/>
          <w:sz w:val="28"/>
          <w:sz w:val="28"/>
          <w:szCs w:val="28"/>
          <w:rtl w:val="true"/>
          <w:lang w:bidi="fa-IR"/>
        </w:rPr>
        <w:t>شیعه هستند از اسلام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برای کسی است که بداند رد ضروری شیعه رد یکی از امامان و رد هر یک از ائمه رد رسول خداست که آنها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حصول الارتداد بانکار ضروری المذهب کالمتعة من ذی المذهب</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رد ضروری مذهب نظیر متعه از سوی معتقد به مذهب شیعه، موجب ارتداد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رد ضروری شیعه از سوی مسلمانان غیر شیعه موجب ارتداد آنها نمی‌گردد این است که آنها رد ضروری شیعه را رد امامان شیعه می‌دانند امّا رد آنها را رد رسول خداصلی الله علیه وآله نمی‌دانند، امّا شیعه که ائمه‌علیهم السلام را با تکیه بر سخنان رسول خداصلی الله علیه وآله پذیرفته است ردّ امامان را ردّ پیامبرصلی الله علیه وآله می‌داند</w:t>
      </w:r>
      <w:r>
        <w:rPr>
          <w:rFonts w:eastAsia="IRNazanin" w:cs="IRNazanin"/>
          <w:color w:val="111111"/>
          <w:sz w:val="28"/>
          <w:szCs w:val="28"/>
          <w:rtl w:val="true"/>
          <w:lang w:bidi="fa-IR"/>
        </w:rPr>
        <w:t>.</w:t>
      </w:r>
    </w:p>
    <w:p>
      <w:pPr>
        <w:pStyle w:val="Heading3"/>
        <w:numPr>
          <w:ilvl w:val="2"/>
          <w:numId w:val="1"/>
        </w:numPr>
        <w:rPr/>
      </w:pPr>
      <w:bookmarkStart w:id="172" w:name="__RefHeading___Toc557545_211673320"/>
      <w:bookmarkStart w:id="173" w:name="_Toc60"/>
      <w:bookmarkEnd w:id="172"/>
      <w:r>
        <w:rPr>
          <w:rtl w:val="true"/>
        </w:rPr>
        <w:t>مراتب چهارگانه عقاید</w:t>
      </w:r>
      <w:bookmarkEnd w:id="173"/>
    </w:p>
    <w:p>
      <w:pPr>
        <w:pStyle w:val="BookText"/>
        <w:rPr/>
      </w:pPr>
      <w:r>
        <w:rPr>
          <w:rFonts w:ascii="IRNazanin" w:hAnsi="IRNazanin" w:eastAsia="IRNazanin"/>
          <w:color w:val="111111"/>
          <w:sz w:val="28"/>
          <w:sz w:val="28"/>
          <w:szCs w:val="28"/>
          <w:rtl w:val="true"/>
          <w:lang w:bidi="fa-IR"/>
        </w:rPr>
        <w:t>امور اعتقادی بر چهار قسم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عقاید، نظیر توحید، نبوّت، امامت و معاد که با دلیل عقل به اثبات می‌رسند و کتاب و سنّت بر آنها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عقاید </w:t>
      </w:r>
    </w:p>
    <w:p>
      <w:pPr>
        <w:pStyle w:val="BookText"/>
        <w:rPr/>
      </w:pPr>
      <w:r>
        <w:rPr>
          <w:rFonts w:ascii="IRNazanin" w:hAnsi="IRNazanin" w:eastAsia="IRNazanin"/>
          <w:color w:val="111111"/>
          <w:sz w:val="28"/>
          <w:sz w:val="28"/>
          <w:szCs w:val="28"/>
          <w:rtl w:val="true"/>
          <w:lang w:bidi="fa-IR"/>
        </w:rPr>
        <w:t>از ضروریات دین یا مذهب هستند و ایمان به آنها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عقاید؛ نظیر عدم فراموشی در پیامبر و ائمه‌علیهم السلام، سؤال و جواب در قبر و گذر از پل صراط که بر روی جهنم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عقاید که با عقل یا نقل قطعی به اثبات می‌رسند بر دو قسم ضروری و غیر ضروری تقسیم می‌شوند و ایمان به هر دو قسم آن واجب است؛ زیرا این فروع عقیدتی جزء دین یا مذهب می‌باشند و ایمان به آنچه جزء دین یا مذهب می‌باشد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آنچه باید به آن اعتقاد داشته باشیم تفاوتی نیست که عنصر مورد اعتقاد ضروری باشد یا ضروری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عقایدی که با دلایل غیر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خبر واحدِ معتبر به اثبات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عقاید نه ضروری هستند و نه حتی ایمان به آنها واجب می‌باشد امّا اعتقاد به آنها یک امتیاز است که گلستان عقاید ما را شکوفاتر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عقایدی که با روایات غیر معتبر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این‌گونه عقاید حسنی ندارد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جزء فروع اعتقادی شیعه به شمار می‌رود و با توجّه به دلایل قطعیِ آیات، روایات متواتر و اجماع که بر آن دلالت دارند ایمان به آن واجب است؛ چنان‌که مفسر و متکلم شیعه سیّد عبداللَّه شبر می‌نویسد</w:t>
      </w:r>
      <w:r>
        <w:rPr>
          <w:rFonts w:eastAsia="IRNazanin" w:cs="IRNazanin"/>
          <w:color w:val="111111"/>
          <w:sz w:val="28"/>
          <w:szCs w:val="28"/>
          <w:rtl w:val="true"/>
          <w:lang w:bidi="fa-IR"/>
        </w:rPr>
        <w:t xml:space="preserve">: </w:t>
      </w:r>
      <w:bookmarkStart w:id="174" w:name="pg81_1301"/>
    </w:p>
    <w:p>
      <w:pPr>
        <w:pStyle w:val="BookText"/>
        <w:rPr/>
      </w:pPr>
      <w:bookmarkEnd w:id="174"/>
      <w:r>
        <w:rPr>
          <w:rFonts w:ascii="IRNazanin" w:hAnsi="IRNazanin" w:eastAsia="IRNazanin"/>
          <w:color w:val="111111"/>
          <w:sz w:val="28"/>
          <w:sz w:val="28"/>
          <w:szCs w:val="28"/>
          <w:rtl w:val="true"/>
          <w:lang w:bidi="fa-IR"/>
        </w:rPr>
        <w:t>یجب الایمان باصل الرجعة اجمالاً</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اجمالی به اصل رجعت واجب است</w:t>
      </w:r>
      <w:r>
        <w:rPr>
          <w:rFonts w:eastAsia="IRNazanin" w:cs="IRNazanin"/>
          <w:color w:val="111111"/>
          <w:sz w:val="28"/>
          <w:szCs w:val="28"/>
          <w:rtl w:val="true"/>
          <w:lang w:bidi="fa-IR"/>
        </w:rPr>
        <w:t>.</w:t>
      </w:r>
    </w:p>
    <w:p>
      <w:pPr>
        <w:pStyle w:val="Heading3"/>
        <w:numPr>
          <w:ilvl w:val="2"/>
          <w:numId w:val="1"/>
        </w:numPr>
        <w:rPr/>
      </w:pPr>
      <w:bookmarkStart w:id="175" w:name="__RefHeading___Toc557547_211673320"/>
      <w:bookmarkStart w:id="176" w:name="_Toc61"/>
      <w:bookmarkEnd w:id="175"/>
      <w:r>
        <w:rPr>
          <w:rtl w:val="true"/>
        </w:rPr>
        <w:t>رجعت ضروری مذهب شیعه‌</w:t>
      </w:r>
      <w:bookmarkEnd w:id="176"/>
    </w:p>
    <w:p>
      <w:pPr>
        <w:pStyle w:val="Heading4"/>
        <w:numPr>
          <w:ilvl w:val="3"/>
          <w:numId w:val="1"/>
        </w:numPr>
        <w:rPr/>
      </w:pPr>
      <w:bookmarkStart w:id="177" w:name="__RefHeading___Toc557549_211673320"/>
      <w:bookmarkStart w:id="178" w:name="_Toc62"/>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تاکنون به اثبات رسید رجعت جزء فروع اعتقادی است که ایمان به آن واجب می‌باشد امّا آیا از ضروریات مذهب هم به شمار می‌رود؟</w:t>
      </w:r>
    </w:p>
    <w:p>
      <w:pPr>
        <w:pStyle w:val="BookText"/>
        <w:rPr/>
      </w:pPr>
      <w:r>
        <w:rPr>
          <w:rFonts w:ascii="IRNazanin" w:hAnsi="IRNazanin" w:eastAsia="IRNazanin"/>
          <w:color w:val="111111"/>
          <w:sz w:val="28"/>
          <w:sz w:val="28"/>
          <w:szCs w:val="28"/>
          <w:rtl w:val="true"/>
          <w:lang w:bidi="fa-IR"/>
        </w:rPr>
        <w:t>ضروری مذهب آن است که همه شیعیان آن را جزء مذهب شیعه به حساب می‌آورند و رجعت این‌گونه است؛ چه اینکه برخی از علمای معاصر به ضروری بودن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عالیقدر محمّد رضا مظفر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الرجعة من الامور الضروریة فیما جاء عن آل البیت من الاخبار المتواترة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از امور ضروری است که در اخبار متواتر از سوی اهل بیت‌علیهم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عبداللَّه شبررحمه 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الرجعة مما اجمعت علیه الشیعة الحقّة و الفرقة المحقّة، بل هی من ضروریات مذهبهم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رجعت از اموری است که شیعه بر حقّ استوار و گروه واقع‌گرا بر آن اجماع دارد بلکه از ضروریات مذهب آنهاست</w:t>
      </w:r>
      <w:r>
        <w:rPr>
          <w:rFonts w:eastAsia="IRNazanin" w:cs="IRNazanin"/>
          <w:color w:val="111111"/>
          <w:sz w:val="28"/>
          <w:szCs w:val="28"/>
          <w:rtl w:val="true"/>
          <w:lang w:bidi="fa-IR"/>
        </w:rPr>
        <w:t xml:space="preserve">. </w:t>
      </w:r>
      <w:bookmarkStart w:id="179" w:name="pg81_1302"/>
    </w:p>
    <w:p>
      <w:pPr>
        <w:pStyle w:val="BookText"/>
        <w:rPr/>
      </w:pPr>
      <w:bookmarkEnd w:id="179"/>
      <w:r>
        <w:rPr>
          <w:rFonts w:ascii="IRNazanin" w:hAnsi="IRNazanin" w:eastAsia="IRNazanin"/>
          <w:color w:val="111111"/>
          <w:sz w:val="28"/>
          <w:sz w:val="28"/>
          <w:szCs w:val="28"/>
          <w:rtl w:val="true"/>
          <w:lang w:bidi="fa-IR"/>
        </w:rPr>
        <w:t>و امام خمینی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ما مسلّم است اصل رجعت است و این ضروری مذهب ماست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رجعت از ضروریات مذهب شیعه است پس اعتقاد به آن واجب و رد آن موجب خروج از مذهب تشیع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یُؤمِنْ بِکَرَّتِنا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 نیست کسی که به رجعت ما ایمان نداشته باشد</w:t>
      </w:r>
      <w:r>
        <w:rPr>
          <w:rFonts w:eastAsia="IRNazanin" w:cs="IRNazanin"/>
          <w:color w:val="111111"/>
          <w:sz w:val="28"/>
          <w:szCs w:val="28"/>
          <w:rtl w:val="true"/>
          <w:lang w:bidi="fa-IR"/>
        </w:rPr>
        <w:t>.</w:t>
      </w:r>
    </w:p>
    <w:p>
      <w:pPr>
        <w:pStyle w:val="Heading4"/>
        <w:numPr>
          <w:ilvl w:val="3"/>
          <w:numId w:val="1"/>
        </w:numPr>
        <w:rPr/>
      </w:pPr>
      <w:bookmarkStart w:id="180" w:name="__RefHeading___Toc557551_211673320"/>
      <w:bookmarkStart w:id="181" w:name="_Toc63"/>
      <w:bookmarkEnd w:id="180"/>
      <w:r>
        <w:rPr>
          <w:rtl w:val="true"/>
        </w:rPr>
        <w:t>بررسی نظرات برخی از محققین</w:t>
      </w:r>
      <w:bookmarkEnd w:id="181"/>
    </w:p>
    <w:p>
      <w:pPr>
        <w:pStyle w:val="BookText"/>
        <w:rPr/>
      </w:pPr>
      <w:r>
        <w:rPr>
          <w:rFonts w:ascii="IRNazanin" w:hAnsi="IRNazanin" w:eastAsia="IRNazanin"/>
          <w:color w:val="111111"/>
          <w:sz w:val="28"/>
          <w:sz w:val="28"/>
          <w:szCs w:val="28"/>
          <w:rtl w:val="true"/>
          <w:lang w:bidi="fa-IR"/>
        </w:rPr>
        <w:t>در بحث گذشته به اثبات رسید که رجعت از فروع اعتقادی شیعه است و ایمان به آن واجب می‌باشد امّا محمّد جواد مغنیه‌رحمه 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کانت الرجعة من اصول الدین او المذهب عند الامامیة لوجب الاعتقاد بها و لما وقع بینهم الاختلاف فیها</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رجعت از اصول دین یا مذهب بود اعتقاد به آن واجب بود و در آن اختلافی واقع نمی‌شد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پاسخ ما این است که آنچه به دلیل عقل یا نقلِ قطعی به اثبات رسد </w:t>
      </w:r>
    </w:p>
    <w:p>
      <w:pPr>
        <w:pStyle w:val="BookText"/>
        <w:rPr/>
      </w:pPr>
      <w:r>
        <w:rPr>
          <w:rFonts w:ascii="IRNazanin" w:hAnsi="IRNazanin" w:eastAsia="IRNazanin"/>
          <w:color w:val="111111"/>
          <w:sz w:val="28"/>
          <w:sz w:val="28"/>
          <w:szCs w:val="28"/>
          <w:rtl w:val="true"/>
          <w:lang w:bidi="fa-IR"/>
        </w:rPr>
        <w:t>که جزء دین یا مذهب است اعتقاد به آن لازم است اگر چه از اصول دین یا مذهب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واجبات اعتقادیِ ما تنها به اصول دین یا مذهب خلاصه نمی‌شود چه اینکه اعتقاد به وجوب نمازهای پنجگانه و روزه ماه مبارک رمضان از اصول دین نیست امّا رد آنها سبب بیرون شدن از اسلام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اعتقاد به برتری ائمه‌علیهم السلام بر همه فرشتگان و یا وجوب مسح و عدم شستشوی پا در وضو از اصول مذهب نیستند امّا ردّ آنها موجب بیرون شدن از مذهب تشیع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از اموری است که به دلیل آیات، روایات متواتر و اجماع شیعه اعتقاد به آن واجب است و علمای مذهب تشیع به وجوب اعتقاد به آن تصریح کرده‌اند چنان‌که بحث آن 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نکته که اگر رجعت جزء اصول دین یا مذهب بود در آن اختلاف نمی‌شد ما در فصل دوم، در بحث اجماع بیان کردیم که اختلافی درباره رجعت در مذهب شیعه وجود ندارد، مورد اجماع علمای شیعه است چنان‌که اجماع آنها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معاصر می‌نویسد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اگرچه از عقاید مسلم شیعه است امّا تشیع منوط به اعتقاد به آن نیست پس کسی که آن را انکار کند یک عقیده مسلّم میان اکثر شیعیان را انکار کرده است امّا این عقیده از ارکان تشیع نیست از این رو </w:t>
      </w:r>
    </w:p>
    <w:p>
      <w:pPr>
        <w:pStyle w:val="BookText"/>
        <w:rPr/>
      </w:pPr>
      <w:r>
        <w:rPr>
          <w:rFonts w:ascii="IRNazanin" w:hAnsi="IRNazanin" w:eastAsia="IRNazanin"/>
          <w:color w:val="111111"/>
          <w:sz w:val="28"/>
          <w:sz w:val="28"/>
          <w:szCs w:val="28"/>
          <w:rtl w:val="true"/>
          <w:lang w:bidi="fa-IR"/>
        </w:rPr>
        <w:t>می‌بینیم گروهی از شیعیان، اخبار رجعت را به رجوع دولت به آنها و دست رسی آنان به حکومت تأویل کرده‌اند و نه به رجوع جسم انسان‌ها به دنیا</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سخنی که نقل گردید چند نکته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از عقاید مسلّم و قطعی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تشیع منوط به اعتقاد به رجعت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از ارکان عقاید شیعه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صحیح است امّا نکته دوم مورد قبول نیست؛ زیرا رجعت یا از نظر این محقق بزرگوار جزء ضروریات است و یا جزء ضروریات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ضروریات باشد انکار ضروری موجب خروج از مذهب است؛ امّا اگر آن را جزء ضروریات نداند پاسخ می‌دهیم که شیعه به این اعتقاد در میان خود و مخالفانش شهره آفاق است و این مشخصه صریح ضروری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نگاه به رجعت که تشیع منوط به آن نیست به خاطر نکته سوم باشد که رجعت از اصول و ارکان مذهب نمی‌باشد امّا این نگاه ناصواب است زیرا تشیع تنها به اصول و ارکان بستگی ندارد بلکه به ضروریات مذهب اعم از ارکان و غیر ارکان منوط می‌باشد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ضروری بودن یک عنصر مذهبی که پذیرش آن شرط اهلیت برای آن مذهب است این نیست که رکن باشد بلکه بسیاری از ضروریات </w:t>
      </w:r>
    </w:p>
    <w:p>
      <w:pPr>
        <w:pStyle w:val="BookText"/>
        <w:rPr/>
      </w:pPr>
      <w:r>
        <w:rPr>
          <w:rFonts w:ascii="IRNazanin" w:hAnsi="IRNazanin" w:eastAsia="IRNazanin"/>
          <w:color w:val="111111"/>
          <w:sz w:val="28"/>
          <w:sz w:val="28"/>
          <w:szCs w:val="28"/>
          <w:rtl w:val="true"/>
          <w:lang w:bidi="fa-IR"/>
        </w:rPr>
        <w:t>مذهب که انکار آنها سبب بیرون شدن از آن می‌گردد از ارکان مذهب نیستند چنان 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محقق یاد شده برای توجیه کلام خود و عدم رکن بودن رجعت در عقاید شیعه به تأویل برخی از شیعیان تمسک کرده است فاقد مقبولیت و تعمق در تأویل یاد شده است؛ زیرا به نظر او تأویل کنندگان رجعت، عده قلیلی از مستضعفان فکری شیعه بوده‌اند که قدرت تحلیل رجعت را نداشته و تحت تأثیر دسیسه‌های سیاسی مخالفان رجعت، چنین تأویلی را که به آنها القا شده بود بیان کردند چه اینکه محقق یاد شده درباره سخن آنها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والباعث لهم علی هذا التأویل هو عجزهم عن تصحیح القول بها نظراً و استدلالاً</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آنها را بر این تأویل واداشته است ناتوانی آنان در ارائه نظر و استدلال صحیح درباره رجعت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کاشف الغطاء در پاسخ به احمد امین مصری که تشیع را به خاطر عقیده به رجعت به یهودی‌گری نسبت داده است و برای ساکت کردن او و امثال او به جای دفاع از این عقیده نورانی، امیدآفرین، عدالت طلبانه و مترقی شیعه به گونه‌ای سخن گفته است که تضعیف او نسبت به رجعت شگفت‌انگیز است در عین حال مطالب خود را هم به </w:t>
      </w:r>
    </w:p>
    <w:p>
      <w:pPr>
        <w:pStyle w:val="BookText"/>
        <w:rPr/>
      </w:pPr>
      <w:r>
        <w:rPr>
          <w:rFonts w:ascii="IRNazanin" w:hAnsi="IRNazanin" w:eastAsia="IRNazanin"/>
          <w:color w:val="111111"/>
          <w:sz w:val="28"/>
          <w:sz w:val="28"/>
          <w:szCs w:val="28"/>
          <w:rtl w:val="true"/>
          <w:lang w:bidi="fa-IR"/>
        </w:rPr>
        <w:t>تشیع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تشیع، تدین به رجعت لازم نیست و انکار آن هم ضرری نمی‌رساند و اگرچه نزد شیعه از ضروریات به شمار می‌رود امّا وجود و عدم تشیع به آن منوط نمی‌باشد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که نقل گردید دارای اشکال‌هایی است که به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تدین به رجعت لازم نیست و انکار آن هم ضرری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تشیع نیست بلکه نظر نویسنده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یُؤمِنْ بِکَرَّتِنا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 نیست کسی که به رجعت ما ایمان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شش چیز اقرار کند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سرکشان، اقرار به ولایت، ایمان به رجعت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یگانگی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کند مؤمن حقیقی است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یک عنصر اعتقادی، ضروری مذهب تشیع باشد امّا تشیع منوط به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انکار ضروری موجب خروج از مذهب می‌گردد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روایات متواتر و اجماع شیعه را درباره رجعت نادیده گرفته است</w:t>
      </w:r>
      <w:r>
        <w:rPr>
          <w:rFonts w:eastAsia="IRNazanin" w:cs="IRNazanin"/>
          <w:color w:val="111111"/>
          <w:sz w:val="28"/>
          <w:szCs w:val="28"/>
          <w:rtl w:val="true"/>
          <w:lang w:bidi="fa-IR"/>
        </w:rPr>
        <w:t xml:space="preserve">.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محسن امین نیز مطالب مشابهی امّا نه به غلظت سخنان محمّد حسین کاشف الغطاء بیان کرده است که به خاطر این مشابهت از نقد سخنان او صرف نظر می کنیم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نکته اشاره کنیم که اظهار نظرهای مشابه برخی از علمای لبنان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کاشف الغطاء، سیّد محسن امین، ابوزهره و محمّد جواد مغنیه، سخنان مصلحانی است که به دنبال خاموش کردن هجمه‌های مخالفان رجعت از اهل سنت نظیر احمد امین مصری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جای توجّه به آیات، روایات متواتر و اجماع علما و تحلیل‌ها و نقدهای علمی در دفاع از عقیده رجعت، با کم‌رنگ نشان دادن آن به خاموش کردن مخالفت‌های مخالفان پرداخته‌اند و البته از این عقب نشینی‌های خود هم بهره‌ای نبرده‌اند بلکه ره‌آورد شیوه آنها تضعیف آیات، روایات و اجماع شیعه درباره رجعت می‌باشد که در نتیجه تضعیف این عقیده عدالت طلبانه را به همراه داشته است و ما بخشی از مطالب آنها را در مقاطع مختلف این کتاب مورد نقد و بررسی قرار داده‌ایم</w:t>
      </w:r>
      <w:r>
        <w:rPr>
          <w:rFonts w:eastAsia="IRNazanin" w:cs="IRNazanin"/>
          <w:color w:val="111111"/>
          <w:sz w:val="28"/>
          <w:szCs w:val="28"/>
          <w:rtl w:val="true"/>
          <w:lang w:bidi="fa-IR"/>
        </w:rPr>
        <w:t xml:space="preserve">.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81_1309"/>
      <w:bookmarkStart w:id="183" w:name="pg81_1309"/>
      <w:bookmarkEnd w:id="183"/>
    </w:p>
    <w:p>
      <w:pPr>
        <w:pStyle w:val="Heading2"/>
        <w:numPr>
          <w:ilvl w:val="1"/>
          <w:numId w:val="1"/>
        </w:numPr>
        <w:rPr/>
      </w:pPr>
      <w:bookmarkStart w:id="184" w:name="pg81_1309"/>
      <w:bookmarkStart w:id="185" w:name="__RefHeading___Toc557553_211673320"/>
      <w:bookmarkStart w:id="186" w:name="_Toc64"/>
      <w:bookmarkEnd w:id="184"/>
      <w:bookmarkEnd w:id="185"/>
      <w:r>
        <w:rPr>
          <w:rtl w:val="true"/>
        </w:rPr>
        <w:t>فصل چهارم</w:t>
      </w:r>
      <w:r>
        <w:rPr>
          <w:rtl w:val="true"/>
        </w:rPr>
        <w:t>:</w:t>
      </w:r>
      <w:r>
        <w:rPr>
          <w:rtl w:val="true"/>
        </w:rPr>
        <w:t>پاسخ به اشکال‌ها</w:t>
      </w:r>
      <w:bookmarkEnd w:id="186"/>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557555_211673320"/>
      <w:bookmarkStart w:id="188" w:name="_Toc65"/>
      <w:bookmarkEnd w:id="187"/>
      <w:r>
        <w:rPr>
          <w:rtl w:val="true"/>
        </w:rPr>
        <w:t>اشاره</w:t>
      </w:r>
      <w:bookmarkEnd w:id="188"/>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81_1311"/>
      <w:bookmarkStart w:id="190" w:name="pg81_1311"/>
      <w:bookmarkEnd w:id="190"/>
    </w:p>
    <w:p>
      <w:pPr>
        <w:pStyle w:val="Heading3"/>
        <w:numPr>
          <w:ilvl w:val="2"/>
          <w:numId w:val="1"/>
        </w:numPr>
        <w:rPr/>
      </w:pPr>
      <w:bookmarkStart w:id="191" w:name="pg81_1311"/>
      <w:bookmarkStart w:id="192" w:name="__RefHeading___Toc557557_211673320"/>
      <w:bookmarkStart w:id="193" w:name="_Toc66"/>
      <w:bookmarkEnd w:id="191"/>
      <w:bookmarkEnd w:id="192"/>
      <w:r>
        <w:rPr>
          <w:rtl w:val="true"/>
        </w:rPr>
        <w:t>پاسخ به اشکال‌های رجعت‌</w:t>
      </w:r>
      <w:bookmarkEnd w:id="193"/>
    </w:p>
    <w:p>
      <w:pPr>
        <w:pStyle w:val="BookText"/>
        <w:rPr/>
      </w:pPr>
      <w:r>
        <w:rPr>
          <w:rFonts w:ascii="IRNazanin" w:hAnsi="IRNazanin" w:eastAsia="IRNazanin"/>
          <w:color w:val="111111"/>
          <w:sz w:val="28"/>
          <w:sz w:val="28"/>
          <w:szCs w:val="28"/>
          <w:rtl w:val="true"/>
          <w:lang w:bidi="fa-IR"/>
        </w:rPr>
        <w:t>رجعت مباحث مختلفی دارد و هر بحثی دارای اشکال‌ها و شبهات خاص خود می‌باشد که در جای خود به آن پاسخ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طرح پاسخ به اشکال‌ها در یک فصل مستقل برای سؤالات و شبهاتی است که تناسبی با عنوان مباحث کتاب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اشکال‌های مربوط به رجعت، از سوی نویسندگان اهل سنت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رجعت را تعریف نکرده‌اند و تحلیل علمی متقنی هم درباره آن ندارند، از این رو مخالفت آنها یک مبنای علمی روشنی ندارد و چه بسا بسیاری از آنها به حقیقت رجعت در مذهب تشیع نرسیده‌اند امّا به خاطر تعصبی که بر مخالفت با این عقیده نورانی دارند بدون تحقیقِ عالمانه آن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نویسندگان آنها رجعت را رد نکرده‌اند بلکه عدّه‌ای از آنها آن را پذیرفته‌اند که ما در اینجا به چند مورد آن اشاره می‌کنیم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خداصلی الله علیه وآله از دنیا رفت عمر برخاست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لیرجعن رسول اللَّه‌صلی الله علیه وآله کما رجع موسی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خداصلی الله علیه وآله رجعت می‌کند همان‌گونه که موسی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از قول رسول خداصلی الله علیه وآله نقل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الْکَهْفِ أعوانُ المَهدیِّ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کهف یاران مهدی‌علیه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زمخشری پس از نقل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أَهْلِ الْکِتابِ إِلَّا لَیُؤْمِنَنَّ بِهِ قَبْلَ مَوْتِهِ وَیَوْمَ الْقِیامَةِ یَکُونُ عَلَیْهِمْ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اهل کتاب نیست مگر اینکه پیش از مرگش به او ایمان می‌آورد و در روز قیامت بر آنها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مراد از آیه این باشد که کسی از اهل کتاب باقی نمی‌ماند مگر اینکه به طور قطع به او ایمان می‌آورد؛ به این‌گونه که خداوند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قبرهای خود زنده می‌کند و نزول عیسی و آنچه برای او نازل شده است را به آنان اعلام می‌کند و آنها به او ایمان می‌آورند زمانی که ایمان آنها سودی ندارد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بیان گردید تحقق رجعت در آخر زمان می‌باشد که در منابع اهل سنت وجود دارد وگرنه موارد رجعت گذشتگان در منابع آنها به </w:t>
      </w:r>
      <w:bookmarkStart w:id="194" w:name="pg81_1313"/>
    </w:p>
    <w:p>
      <w:pPr>
        <w:pStyle w:val="BookText"/>
        <w:rPr/>
      </w:pPr>
      <w:bookmarkEnd w:id="194"/>
      <w:r>
        <w:rPr>
          <w:rFonts w:ascii="IRNazanin" w:hAnsi="IRNazanin" w:eastAsia="IRNazanin"/>
          <w:color w:val="111111"/>
          <w:sz w:val="28"/>
          <w:sz w:val="28"/>
          <w:szCs w:val="28"/>
          <w:rtl w:val="true"/>
          <w:lang w:bidi="fa-IR"/>
        </w:rPr>
        <w:t>اندازه‌ای است که امکان نقل آنها در این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الدنیا متوفای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علمای اهل سنت است که از اعتبار قابل توجهی نزد آنها برخوردار می‌باشد او کتابی را درباره امواتی که زنده شدند و به دنیا بازگشتند تألیف کرد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عاش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برخی از نمونه‌های رجعت در آخر زمان، یک جواب نقضی به اشکال‌های نویسندگان اهل سنت است، ضمن اینکه این نمونه‌ها اثبات می‌کند همه علمای اهل سنت مخالف رجعت نیستند و اتفاق نظری در این باره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نویسندگان تندرو سنی نظیر آلوسی و احمد امین که سخنان آنها در این کتاب مورد نقد قرار گرفته است حتی یک حدیث هم در رد رجعت در دست ندارند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مذهب تسنن نه تنها مخالفتی با رجعت ندارد که با توجّه به برخی از روایات که در این بحث و سایر مباحث این کتاب مطرح است با آن موافق است و موضع مخالف عدّه‌ای از نویسندگان، موضع مذهب آنها نیست بلکه موضع شخصی آنهاست که به هر دلیل آن را بیان کرده‌اند و ما در اینجا به اشکال‌های آن‌ها پاسخ می‌گوییم</w:t>
      </w:r>
      <w:r>
        <w:rPr>
          <w:rFonts w:eastAsia="IRNazanin" w:cs="IRNazanin"/>
          <w:color w:val="111111"/>
          <w:sz w:val="28"/>
          <w:szCs w:val="28"/>
          <w:rtl w:val="true"/>
          <w:lang w:bidi="fa-IR"/>
        </w:rPr>
        <w:t>:</w:t>
      </w:r>
    </w:p>
    <w:p>
      <w:pPr>
        <w:pStyle w:val="Heading3"/>
        <w:numPr>
          <w:ilvl w:val="2"/>
          <w:numId w:val="1"/>
        </w:numPr>
        <w:rPr/>
      </w:pPr>
      <w:bookmarkStart w:id="195" w:name="__RefHeading___Toc557559_211673320"/>
      <w:bookmarkStart w:id="196" w:name="_Toc67"/>
      <w:bookmarkEnd w:id="195"/>
      <w:r>
        <w:rPr/>
        <w:t>1</w:t>
      </w:r>
      <w:r>
        <w:rPr>
          <w:rtl w:val="true"/>
        </w:rPr>
        <w:t xml:space="preserve"> - </w:t>
      </w:r>
      <w:r>
        <w:rPr>
          <w:rtl w:val="true"/>
        </w:rPr>
        <w:t>آزمندی بر گناه‌</w:t>
      </w:r>
      <w:bookmarkEnd w:id="196"/>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اشکال آن است که رجعت سبب می‌گردد مردم با تکیه </w:t>
      </w:r>
      <w:bookmarkStart w:id="197" w:name="pg81_1314"/>
    </w:p>
    <w:p>
      <w:pPr>
        <w:pStyle w:val="BookText"/>
        <w:rPr/>
      </w:pPr>
      <w:bookmarkEnd w:id="197"/>
      <w:r>
        <w:rPr>
          <w:rFonts w:ascii="IRNazanin" w:hAnsi="IRNazanin" w:eastAsia="IRNazanin"/>
          <w:color w:val="111111"/>
          <w:sz w:val="28"/>
          <w:sz w:val="28"/>
          <w:szCs w:val="28"/>
          <w:rtl w:val="true"/>
          <w:lang w:bidi="fa-IR"/>
        </w:rPr>
        <w:t>بر توبه در زمان بازگشت به دنیا، بر انجام گناه حریص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نقل این اشکال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بلخی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به دنیا، با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زیرا با تکیه‌ای که در بازگشت به دنیا بر توبه می‌شود موجب آزمندی بر گناه می‌گردد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بلخی این است که بازگشت کنندگان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ایمان خالص رسیده‌اند و اینها با توجّه به ایمان قوی خود حرصی بر گناه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کسانی هستند که به کفر و شرک خالص رسیده‌اند که اینها هم به رجعت و توبه در زمان آن توجهی ندارند که بخواهند با تکیه بر توبه در زمان بازگشت، گناه کنند</w:t>
      </w:r>
      <w:r>
        <w:rPr>
          <w:rFonts w:eastAsia="IRNazanin" w:cs="IRNazanin"/>
          <w:color w:val="111111"/>
          <w:sz w:val="28"/>
          <w:szCs w:val="28"/>
          <w:rtl w:val="true"/>
          <w:lang w:bidi="fa-IR"/>
        </w:rPr>
        <w:t>.</w:t>
      </w:r>
    </w:p>
    <w:p>
      <w:pPr>
        <w:pStyle w:val="Heading3"/>
        <w:numPr>
          <w:ilvl w:val="2"/>
          <w:numId w:val="1"/>
        </w:numPr>
        <w:rPr/>
      </w:pPr>
      <w:bookmarkStart w:id="198" w:name="__RefHeading___Toc557561_211673320"/>
      <w:bookmarkStart w:id="199" w:name="_Toc68"/>
      <w:bookmarkEnd w:id="198"/>
      <w:r>
        <w:rPr/>
        <w:t>2</w:t>
      </w:r>
      <w:r>
        <w:rPr>
          <w:rtl w:val="true"/>
        </w:rPr>
        <w:t xml:space="preserve"> - </w:t>
      </w:r>
      <w:r>
        <w:rPr>
          <w:rtl w:val="true"/>
        </w:rPr>
        <w:t>منع رجعت در غیر زمان پیامبران‌</w:t>
      </w:r>
      <w:bookmarkEnd w:id="199"/>
    </w:p>
    <w:p>
      <w:pPr>
        <w:pStyle w:val="BookText"/>
        <w:rPr/>
      </w:pPr>
      <w:r>
        <w:rPr>
          <w:rFonts w:ascii="IRNazanin" w:hAnsi="IRNazanin" w:eastAsia="IRNazanin"/>
          <w:color w:val="111111"/>
          <w:sz w:val="28"/>
          <w:sz w:val="28"/>
          <w:szCs w:val="28"/>
          <w:rtl w:val="true"/>
          <w:lang w:bidi="fa-IR"/>
        </w:rPr>
        <w:t>اشکال دیگری که از سوی نویسندگان اهل سنت بر رجعت شده است آن است که رجعت یک اعجاز می‌باشد و اعجاز تنها در زمان پیامبران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جایز نیست که در آخر زمان رجعتی محقق گردد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پاسخ ما این است که دلیلی بر انحصار اعجاز در زمان انبیاء نداریم بلکه معجزات زیادی در غیر زمان آنها واقع شده است که خواب چند صد ساله اصحاب کهف و حمله پرندگان به لشکریان ابرهه که در سوره </w:t>
      </w:r>
      <w:bookmarkStart w:id="200" w:name="pg81_1315"/>
    </w:p>
    <w:p>
      <w:pPr>
        <w:pStyle w:val="BookText"/>
        <w:rPr/>
      </w:pPr>
      <w:bookmarkEnd w:id="200"/>
      <w:r>
        <w:rPr>
          <w:rFonts w:ascii="IRNazanin" w:hAnsi="IRNazanin" w:eastAsia="IRNazanin"/>
          <w:color w:val="111111"/>
          <w:sz w:val="28"/>
          <w:sz w:val="28"/>
          <w:szCs w:val="28"/>
          <w:rtl w:val="true"/>
          <w:lang w:bidi="fa-IR"/>
        </w:rPr>
        <w:t>فیل بیان شده است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تنها برای اثبات نبوّت نیست و می‌تواند برای اثبات حقّ و آرمان‌های الهی در هر زمانی به دست اولیاء خدا به ویژه ائمه معصومین‌علیهم السلام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کسی که می‌گوید رجعت جایز نیست؛ زیرا رجعت معجزه است و دلالت بر نبوّت پیامبر دارد و این جز در زمان پیامبر جایز نیست صحیح نمی‌باشد؛ زیرا نزد ما شیعه اظهار معجزات به دست ائمه و صالحان جایز است</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3"/>
        <w:numPr>
          <w:ilvl w:val="2"/>
          <w:numId w:val="1"/>
        </w:numPr>
        <w:rPr/>
      </w:pPr>
      <w:bookmarkStart w:id="201" w:name="__RefHeading___Toc557563_211673320"/>
      <w:bookmarkStart w:id="202" w:name="_Toc69"/>
      <w:bookmarkEnd w:id="201"/>
      <w:r>
        <w:rPr/>
        <w:t>3</w:t>
      </w:r>
      <w:r>
        <w:rPr>
          <w:rtl w:val="true"/>
        </w:rPr>
        <w:t xml:space="preserve"> - </w:t>
      </w:r>
      <w:r>
        <w:rPr>
          <w:rtl w:val="true"/>
        </w:rPr>
        <w:t>دوست داشتن دشمنان‌</w:t>
      </w:r>
      <w:bookmarkEnd w:id="202"/>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مجلسی بودم که عدّه زیادی از اهل فقه و نظر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پیرمرد شیعه‌ای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اعتقاد شما که خداوند پیش از قیامت به هنگام ظهور قائم، مردگانی را زنده می‌کند تا دل مؤمنین را شفا بخشد و انتقام آنها را از کفار بگیرد همان‌گونه که در بنی اسرائیل چنین کرد چنانکه به این آیه استشهاد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علیه آنها به شما دولت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تأمینی برای شما وجود دارد که یزید و شمر و ابن ملجم توبه نکنند و از کفر خود باز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واجب است که آنها را دوست داشته باشی و به ثواب آنها یقین پیدا کنی در حالی که </w:t>
      </w:r>
    </w:p>
    <w:p>
      <w:pPr>
        <w:pStyle w:val="BookText"/>
        <w:rPr/>
      </w:pPr>
      <w:r>
        <w:rPr>
          <w:rFonts w:ascii="IRNazanin" w:hAnsi="IRNazanin" w:eastAsia="IRNazanin"/>
          <w:color w:val="111111"/>
          <w:sz w:val="28"/>
          <w:sz w:val="28"/>
          <w:szCs w:val="28"/>
          <w:rtl w:val="true"/>
          <w:lang w:bidi="fa-IR"/>
        </w:rPr>
        <w:t>این خلاف مذهب شیعه است و آن پیرمرد نتوانست پاسخ دهد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ما این است که روزگار رجعت، مقطعی پس از مرگ و در استمرار عالم برزخ است و اگرچه مکان بازگشت، دنیاست امّا مفسدانی که باز می‌گردند محکوم قوانین عالم برزخ‌اند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باتوجّه به اینکه نشانه‌های مرگ و پس از مرگ را مشاهده کرده‌اند توبه آنها مورد قبول نخواهد بود چه اینکه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برخی از نشانه‌های پروردگارت تحقق یابد ایمان کسی که از قبل ایمان نیاورده یا عمل خیری در ایمانش انجام نداده سودی برای او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درباره زمان رجعت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یوم الرجعة من مراتب یوم القیامة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از مراتب روز قیامت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بازگشت افراد پلید، یک امکان برای آنها نخواهد بود که توبه کنند؛ زیرا توبه تا هنگامی مورد قبول است که مرگ آدمی فرا نرسیده باشد امّا وقتی مرگ او فرا رسید ایمان آوردن و توبه کردن او مورد قبول نخواهد بود</w:t>
      </w:r>
      <w:r>
        <w:rPr>
          <w:rFonts w:eastAsia="IRNazanin" w:cs="IRNazanin"/>
          <w:color w:val="111111"/>
          <w:sz w:val="28"/>
          <w:szCs w:val="28"/>
          <w:rtl w:val="true"/>
          <w:lang w:bidi="fa-IR"/>
        </w:rPr>
        <w:t xml:space="preserve">. </w:t>
      </w:r>
      <w:bookmarkStart w:id="203" w:name="pg81_1317"/>
    </w:p>
    <w:p>
      <w:pPr>
        <w:pStyle w:val="Heading3"/>
        <w:numPr>
          <w:ilvl w:val="2"/>
          <w:numId w:val="1"/>
        </w:numPr>
        <w:rPr/>
      </w:pPr>
      <w:bookmarkStart w:id="204" w:name="__RefHeading___Toc557565_211673320"/>
      <w:bookmarkStart w:id="205" w:name="_Toc70"/>
      <w:bookmarkEnd w:id="203"/>
      <w:bookmarkEnd w:id="204"/>
      <w:r>
        <w:rPr/>
        <w:t>4</w:t>
      </w:r>
      <w:r>
        <w:rPr>
          <w:rtl w:val="true"/>
        </w:rPr>
        <w:t xml:space="preserve"> - </w:t>
      </w:r>
      <w:r>
        <w:rPr>
          <w:rtl w:val="true"/>
        </w:rPr>
        <w:t>تنافی با آزادی در تکلیف‌</w:t>
      </w:r>
      <w:bookmarkEnd w:id="205"/>
    </w:p>
    <w:p>
      <w:pPr>
        <w:pStyle w:val="BookText"/>
        <w:rPr/>
      </w:pPr>
      <w:r>
        <w:rPr>
          <w:rFonts w:ascii="IRNazanin" w:hAnsi="IRNazanin" w:eastAsia="IRNazanin"/>
          <w:color w:val="111111"/>
          <w:sz w:val="28"/>
          <w:sz w:val="28"/>
          <w:szCs w:val="28"/>
          <w:rtl w:val="true"/>
          <w:lang w:bidi="fa-IR"/>
        </w:rPr>
        <w:t>این اشکال به گونه‌ای که از سخنان برخی از بزرگان و پاسخ آنها</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عبارت از این است که رجعت کنندگان، در عالم برزخ نتیجه خوب و بد اعمال خود را مشاهده می‌کنند و آنگاه که به دنیا باز می‌گردند با توجّه به تأثیر آن مشاهدات اجباراً به تکالیف خود عمل می‌کنند در حالی که تکلیف نباید اجباری باشد پس رجعت با آزادی عمل که شرط انجام تکلیف است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این اشکال آن است که دنیا برای رجعت کنندگان در امتداد عالم برزخ است و در نتیجه تابع شرایط آن خواهد بود چه اینکه در بحث گذشته از علامه طباطبایی نقل کردیم که رجعت از مراتب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هم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زمان الرجعة لیس زمان تکلیف فقط بل هو واسطة بین الدنیا و الآخرة، بالنسبة الی جماعة دار تکلیف و بالنسبة الی جماعة دار جزاء</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زمان رجعت تنها زمان تکلیف نیست بلکه واسطه‌ای میان دنیا و آخرت است، نسبت به عدّه‌ای خانه تکلیف و نسبت به عدّه‌ای دیگر خانه پاداش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تکلیفی برای رجعت کنندگان نیست که اشکال عدم آزادی در آن مطرح باشد و به فرض که رجعت کنندگان تکلیفی داشته باشند </w:t>
      </w:r>
    </w:p>
    <w:p>
      <w:pPr>
        <w:pStyle w:val="BookText"/>
        <w:rPr/>
      </w:pPr>
      <w:r>
        <w:rPr>
          <w:rFonts w:ascii="IRNazanin" w:hAnsi="IRNazanin" w:eastAsia="IRNazanin"/>
          <w:color w:val="111111"/>
          <w:sz w:val="28"/>
          <w:sz w:val="28"/>
          <w:szCs w:val="28"/>
          <w:rtl w:val="true"/>
          <w:lang w:bidi="fa-IR"/>
        </w:rPr>
        <w:t>اجباری در انجام آن نخواهد بود؛ زیرا مشاهدات عالم برزخ سبب اجبار در انجام تکلیف نخواهند شد همان‌گونه که بسیاری از امّت‌های گذشته، عذاب الهی را دیدند و معجزات انبیاء را مشاهده کردند امّا این مسائل آنها را مجبور به انجام تکالیف الهی نکرد و همان‌گونه که خواستند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 در پاسخ به این شبهه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التکلیف کما یصح مع ظهور المعجزات الباهرة والآیات القاهرة، فکذلک مع الرجعة لانه لیس فی جمیع ذلک ملجی‌ء الی فعل الواجب و الامتناع من فعل القبیح</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تکلیف با وجود آشکار شدن معجزاتِ روشن و نشانه‌های قهرآمیز خداوند صحیح است با رجعت هم صحیح خواهد بود؛ زیرا هیچ یک از اینها چیزی نیست که به انجام واجب یا دوری از عمل زشت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الدین طبرسی‌رحمه الله نیز در تفسیر خود مشابه کلام سیّد مرتضی را بیان کرده است</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مشاهدات برزخی موجب اجبار در انجام تکالیف الهی نیست؛ ضمن اینکه آنها که به دنیا باز می‌گردند یا دارای کفر خالص هستند که صرفاً برای ذلت و عذاب دنیوی باز می‌گردند و پس از آن خواهند مرد و یا از ایمان خالص برخوردارند که چنین افرادی در رتبه </w:t>
      </w:r>
      <w:bookmarkStart w:id="206" w:name="pg81_1319"/>
    </w:p>
    <w:p>
      <w:pPr>
        <w:pStyle w:val="BookText"/>
        <w:rPr/>
      </w:pPr>
      <w:bookmarkEnd w:id="206"/>
      <w:r>
        <w:rPr>
          <w:rFonts w:ascii="IRNazanin" w:hAnsi="IRNazanin" w:eastAsia="IRNazanin"/>
          <w:color w:val="111111"/>
          <w:sz w:val="28"/>
          <w:sz w:val="28"/>
          <w:szCs w:val="28"/>
          <w:rtl w:val="true"/>
          <w:lang w:bidi="fa-IR"/>
        </w:rPr>
        <w:t>بسیار بالایی از ایمان قرار دارند و به مقام عین الیقین و بلکه حقّ الیقین بار یافته‌اند و در نتیجه این‌گونه نخواهد بود که مشاهدات برزخی، تأثیری در انجام تکلیف برای آنها داشته باشد</w:t>
      </w:r>
      <w:r>
        <w:rPr>
          <w:rFonts w:eastAsia="IRNazanin" w:cs="IRNazanin"/>
          <w:color w:val="111111"/>
          <w:sz w:val="28"/>
          <w:szCs w:val="28"/>
          <w:rtl w:val="true"/>
          <w:lang w:bidi="fa-IR"/>
        </w:rPr>
        <w:t>.</w:t>
      </w:r>
    </w:p>
    <w:p>
      <w:pPr>
        <w:pStyle w:val="Heading3"/>
        <w:numPr>
          <w:ilvl w:val="2"/>
          <w:numId w:val="1"/>
        </w:numPr>
        <w:rPr/>
      </w:pPr>
      <w:bookmarkStart w:id="207" w:name="__RefHeading___Toc557567_211673320"/>
      <w:bookmarkStart w:id="208" w:name="_Toc71"/>
      <w:bookmarkEnd w:id="207"/>
      <w:r>
        <w:rPr/>
        <w:t>5</w:t>
      </w:r>
      <w:r>
        <w:rPr>
          <w:rtl w:val="true"/>
        </w:rPr>
        <w:t xml:space="preserve"> - </w:t>
      </w:r>
      <w:r>
        <w:rPr>
          <w:rtl w:val="true"/>
        </w:rPr>
        <w:t>تضاد با آیات قرآن‌</w:t>
      </w:r>
      <w:bookmarkEnd w:id="208"/>
    </w:p>
    <w:p>
      <w:pPr>
        <w:pStyle w:val="BookText"/>
        <w:rPr/>
      </w:pPr>
      <w:r>
        <w:rPr>
          <w:rFonts w:ascii="IRNazanin" w:hAnsi="IRNazanin" w:eastAsia="IRNazanin"/>
          <w:color w:val="111111"/>
          <w:sz w:val="28"/>
          <w:sz w:val="28"/>
          <w:szCs w:val="28"/>
          <w:rtl w:val="true"/>
          <w:lang w:bidi="fa-IR"/>
        </w:rPr>
        <w:t>برخی از مخالفان رجعت بعضی از آیات قرآن را دلیل مخالفت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آیاتی که به آن تمسک کرده‌اند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جآءَ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کَلَّآ إِنَّها کَلِمَةٌ هُوَ قَآئِلُها وَمِن وَرَآئِهِم بَرْزَخٌ إِلَی یَوْمِ یُبْعَثُونَ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راه خطای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مرگ یکی از آنها فرا رسد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 شاید در آنچه ترک کردم عمل خوبی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این سخنی است که او می‌گوید و پشت سر آنها برزخی است تا روزی که برانگیخته می‌گردند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که شیخ حر عاملی هم آن را به عنوان یکی از دلایل مخالفین ذکر کرده است</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رجعتی را که مورد اعتقاد شیعه است 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این آیه کریمه رد می‌کند بازگشت مجرمانی است که پس از مرگ خود، درخواست بازگشت اصلاحی دارند اگرچه خود را اصلاح نمی‌کنند؛ در حالی که رجعت اصطلاحی شیعه بازگشت اجباری </w:t>
      </w:r>
    </w:p>
    <w:p>
      <w:pPr>
        <w:pStyle w:val="BookText"/>
        <w:rPr/>
      </w:pPr>
      <w:r>
        <w:rPr>
          <w:rFonts w:ascii="IRNazanin" w:hAnsi="IRNazanin" w:eastAsia="IRNazanin"/>
          <w:color w:val="111111"/>
          <w:sz w:val="28"/>
          <w:sz w:val="28"/>
          <w:szCs w:val="28"/>
          <w:rtl w:val="true"/>
          <w:lang w:bidi="fa-IR"/>
        </w:rPr>
        <w:t>مجرمان است تا مورد ذلت و عذاب قرار گیرند و نه انجام کار خوب که یک امتیاز برای آنها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تفاوت اساسی میان رجعت اصلاحی و اصطلاحی وجود دارد که به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اصلاحی به درخواست فرد مجرم می‌باشد امّا رجعت اصطلاحی با اجبار مجرم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اصلاحی مورد اجابت قرار نمی‌گیرد امّا رجعت اصطلاحی تحقق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اصلاحی برای تدارک وظایف ترک شده گذشته است امّا رجعت اصطلاحی برای عذاب و خواری در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اصلاحی هدفی دروغین دارد امّا رجعت اصطلاحی از هدف راستینی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که به آن تمسک شده است این آیه کریمه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یَرَوْا کَمْ أَهْلَکْنا قَبْلَهُم مِنَ الْقُرُونِ أَنَّهُمْ إِلَیْهِمْ لا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ندیدند چه اندازه اقوام پیش از آنها را نابود کردیم که آنها هرگز به سوی ایشان باز نمی‌گردند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می‌نویسد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از مواردی است که سخن اهل رجعت را رد می‌کند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ما آن است که این آیه دلیل بر عدم رجعت کسانی می‌باشد که </w:t>
      </w:r>
      <w:bookmarkStart w:id="209" w:name="pg81_1321"/>
    </w:p>
    <w:p>
      <w:pPr>
        <w:pStyle w:val="BookText"/>
        <w:rPr/>
      </w:pPr>
      <w:bookmarkEnd w:id="209"/>
      <w:r>
        <w:rPr>
          <w:rFonts w:ascii="IRNazanin" w:hAnsi="IRNazanin" w:eastAsia="IRNazanin"/>
          <w:color w:val="111111"/>
          <w:sz w:val="28"/>
          <w:sz w:val="28"/>
          <w:szCs w:val="28"/>
          <w:rtl w:val="true"/>
          <w:lang w:bidi="fa-IR"/>
        </w:rPr>
        <w:t>خداوند آنها را هلاک کرده است؛ چنان‌که در فصل اثبات رجعت بیان کردیم که هلاک شدگان، از رجعت به دنیا استثناء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رجعت کسانی که جزء هلاک شدگان نیستند نفی نشده است و اگر دلیلی بر تحقق رجعت آنها داشته باشیم بازگشتشان عملی خواهد شد و ما دلایل فراوانی را از کتاب و سنّت بر تحقق آن بیان کردیم</w:t>
      </w:r>
      <w:r>
        <w:rPr>
          <w:rFonts w:eastAsia="IRNazanin" w:cs="IRNazanin"/>
          <w:color w:val="111111"/>
          <w:sz w:val="28"/>
          <w:szCs w:val="28"/>
          <w:rtl w:val="true"/>
          <w:lang w:bidi="fa-IR"/>
        </w:rPr>
        <w:t>.</w:t>
      </w:r>
    </w:p>
    <w:p>
      <w:pPr>
        <w:pStyle w:val="Heading3"/>
        <w:numPr>
          <w:ilvl w:val="2"/>
          <w:numId w:val="1"/>
        </w:numPr>
        <w:rPr/>
      </w:pPr>
      <w:bookmarkStart w:id="210" w:name="__RefHeading___Toc557569_211673320"/>
      <w:bookmarkStart w:id="211" w:name="_Toc72"/>
      <w:bookmarkEnd w:id="210"/>
      <w:r>
        <w:rPr/>
        <w:t>6</w:t>
      </w:r>
      <w:r>
        <w:rPr>
          <w:rtl w:val="true"/>
        </w:rPr>
        <w:t xml:space="preserve"> - </w:t>
      </w:r>
      <w:r>
        <w:rPr>
          <w:rtl w:val="true"/>
        </w:rPr>
        <w:t>بازگشت از فعلیت به قوه‌</w:t>
      </w:r>
      <w:bookmarkEnd w:id="211"/>
    </w:p>
    <w:p>
      <w:pPr>
        <w:pStyle w:val="BookText"/>
        <w:rPr/>
      </w:pPr>
      <w:r>
        <w:rPr>
          <w:rFonts w:ascii="IRNazanin" w:hAnsi="IRNazanin" w:eastAsia="IRNazanin"/>
          <w:color w:val="111111"/>
          <w:sz w:val="28"/>
          <w:sz w:val="28"/>
          <w:szCs w:val="28"/>
          <w:rtl w:val="true"/>
          <w:lang w:bidi="fa-IR"/>
        </w:rPr>
        <w:t>یکی از شبهات مهم مربوط به رجعت، بازگشت از فعلیت به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اشکال بازگشت که بازگشت از کمال به نقص و یا از قوت به ضعف است را برهانی کنیم این‌گونه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فعلیت به قوه محال است و رجعت بازگشت از فعلیت به قوه است پس رجعت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بیان این شبهه مخالفین می‌نویسد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موجودی که کمال و فعلیت دارد وقتی از حالت قوه به حالت فعلیت درآید دیگر محال است پس از این فعلیت دوباره به قوه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هرچه وجودش کامل است در مسیر کمال خود به آنچه که وجودش از آن ناقص‌تر است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با مرگش از ماده تجرد پیدا می‌کند و موجودی مجرد و مثالی یا عقلی می‌گردد و این دو رتبه مثالی یا عقلی بالاتر از رتبه مادی هستند و وجود آنها از وجود ماده قوی‌تر است، پس محال است نفس پس از مرگ </w:t>
      </w:r>
    </w:p>
    <w:p>
      <w:pPr>
        <w:pStyle w:val="BookText"/>
        <w:rPr/>
      </w:pPr>
      <w:r>
        <w:rPr>
          <w:rFonts w:ascii="IRNazanin" w:hAnsi="IRNazanin" w:eastAsia="IRNazanin"/>
          <w:color w:val="111111"/>
          <w:sz w:val="28"/>
          <w:sz w:val="28"/>
          <w:szCs w:val="28"/>
          <w:rtl w:val="true"/>
          <w:lang w:bidi="fa-IR"/>
        </w:rPr>
        <w:t>دوباره به ماده تعلق گیرد؛ زیرا اگر چنین باشد لازم می‌آید که از فعل به قوه باز گردد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شبهه دو جواب نقضی و حلی می‌توانیم ارائه کنیم امّا جواب نقضی این است که قرآن کریم رجعت‌های اقوام گذشته از جمله رجعت عزیر و جمعی از بنی اسرائیل را که در فصل دوم این کتاب بیان گردید مورد تأیید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اشکال کنندگان هر پاسخی را که به بازگشت از فعلیت به قوه در ارتباط با رجعت‌های یاد شده می‌دهند به رجعت در آخر زمان هم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حلی ما این است که کبرای قضیه که محال بودن بازگشت از فعلیت به قوه است صحیح می‌باشد امّا صغرای آن که رجعت از موارد بازگشت از فعلیت به قوه باشد صحیح نمی‌باشد؛ زیرا زنده شدن انسان چه در زمان رجعت و یا قیامت از نمونه‌های بازگشت از فعلیت به قوه نمی‌باشد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انسان پیش از قطع تعلق با جسم، مجرد بود و از یک حقیقت غیر مادی و مدبرانه برخوردار بود، می‌اندیشید و سیر در عوالم مختلف داشت و در عین حال در جسم مورد تعلق خود هم تأثیرگذار بود و آن را تدبیر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این‌گونه نیست که نفس انسان با وجود تعلق به جسم مجرد نباشد و با قطع تعلق، به تجرد بار یابد بلکه روح یک </w:t>
      </w:r>
    </w:p>
    <w:p>
      <w:pPr>
        <w:pStyle w:val="BookText"/>
        <w:rPr/>
      </w:pPr>
      <w:r>
        <w:rPr>
          <w:rFonts w:ascii="IRNazanin" w:hAnsi="IRNazanin" w:eastAsia="IRNazanin"/>
          <w:color w:val="111111"/>
          <w:sz w:val="28"/>
          <w:sz w:val="28"/>
          <w:szCs w:val="28"/>
          <w:rtl w:val="true"/>
          <w:lang w:bidi="fa-IR"/>
        </w:rPr>
        <w:t>حقیقت مجرد از ماده دارد که این تجرد در همه حال با اوست چه زمانی که تعلقی به جسم دارد و چه زمانی که این تعلق قطع می‌گردد و چه زمانی که دوباره به جسم تعلق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زمان تعلق، روح می‌تواند از جسم به عنوان یک ابزار برای انجام کارهای مادی بهره گیرد و با مرگ جسم و قطع تعلق از آن از انجام آن کارها باز می‌ماند امّا با تعلق دوباره به جسم به کارهای خود ادامه می‌دهد مانند یک طبیب و جراح که وسیله جراحی خود را از دست می‌دهد و توان مداوا ندارد و دوباره با به دست آوردن ابزار خود، به کارش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انسان با برخورداری از همان فعلیت‌هایی که با آنها از این جهان رخت بربسته است دوباره به جسم تعلق می‌گیرد و به تدبیر آن ادامه می‌دهد بدون آنکه از تجرد خود تنزل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بازگشت از فعلیت به قوه، این‌گونه هم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در آغاز برای کسب کمال خود نیازمند جسم بود امّا با رسیدن به کمال از جسم بی‌نیاز گردید و با مرگ جسم، تعلق خود را از آن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بخواهد دوباره به آن تعلق گیرد این بازگشتِ از بی‌نیازی به نیازمندی است و این نوعی بازگشت از فعلیت به قوه است که محال می‌باشد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پاسخ ما این است که نفس برای طی مراحل کمال نیازمند جسم بود تا با وجود آن بیاموزد و به عبادت خدا و اطاعت از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p>
    <w:p>
      <w:pPr>
        <w:pStyle w:val="BookText"/>
        <w:rPr/>
      </w:pPr>
      <w:r>
        <w:rPr>
          <w:rFonts w:ascii="IRNazanin" w:hAnsi="IRNazanin" w:eastAsia="IRNazanin"/>
          <w:color w:val="111111"/>
          <w:sz w:val="28"/>
          <w:sz w:val="28"/>
          <w:szCs w:val="28"/>
          <w:rtl w:val="true"/>
          <w:lang w:bidi="fa-IR"/>
        </w:rPr>
        <w:t>را این‌گونه گذرانید تا با مرگ جسم، ارتباطش با آن قطع گردید امّا این قطعِ تعلق، براساس بی‌نیازی نبود تا تعلق دوباره او سیر قهقرایی از بی‌نیازی به نیازمندی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تعلق به جسم نیازمند به آن بود تا به وسیله آن به کمال برسد و دوباره هم برای نیل به خواسته‌های خود که از طریق جسم عملی می‌گردند نیازمند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تعلق نفس به جسم و قطع و تجدید آن، بحث از نیازمندی و سیر از آن به بی‌نیازی و سیر از بی‌نیازی به نیازمندی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که با مرگِ جسم، نفس از آن بی‌نیاز شده باشد تعلق دوباره او به جسم می‌تواند عنوان دیگری نظیر تجلی، تمثل و اشراق داشته باشد و همان‌گونه که فرشتگان در لباس آدمیت در روی زمین تمثل می‌یافتند و مثلاً با مریم، ابراهیم و یا با رسول خداصلی الله علیه وآله سخن می‌گفتند، نفس انسان هم با تعلق به جسمش این‌گونه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رفیعی قزوینی در پاسخ به این اشکال که بر رجعت شده است می‌نویسد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همان قوه روحانیه کامل بعد از کمال، خود را در عالم صورت نمایان کند و به صورت حس و قوای حسیه نمایان شود و این تجلی و ظهور را تمثل گویند و این احتیاج روح به قوا و مشاعر نیست تا سیر قهقرایی و فرود آمدن از فعل به قوه لازم آید بلکه این معنی اشراقِ روح است نسبت به مقام نازل و هر که فرق بین تنزل عالی و رها کردن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اعلای خود را با اشراقِ عالی در مقامات نازله و تجلی آن نگذارد، گرفتار این قبیل وساوس و اوهام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رجعت نفس کامل به دنیا و نشأه حس، نظیر تمثل روح القدس است در لباس بشریت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81_1327"/>
      <w:bookmarkStart w:id="213" w:name="pg81_1327"/>
      <w:bookmarkEnd w:id="213"/>
    </w:p>
    <w:p>
      <w:pPr>
        <w:pStyle w:val="Heading2"/>
        <w:numPr>
          <w:ilvl w:val="1"/>
          <w:numId w:val="1"/>
        </w:numPr>
        <w:rPr/>
      </w:pPr>
      <w:bookmarkStart w:id="214" w:name="pg81_1327"/>
      <w:bookmarkStart w:id="215" w:name="__RefHeading___Toc557571_211673320"/>
      <w:bookmarkStart w:id="216" w:name="_Toc73"/>
      <w:bookmarkEnd w:id="214"/>
      <w:bookmarkEnd w:id="215"/>
      <w:r>
        <w:rPr>
          <w:rtl w:val="true"/>
        </w:rPr>
        <w:t>فصل پنجم</w:t>
      </w:r>
      <w:r>
        <w:rPr>
          <w:rtl w:val="true"/>
        </w:rPr>
        <w:t>:</w:t>
      </w:r>
      <w:r>
        <w:rPr>
          <w:rtl w:val="true"/>
        </w:rPr>
        <w:t>تحریف رجعت‌</w:t>
      </w:r>
      <w:bookmarkEnd w:id="216"/>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557573_211673320"/>
      <w:bookmarkStart w:id="218" w:name="_Toc74"/>
      <w:bookmarkEnd w:id="217"/>
      <w:r>
        <w:rPr>
          <w:rtl w:val="true"/>
        </w:rPr>
        <w:t>اشاره</w:t>
      </w:r>
      <w:bookmarkEnd w:id="218"/>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81_1329"/>
      <w:bookmarkStart w:id="220" w:name="pg81_1329"/>
      <w:bookmarkEnd w:id="220"/>
    </w:p>
    <w:p>
      <w:pPr>
        <w:pStyle w:val="Heading3"/>
        <w:numPr>
          <w:ilvl w:val="2"/>
          <w:numId w:val="1"/>
        </w:numPr>
        <w:rPr/>
      </w:pPr>
      <w:bookmarkStart w:id="221" w:name="pg81_1329"/>
      <w:bookmarkStart w:id="222" w:name="__RefHeading___Toc557575_211673320"/>
      <w:bookmarkStart w:id="223" w:name="_Toc75"/>
      <w:bookmarkEnd w:id="221"/>
      <w:bookmarkEnd w:id="222"/>
      <w:r>
        <w:rPr>
          <w:rtl w:val="true"/>
        </w:rPr>
        <w:t>معنای تحریف و اقسام آن‌</w:t>
      </w:r>
      <w:bookmarkEnd w:id="223"/>
    </w:p>
    <w:p>
      <w:pPr>
        <w:pStyle w:val="BookText"/>
        <w:rPr/>
      </w:pPr>
      <w:r>
        <w:rPr>
          <w:rFonts w:ascii="IRNazanin" w:hAnsi="IRNazanin" w:eastAsia="IRNazanin"/>
          <w:color w:val="111111"/>
          <w:sz w:val="28"/>
          <w:sz w:val="28"/>
          <w:szCs w:val="28"/>
          <w:rtl w:val="true"/>
          <w:lang w:bidi="fa-IR"/>
        </w:rPr>
        <w:t>تحریف به معنای متمایل کردن چیزی از وضع اصلی آن است که باید در آن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هر نوع تغییر و تبدیلی که سبب عوض شدن مقصود اصلی گردد و معنای دیگری را بفهماند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معنای تحریف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تَحریفُ الکَلامِ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تحریف سخن از جایگاه آن تغییر آن،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بر دو گونه لفظی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 عبارت از تغییر و کم و زیاد کردن الفاظ است که می‌تواند در آیات، روایات، اشعار، اسناد و امثال آن واقع شود و تحریف معنوی تغییر معنا، هدف و محتوا می‌باشد که با تفسیر و توضیح و تأویل‌های مختلف انجام می‌گیرد بدون آنکه تغییری در الفاظ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انجام تحریف، عنصر مورد تحریف به چیز دیگری مبدل می‌گردد و ارزش‌ها و خواص خود را از دست می‌دهد</w:t>
      </w:r>
      <w:r>
        <w:rPr>
          <w:rFonts w:eastAsia="IRNazanin" w:cs="IRNazanin"/>
          <w:color w:val="111111"/>
          <w:sz w:val="28"/>
          <w:szCs w:val="28"/>
          <w:rtl w:val="true"/>
          <w:lang w:bidi="fa-IR"/>
        </w:rPr>
        <w:t xml:space="preserve">. </w:t>
      </w:r>
      <w:bookmarkStart w:id="224" w:name="pg81_1330"/>
    </w:p>
    <w:p>
      <w:pPr>
        <w:pStyle w:val="Heading3"/>
        <w:numPr>
          <w:ilvl w:val="2"/>
          <w:numId w:val="1"/>
        </w:numPr>
        <w:rPr/>
      </w:pPr>
      <w:bookmarkStart w:id="225" w:name="__RefHeading___Toc557577_211673320"/>
      <w:bookmarkStart w:id="226" w:name="_Toc76"/>
      <w:bookmarkEnd w:id="224"/>
      <w:bookmarkEnd w:id="225"/>
      <w:r>
        <w:rPr>
          <w:rtl w:val="true"/>
        </w:rPr>
        <w:t>تحریف رجعت‌</w:t>
      </w:r>
      <w:bookmarkEnd w:id="226"/>
    </w:p>
    <w:p>
      <w:pPr>
        <w:pStyle w:val="BookText"/>
        <w:rPr/>
      </w:pPr>
      <w:r>
        <w:rPr>
          <w:rFonts w:ascii="IRNazanin" w:hAnsi="IRNazanin" w:eastAsia="IRNazanin"/>
          <w:color w:val="111111"/>
          <w:sz w:val="28"/>
          <w:sz w:val="28"/>
          <w:szCs w:val="28"/>
          <w:rtl w:val="true"/>
          <w:lang w:bidi="fa-IR"/>
        </w:rPr>
        <w:t>رجعت از جمله عناصر دینی است که از دست تحریف در امان نمانده و انواع لفظی و معنوی آن درباره این عقیده امیدبخش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رجعت سبب گردیده است تا رجعت از آنچه می‌باشد گسترده‌تر گردد و شاخ و برگ‌های زیادی به ویژه درباره رجعت معصومین‌علیهم السلام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تحریف‌های رجعت که در نوع خود متنوع و پیچیده است تأثیر زیادی در تضعیف این عقیده سازنده اسلامی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تحریف کنندگان، رجعت را یک امر غلوآمیز جلوه داده‌اند تا از غلوآمیز بودن آن بهره برداری شود، برخی از آنها آن را تأویل کرده‌اند تا با معنای دیگری که پیدا می‌کند چیزی به عنوان رجعت وجود نداشته باشد و برخی دیگر آن را نامعقول جلوه داده‌اند تا یک امر مردود تلقی شود و عده‌ای با ایجاد برخی تحریف‌ها، آن را به یک عنصر ضد دینی مبدل ساخته‌اند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و گستردگی این تحریف‌ها نشان دهنده عمق تلاش‌های تحریف گران و ارزش بزرگ رجعت و تأثیر منفی آن بر مخالفین است؛ زیرا تا چیزی اهمیت نداشته باشد مورد تحریف و بدل سازی قرار نمی‌گیرد و تا سازندگی و تأثیرگذاری آن زیاد نباشد دامنه تحریف در آن زیاد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معیارهای بزرگی ارزش‌های مذهبی و بلندی </w:t>
      </w:r>
      <w:bookmarkStart w:id="227" w:name="pg81_1331"/>
    </w:p>
    <w:p>
      <w:pPr>
        <w:pStyle w:val="BookText"/>
        <w:rPr/>
      </w:pPr>
      <w:bookmarkEnd w:id="227"/>
      <w:r>
        <w:rPr>
          <w:rFonts w:ascii="IRNazanin" w:hAnsi="IRNazanin" w:eastAsia="IRNazanin"/>
          <w:color w:val="111111"/>
          <w:sz w:val="28"/>
          <w:sz w:val="28"/>
          <w:szCs w:val="28"/>
          <w:rtl w:val="true"/>
          <w:lang w:bidi="fa-IR"/>
        </w:rPr>
        <w:t>جایگاه و تأثیرگذاری آنها، شدت مخالفت‌های مخالفان و تحریف آنهاست و رجعت از جمله همین مسائل است</w:t>
      </w:r>
      <w:r>
        <w:rPr>
          <w:rFonts w:eastAsia="IRNazanin" w:cs="IRNazanin"/>
          <w:color w:val="111111"/>
          <w:sz w:val="28"/>
          <w:szCs w:val="28"/>
          <w:rtl w:val="true"/>
          <w:lang w:bidi="fa-IR"/>
        </w:rPr>
        <w:t>.</w:t>
      </w:r>
    </w:p>
    <w:p>
      <w:pPr>
        <w:pStyle w:val="Heading3"/>
        <w:numPr>
          <w:ilvl w:val="2"/>
          <w:numId w:val="1"/>
        </w:numPr>
        <w:rPr/>
      </w:pPr>
      <w:bookmarkStart w:id="228" w:name="__RefHeading___Toc557579_211673320"/>
      <w:bookmarkStart w:id="229" w:name="_Toc77"/>
      <w:bookmarkEnd w:id="228"/>
      <w:r>
        <w:rPr>
          <w:rtl w:val="true"/>
        </w:rPr>
        <w:t>عوامل تحریف‌</w:t>
      </w:r>
      <w:bookmarkEnd w:id="229"/>
    </w:p>
    <w:p>
      <w:pPr>
        <w:pStyle w:val="Heading4"/>
        <w:numPr>
          <w:ilvl w:val="3"/>
          <w:numId w:val="1"/>
        </w:numPr>
        <w:rPr/>
      </w:pPr>
      <w:bookmarkStart w:id="230" w:name="__RefHeading___Toc557581_211673320"/>
      <w:bookmarkStart w:id="231" w:name="_Toc78"/>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رجعت به خاطر جایگاه و ویژگی‌های خاصی که دارد موافق و مخالف به تحریف آن دامن زده‌اند و البته هر کدام هدفی را از کار خود دنبال کرده‌اند که ما در اینجا به چند مورد آن می‌پردازیم</w:t>
      </w:r>
      <w:r>
        <w:rPr>
          <w:rFonts w:eastAsia="IRNazanin" w:cs="IRNazanin"/>
          <w:color w:val="111111"/>
          <w:sz w:val="28"/>
          <w:szCs w:val="28"/>
          <w:rtl w:val="true"/>
          <w:lang w:bidi="fa-IR"/>
        </w:rPr>
        <w:t>:</w:t>
      </w:r>
    </w:p>
    <w:p>
      <w:pPr>
        <w:pStyle w:val="Heading4"/>
        <w:numPr>
          <w:ilvl w:val="3"/>
          <w:numId w:val="1"/>
        </w:numPr>
        <w:rPr/>
      </w:pPr>
      <w:bookmarkStart w:id="232" w:name="__RefHeading___Toc557583_211673320"/>
      <w:bookmarkStart w:id="233" w:name="_Toc79"/>
      <w:bookmarkEnd w:id="232"/>
      <w:r>
        <w:rPr/>
        <w:t>1</w:t>
      </w:r>
      <w:r>
        <w:rPr>
          <w:rtl w:val="true"/>
        </w:rPr>
        <w:t xml:space="preserve"> - </w:t>
      </w:r>
      <w:r>
        <w:rPr>
          <w:rtl w:val="true"/>
        </w:rPr>
        <w:t>تمایل به اسطوره سازی</w:t>
      </w:r>
      <w:bookmarkEnd w:id="233"/>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 به افسانه سازی در میان همه اقوام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شخصیت‌های بزرگ خود را با جعل داستان‌های خارق العاده و ادعاهای شگفت آور به افسانه مبدل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شیعیان نیز با این حسِ اسطوره سازی درباره رجعتِ برخی از شخصیت‌های آسمانی شیعه مطالب شگفت آوری بیان کرده‌اند که موجب تحریف این عقیده مذهبی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تحریف‌ها، حکومت‌های ده‌ها هزار ساله پیامبر، امیرالمؤمنین و امام حسین‌علیهم السلام و کشتن همه شیاطین عالم از گذشته تا عصر رجعت در سرزمینی به نام روحاء به دست امیرالمؤمنین‌علیه السلام می‌باشد که در بحث رجعت آن حضرت به بررسی آن می‌پردازیم تا چهره حقیقی رجعت از این افسانه‌ها پاک گردد</w:t>
      </w:r>
      <w:r>
        <w:rPr>
          <w:rFonts w:eastAsia="IRNazanin" w:cs="IRNazanin"/>
          <w:color w:val="111111"/>
          <w:sz w:val="28"/>
          <w:szCs w:val="28"/>
          <w:rtl w:val="true"/>
          <w:lang w:bidi="fa-IR"/>
        </w:rPr>
        <w:t xml:space="preserve">. </w:t>
      </w:r>
      <w:bookmarkStart w:id="234" w:name="pg81_1332"/>
    </w:p>
    <w:p>
      <w:pPr>
        <w:pStyle w:val="Heading4"/>
        <w:numPr>
          <w:ilvl w:val="3"/>
          <w:numId w:val="1"/>
        </w:numPr>
        <w:rPr/>
      </w:pPr>
      <w:bookmarkStart w:id="235" w:name="__RefHeading___Toc557585_211673320"/>
      <w:bookmarkStart w:id="236" w:name="_Toc80"/>
      <w:bookmarkEnd w:id="234"/>
      <w:bookmarkEnd w:id="235"/>
      <w:r>
        <w:rPr/>
        <w:t>2</w:t>
      </w:r>
      <w:r>
        <w:rPr>
          <w:rtl w:val="true"/>
        </w:rPr>
        <w:t xml:space="preserve"> - </w:t>
      </w:r>
      <w:r>
        <w:rPr>
          <w:rtl w:val="true"/>
        </w:rPr>
        <w:t>دوستی دوستان</w:t>
      </w:r>
      <w:bookmarkEnd w:id="236"/>
    </w:p>
    <w:p>
      <w:pPr>
        <w:pStyle w:val="BookText"/>
        <w:rPr/>
      </w:pPr>
      <w:r>
        <w:rPr>
          <w:rFonts w:ascii="IRNazanin" w:hAnsi="IRNazanin" w:eastAsia="IRNazanin"/>
          <w:color w:val="111111"/>
          <w:sz w:val="28"/>
          <w:sz w:val="28"/>
          <w:szCs w:val="28"/>
          <w:rtl w:val="true"/>
          <w:lang w:bidi="fa-IR"/>
        </w:rPr>
        <w:t>محبوبیت معصومین‌علیهم السلام سبب گردیده است تا برخی از دوستداران آنها رجعتشان را با غلو همراه گردانند چنان‌که نمونه‌های آن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تحریف کنندگان خواسته‌اند محبوبیت آنها را افزایش دهند امّا غافل از آنکه این کار ضربه‌ای بر عقاید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آسمانی اهل بیت‌علیهم السلام و نقش کلیدی آنها در عالم، کمبودی ندارد که بخواهیم با جعل و تحریف آن را تدارک یا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بزرگان معاصر درباره رجعتی که خداوند آن را به مؤمنان، پیامبر و ائمه طاهرین وعده داده است کتابی نوشته و در آن مطالب بعیدی آورده است که معلوم نیست آنها را از کجا نقل کرده است، از کتاب‌های معتبر می‌باشد یا غیر معتبر و این سبب گردیده است که بعضی از شیعیان از قبول آن بازایستند و اصل آن را انکار کنند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4"/>
        <w:numPr>
          <w:ilvl w:val="3"/>
          <w:numId w:val="1"/>
        </w:numPr>
        <w:rPr/>
      </w:pPr>
      <w:bookmarkStart w:id="237" w:name="__RefHeading___Toc557587_211673320"/>
      <w:bookmarkStart w:id="238" w:name="_Toc81"/>
      <w:bookmarkEnd w:id="237"/>
      <w:r>
        <w:rPr/>
        <w:t>3</w:t>
      </w:r>
      <w:r>
        <w:rPr>
          <w:rtl w:val="true"/>
        </w:rPr>
        <w:t xml:space="preserve"> - </w:t>
      </w:r>
      <w:r>
        <w:rPr>
          <w:rtl w:val="true"/>
        </w:rPr>
        <w:t>اهداف مخالفین</w:t>
      </w:r>
      <w:bookmarkEnd w:id="238"/>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معارف فخیم شیعه که ریشه در قرآن، روایاتِ متواتر و اجماع شیعه دارد رجعت است؛ رجعتی که ماهیت افشاگرانه داشته و نوید بازگشت حقّ به صاحبان حقّ را می‌دهد؛ نوید حاکمیت و عزّت </w:t>
      </w:r>
    </w:p>
    <w:p>
      <w:pPr>
        <w:pStyle w:val="BookText"/>
        <w:rPr/>
      </w:pPr>
      <w:r>
        <w:rPr>
          <w:rFonts w:ascii="IRNazanin" w:hAnsi="IRNazanin" w:eastAsia="IRNazanin"/>
          <w:color w:val="111111"/>
          <w:sz w:val="28"/>
          <w:sz w:val="28"/>
          <w:szCs w:val="28"/>
          <w:rtl w:val="true"/>
          <w:lang w:bidi="fa-IR"/>
        </w:rPr>
        <w:t>اهل بیت‌علیهم السلام بر زمین و فراگیر شدن مذهب آنها را دارد به گونه‌ای که تلوّن و رنگارنگی اندیشه‌های اسلامی به وحدت اندیشه یعنی راه اهل بیت رسول خداصلی الله علیه وآله مبدل خواهد شد و کسانی که سبب جدایی مردم از جانشینان حقیقی پیامبرصلی الله علیه وآله شدند و بر آنها ستم کردند با رجعتِ به دنیا مورد مؤاخذه قرار می‌گیرند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به خاطر برخورداری از ویژگی‌های خاصی که از آن یاد شد چنان مورد مخالفت قرار گرفت که با هیچ پدیده مذهبی در عالم اسلام به اندازه رجعت مخالفت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مظاهر این مخالفت‌ها تحریف رجعت بود که در قالب جعل روایات و تفسیرهای نادرست صورت گرفت و اکنون هم بدون توجّه به مصالح جهان اسلام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مصلحان عالم تشیع وظیفه خود می‌دانند رجعت را به صورت منطقی و به دور از هرگونه تضعیفِ مذاهب اسلامی تبیین کنند تا پیروان اسلام از نیل به معارف دین خدا محروم نمانند و به وقایعی که جهان به سوی آنها در حرکت است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علما و محققین اهل سنت انتظار داریم که عقیده افتخارآمیز رجعت را که شیعه از کتاب و سنّت یعنی محمّد و آل محمّد که شخصیت‌های آسمانی اسلام به شمار می‌روند گرفته است تضعیف نکنند و عامه مردم را در این باره به خطا نیندازند به ویژه اینکه منطق قوی شیعه را در این‌باره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تضعیف‌ها و مخالفت‌های غیر عالمانه چه سودی برای اسلام </w:t>
      </w:r>
      <w:bookmarkStart w:id="239" w:name="pg81_1334"/>
    </w:p>
    <w:p>
      <w:pPr>
        <w:pStyle w:val="BookText"/>
        <w:rPr/>
      </w:pPr>
      <w:bookmarkEnd w:id="239"/>
      <w:r>
        <w:rPr>
          <w:rFonts w:ascii="IRNazanin" w:hAnsi="IRNazanin" w:eastAsia="IRNazanin"/>
          <w:color w:val="111111"/>
          <w:sz w:val="28"/>
          <w:sz w:val="28"/>
          <w:szCs w:val="28"/>
          <w:rtl w:val="true"/>
          <w:lang w:bidi="fa-IR"/>
        </w:rPr>
        <w:t>داشته است که اکنون دنبال شود؟ آیا وقت آن نرسیده است که به عقاید یکدیگر احترام گذاریم و وحدت و برادری خود را در جهان اسلام و در برابر دشمنانِ دین خدا که هر روز توطئه‌ای از شکم همیشه آبستن آنها متولد می‌شود حفظ کنیم؟ رجعت از دو حال خارج نیست یا تحقق می‌یابد و یا تحقق نمی‌یابد، اگر تحقق می‌یابد این اندازه مخالفت چرا و اگر تحقق نمی‌یابد این اندازه جنجال چرا؟</w:t>
      </w:r>
    </w:p>
    <w:p>
      <w:pPr>
        <w:pStyle w:val="Heading3"/>
        <w:numPr>
          <w:ilvl w:val="2"/>
          <w:numId w:val="1"/>
        </w:numPr>
        <w:rPr/>
      </w:pPr>
      <w:bookmarkStart w:id="240" w:name="__RefHeading___Toc557589_211673320"/>
      <w:bookmarkStart w:id="241" w:name="_Toc82"/>
      <w:bookmarkEnd w:id="240"/>
      <w:r>
        <w:rPr>
          <w:rtl w:val="true"/>
        </w:rPr>
        <w:t>تحریف لفظی رجعت‌</w:t>
      </w:r>
      <w:bookmarkEnd w:id="241"/>
    </w:p>
    <w:p>
      <w:pPr>
        <w:pStyle w:val="BookText"/>
        <w:rPr/>
      </w:pPr>
      <w:r>
        <w:rPr>
          <w:rFonts w:ascii="IRNazanin" w:hAnsi="IRNazanin" w:eastAsia="IRNazanin"/>
          <w:color w:val="111111"/>
          <w:sz w:val="28"/>
          <w:sz w:val="28"/>
          <w:szCs w:val="28"/>
          <w:rtl w:val="true"/>
          <w:lang w:bidi="fa-IR"/>
        </w:rPr>
        <w:t>تحریف‌های لفظی رجعت، به رجعت معصومین‌علیهم السلام مربوط می‌شوند که ما به تناسب، آنها را در رجعت‌های ویژه و فصل‌های پایانی این کتاب مورد بحث قرار خواهیم داد و در اینجا تنها به یک مورد که در فصل‌های دیگر به آن اشاره نکرده‌ایم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به طرح کاذب زنده بودن امیرالمؤمنین‌علیه السلام تا هنگام رجعت آن حضرت توسط برخی از نویسندگان اهل سنت مربوط می‌گردد که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طائفة من الرافضة یقولون ان علی بن ابی‌طالب مستتر فی السحاب فلا یخرج مع من خرج من ولده حتی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مع فلان</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رافضی‌ها می‌گویند علی بن ابی‌طالب در ابرها پنهان است </w:t>
      </w:r>
    </w:p>
    <w:p>
      <w:pPr>
        <w:pStyle w:val="BookText"/>
        <w:rPr/>
      </w:pPr>
      <w:r>
        <w:rPr>
          <w:rFonts w:ascii="IRNazanin" w:hAnsi="IRNazanin" w:eastAsia="IRNazanin"/>
          <w:color w:val="111111"/>
          <w:sz w:val="28"/>
          <w:sz w:val="28"/>
          <w:szCs w:val="28"/>
          <w:rtl w:val="true"/>
          <w:lang w:bidi="fa-IR"/>
        </w:rPr>
        <w:t xml:space="preserve">و با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خروج می‌کند خارج نمی‌شود تا آنکه منادی از آسمان ندا دهد با فلانی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که این گروه رافضی، کدام گروه از شیعه است و در چه کتابی چنین سخن بی‌پایه‌ای را مطرح کرده است که با یک جماه مبهم و کلی همه شیعه را تضعیف و رجعت را تحریف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را آورده‌اند که عمرو بن عاصم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حسن بن علی گفته شد عدّه‌ای از شیعیان علی‌علیه السلام گمان دارند که او جنبنده زمین است و قبل از روز قیامت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می‌گویند اینها شیعه او نیستند، اینها دشمن او هستند، اگر ما چنین چیزی می‌دانستیم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او را تقسیم نکرده و با همسران او ازدواج نمی‌کردیم</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اهل سنت از نقل بخش دوم این روایت آن است که امیرالمؤمنین‌علیه السلام زنده نیست و اگر زنده بود میراث او تقسیم نمی‌شد ما هم با آن موافقیم امّا اینکه بخواهند جنبنده زمین بودن امیرمؤمنان‌علیه السلام را که جزء معارف شیعه به شمار می‌رود مورد خدشه قرار دهند و ادعای شیعه را در ارتباط با رجعت او تکذیب کنند نقل آنها یک تحریف در رجعت امیرالمؤمنین‌علیه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روایت دارای اشکال‌هایی است که معلوم می‌گردد از امام حسن‌علیه السلام صادر نشده است؛ چه این که </w:t>
      </w:r>
      <w:bookmarkStart w:id="242" w:name="pg81_1336"/>
    </w:p>
    <w:p>
      <w:pPr>
        <w:pStyle w:val="BookText"/>
        <w:rPr/>
      </w:pPr>
      <w:bookmarkEnd w:id="242"/>
      <w:r>
        <w:rPr>
          <w:rFonts w:ascii="IRNazanin" w:hAnsi="IRNazanin" w:eastAsia="IRNazanin"/>
          <w:color w:val="111111"/>
          <w:sz w:val="28"/>
          <w:sz w:val="28"/>
          <w:szCs w:val="28"/>
          <w:rtl w:val="true"/>
          <w:lang w:bidi="fa-IR"/>
        </w:rPr>
        <w:t>مهم‌ترین ویژگی رجعت زنده شدن است و نه زنده بودن که مسائل نفی ارث و ازدواج با همسران آن حضرت را در پی داشته باشد</w:t>
      </w:r>
      <w:r>
        <w:rPr>
          <w:rFonts w:eastAsia="IRNazanin" w:cs="IRNazanin"/>
          <w:color w:val="111111"/>
          <w:sz w:val="28"/>
          <w:szCs w:val="28"/>
          <w:rtl w:val="true"/>
          <w:lang w:bidi="fa-IR"/>
        </w:rPr>
        <w:t>.</w:t>
      </w:r>
    </w:p>
    <w:p>
      <w:pPr>
        <w:pStyle w:val="Heading3"/>
        <w:numPr>
          <w:ilvl w:val="2"/>
          <w:numId w:val="1"/>
        </w:numPr>
        <w:rPr/>
      </w:pPr>
      <w:bookmarkStart w:id="243" w:name="__RefHeading___Toc557591_211673320"/>
      <w:bookmarkStart w:id="244" w:name="_Toc83"/>
      <w:bookmarkEnd w:id="243"/>
      <w:r>
        <w:rPr>
          <w:rtl w:val="true"/>
        </w:rPr>
        <w:t>تحریف‌های معنوی</w:t>
      </w:r>
      <w:bookmarkEnd w:id="244"/>
    </w:p>
    <w:p>
      <w:pPr>
        <w:pStyle w:val="Heading4"/>
        <w:numPr>
          <w:ilvl w:val="3"/>
          <w:numId w:val="1"/>
        </w:numPr>
        <w:rPr/>
      </w:pPr>
      <w:bookmarkStart w:id="245" w:name="__RefHeading___Toc557593_211673320"/>
      <w:bookmarkStart w:id="246" w:name="_Toc84"/>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تحریف معنوی رجعت، به تفسیرهای انحرافی و معنا کردن آن به امور مردودی نظیر تناسخ و یهودیت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معنای بدی نظیر تناسخ و یهودیت که کفر و شرک می‌باشد بر روی یک ارزش اعتقادی نظیر رجعت گذارده شود دیگر کسی جرأت اظهار قبول آن را ندارد و موضع عمومی علیه آن شکل می‌گیرد و برائت از آن یک ارزش تلقی می‌گردد به گونه‌ای که حتی برخی از معتقدانش از موضع بسیار ضعیفی از آن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از جمله معارف عقیدتی شیعه است که مورد تحریف‌های معنوی شدیدی قرار گرفته است و ما در اینجا به بررسی این تحریف‌ها می‌پردازیم</w:t>
      </w:r>
      <w:r>
        <w:rPr>
          <w:rFonts w:eastAsia="IRNazanin" w:cs="IRNazanin"/>
          <w:color w:val="111111"/>
          <w:sz w:val="28"/>
          <w:szCs w:val="28"/>
          <w:rtl w:val="true"/>
          <w:lang w:bidi="fa-IR"/>
        </w:rPr>
        <w:t>.</w:t>
      </w:r>
    </w:p>
    <w:p>
      <w:pPr>
        <w:pStyle w:val="Heading4"/>
        <w:numPr>
          <w:ilvl w:val="3"/>
          <w:numId w:val="1"/>
        </w:numPr>
        <w:rPr/>
      </w:pPr>
      <w:bookmarkStart w:id="247" w:name="__RefHeading___Toc557595_211673320"/>
      <w:bookmarkStart w:id="248" w:name="_Toc85"/>
      <w:bookmarkEnd w:id="247"/>
      <w:r>
        <w:rPr/>
        <w:t>1</w:t>
      </w:r>
      <w:r>
        <w:rPr>
          <w:rtl w:val="true"/>
        </w:rPr>
        <w:t xml:space="preserve"> - </w:t>
      </w:r>
      <w:r>
        <w:rPr>
          <w:rtl w:val="true"/>
        </w:rPr>
        <w:t>تأویل رجعت به حاکمیت حضرت مهدی‌علیه السلام‌</w:t>
      </w:r>
      <w:bookmarkEnd w:id="248"/>
    </w:p>
    <w:p>
      <w:pPr>
        <w:pStyle w:val="Heading5"/>
        <w:numPr>
          <w:ilvl w:val="4"/>
          <w:numId w:val="1"/>
        </w:numPr>
        <w:rPr/>
      </w:pPr>
      <w:bookmarkStart w:id="249" w:name="__RefHeading___Toc557597_211673320"/>
      <w:bookmarkStart w:id="250" w:name="_Toc86"/>
      <w:bookmarkEnd w:id="249"/>
      <w:r>
        <w:rPr>
          <w:rtl w:val="true"/>
        </w:rPr>
        <w:t>اشاره</w:t>
      </w:r>
      <w:bookmarkEnd w:id="250"/>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تحریف معنوی که با عنوان تأویل روایات رجعت در میان شیعه مطرح گردید تفسیر روایات رجعت به بازگشت حکومت به اهل بیت‌علیهم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ما در فصل دوم در بحث مخالفت با اجماع </w:t>
      </w:r>
      <w:bookmarkStart w:id="251" w:name="pg81_1337"/>
    </w:p>
    <w:p>
      <w:pPr>
        <w:pStyle w:val="BookText"/>
        <w:rPr/>
      </w:pPr>
      <w:bookmarkEnd w:id="251"/>
      <w:r>
        <w:rPr>
          <w:rFonts w:ascii="IRNazanin" w:hAnsi="IRNazanin" w:eastAsia="IRNazanin"/>
          <w:color w:val="111111"/>
          <w:sz w:val="28"/>
          <w:sz w:val="28"/>
          <w:szCs w:val="28"/>
          <w:rtl w:val="true"/>
          <w:lang w:bidi="fa-IR"/>
        </w:rPr>
        <w:t>اثبات کردیم که چنین تأویلی در میان شیعه وجود نداشته است امّا با نسبتی که به برخی از شیعیان داده شده است که آنها روایات رجعت را به بازگشت حکومت به امام زمان‌علیه السلام تأویل کرده‌اند عملاً رجعت مورد تحریف قرار گرفته است به ویژه اینکه نسبت یاد شده در تعداد قابل توجهی از کتاب‌های شیعه ذکر گردیده و بدون ریشه‌یابی آن، وجود چنین نسبتی مورد پذیرش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الدین طبرسی‌رحمه 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جماعة من الامامیة تأولوا ما ورد من الاخبار فی الرجعة علی رجوع الدولة و الامر و النهی دون رجوع الاشخاص</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شیعیان اخبار رجعت را به رجوع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کرده‌اند نه بازگشت افراد</w:t>
      </w:r>
      <w:r>
        <w:rPr>
          <w:rFonts w:eastAsia="IRNazanin" w:cs="IRNazanin"/>
          <w:color w:val="111111"/>
          <w:sz w:val="28"/>
          <w:szCs w:val="28"/>
          <w:rtl w:val="true"/>
          <w:lang w:bidi="fa-IR"/>
        </w:rPr>
        <w:t>.</w:t>
      </w:r>
    </w:p>
    <w:p>
      <w:pPr>
        <w:pStyle w:val="Heading5"/>
        <w:numPr>
          <w:ilvl w:val="4"/>
          <w:numId w:val="1"/>
        </w:numPr>
        <w:rPr/>
      </w:pPr>
      <w:bookmarkStart w:id="252" w:name="__RefHeading___Toc557599_211673320"/>
      <w:bookmarkStart w:id="253" w:name="_Toc87"/>
      <w:bookmarkEnd w:id="252"/>
      <w:r>
        <w:rPr>
          <w:rtl w:val="true"/>
        </w:rPr>
        <w:t>بررسی تأویل روایات</w:t>
      </w:r>
      <w:bookmarkEnd w:id="253"/>
    </w:p>
    <w:p>
      <w:pPr>
        <w:pStyle w:val="BookText"/>
        <w:rPr/>
      </w:pPr>
      <w:r>
        <w:rPr>
          <w:rFonts w:ascii="IRNazanin" w:hAnsi="IRNazanin" w:eastAsia="IRNazanin"/>
          <w:color w:val="111111"/>
          <w:sz w:val="28"/>
          <w:sz w:val="28"/>
          <w:szCs w:val="28"/>
          <w:rtl w:val="true"/>
          <w:lang w:bidi="fa-IR"/>
        </w:rPr>
        <w:t>با تأویلی که از روایات بیان گردید معنای دیگری از رجعت ارائه شد و این همان تحریف معنوی است که با عنوان تأویل رجعت صورت گرفت و معنا و مقصود اصلی را دگرگون کرد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تأویل یعنی بازگشت حکومت به امام زمان‌علیه السلام به جای بازگشت جمعی از مؤمنان و مشرکان خالص به دنیا، اشکال‌های زیاد </w:t>
      </w:r>
    </w:p>
    <w:p>
      <w:pPr>
        <w:pStyle w:val="BookText"/>
        <w:rPr/>
      </w:pPr>
      <w:r>
        <w:rPr>
          <w:rFonts w:ascii="IRNazanin" w:hAnsi="IRNazanin" w:eastAsia="IRNazanin"/>
          <w:color w:val="111111"/>
          <w:sz w:val="28"/>
          <w:sz w:val="28"/>
          <w:szCs w:val="28"/>
          <w:rtl w:val="true"/>
          <w:lang w:bidi="fa-IR"/>
        </w:rPr>
        <w:t>و قابل توجهی دارد که آنها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تأویل برخلاف صریح روایات رجعت است که بر بازگشت مردگان به دنیا دلالت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تأویل بر خلاف اجماع علمای شیعه بر بازگشت مؤمنان و مشرکان خالص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رجعت از صراحت کامل برخوردارند و هیچ تأویلی به آن‌ها راه ندارد، و به فرض که روایات، قابل تأویل باشند اجماع، بر رجعتِ خوبان و بدان خالص قابل تأویل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کلمه رجعت به ذهن تبادر می‌کند بازگشت مردگان به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لغت رجعت را به بازگشت مردگان به دنیا معنا کرده‌اند چنان‌که در فصل اوّل به منابع آن اشاره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سنت تصریح کرده‌اند که رجعت را قبول ندارند امّا ظهور امام زمان‌علیه السلام و حکومت او را پذیرفته‌اند و این حاکی از تفاوت رجعت اموات و رجوع دولت به حضرت مهدی‌علیه السلام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روایات رجعت خلاف ضروری مذهب شیعه از بازگشت به دنیاست و هر تفسیری که با ضروری شیعه تنافی داشته باشد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جایگاه اعتقادی رجعت اثبات کردیم که بازگشت به دنیا از ضروریات مذهب شیعه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رجعت مردگان به بازگشت دولت به حضرت مهدی‌علیه السلام با روایاتی که این دو را از یکدیگر تفکیک کرده‌اند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تَقومُ القائمُ و یَومُ الْکَرَّةِ و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روزهای خدا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قیام می‌کند، روز رجعت و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اللَّه به روزی گفته می‌شود که حقّ به صورت آشکاری ظهور پیدا می‌کند و یا باطل نابود می‌گردد و روزهای یاد شده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از میان روزهای ویژه به این سه مورد خاص اشاره شده است شاید به خاطر اهمیت آنها و یا روزهای خدا در آخر زمان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تفاوت‌های رجعت به دنیا با رجوع حکومت به امام زمان‌علیه السلام به اندازه‌ای است که این تأویل را ناممکن می‌سازد و ما در اینجا به برخی از این تفاوت‌ها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خروج از عالم برزخ است و رسیدن به حکومت، بیرون آمدن از پرده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با بازگشت مردگان تحقق می‌یابد امّا حکومت توسط امام زنده شیعه عملی می‌شود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حکومت تنها به امام زمان‌علیه السلام مربوط می‌شود امّا </w:t>
      </w:r>
      <w:bookmarkStart w:id="254" w:name="pg81_1340"/>
    </w:p>
    <w:p>
      <w:pPr>
        <w:pStyle w:val="BookText"/>
        <w:rPr/>
      </w:pPr>
      <w:bookmarkEnd w:id="254"/>
      <w:r>
        <w:rPr>
          <w:rFonts w:ascii="IRNazanin" w:hAnsi="IRNazanin" w:eastAsia="IRNazanin"/>
          <w:color w:val="111111"/>
          <w:sz w:val="28"/>
          <w:sz w:val="28"/>
          <w:szCs w:val="28"/>
          <w:rtl w:val="true"/>
          <w:lang w:bidi="fa-IR"/>
        </w:rPr>
        <w:t>رجعت به همه انبیاء، ائمه و مؤمنان و کافران خالص مربوط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استمرار عالم برزخ است، امّا حکومت حضرت مهدی‌علیه السلام تحقق یک وعده الهی است که ارتباطی با عالم برزخ ندارد</w:t>
      </w:r>
      <w:r>
        <w:rPr>
          <w:rFonts w:eastAsia="IRNazanin" w:cs="IRNazanin"/>
          <w:color w:val="111111"/>
          <w:sz w:val="28"/>
          <w:szCs w:val="28"/>
          <w:rtl w:val="true"/>
          <w:lang w:bidi="fa-IR"/>
        </w:rPr>
        <w:t>.</w:t>
      </w:r>
    </w:p>
    <w:p>
      <w:pPr>
        <w:pStyle w:val="Heading5"/>
        <w:numPr>
          <w:ilvl w:val="4"/>
          <w:numId w:val="1"/>
        </w:numPr>
        <w:rPr/>
      </w:pPr>
      <w:bookmarkStart w:id="255" w:name="__RefHeading___Toc557601_211673320"/>
      <w:bookmarkStart w:id="256" w:name="_Toc88"/>
      <w:bookmarkEnd w:id="255"/>
      <w:r>
        <w:rPr>
          <w:rtl w:val="true"/>
        </w:rPr>
        <w:t>ریشه‌یابی تحریف رجعت</w:t>
      </w:r>
      <w:bookmarkEnd w:id="256"/>
    </w:p>
    <w:p>
      <w:pPr>
        <w:pStyle w:val="BookText"/>
        <w:rPr/>
      </w:pPr>
      <w:r>
        <w:rPr>
          <w:rFonts w:ascii="IRNazanin" w:hAnsi="IRNazanin" w:eastAsia="IRNazanin"/>
          <w:color w:val="111111"/>
          <w:sz w:val="28"/>
          <w:sz w:val="28"/>
          <w:szCs w:val="28"/>
          <w:rtl w:val="true"/>
          <w:lang w:bidi="fa-IR"/>
        </w:rPr>
        <w:t>تاکنون به اثبات رسید که تأویل روایات رجعت، تحریف رجعت است و به هشت دلیل مردود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نکته مهم مطرح است که ریشه‌ها و عوامل این تحریف کدامند؟</w:t>
      </w:r>
    </w:p>
    <w:p>
      <w:pPr>
        <w:pStyle w:val="Heading5"/>
        <w:numPr>
          <w:ilvl w:val="4"/>
          <w:numId w:val="1"/>
        </w:numPr>
        <w:rPr/>
      </w:pPr>
      <w:bookmarkStart w:id="257" w:name="__RefHeading___Toc557603_211673320"/>
      <w:bookmarkStart w:id="258" w:name="_Toc89"/>
      <w:bookmarkEnd w:id="257"/>
      <w:r>
        <w:rPr>
          <w:rtl w:val="true"/>
        </w:rPr>
        <w:t xml:space="preserve">الف </w:t>
      </w:r>
      <w:r>
        <w:rPr>
          <w:rtl w:val="true"/>
        </w:rPr>
        <w:t xml:space="preserve">- </w:t>
      </w:r>
      <w:r>
        <w:rPr>
          <w:rtl w:val="true"/>
        </w:rPr>
        <w:t>ریشه علمی</w:t>
      </w:r>
      <w:bookmarkEnd w:id="258"/>
    </w:p>
    <w:p>
      <w:pPr>
        <w:pStyle w:val="BookText"/>
        <w:rPr/>
      </w:pPr>
      <w:r>
        <w:rPr>
          <w:rFonts w:ascii="IRNazanin" w:hAnsi="IRNazanin" w:eastAsia="IRNazanin"/>
          <w:color w:val="111111"/>
          <w:sz w:val="28"/>
          <w:sz w:val="28"/>
          <w:szCs w:val="28"/>
          <w:rtl w:val="true"/>
          <w:lang w:bidi="fa-IR"/>
        </w:rPr>
        <w:t>برخی ریشه تأویل روایات را عجز از اثبات رجعت و عدم محال بودن آن و همچنین منافات داشتن آن با تکلیف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قوماً من الشیعة لما عجزوا عن النصرة الرجعة و بیان جوازها و انها تنافی التکلیف، عوّلوا علی هذا التأویل للاخبار الواردة بالرجعة و هذا منهم غیر صحیح</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شیعه وقتی از اثبات رجعت و بیان امکان آن عاجز مانده و آن را منافی تکلیف دانستند بر این تأویل از روایات رجعت تکیه کردند و این نظر آنها صحیح نمی‌باشد</w:t>
      </w:r>
      <w:r>
        <w:rPr>
          <w:rFonts w:eastAsia="IRNazanin" w:cs="IRNazanin"/>
          <w:color w:val="111111"/>
          <w:sz w:val="28"/>
          <w:szCs w:val="28"/>
          <w:rtl w:val="true"/>
          <w:lang w:bidi="fa-IR"/>
        </w:rPr>
        <w:t xml:space="preserve">. </w:t>
      </w:r>
      <w:bookmarkStart w:id="259" w:name="pg81_1341"/>
    </w:p>
    <w:p>
      <w:pPr>
        <w:pStyle w:val="BookText"/>
        <w:rPr/>
      </w:pPr>
      <w:bookmarkEnd w:id="259"/>
      <w:r>
        <w:rPr>
          <w:rFonts w:ascii="IRNazanin" w:hAnsi="IRNazanin" w:eastAsia="IRNazanin"/>
          <w:color w:val="111111"/>
          <w:sz w:val="28"/>
          <w:sz w:val="28"/>
          <w:szCs w:val="28"/>
          <w:rtl w:val="true"/>
          <w:lang w:bidi="fa-IR"/>
        </w:rPr>
        <w:t>و شیخ مفید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آنها بر این تأویل از رجعت ناتوانی آنان از استدلال بر آن و اثبات محال نبودن عقلی آن است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درباره علّت تأویل روایات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بحث اجماع علما بر رجعت به اثبات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نشأت می‌گیرد که امام صادق‌علیه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کوته‌فکران از شیعیان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رجعت این است که خداوند مُلک دنیا رابه ما باز می‌گرداند و برای مهدی قرار می‌دهد، وای بر آنها</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چنان‌که بیان گردید این روایت بسیار ضعیف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علّت تأویل را کوته فکری دانست و آنگاه کوته فکری را به عدم توانمندی در اثبات رجعت و تنافی داشتن آن با تکلیف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تنافی رجعت با تکلیف، شبهه مشهوری است که در فصل پاسخ به شبهات به آن جواب دادیم امّا اینکه علّتِ تأویل روایات باشد دلیلی بر آن وجود ندارد</w:t>
      </w:r>
      <w:r>
        <w:rPr>
          <w:rFonts w:eastAsia="IRNazanin" w:cs="IRNazanin"/>
          <w:color w:val="111111"/>
          <w:sz w:val="28"/>
          <w:szCs w:val="28"/>
          <w:rtl w:val="true"/>
          <w:lang w:bidi="fa-IR"/>
        </w:rPr>
        <w:t>.</w:t>
      </w:r>
    </w:p>
    <w:p>
      <w:pPr>
        <w:pStyle w:val="Heading5"/>
        <w:numPr>
          <w:ilvl w:val="4"/>
          <w:numId w:val="1"/>
        </w:numPr>
        <w:rPr/>
      </w:pPr>
      <w:bookmarkStart w:id="260" w:name="__RefHeading___Toc557605_211673320"/>
      <w:bookmarkStart w:id="261" w:name="_Toc90"/>
      <w:bookmarkEnd w:id="260"/>
      <w:r>
        <w:rPr>
          <w:rtl w:val="true"/>
        </w:rPr>
        <w:t xml:space="preserve">ب </w:t>
      </w:r>
      <w:r>
        <w:rPr>
          <w:rtl w:val="true"/>
        </w:rPr>
        <w:t xml:space="preserve">- </w:t>
      </w:r>
      <w:r>
        <w:rPr>
          <w:rtl w:val="true"/>
        </w:rPr>
        <w:t>ریشه سیاسی</w:t>
      </w:r>
      <w:bookmarkEnd w:id="261"/>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تأویلی که بر روی ده‌ها و بلکه صدها روایت صورت گرفته است کم‌ترین سنخیت و ارتباطی با رجعت مورد عقیده شیعه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بازگشت حکومت به حضرت مهدی‌علیه السلام چه ارتباطی با بازگشت مؤمنان و مشرکان خالص به دنیا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تأویل روایات نه یک نظر علمی که یک تحریف کارشناسی شده می‌باشد که به اسم تأویل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کسی می‌تواند عامل این تأویل یا تحریف ظریف باشد؟ موافقان رجعت یا مخالفان آن؟ بدون شک موافقان رجعت به دنیا، علّت آن نخواهند بود؛ زیرا با عقیده آنها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تأویل یاد شده، از سوی مخالفان رجعت در میان برخی از شیعیان القا گردیده است، مخالفانی که نمی‌توانند از شیعیان باشند؛ زیرا شیعه‌ای که با انبوه روایات رجعت به دنیا و اجماع علمای شیعه بر بازگشت به دنیا روبروست چگونه به اسم تأویل روایات، حقیقت رجعت را که به آن شهره آفاق گردیده است انکار می‌کند؟ چه اینکه ما در بحث اجماع بر رجعت هم اثبات کردیم که جامعه شیعه چنین تأویلی از روایات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عدّه‌ای از شیعیان نتوانند معنای رجعت را درک کنند و شبهاتی در ذهن آنها باشد راه آن پرسش و کسب آگاهی از عالمان دینی است و نه تحریف آن</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بیان گردید نتیجه می‌گیریم که این تحریف از سوی مخالفان رجعت، از اهل سنت می‌باشد که به مخالفت شدید و همه جانبه با رجعت شهرت زیادی دارند و همان‌گونه که اشاره شد با ظرافت </w:t>
      </w:r>
      <w:bookmarkStart w:id="262" w:name="pg81_1343"/>
    </w:p>
    <w:p>
      <w:pPr>
        <w:pStyle w:val="BookText"/>
        <w:rPr/>
      </w:pPr>
      <w:bookmarkEnd w:id="262"/>
      <w:r>
        <w:rPr>
          <w:rFonts w:ascii="IRNazanin" w:hAnsi="IRNazanin" w:eastAsia="IRNazanin"/>
          <w:color w:val="111111"/>
          <w:sz w:val="28"/>
          <w:sz w:val="28"/>
          <w:szCs w:val="28"/>
          <w:rtl w:val="true"/>
          <w:lang w:bidi="fa-IR"/>
        </w:rPr>
        <w:t>و کارشناسی انجام شده است، یعنی این تحریف به اسم تأویل و به نام شیعه القا شده و با جایگزینی یکی از معارف تشیع که حکومت امام زمان‌علیه السلام می‌باشد انجام گرفته است تا شیعیان در برابر تحریف کنندگان موضع‌گیری جدی نکنند و این مخالفت را از گروهی از خود بدانند و در نتیجه یکپارچگی عقیده به رجعت مخدوش گردد</w:t>
      </w:r>
      <w:r>
        <w:rPr>
          <w:rFonts w:eastAsia="IRNazanin" w:cs="IRNazanin"/>
          <w:color w:val="111111"/>
          <w:sz w:val="28"/>
          <w:szCs w:val="28"/>
          <w:rtl w:val="true"/>
          <w:lang w:bidi="fa-IR"/>
        </w:rPr>
        <w:t>.</w:t>
      </w:r>
    </w:p>
    <w:p>
      <w:pPr>
        <w:pStyle w:val="Heading4"/>
        <w:numPr>
          <w:ilvl w:val="3"/>
          <w:numId w:val="1"/>
        </w:numPr>
        <w:rPr/>
      </w:pPr>
      <w:bookmarkStart w:id="263" w:name="__RefHeading___Toc557607_211673320"/>
      <w:bookmarkStart w:id="264" w:name="_Toc91"/>
      <w:bookmarkEnd w:id="263"/>
      <w:r>
        <w:rPr/>
        <w:t>2</w:t>
      </w:r>
      <w:r>
        <w:rPr>
          <w:rtl w:val="true"/>
        </w:rPr>
        <w:t xml:space="preserve"> - </w:t>
      </w:r>
      <w:r>
        <w:rPr>
          <w:rtl w:val="true"/>
        </w:rPr>
        <w:t>تفسیر رجعت به تناسخ‌</w:t>
      </w:r>
      <w:bookmarkEnd w:id="264"/>
    </w:p>
    <w:p>
      <w:pPr>
        <w:pStyle w:val="Heading5"/>
        <w:numPr>
          <w:ilvl w:val="4"/>
          <w:numId w:val="1"/>
        </w:numPr>
        <w:rPr/>
      </w:pPr>
      <w:bookmarkStart w:id="265" w:name="__RefHeading___Toc557609_211673320"/>
      <w:bookmarkStart w:id="266" w:name="_Toc92"/>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یکی دیگر از تحریف‌های رجعت تفسیر آن به تناسخ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رجعت، این عقیده نورانی را به تناسخ تفسیر کردند و شیعه که بیشترین تحقیقات علمی را در رد تناسخ دارد و بیشترین مبارزات علمی و فلسفی را در مبارزه با این عقیده انحرافی از خود بروز داده است به عقیده به تناسخ متهم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مصری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التشیع ظهر القول بتناسخ الارواح</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تناسخ در لوای مذهب شیعه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عبدالرحمن البدوی با صراحت، رجعت را به معنای تناسخ گرفته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الرجعة او تناسخ الارواح</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صفدی یکی دیگر از علمای اهل سنت نیز رجعت و تناسخ را به یک </w:t>
      </w:r>
      <w:bookmarkStart w:id="267" w:name="pg81_1344"/>
    </w:p>
    <w:p>
      <w:pPr>
        <w:pStyle w:val="BookText"/>
        <w:rPr/>
      </w:pPr>
      <w:bookmarkEnd w:id="267"/>
      <w:r>
        <w:rPr>
          <w:rFonts w:ascii="IRNazanin" w:hAnsi="IRNazanin" w:eastAsia="IRNazanin"/>
          <w:color w:val="111111"/>
          <w:sz w:val="28"/>
          <w:sz w:val="28"/>
          <w:szCs w:val="28"/>
          <w:rtl w:val="true"/>
          <w:lang w:bidi="fa-IR"/>
        </w:rPr>
        <w:t>معنا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 بالتناسخ و الحلول و الرجعة بعد الموت و قبل القیامة</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گردید نمونه‌هایی بود که نویسندگان اهل سنت آن را نوشته و ترویج کردند</w:t>
      </w:r>
      <w:r>
        <w:rPr>
          <w:rFonts w:eastAsia="IRNazanin" w:cs="IRNazanin"/>
          <w:color w:val="111111"/>
          <w:sz w:val="28"/>
          <w:szCs w:val="28"/>
          <w:rtl w:val="true"/>
          <w:lang w:bidi="fa-IR"/>
        </w:rPr>
        <w:t>.</w:t>
      </w:r>
    </w:p>
    <w:p>
      <w:pPr>
        <w:pStyle w:val="Heading5"/>
        <w:numPr>
          <w:ilvl w:val="4"/>
          <w:numId w:val="1"/>
        </w:numPr>
        <w:rPr/>
      </w:pPr>
      <w:bookmarkStart w:id="268" w:name="__RefHeading___Toc557611_211673320"/>
      <w:bookmarkStart w:id="269" w:name="_Toc93"/>
      <w:bookmarkEnd w:id="268"/>
      <w:r>
        <w:rPr>
          <w:rtl w:val="true"/>
        </w:rPr>
        <w:t>شناخت تناسخ</w:t>
      </w:r>
      <w:bookmarkEnd w:id="269"/>
    </w:p>
    <w:p>
      <w:pPr>
        <w:pStyle w:val="BookText"/>
        <w:rPr/>
      </w:pPr>
      <w:r>
        <w:rPr>
          <w:rFonts w:ascii="IRNazanin" w:hAnsi="IRNazanin" w:eastAsia="IRNazanin"/>
          <w:color w:val="111111"/>
          <w:sz w:val="28"/>
          <w:sz w:val="28"/>
          <w:szCs w:val="28"/>
          <w:rtl w:val="true"/>
          <w:lang w:bidi="fa-IR"/>
        </w:rPr>
        <w:t>برای اثبات این حقیقت که رجعت، تناسخ نیست لازم است تناسخ را مورد بحث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عبدالرزاق لاهیجی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نفس ناطقه از بدن، بعد از موت به بدن انسانی دیگر را تناسخ گویند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عقیده به تناسخ این است که جهان همواره در گردش است و هر دوره‌ای تکرار دوره گذشته می‌باشد و روح هر انسانی پس از مرگ دوباره به بدن دیگری باز می‌گردد تا بر اساس اعمال گذشته خود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گذشته او خوب بوده است زندگی خوبی داشته و اگر اعمال او بد بوده است زندگی بدی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مطالبی که درباره تناسخ بیان گردید چند نکته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 اوّل و دوم از یکدیگر متفاوتند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پس از قطع تعلق از بدن اوّل به سرعت به بدن دیگر باز </w:t>
      </w:r>
      <w:bookmarkStart w:id="270" w:name="pg81_1345"/>
    </w:p>
    <w:p>
      <w:pPr>
        <w:pStyle w:val="BookText"/>
        <w:rPr/>
      </w:pPr>
      <w:bookmarkEnd w:id="270"/>
      <w:r>
        <w:rPr>
          <w:rFonts w:ascii="IRNazanin" w:hAnsi="IRNazanin" w:eastAsia="IRNazanin"/>
          <w:color w:val="111111"/>
          <w:sz w:val="28"/>
          <w:sz w:val="28"/>
          <w:szCs w:val="28"/>
          <w:rtl w:val="true"/>
          <w:lang w:bidi="fa-IR"/>
        </w:rPr>
        <w:t>می‌گردد؛ زیرا معطل ماندن آن وجهی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عالم محل رسیدن به نتیجه اعمال گذشته هر کسی است که با انتقال به بدن جدید، آنها را فراموش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گردش مکرر جهان، پایانی برای آن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بازگشت مکرر روح به بدن جدید و رسیدن به نتیجه اعمال گذشته خود، معادی وجود نخواهد داشت</w:t>
      </w:r>
      <w:r>
        <w:rPr>
          <w:rFonts w:eastAsia="IRNazanin" w:cs="IRNazanin"/>
          <w:color w:val="111111"/>
          <w:sz w:val="28"/>
          <w:szCs w:val="28"/>
          <w:rtl w:val="true"/>
          <w:lang w:bidi="fa-IR"/>
        </w:rPr>
        <w:t>.</w:t>
      </w:r>
    </w:p>
    <w:p>
      <w:pPr>
        <w:pStyle w:val="Heading5"/>
        <w:numPr>
          <w:ilvl w:val="4"/>
          <w:numId w:val="1"/>
        </w:numPr>
        <w:rPr/>
      </w:pPr>
      <w:bookmarkStart w:id="271" w:name="__RefHeading___Toc557613_211673320"/>
      <w:bookmarkStart w:id="272" w:name="_Toc94"/>
      <w:bookmarkEnd w:id="271"/>
      <w:r>
        <w:rPr>
          <w:rtl w:val="true"/>
        </w:rPr>
        <w:t>آیا رجعت تناسخ است؟</w:t>
      </w:r>
      <w:bookmarkEnd w:id="272"/>
    </w:p>
    <w:p>
      <w:pPr>
        <w:pStyle w:val="BookText"/>
        <w:rPr/>
      </w:pPr>
      <w:r>
        <w:rPr>
          <w:rFonts w:ascii="IRNazanin" w:hAnsi="IRNazanin" w:eastAsia="IRNazanin"/>
          <w:color w:val="111111"/>
          <w:sz w:val="28"/>
          <w:sz w:val="28"/>
          <w:szCs w:val="28"/>
          <w:rtl w:val="true"/>
          <w:lang w:bidi="fa-IR"/>
        </w:rPr>
        <w:t>برای پاسخ به این سؤال باید تناسخ و رجعت را مورد مقایسه قرار دهیم اگر ویژگی‌های تناسخ در آن وجود داشته باشد تناسخ است وگرنه رجعت تناسخ نخواهد بود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ویژگی مهم در تناسخ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و دیگر حلول نفس در بدنی غیر از بدن اوّل که مرده است و هیچ کدام از این دو رکنِ اساسی تناسخ، در رجعت وجود ندارد زیرا رجعت نفی معاد را به همراه ندارد بلکه خود نمونه کوچکی از معاد است که حیات پس از مرگ همه انسان‌ها را به اثبات می‌رساند و خود از نشانه‌های قیامت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کنندگان پس از مدتی از دنیا می‌روند و وارد عالم برزخ می‌گردند تا پس از آن وارد صحنه قیامت شوند و پاداش اعمال خود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اقتضای رجعت، گردش موقت جهان است و نه </w:t>
      </w:r>
    </w:p>
    <w:p>
      <w:pPr>
        <w:pStyle w:val="BookText"/>
        <w:rPr/>
      </w:pPr>
      <w:r>
        <w:rPr>
          <w:rFonts w:ascii="IRNazanin" w:hAnsi="IRNazanin" w:eastAsia="IRNazanin"/>
          <w:color w:val="111111"/>
          <w:sz w:val="28"/>
          <w:sz w:val="28"/>
          <w:szCs w:val="28"/>
          <w:rtl w:val="true"/>
          <w:lang w:bidi="fa-IR"/>
        </w:rPr>
        <w:t>گردش پیوسته آن که در تناسخ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رجعت تعلق دوباره نفس به بدن پیشین است که به آن احیاء مردگان می‌گوییم و از حقیقتی مانند زنده شدن مردگان در روز قیامت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تناسخ، تعلق نفس به جسم جدید است و سخنی از زنده شدن مردگان در آن مطرح نیست امّا رجعت یک حیات دوباره است که نفس به بدن پیشین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رجعت در نظر کسی تناسخ باشد قیامت و معاد جسمانی هم باید در نظر او تناسخ باشد، احیاء مردگان به دست مسیح‌علیه السلام هم باید در نظر او تناسخ باشد و اگر این دو از مصادیق تناسخ نیستند پس رجعت هم که نظیر این دو، احیاء مردگان یا تعلق نفس به بدن پیشین است تناسخ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به یک جواب نقضی هم اشاره می‌کنیم و آن این است که اگر برخی از نویسندگان اهل سنت رجعت را تناسخ می‌دانند چرا خود در موارد زیادی آن را پذیرفته‌اند؟ یکی از موارد پذیرش، رجعت اصحاب کهف در منابع تفسیری آن‌ها است، سیوطی و آلوسی از قول رسول خداصلی الله علیه وآله در تفاسیر خود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الْکَهْفِ أعوانُ المهدیِّ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کهف یاران مهدی هستند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ابواسحاق هم درباره اصحاب کهف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فصاروا الی رقدتهم الی آخر الزمان عند خروج المهدی فیحییهم اللَّه عزّوجلّ له</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زمان به هنگام خروج مهدی به خواب مرگ رفتند آنگاه خدای عزّوجلّ آنها 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چگونگی زنده شدن آنها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المهدی یسلّم علیهم، فیحییهم اللَّه عزّوجلّ ثمّ یرجعون الی رقدتهم و لا یقومون الی یوم القیامة</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مهدی بر آنها سلام می‌کند؛ پس خداوند عزّوجلّ آنها را زنده می‌گرداند و پس از آن به خواب مرگ باز می‌گردند و تا روز قیامت بر نمی‌خیزند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نمونه و موارد فراوان دیگری که در کتاب‌های اهل سنت وجود دارد و در مباحث گذشته به برخی از آنها اشاره کردیم استفاده می‌شود که رجعت از نگاه اهل سنت تناسخ نیست اگرچه به خاطر اهداف این رستاخیزِ عصر ظهور چنین تفسیرهای ضعیفی از سوی برخی از نویسندگان اهل سنت نسبت به این عقیده امیدبخش و عدالتخواهانه مطرح می‌شود</w:t>
      </w:r>
      <w:r>
        <w:rPr>
          <w:rFonts w:eastAsia="IRNazanin" w:cs="IRNazanin"/>
          <w:color w:val="111111"/>
          <w:sz w:val="28"/>
          <w:szCs w:val="28"/>
          <w:rtl w:val="true"/>
          <w:lang w:bidi="fa-IR"/>
        </w:rPr>
        <w:t xml:space="preserve">. </w:t>
      </w:r>
      <w:bookmarkStart w:id="273" w:name="pg81_1348"/>
    </w:p>
    <w:p>
      <w:pPr>
        <w:pStyle w:val="Heading4"/>
        <w:numPr>
          <w:ilvl w:val="3"/>
          <w:numId w:val="1"/>
        </w:numPr>
        <w:rPr/>
      </w:pPr>
      <w:bookmarkStart w:id="274" w:name="__RefHeading___Toc557615_211673320"/>
      <w:bookmarkStart w:id="275" w:name="_Toc95"/>
      <w:bookmarkEnd w:id="273"/>
      <w:bookmarkEnd w:id="274"/>
      <w:r>
        <w:rPr/>
        <w:t>3</w:t>
      </w:r>
      <w:r>
        <w:rPr>
          <w:rtl w:val="true"/>
        </w:rPr>
        <w:t xml:space="preserve"> - </w:t>
      </w:r>
      <w:r>
        <w:rPr>
          <w:rtl w:val="true"/>
        </w:rPr>
        <w:t>تفسیر رجعت به یهودیت‌</w:t>
      </w:r>
      <w:bookmarkEnd w:id="275"/>
    </w:p>
    <w:p>
      <w:pPr>
        <w:pStyle w:val="Heading5"/>
        <w:numPr>
          <w:ilvl w:val="4"/>
          <w:numId w:val="1"/>
        </w:numPr>
        <w:rPr/>
      </w:pPr>
      <w:bookmarkStart w:id="276" w:name="__RefHeading___Toc557617_211673320"/>
      <w:bookmarkStart w:id="277" w:name="_Toc96"/>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یکی از تحریف‌های معنوی رجعت، تفسیر این عقیده متعالی و امیدبخش شیعه به یهودیت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فالیهودیة ظهرت فی التشیع بالقول بالرجعة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اعتقاد به رجعت، یهودیت در تشیع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فکرة الرجعة هذه اخذها ابن سبأ من الیهودیة، فعندهم أن النبی، الیاس صعد الی السماء و سیعود فیعید الدین</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رجعت را ابن سبأ از یهودیت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الیاس که پیامبر بود به آسمان رفت و به زودی بر می‌گردد و دین را باز می‌گرداند</w:t>
      </w:r>
      <w:r>
        <w:rPr>
          <w:rFonts w:eastAsia="IRNazanin" w:cs="IRNazanin"/>
          <w:color w:val="111111"/>
          <w:sz w:val="28"/>
          <w:szCs w:val="28"/>
          <w:rtl w:val="true"/>
          <w:lang w:bidi="fa-IR"/>
        </w:rPr>
        <w:t>.</w:t>
      </w:r>
    </w:p>
    <w:p>
      <w:pPr>
        <w:pStyle w:val="Heading5"/>
        <w:numPr>
          <w:ilvl w:val="4"/>
          <w:numId w:val="1"/>
        </w:numPr>
        <w:rPr/>
      </w:pPr>
      <w:bookmarkStart w:id="278" w:name="__RefHeading___Toc557619_211673320"/>
      <w:bookmarkStart w:id="279" w:name="_Toc97"/>
      <w:bookmarkEnd w:id="278"/>
      <w:r>
        <w:rPr>
          <w:rtl w:val="true"/>
        </w:rPr>
        <w:t>معنای ظهور یهودیت در اسلام</w:t>
      </w:r>
      <w:bookmarkEnd w:id="279"/>
    </w:p>
    <w:p>
      <w:pPr>
        <w:pStyle w:val="BookText"/>
        <w:rPr/>
      </w:pPr>
      <w:r>
        <w:rPr>
          <w:rFonts w:ascii="IRNazanin" w:hAnsi="IRNazanin" w:eastAsia="IRNazanin"/>
          <w:color w:val="111111"/>
          <w:sz w:val="28"/>
          <w:sz w:val="28"/>
          <w:szCs w:val="28"/>
          <w:rtl w:val="true"/>
          <w:lang w:bidi="fa-IR"/>
        </w:rPr>
        <w:t>ادیان آسمانی اعم از اسلام، مسیحیت و یهود مجموعه‌هایی از معارف الهی هستند که این معارف بر دو بخش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مشترک نظیر توحید، نبوّت، معاد، وجوب عبادت خداوند و حرمت ظلم و تجاوز و </w:t>
      </w:r>
      <w:r>
        <w:rPr>
          <w:rFonts w:eastAsia="IRNazanin" w:cs="IRNazanin"/>
          <w:color w:val="111111"/>
          <w:sz w:val="28"/>
          <w:szCs w:val="28"/>
          <w:rtl w:val="true"/>
          <w:lang w:bidi="fa-IR"/>
        </w:rPr>
        <w:t>...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اختصاصی که تنها در یکی از این ادیان وجود دارد و معرف آن دین به شمار می‌روند؛ به عنوان مثال خواندن نمازهای </w:t>
      </w:r>
      <w:bookmarkStart w:id="280" w:name="pg81_1349"/>
    </w:p>
    <w:p>
      <w:pPr>
        <w:pStyle w:val="BookText"/>
        <w:rPr/>
      </w:pPr>
      <w:bookmarkEnd w:id="280"/>
      <w:r>
        <w:rPr>
          <w:rFonts w:ascii="IRNazanin" w:hAnsi="IRNazanin" w:eastAsia="IRNazanin"/>
          <w:color w:val="111111"/>
          <w:sz w:val="28"/>
          <w:sz w:val="28"/>
          <w:szCs w:val="28"/>
          <w:rtl w:val="true"/>
          <w:lang w:bidi="fa-IR"/>
        </w:rPr>
        <w:t>واجب شبانه روزی، روزه ماه مبارک رمضان، دادن خمس و زکات، انجام حج و تعطیلی روز جمعه از مظاهر اسلام و رفتن به کلیسا جهت مراسم عبادت، و اطاعت از تعالیم انجیل و مسیح‌علیه السلام از نهادهای مسیحیت و تعطیلی روز شنبه، دفن مردگان به طرف بیت المقدس از نمادهای مسیحیت و یهودیت و پیروی از حضرت موسی‌علیه السلام و تعالیم تورات، رفتن به معابد کلیمیان جهت مراسم عبادی از نمادهای خاص یهودیت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این مقدمات می‌گوییم اگر یکی از معارف و ویژگی‌های خاص یهودیت را که به برخی از آنها اشاره شد در اسلام وارد کنیم یهودیت را در اسلام پدیدار کرده‌ایم امّا اعتقاد به معارف مشترک و ترویج آن‌ها، به معنای انتشار دینی در دین دیگر نیست چه اینکه پیروان همه ادیان به تبلیغ و ترویج معاد، عدل، پاکی و ترک دروغ و تجاوز و ستم به دیگران می‌پردازند و کسی هم نسبت گرایش به دین دیگری را به آنها نمی‌دهد</w:t>
      </w:r>
      <w:r>
        <w:rPr>
          <w:rFonts w:eastAsia="IRNazanin" w:cs="IRNazanin"/>
          <w:color w:val="111111"/>
          <w:sz w:val="28"/>
          <w:szCs w:val="28"/>
          <w:rtl w:val="true"/>
          <w:lang w:bidi="fa-IR"/>
        </w:rPr>
        <w:t>.</w:t>
      </w:r>
    </w:p>
    <w:p>
      <w:pPr>
        <w:pStyle w:val="Heading5"/>
        <w:numPr>
          <w:ilvl w:val="4"/>
          <w:numId w:val="1"/>
        </w:numPr>
        <w:rPr/>
      </w:pPr>
      <w:bookmarkStart w:id="281" w:name="__RefHeading___Toc557621_211673320"/>
      <w:bookmarkStart w:id="282" w:name="_Toc98"/>
      <w:bookmarkEnd w:id="281"/>
      <w:r>
        <w:rPr>
          <w:rtl w:val="true"/>
        </w:rPr>
        <w:t>آیا رجعت از مظاهر یهودیت است؟</w:t>
      </w:r>
      <w:bookmarkEnd w:id="282"/>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رجعت از مظاهر خاص دین یهود نیست و اعتقاد به بازگشت مردگان به ویژه شخصیت‌های آسمانی جهان اسلام ظهور یهودیت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الیاس اگر یک واقعیتی است که تحقق می‌یابد، همه ادیان می‌توانند آن را بپذیرند چنان‌که مسیحیت </w:t>
      </w:r>
    </w:p>
    <w:p>
      <w:pPr>
        <w:pStyle w:val="BookText"/>
        <w:rPr/>
      </w:pPr>
      <w:r>
        <w:rPr>
          <w:rFonts w:ascii="IRNazanin" w:hAnsi="IRNazanin" w:eastAsia="IRNazanin"/>
          <w:color w:val="111111"/>
          <w:sz w:val="28"/>
          <w:sz w:val="28"/>
          <w:szCs w:val="28"/>
          <w:rtl w:val="true"/>
          <w:lang w:bidi="fa-IR"/>
        </w:rPr>
        <w:t>اعتقاد دارد که مسیح باز می‌گردد و شیعه و سنی هم به این بازگشت و نزول عیسی‌علیه السلام در عصر ظهور اعتقاد دارند و هیچ کدام هم مسیحیت را در اسلام پدیدار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هم به فرض که در دین یهود باشد از مسائل خاص آنها نیست و معرف یهودیت نمی‌باشد و در نتیجه پایبندی به آن پدیدار کردن یهودیت در اسلام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بسیار مهم این است که یهود به رجعت مورد نظر شیعه اعتقاد ندارد که بخواهد منشأ عقیده به رجعت در تشیع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احمد امین و امثال او نه تنها به شیعه نسبت ناروای یهودی‌گری در اسلام داده‌اند که به یهود هم نسبت اعتقاد به رجعت داده‌اند و هر دو نسبت نارواست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مایه اتهام ظهور یهودیت به شیعه شده است بالا رفتن الیاس‌علیه السلام به آسمان و بازگشت اوست و سؤال ما این است که بالا رفتن الیاس به آسمان و بازگشت او چه ارتباطی به رجعت از عالم برزخ به دنیا دارد؟ الیاس‌علیه السلام بنابر اعتقاد یهود نمرده است تا آمدن او رجعت به دنیا باشد و بازگشت از آسمان به زمین، رجعت تعریف شده در مذهب شیعه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بازگشت از آسمان به زمین رجعت است اهل سنت هم به نظیر آن یعنی نزول عیسی‌علیه السلام از آسمان به زمین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آقای احمد امین هم باید خود را که به نزول عیسی‌علیه السلام اعتقاد دارد از معتقدان به رجعت و پدیدار کنندگان مسیحیت در اسلام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فرود </w:t>
      </w:r>
    </w:p>
    <w:p>
      <w:pPr>
        <w:pStyle w:val="BookText"/>
        <w:rPr/>
      </w:pPr>
      <w:r>
        <w:rPr>
          <w:rFonts w:ascii="IRNazanin" w:hAnsi="IRNazanin" w:eastAsia="IRNazanin"/>
          <w:color w:val="111111"/>
          <w:sz w:val="28"/>
          <w:sz w:val="28"/>
          <w:szCs w:val="28"/>
          <w:rtl w:val="true"/>
          <w:lang w:bidi="fa-IR"/>
        </w:rPr>
        <w:t>عیسی‌علیه السلام را که او بنابر روایات پیامبرصلی الله علیه وآله پذیرفته است رجعت نداند و در این صورت همه گفته‌های خود را نقض کرده و اتهام یهودیت به شیعه را پس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احمد امین که به بازگشت عیسی از آسمان اعتقاد دارد یا این بازگشت را رجعت می‌داند یا رجعت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رجعت می‌داند پس معتقد به رجعت است و نباید درباره آنچه که خود پذیرفته است به شیعه اعتراض کند و اگر فرود عیسی‌علیه السلام را رجعت نمی‌داند نباید فرود الیاس از آسمان را هم رجعت بداند، پس باید اتهام یهودیت به شیعه راپس بگیرد زیرا فرود الیاس را رجعت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این نکته اشاره شود که نسبت یهودیت به شیعه می‌تواند به دوگونه پاسخ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دروغین بودن وجود عبداللَّه بن سبا که گفته می‌شود عقیده به رجعت را وارد مذهب شیعه کرده است و علامه عسکری غیرواقعی بودن وجود او را در کتاب گرانقدر موسوم به عبداللَّه بن سبأ به اثبات رسانده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عدم وجود چنین عقیده‌ای در دین یهود و ما این راه را طی کردیم؛ زیرا اگر چه جواب اوّل خوب است امّا پاسخ دوم اساسی‌تر است؛ چون وقتی به اثبات رساندیم که عقیده به رجعت در یهود وجود ندارد نسبت تشیع به یهودیت را از سوی هر کس که باشد ابطال کرده‌ایم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تفاوتی میان عبداللَّه بن سبأ خیالی و دیگری نخواهد بود و بالاتر این که اگر بدون مطرح کردن کسی نسبت یهودیت به شیعه دهند پاسخ دوم این نسبت را هم دفع می‌کند</w:t>
      </w:r>
      <w:r>
        <w:rPr>
          <w:rFonts w:eastAsia="IRNazanin" w:cs="IRNazanin"/>
          <w:color w:val="111111"/>
          <w:sz w:val="28"/>
          <w:szCs w:val="28"/>
          <w:rtl w:val="true"/>
          <w:lang w:bidi="fa-IR"/>
        </w:rPr>
        <w:t xml:space="preserve">. </w:t>
      </w:r>
      <w:bookmarkStart w:id="283" w:name="pg81_1353"/>
    </w:p>
    <w:p>
      <w:pPr>
        <w:pStyle w:val="Heading2"/>
        <w:numPr>
          <w:ilvl w:val="1"/>
          <w:numId w:val="1"/>
        </w:numPr>
        <w:rPr/>
      </w:pPr>
      <w:bookmarkStart w:id="284" w:name="__RefHeading___Toc557623_211673320"/>
      <w:bookmarkStart w:id="285" w:name="_Toc99"/>
      <w:bookmarkEnd w:id="283"/>
      <w:bookmarkEnd w:id="284"/>
      <w:r>
        <w:rPr>
          <w:rtl w:val="true"/>
        </w:rPr>
        <w:t>فصل ششم</w:t>
      </w:r>
      <w:r>
        <w:rPr>
          <w:rtl w:val="true"/>
        </w:rPr>
        <w:t>:</w:t>
      </w:r>
      <w:r>
        <w:rPr>
          <w:rtl w:val="true"/>
        </w:rPr>
        <w:t>ویژگی‌های رجعت‌</w:t>
      </w:r>
      <w:bookmarkEnd w:id="285"/>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557625_211673320"/>
      <w:bookmarkStart w:id="287" w:name="_Toc100"/>
      <w:bookmarkEnd w:id="286"/>
      <w:r>
        <w:rPr>
          <w:rtl w:val="true"/>
        </w:rPr>
        <w:t>اشاره</w:t>
      </w:r>
      <w:bookmarkEnd w:id="287"/>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81_1355"/>
      <w:bookmarkStart w:id="289" w:name="pg81_1355"/>
      <w:bookmarkEnd w:id="289"/>
    </w:p>
    <w:p>
      <w:pPr>
        <w:pStyle w:val="Heading3"/>
        <w:numPr>
          <w:ilvl w:val="2"/>
          <w:numId w:val="1"/>
        </w:numPr>
        <w:rPr/>
      </w:pPr>
      <w:bookmarkStart w:id="290" w:name="pg81_1355"/>
      <w:bookmarkStart w:id="291" w:name="__RefHeading___Toc557627_211673320"/>
      <w:bookmarkStart w:id="292" w:name="_Toc101"/>
      <w:bookmarkEnd w:id="290"/>
      <w:bookmarkEnd w:id="291"/>
      <w:r>
        <w:rPr>
          <w:rtl w:val="true"/>
        </w:rPr>
        <w:t>ویژگی‌های رجعت‌</w:t>
      </w:r>
      <w:bookmarkEnd w:id="292"/>
    </w:p>
    <w:p>
      <w:pPr>
        <w:pStyle w:val="Heading4"/>
        <w:numPr>
          <w:ilvl w:val="3"/>
          <w:numId w:val="1"/>
        </w:numPr>
        <w:rPr/>
      </w:pPr>
      <w:bookmarkStart w:id="293" w:name="__RefHeading___Toc557629_211673320"/>
      <w:bookmarkStart w:id="294" w:name="_Toc102"/>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رجعت ویژگی‌های مختلفی دارد که در روایات به آنها تصریح شده است و ما در اینجا آنها را مورد بحث و بررسی قرار می‌دهیم</w:t>
      </w:r>
      <w:r>
        <w:rPr>
          <w:rFonts w:eastAsia="IRNazanin" w:cs="IRNazanin"/>
          <w:color w:val="111111"/>
          <w:sz w:val="28"/>
          <w:szCs w:val="28"/>
          <w:rtl w:val="true"/>
          <w:lang w:bidi="fa-IR"/>
        </w:rPr>
        <w:t>.</w:t>
      </w:r>
    </w:p>
    <w:p>
      <w:pPr>
        <w:pStyle w:val="Heading4"/>
        <w:numPr>
          <w:ilvl w:val="3"/>
          <w:numId w:val="1"/>
        </w:numPr>
        <w:rPr/>
      </w:pPr>
      <w:bookmarkStart w:id="295" w:name="__RefHeading___Toc557631_211673320"/>
      <w:bookmarkStart w:id="296" w:name="_Toc103"/>
      <w:bookmarkEnd w:id="295"/>
      <w:r>
        <w:rPr/>
        <w:t>1</w:t>
      </w:r>
      <w:r>
        <w:rPr>
          <w:rtl w:val="true"/>
        </w:rPr>
        <w:t xml:space="preserve"> - </w:t>
      </w:r>
      <w:r>
        <w:rPr>
          <w:rtl w:val="true"/>
        </w:rPr>
        <w:t>قطعیت</w:t>
      </w:r>
      <w:bookmarkEnd w:id="296"/>
    </w:p>
    <w:p>
      <w:pPr>
        <w:pStyle w:val="BookText"/>
        <w:rPr/>
      </w:pPr>
      <w:r>
        <w:rPr>
          <w:rFonts w:ascii="IRNazanin" w:hAnsi="IRNazanin" w:eastAsia="IRNazanin"/>
          <w:color w:val="111111"/>
          <w:sz w:val="28"/>
          <w:sz w:val="28"/>
          <w:szCs w:val="28"/>
          <w:rtl w:val="true"/>
          <w:lang w:bidi="fa-IR"/>
        </w:rPr>
        <w:t>امور آینده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وعده است و برخی دیگر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قابل تغییرند و احتمال عدم تحقق آنها وجود دارد، امّا وعده‌های الهی تخلف ناپذیرند و قطعاً تحقق می‌یابند چه اینکه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یُخْلِفُ الْمِیعادَ</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وعده‌ای مقدمه لازمی داشته باشد که بدون آن نتواند تحقق یابد، آن مقدمه هم قطعی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اینکه مقدمه قیامت، تعلق روح انسان‌ها به جسم آنان است تا در پرتو این تعلق به پا خیزند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به این موضوع بپردازیم که آیا رجعت مانند قیامت و ظهور حضرت مهدی‌علیه السلام یک وعده الهی می‌باشد و یا مقدمه یک </w:t>
      </w:r>
    </w:p>
    <w:p>
      <w:pPr>
        <w:pStyle w:val="BookText"/>
        <w:rPr/>
      </w:pPr>
      <w:r>
        <w:rPr>
          <w:rFonts w:ascii="IRNazanin" w:hAnsi="IRNazanin" w:eastAsia="IRNazanin"/>
          <w:color w:val="111111"/>
          <w:sz w:val="28"/>
          <w:sz w:val="28"/>
          <w:szCs w:val="28"/>
          <w:rtl w:val="true"/>
          <w:lang w:bidi="fa-IR"/>
        </w:rPr>
        <w:t>وعده الهی است که تخلف‌ناپذیر باشد و یا نشانه‌ای از نشانه‌های عصر ظهور و قیامت می‌باشد که تغییرپذیر باشد؟</w:t>
      </w:r>
    </w:p>
    <w:p>
      <w:pPr>
        <w:pStyle w:val="BookText"/>
        <w:rPr/>
      </w:pPr>
      <w:r>
        <w:rPr>
          <w:rFonts w:ascii="IRNazanin" w:hAnsi="IRNazanin" w:eastAsia="IRNazanin"/>
          <w:color w:val="111111"/>
          <w:sz w:val="28"/>
          <w:sz w:val="28"/>
          <w:szCs w:val="28"/>
          <w:rtl w:val="true"/>
          <w:lang w:bidi="fa-IR"/>
        </w:rPr>
        <w:t>و پاسخ آن این است که رجعت هم وعده الهی و هم مقدمه لازم برای یکی از وعده‌های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وعده بودن آن به یک آیه و روایت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که ما از هر امتی گروهی از کسانی که آیات ما را تکذیب کردند بر می‌انگیزیم و آنها نگهداشته می‌شوند</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لاتَذهَبُ الأیّامُ و اللّیالیُ حتّی یُحیِیَ اللَّهُ المَوتی و یُمیتَ الأحیاءَ، و یَرُدَّ اللَّهُ الحَقَّ إلی أهلِهِ و یُقِیمَ دینَهُ الَّذِی ارتَضاهُ لِنَفسِه و نَبِیَّهِ، فَأَبْشِروا، ثُمَّ أبشِرُوا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الحَقُّ إلّا فی أیدِیکُمْ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روزها و شب‌ها به پایان نمی‌رسد تا اینکه خداوند مردگان را زنده کند و زنده‌ها را بمیراند و خداوند حقّ را به اهلش بازگرداند و دینی را که مورد رضایت خود و رسولش می‌باشد به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بر شما و بشارت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حقّ جز در دست‌های شما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مقدمه لازم حاکمیت جهانی مؤمنان و پیروزی انبیاءعلیهم السلام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کسانی از شما که ایمان آورده و کارهای شایسته انجام </w:t>
      </w:r>
      <w:bookmarkStart w:id="297" w:name="pg81_1357"/>
    </w:p>
    <w:p>
      <w:pPr>
        <w:pStyle w:val="BookText"/>
        <w:rPr/>
      </w:pPr>
      <w:bookmarkEnd w:id="297"/>
      <w:r>
        <w:rPr>
          <w:rFonts w:ascii="IRNazanin" w:hAnsi="IRNazanin" w:eastAsia="IRNazanin"/>
          <w:color w:val="111111"/>
          <w:sz w:val="28"/>
          <w:sz w:val="28"/>
          <w:szCs w:val="28"/>
          <w:rtl w:val="true"/>
          <w:lang w:bidi="fa-IR"/>
        </w:rPr>
        <w:t>داده‌اند وعده داده است که آنان را به طور قطع حاکم روی زمین قرار دهد</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فرستادگان خود و کسانی که ایمان آورده‌اند را در زندگی دنیا و روزی که شاهدان به پا می‌خیزند یاری می‌کنیم</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وعده حاکمیت مؤمنان و پیروزی انبیاءعلیهم السلام نیازمند بازگشت آنها به دنیاست؛ بنابراین رجعت مقدمه قطعی این دو وعده الهی است و مقدمه وعده‌های قطعی هم قطعی خواهد بود</w:t>
      </w:r>
      <w:r>
        <w:rPr>
          <w:rFonts w:eastAsia="IRNazanin" w:cs="IRNazanin"/>
          <w:color w:val="111111"/>
          <w:sz w:val="28"/>
          <w:szCs w:val="28"/>
          <w:rtl w:val="true"/>
          <w:lang w:bidi="fa-IR"/>
        </w:rPr>
        <w:t>.</w:t>
      </w:r>
    </w:p>
    <w:p>
      <w:pPr>
        <w:pStyle w:val="Heading4"/>
        <w:numPr>
          <w:ilvl w:val="3"/>
          <w:numId w:val="1"/>
        </w:numPr>
        <w:rPr/>
      </w:pPr>
      <w:bookmarkStart w:id="298" w:name="__RefHeading___Toc557633_211673320"/>
      <w:bookmarkStart w:id="299" w:name="_Toc104"/>
      <w:bookmarkEnd w:id="298"/>
      <w:r>
        <w:rPr/>
        <w:t>2</w:t>
      </w:r>
      <w:r>
        <w:rPr>
          <w:rtl w:val="true"/>
        </w:rPr>
        <w:t xml:space="preserve"> - </w:t>
      </w:r>
      <w:r>
        <w:rPr>
          <w:rtl w:val="true"/>
        </w:rPr>
        <w:t>محدودیت</w:t>
      </w:r>
      <w:bookmarkEnd w:id="299"/>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رجعت، محدودیت رجعت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باز می‌گردند که به ایمان خالص و یا شرک خالص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مؤمنان و کفار متوسط که اکثریت اهل کفر و ایمان را تشکیل می‌دهند باز 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در فصل دوم گذشت کافرانی که با عذاب الهی از دنیا رفتند اگرچه کفر آنها خالص بوده است چون طعم تلخ عذاب را در دنیا چشیده‌اند آنها هم باز 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محدودیت بازگشت کنندگان روایاتی است که در این باره وارد شده است</w:t>
      </w:r>
      <w:r>
        <w:rPr>
          <w:rFonts w:eastAsia="IRNazanin" w:cs="IRNazanin"/>
          <w:color w:val="111111"/>
          <w:sz w:val="28"/>
          <w:szCs w:val="28"/>
          <w:rtl w:val="true"/>
          <w:lang w:bidi="fa-IR"/>
        </w:rPr>
        <w:t xml:space="preserve">. </w:t>
      </w:r>
      <w:bookmarkStart w:id="300" w:name="pg81_1358"/>
    </w:p>
    <w:p>
      <w:pPr>
        <w:pStyle w:val="BookText"/>
        <w:rPr/>
      </w:pPr>
      <w:bookmarkEnd w:id="300"/>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الرَّجْعَةَ لَیْسَتْ بِعامَّةٍ وَ هِیَ خاصَّةٌ، لایَرجِعُ إلّا مَنْ مَحَضَ الایمانَ مَحْضاً او مَحَضَ الشِّرکَ مَحْضاً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رجعت عمومیت ندارد و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دنیا باز نمی‌گردد مگر اینکه ایمان یا شرک خود را خالص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تفسیر ایمان و کفر خالص رجعت کنندگان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کنندگان به دنیا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کسانی هستند که از درجه بالای ایمان برخوردارند و اعمال خیر آنها بسیار است و با پرهیز از گناهان بزرگ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دولت حقّ را به آنها نشان می‌دهد و با آن عزیزشان می‌گرداند و آنچه از دنیا آرزو می‌کردند به آنها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کسانی هستند که به نهایت فساد رسیدند و تا آخرین حدّ، با اهل حقّ مخالفت کردند و ستم آنان به دوستان خدا زیاد بود و مرتکب گناهان می‌گردیدند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4"/>
        <w:numPr>
          <w:ilvl w:val="3"/>
          <w:numId w:val="1"/>
        </w:numPr>
        <w:rPr/>
      </w:pPr>
      <w:bookmarkStart w:id="301" w:name="__RefHeading___Toc557635_211673320"/>
      <w:bookmarkStart w:id="302" w:name="_Toc105"/>
      <w:bookmarkEnd w:id="301"/>
      <w:r>
        <w:rPr/>
        <w:t>3</w:t>
      </w:r>
      <w:r>
        <w:rPr>
          <w:rtl w:val="true"/>
        </w:rPr>
        <w:t xml:space="preserve"> - </w:t>
      </w:r>
      <w:r>
        <w:rPr>
          <w:rtl w:val="true"/>
        </w:rPr>
        <w:t>اختیار</w:t>
      </w:r>
      <w:bookmarkEnd w:id="302"/>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مؤمنان به دنیا یک امر اختیاری است؛ زیرا رجعت یک لطف الهی می‌باشد که خداوند به دارندگان ایمان‌های خالص </w:t>
      </w:r>
    </w:p>
    <w:p>
      <w:pPr>
        <w:pStyle w:val="BookText"/>
        <w:rPr/>
      </w:pPr>
      <w:r>
        <w:rPr>
          <w:rFonts w:ascii="IRNazanin" w:hAnsi="IRNazanin" w:eastAsia="IRNazanin"/>
          <w:color w:val="111111"/>
          <w:sz w:val="28"/>
          <w:sz w:val="28"/>
          <w:szCs w:val="28"/>
          <w:rtl w:val="true"/>
          <w:lang w:bidi="fa-IR"/>
        </w:rPr>
        <w:t>اختصاص می‌دهد و پذیرش لطف،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رجعت با پیشنهاد فرشتگان صورت می‌گیرد و مؤمن در اجابت این دعوت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ذَکَرْنَا القائمَ‌علیه السلام وَ مَنْ ماتَ مِنْ أصحابِنا یَنْتَظِرُهُ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ابو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اُتِیَ الْمُؤمِنُ فی قَبْرِهِ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إنَّه قد ظَهَرَ صاحِبُک؛ فَإنْ تَشَأ اَنْ تَلْحَقَ بِهِ فَالْحَقْ، وَ إنْ تَشَأْ أَنْ تُقِیمَ فِی کَرامَةِ رَبّکَ فَأَقِمْ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قائم‌علیه السلام و کسی که در انتظار او می‌باشد و از دنیا می‌رود سخن به میان آوردیم،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کند در قبر مؤمن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تو ظهور کرده است اگر می‌خواهی به او بپیوندی، بپیوند و اگر هم می‌خواهی در کرامت پروردگارت بمانی بمان</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رجعت اختیاری است امّا به نظر می‌رسد کسی نباشد که به این دعوت کریمانه پاسخ مثبت ندهد و برای مشارکت در حاکمیت بر زمین و برپایی دین خدا در جهان، لبیک اجابت سر ندهد، چرا که این دعوت بر اساس یک وعده الهی دیرینه است که یکی از بزرگ‌ترین و مقدّس‌ترین آرزوهای مؤمنان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انبیاء رجعت می‌کنند چنان‌که بحث آن خواهد آمد و مؤمنان هم می‌آیند امّا آمدنی که بر سه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عزّت و اختیار استوار است</w:t>
      </w:r>
      <w:r>
        <w:rPr>
          <w:rFonts w:eastAsia="IRNazanin" w:cs="IRNazanin"/>
          <w:color w:val="111111"/>
          <w:sz w:val="28"/>
          <w:szCs w:val="28"/>
          <w:rtl w:val="true"/>
          <w:lang w:bidi="fa-IR"/>
        </w:rPr>
        <w:t xml:space="preserve">. </w:t>
      </w:r>
      <w:bookmarkStart w:id="303" w:name="pg81_1360"/>
    </w:p>
    <w:p>
      <w:pPr>
        <w:pStyle w:val="BookText"/>
        <w:rPr/>
      </w:pPr>
      <w:bookmarkEnd w:id="303"/>
      <w:r>
        <w:rPr>
          <w:rFonts w:ascii="IRNazanin" w:hAnsi="IRNazanin" w:eastAsia="IRNazanin"/>
          <w:color w:val="111111"/>
          <w:sz w:val="28"/>
          <w:sz w:val="28"/>
          <w:szCs w:val="28"/>
          <w:rtl w:val="true"/>
          <w:lang w:bidi="fa-IR"/>
        </w:rPr>
        <w:t>امّا آمدن کفار بر سه اصل تعذیب، ذلت و اجبار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نمی‌آیند بلکه آنان را از سر اکراه می‌آورند تا به برخی از عواقب اعمال دنیوی خود برسانند و کسی توان سرپیچی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می‌آیند تا به خاطر حقوقی که از خدا و مردم ضایع کرده‌اند مؤاخذه شوند و این آمدن اجباری است</w:t>
      </w:r>
      <w:r>
        <w:rPr>
          <w:rFonts w:eastAsia="IRNazanin" w:cs="IRNazanin"/>
          <w:color w:val="111111"/>
          <w:sz w:val="28"/>
          <w:szCs w:val="28"/>
          <w:rtl w:val="true"/>
          <w:lang w:bidi="fa-IR"/>
        </w:rPr>
        <w:t>.</w:t>
      </w:r>
    </w:p>
    <w:p>
      <w:pPr>
        <w:pStyle w:val="Heading4"/>
        <w:numPr>
          <w:ilvl w:val="3"/>
          <w:numId w:val="1"/>
        </w:numPr>
        <w:rPr/>
      </w:pPr>
      <w:bookmarkStart w:id="304" w:name="__RefHeading___Toc557637_211673320"/>
      <w:bookmarkStart w:id="305" w:name="_Toc106"/>
      <w:bookmarkEnd w:id="304"/>
      <w:r>
        <w:rPr/>
        <w:t>4</w:t>
      </w:r>
      <w:r>
        <w:rPr>
          <w:rtl w:val="true"/>
        </w:rPr>
        <w:t xml:space="preserve"> - </w:t>
      </w:r>
      <w:r>
        <w:rPr>
          <w:rtl w:val="true"/>
        </w:rPr>
        <w:t>فراگیری</w:t>
      </w:r>
      <w:bookmarkEnd w:id="305"/>
    </w:p>
    <w:p>
      <w:pPr>
        <w:pStyle w:val="BookText"/>
        <w:rPr/>
      </w:pPr>
      <w:r>
        <w:rPr>
          <w:rFonts w:ascii="IRNazanin" w:hAnsi="IRNazanin" w:eastAsia="IRNazanin"/>
          <w:color w:val="111111"/>
          <w:sz w:val="28"/>
          <w:sz w:val="28"/>
          <w:szCs w:val="28"/>
          <w:rtl w:val="true"/>
          <w:lang w:bidi="fa-IR"/>
        </w:rPr>
        <w:t>یکی از مسائل اختلافی رجعت به محدودیت مؤمنان به امّت اسلامی یا فراگیری آنها در همه امّت‌ها مربوط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رجعت را تنها به امّت اسلامی مربوط دانسته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یحیی قوما من امة محمّد بعد موتهم قبل یوم القیامة</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گروهی از امّت محمّدصلی الله علیه وآله را پس از مرگشان و پیش از روز قیامت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ألرَّجْعَةُ إنَّما لمُمْحِضِی الإیمانِ من اهلِ المِلَّةِ، و لِمُمْحِضی النِّفاقِ مِنهُم دونَ مَْن سَلَفَ مِنَ الاُمَمِ الْخالِیَةِ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رجعت همانا برای مؤمنان خالص و منافقان خالص از ملّت اسلام خواهد بود نه کسانی که از امّت‌های گذشته بودند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شیخ طوسی رجعت را شامل همه امّت‌ها دانسته و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یرجع نبینا و ائمتنا المعصومون فی زمان المهدی‌علیه السلام مع جماعة من الامم السابقة و اللاحقة</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امامان معصوم ما با گروهی از امّت‌های گذشته و آینده در زمان مهدی‌علیه السلام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بررسی کنیم که آیا دلیل قابل قبولی وجود دارد که رجعت به امّت اسلامی محدود گردد؟ بدون شک دلیل معتبر و روشنی نداریم که چنین دلالتی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می‌تواند به اثبات این محدودیت مربوط گردد روایاتی است که به امّت اسلامی یا شخصیت‌های مسلمان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روایات هم محدودیت در رجعت را اثبات نمی‌کنند و ما برای روشن شدن میزان دلالت آنها دو روایت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فِی هذِهِ الاُمَّةِ أحَدٌ بَرٌّ وَ لا فاجِرٌ إلّا وَ یَنْشُرُ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فرد خوب و تبهکاری از این امّت نیست مگر اینکه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صادق‌علیه السلام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تو و چهل و چهار مرد، همراه قائم برانگیخته می‌شوید</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این‌گونه روایات تنها به دنبال بیان رجعت عدّه‌ای از امّت اسلامی و برخی از شخصیت‌های مسلمان می‌باشند و هرگز بازگشتِ </w:t>
      </w:r>
    </w:p>
    <w:p>
      <w:pPr>
        <w:pStyle w:val="BookText"/>
        <w:rPr/>
      </w:pPr>
      <w:r>
        <w:rPr>
          <w:rFonts w:ascii="IRNazanin" w:hAnsi="IRNazanin" w:eastAsia="IRNazanin"/>
          <w:color w:val="111111"/>
          <w:sz w:val="28"/>
          <w:sz w:val="28"/>
          <w:szCs w:val="28"/>
          <w:rtl w:val="true"/>
          <w:lang w:bidi="fa-IR"/>
        </w:rPr>
        <w:t xml:space="preserve">چهره‌های امّت‌های گذشته را که دارای ایمان یا کفر خالص بوده‌اند نفی نمی‌کنند و به تعبیر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شی‌ء نفی ما عدی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نسبت به بازگشت امّت‌های پیشین ساکتند و بنابراین ما دلیلی بر محدودیت رجعت به امّت اسلامی نداریم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شیخ مفید بیان فرموده است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دلیلی بر رجعت امّت‌های پیشین اقامه شود رجعت آنها به اثبات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دلایل بازگشت امّت‌های گذشته سه دسته از آیات و روایات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بازگشت پیامبران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بازگشت مؤمنان امّت‌های پیشین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و روایات مطلقی که همه امّت‌ها را در بر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گروه اوّل روایات یعنی بازگشت انبیاء که در فصل‌های مختلف از جمله فصل نهم و دهم این کتاب نقل شده‌اند استدلال نمی‌کنیم؛ زیرا این نکته مطرح است که شاید بازگشت پیامبران به خاطر پیامبری آنها باشد و نه اینکه از امّت‌های پیشین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به بازگشت مؤمنان امّت‌های گذشته مربوط می‌شود تنها روایت مشهور مفضل بن عمر از امام صادق‌علیه السلام است که می‌فرماید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یَخْرُجُ مَعَ القائِمِ‌علیه السلام مِنْ ظَهْرِ الْکُوفَةِ سَبْعَ و عِشْرونَ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مِنْ قَومِ مُوسی‌علیه السلام الَّذینَ کانُوا یَهدُونَ بِالحَقِ‌ّ وَ بِهِ یَعْدِلُونَ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سَبعَةٌ مِنْ أهْلِ الْکَهْفِ وَ یوشَعُ بنُ نونٍ وَ سلمانُ و ابودجّانَةِ الْاَنصاری و المِقدادُ و مالِکُ الاشترِ، فیکُونون بَینَ یَدَیْهِ أنصاراً و حُکّاماً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بیست و هفت نفر از پشت کوفه با قائم‌علیه السلام خروج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از قوم موسی‌علیه السلام هستند، آنان که به حقّ هدایت می‌کردند و به حقّ و عدالت حکم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 نفر از اصحاب کهف می‌باشند و یوشع بن نون و سلمان و ابودجانه و مقداد و مالک اشتر؛ آنها نزد او حضور دارند و همگی از یاران و حاکمانند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سوم روایات، گسترده‌ترین دلیل رجعت برای امّت‌های پیشین‌اند که بهترین دلایل آن نیز به شمار می‌روند و برخی از آیات قرآن که اصل رجعت را به وسیله آنها اثبات کردیم از چنین اطلاقی برخوردارند و ما در این بحث به یک آیه و دو روایت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 فَوْجاً مِمَّن یُکَذِّبُ بِایاتِنا فَهُمْ یُوزَعُونَ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روزی که ما از هر امتی گروهی از کسانی که آیات ما را تکذیب می‌کردند بر می‌انگیزیم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ذیل این آیه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الحشر لیس مقصوراً علی الامة الاسلامیة بل افواج من امم شتی</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به امّت اسلامی محدود نیست بلکه گروه‌هایی از امّت‌های مختلف باز می‌گردند</w:t>
      </w:r>
      <w:r>
        <w:rPr>
          <w:rFonts w:eastAsia="IRNazanin" w:cs="IRNazanin"/>
          <w:color w:val="111111"/>
          <w:sz w:val="28"/>
          <w:szCs w:val="28"/>
          <w:rtl w:val="true"/>
          <w:lang w:bidi="fa-IR"/>
        </w:rPr>
        <w:t xml:space="preserve">. </w:t>
      </w:r>
      <w:bookmarkStart w:id="306" w:name="pg81_1364"/>
    </w:p>
    <w:p>
      <w:pPr>
        <w:pStyle w:val="BookText"/>
        <w:rPr/>
      </w:pPr>
      <w:bookmarkEnd w:id="306"/>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قَرْیَةٍ أهلَکَ اللَّهُ أَهلَها بِالعَذابِ لایَرْجِعُونَ فِی الرَّجْعَةِ وَ امّا فِی القیامَةِ فَیَرْجِعُونَ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غَیْرُهُم مِمَّنْ لَمْ یَهْلِکُوا بِالعَذابِ و مَحَضُوا الکُفْرَ مَحْضاً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شهر و آبادی که خداوند ساکنان آن را با عذاب به هلاکت رساند در رجعت باز نمی‌گردند امّا در قیامت باز خواهند گشت ولی کسانی که با عذاب الهی به هلاکت نرسیده باشند و کفر خود را خالص کرده باشند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الرَّجْعَةَ لَیْسَتْ بِعامَّةٍ وَ هِیَ خاصَّةٌ، لایَرجِعُ إلّا مَنْ مَحَضَ الایمانَ مَحْضاً أوْ مَحَضَ الشِّرکَ مَحْضاً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رجعت عمومیت ندارد و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دنیا باز نمی‌گردد مگر اینکه ایمان یا شرک خود را خالص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و روایاتی که بیان گردید مطلقند و دلیلی نداریم که اطلاقِ آنها را قید زند؛ بنابراین، رجعت به همه امّت‌ها تعلق دارد و تفاوتی نیست که از امّت اسلامی بوده و یا از امّت‌های پیشین باشند</w:t>
      </w:r>
      <w:r>
        <w:rPr>
          <w:rFonts w:eastAsia="IRNazanin" w:cs="IRNazanin"/>
          <w:color w:val="111111"/>
          <w:sz w:val="28"/>
          <w:szCs w:val="28"/>
          <w:rtl w:val="true"/>
          <w:lang w:bidi="fa-IR"/>
        </w:rPr>
        <w:t>.</w:t>
      </w:r>
    </w:p>
    <w:p>
      <w:pPr>
        <w:pStyle w:val="Heading3"/>
        <w:numPr>
          <w:ilvl w:val="2"/>
          <w:numId w:val="1"/>
        </w:numPr>
        <w:rPr/>
      </w:pPr>
      <w:bookmarkStart w:id="307" w:name="__RefHeading___Toc557639_211673320"/>
      <w:bookmarkStart w:id="308" w:name="_Toc107"/>
      <w:bookmarkEnd w:id="307"/>
      <w:r>
        <w:rPr>
          <w:rtl w:val="true"/>
        </w:rPr>
        <w:t>زمان رجعت‌</w:t>
      </w:r>
      <w:bookmarkEnd w:id="308"/>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رجعت از اسرار الهی است و جز خدای متعال کسی از آن </w:t>
      </w:r>
      <w:bookmarkStart w:id="309" w:name="pg81_1365"/>
    </w:p>
    <w:p>
      <w:pPr>
        <w:pStyle w:val="BookText"/>
        <w:rPr/>
      </w:pPr>
      <w:bookmarkEnd w:id="309"/>
      <w:r>
        <w:rPr>
          <w:rFonts w:ascii="IRNazanin" w:hAnsi="IRNazanin" w:eastAsia="IRNazanin"/>
          <w:color w:val="111111"/>
          <w:sz w:val="28"/>
          <w:sz w:val="28"/>
          <w:szCs w:val="28"/>
          <w:rtl w:val="true"/>
          <w:lang w:bidi="fa-IR"/>
        </w:rPr>
        <w:t>آگاهی ندارد؛ همان‌گونه که زمان ظهور حضرت مهدی‌علیه السلام و روز پایانی عالم و برپایی قیامت از اسرار خداوند هستند و تا تحقق نیابند زمان آنها برای ما معلوم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 مجهول بودن آن هم این باشد که رجعت از علایم قیامت است و میان آن و برپایی قیامت چندان فاصله‌ای نیست و از آنجا که زمان برپایی قیامت نامعلوم است حوادث مقدماتی آن هم باید مجهول بمانند تا این سر الهی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أخْبَرَهُم رَسُولُ اللَّهِ ما یکُونُ مِنَ الرَّجْعَةِ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یَکُونُ هذا؟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أَدری أقَریبٌ ما تُوعَدونَ أمْ یَجْعَلُ لَهُ رَبِّی أمَداً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رسول خداصلی الله علیه وآله مردم را از رجعت آگاه کرد پرسیدند در چه زمانی رخ می‌دهد؟ خداوند به رسولش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آنچه به شما وعده داده شده نزدیک است یا آنکه پروردگارم مدتی برای آن قرار داده است</w:t>
      </w:r>
      <w:r>
        <w:rPr>
          <w:rFonts w:eastAsia="IRNazanin" w:cs="IRNazanin"/>
          <w:color w:val="111111"/>
          <w:sz w:val="28"/>
          <w:szCs w:val="28"/>
          <w:rtl w:val="true"/>
          <w:lang w:bidi="fa-IR"/>
        </w:rPr>
        <w:t>.</w:t>
      </w:r>
    </w:p>
    <w:p>
      <w:pPr>
        <w:pStyle w:val="Heading3"/>
        <w:numPr>
          <w:ilvl w:val="2"/>
          <w:numId w:val="1"/>
        </w:numPr>
        <w:rPr/>
      </w:pPr>
      <w:bookmarkStart w:id="310" w:name="__RefHeading___Toc557641_211673320"/>
      <w:bookmarkStart w:id="311" w:name="_Toc108"/>
      <w:bookmarkEnd w:id="310"/>
      <w:r>
        <w:rPr>
          <w:rtl w:val="true"/>
        </w:rPr>
        <w:t>ظرف زمانی رجعت‌</w:t>
      </w:r>
      <w:bookmarkEnd w:id="311"/>
    </w:p>
    <w:p>
      <w:pPr>
        <w:pStyle w:val="BookText"/>
        <w:rPr/>
      </w:pPr>
      <w:r>
        <w:rPr>
          <w:rFonts w:ascii="IRNazanin" w:hAnsi="IRNazanin" w:eastAsia="IRNazanin"/>
          <w:color w:val="111111"/>
          <w:sz w:val="28"/>
          <w:sz w:val="28"/>
          <w:szCs w:val="28"/>
          <w:rtl w:val="true"/>
          <w:lang w:bidi="fa-IR"/>
        </w:rPr>
        <w:t>رجعت در عصر ظهور حضرت مهدی‌علیه السلام و یا کمی زودتر از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رجعت را از علایمی دانسته است که پیش از ظهور تحقق می‌یابد چنان‌که می‌نویسد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اخباری درباره علایم زمان قیام مهدی‌علیه السلام و حوادثی که پیش از قیام </w:t>
      </w:r>
    </w:p>
    <w:p>
      <w:pPr>
        <w:pStyle w:val="BookText"/>
        <w:rPr/>
      </w:pPr>
      <w:r>
        <w:rPr>
          <w:rFonts w:ascii="IRNazanin" w:hAnsi="IRNazanin" w:eastAsia="IRNazanin"/>
          <w:color w:val="111111"/>
          <w:sz w:val="28"/>
          <w:sz w:val="28"/>
          <w:szCs w:val="28"/>
          <w:rtl w:val="true"/>
          <w:lang w:bidi="fa-IR"/>
        </w:rPr>
        <w:t>او و نشانه‌ها و دلالت‌های ظهورش می‌باشد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خروج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مردگانی است که در قبرها زنده می‌شوند و به دنیا باز می‌گردند و یکدیگر را شناخته و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از ظهور او در مکّه آگاه می‌شوند، پس برای یاری آن حضرت به سوی او حرکت می‌کنند، چنان‌که اخباری در این باره وارد شده است و ما بنابر آنچه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آنها را بیان کردیم</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علائمی را که شیخ مفید بیان کرده است بزرگان دیگری نظیر فتال نیشابوری،</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اربلی،</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طبرسی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شیخ مفید بیان کرده است برگرفته از روایاتی می‌باشد که نزد او و در اصول معتبر</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بوده است و اکنون برخی از آنها در دست ما نیست از این رو با اعتماد بر شیخ مفید، روایت بودن آنها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نکته هم مطرح است که سیّد مرتضی که معاصر شیخ مفید بوده است تحقق رجعت را در عصر ظهور دانسته و آن را از علایم ظهور معرفی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می‌نویسد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الّذی تذهب الشیعة الامامیة الیه أنّ اللَّه تعالی یعید عند ظهور امام </w:t>
      </w:r>
    </w:p>
    <w:p>
      <w:pPr>
        <w:pStyle w:val="BookText"/>
        <w:rPr/>
      </w:pPr>
      <w:r>
        <w:rPr>
          <w:rFonts w:ascii="IRNazanin" w:hAnsi="IRNazanin" w:eastAsia="IRNazanin"/>
          <w:color w:val="111111"/>
          <w:sz w:val="28"/>
          <w:sz w:val="28"/>
          <w:szCs w:val="28"/>
          <w:rtl w:val="true"/>
          <w:lang w:bidi="fa-IR"/>
        </w:rPr>
        <w:t>الزمان، المهدی عجل اللَّه تعالی فرجه قوماً ممن کان قد تقدم موته من شیعته</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آنچه را که شیعه به آن اعتقاد دارد این است که خدای تعالی به هنگام ظهور امام زمان عجل اللَّه تعالی فرجه گروهی از شیعیان را که پیش از ظهور او مرده‌اند به دنیا باز می‌گرداند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اگرچه تفاوت چشمگیری در فاصله زمانی پیش از ظهور و عصر ظهور برای تحقق رجعت وجود ندارد امّا آنچه از روایات به ذهن تبادر می‌کند وقوع آن همزمان با عصر ظهور است و روایاتی هم در این باره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 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قائم‌علیه السلام و کسی که در انتظار او می‌باشد و از دنیا می‌رود سخن به میان آوردیم،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کند در قبر مؤمن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تو ظهور کرده است اگر می‌خواهی به او بپیوندی بپیوند و اگر هم می‌خواهی در کرامت پروردگارت بمانی بمان</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قَدْ خَرَجَ قائمُ آلِ مُحمّدٍ لَنَصَرَهُ اللَّهُ بالملائکَةِ وَ أوّلُ مَنْ یَتْبَعُهُ محمّدٌ و عَلِیُّ الثّانی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قائم آل محمّد قیام کند خداوند او را با فرشته‌ها یاری می‌کند و اولین کسی که از پی او می‌آید محمّد و دومین نفر علی است</w:t>
      </w:r>
      <w:r>
        <w:rPr>
          <w:rFonts w:eastAsia="IRNazanin" w:cs="IRNazanin"/>
          <w:color w:val="111111"/>
          <w:sz w:val="28"/>
          <w:szCs w:val="28"/>
          <w:rtl w:val="true"/>
          <w:lang w:bidi="fa-IR"/>
        </w:rPr>
        <w:t xml:space="preserve">. </w:t>
      </w:r>
      <w:bookmarkStart w:id="312" w:name="pg81_1368"/>
    </w:p>
    <w:p>
      <w:pPr>
        <w:pStyle w:val="Heading3"/>
        <w:numPr>
          <w:ilvl w:val="2"/>
          <w:numId w:val="1"/>
        </w:numPr>
        <w:rPr/>
      </w:pPr>
      <w:bookmarkStart w:id="313" w:name="__RefHeading___Toc557643_211673320"/>
      <w:bookmarkStart w:id="314" w:name="_Toc109"/>
      <w:bookmarkEnd w:id="312"/>
      <w:bookmarkEnd w:id="313"/>
      <w:r>
        <w:rPr>
          <w:rtl w:val="true"/>
        </w:rPr>
        <w:t>مدت رجعت‌</w:t>
      </w:r>
      <w:bookmarkEnd w:id="314"/>
    </w:p>
    <w:p>
      <w:pPr>
        <w:pStyle w:val="BookText"/>
        <w:rPr/>
      </w:pPr>
      <w:r>
        <w:rPr>
          <w:rFonts w:ascii="IRNazanin" w:hAnsi="IRNazanin" w:eastAsia="IRNazanin"/>
          <w:color w:val="111111"/>
          <w:sz w:val="28"/>
          <w:sz w:val="28"/>
          <w:szCs w:val="28"/>
          <w:rtl w:val="true"/>
          <w:lang w:bidi="fa-IR"/>
        </w:rPr>
        <w:t>آنچه از ادله رجعت به ذهن تبادر می‌کند بازگشت همزمان همه رجعت کنندگان است؛ و همچنین آنچه از آیات و روایات و اجماع به ذهن سبقت می‌جوید یک بار رجعت کردن است چه اینکه در معنای لغوی رجعت هم بیان گردید که رجعت به معنای یک بار بازگشتن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رجعت در همان اوایل عصر ظهور به اتمام می‌رسد و استمراری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حسین و امیرالمؤمنین‌علیهم السلام و احتمالاً انبیایی که آن حضرت را یاری می‌دهند رجعت دوباره‌ای دارند امّا این موارد، استثنایی و نادر است و استمرار رجعت مردگان به دنیا به شمار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روایتی به رجعت امام حسین‌علیه السلام با یارانش و هفتاد پیامبر در اواخر عمر حضرت مهدی‌علیه السلام اشاره دارد</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آن ضعیف است؛ زیرا این روایت مرفوعه است و احمد بن عقبه و پدرش که از راویان آن هستند مجهولند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رجعت یا حیات دوباره 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برداشت‌هایی از روایات درباره زمان و مدت رجعت مطرح شده است که چهار نکته آن را مورد بررسی قرار می‌دهیم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همزمان با ظهور حضرت مهدی‌علیه السلام شروع می‌شود و تا عصر حکومت دوم آن حضرت ادامه می‌یابد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رجعت کننده معصوم، حضرت مهدی‌علیه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عدّه‌ای از رجعت کنندگان جزء یاران اولیه آن حضرت هستند که با او باز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رجعت کنندگان براساس درجات سعادت و شقاوت و مقدار نقش آنان در تشکیل و گسترش حکومت جهانی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رجعت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فصل آخر این کتاب اثبات خواهیم کرد امام زمان‌علیه السلام رجعتی نخواهد داشت؛ زیرا فلسفه رجعت که حاکمیت بر جهان و انتقام از ستمکاران است در عصر ظهور به دست او و یارانش انجام می‌گیرد و دیگر دلیلی بر رجعت آن حضرت و اصحابش نخواهد بود؛ ضمن اینکه دلیل روشن و معتبری هم درباره رجعت او و یارانش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مهدی‌علیه السلام آخرین رجعت کننده معصوم نخواهد بود، حکومت دومی هم نخواهد داشت و استمرار رجعت هم تا زمان حکومت دوم او که پذیرفته نشد منتفی می‌باشد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بنابر عموم روایاتِ رجعتِ ائمه‌علیهم السلام، امام زمان‌علیه السلام هم رجعت می‌کند، پاسخ می‌دهیم به فرض اثبات رجعت او، حکومت آن حضرت اثبات نمی‌شود؛ زیرا حکومت او نیازمند دلیلِ مستقل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چنین رجعتی پس از تحقق کامل رجعت و اهداف و برنامه‌های آن، که در عصر ظهور صورت گرفته است چه فلسفه‌ای از </w:t>
      </w:r>
      <w:bookmarkStart w:id="315" w:name="pg81_1370"/>
    </w:p>
    <w:p>
      <w:pPr>
        <w:pStyle w:val="BookText"/>
        <w:rPr/>
      </w:pPr>
      <w:bookmarkEnd w:id="315"/>
      <w:r>
        <w:rPr>
          <w:rFonts w:ascii="IRNazanin" w:hAnsi="IRNazanin" w:eastAsia="IRNazanin"/>
          <w:color w:val="111111"/>
          <w:sz w:val="28"/>
          <w:sz w:val="28"/>
          <w:szCs w:val="28"/>
          <w:rtl w:val="true"/>
          <w:lang w:bidi="fa-IR"/>
        </w:rPr>
        <w:t>رجعت را با خود به همراه دارد؟ ضمن اینکه عموم روایات، شامل رجعت حضرت مهدی‌علیه السلام نمی‌شود و ما این بحث را در اواخر فصل آخر این کتاب به طور کامل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برخی از رجعت کنندگان از یاران امام زمان‌علیه السلام باشند و یا بازگشت کنندگان براساس سعادت و شقاوت و مقدار نقش آنها در تشکیل حکومت جهانی آن حضرت به تدریج باز می‌گردند اموری است که نظیر دو نکته قبلی، دلیلی در روایات برای اثبات آنها وجود ندارد تا چه رسد مدرک معتبری آنها را تأیید کند</w:t>
      </w:r>
      <w:r>
        <w:rPr>
          <w:rFonts w:eastAsia="IRNazanin" w:cs="IRNazanin"/>
          <w:color w:val="111111"/>
          <w:sz w:val="28"/>
          <w:szCs w:val="28"/>
          <w:rtl w:val="true"/>
          <w:lang w:bidi="fa-IR"/>
        </w:rPr>
        <w:t>.</w:t>
      </w:r>
    </w:p>
    <w:p>
      <w:pPr>
        <w:pStyle w:val="Heading3"/>
        <w:numPr>
          <w:ilvl w:val="2"/>
          <w:numId w:val="1"/>
        </w:numPr>
        <w:rPr/>
      </w:pPr>
      <w:bookmarkStart w:id="316" w:name="__RefHeading___Toc557645_211673320"/>
      <w:bookmarkStart w:id="317" w:name="_Toc110"/>
      <w:bookmarkEnd w:id="316"/>
      <w:r>
        <w:rPr>
          <w:rtl w:val="true"/>
        </w:rPr>
        <w:t>چگونه زنده می‌شوند؟</w:t>
      </w:r>
      <w:bookmarkEnd w:id="317"/>
    </w:p>
    <w:p>
      <w:pPr>
        <w:pStyle w:val="BookText"/>
        <w:rPr/>
      </w:pPr>
      <w:r>
        <w:rPr>
          <w:rFonts w:ascii="IRNazanin" w:hAnsi="IRNazanin" w:eastAsia="IRNazanin"/>
          <w:color w:val="111111"/>
          <w:sz w:val="28"/>
          <w:sz w:val="28"/>
          <w:szCs w:val="28"/>
          <w:rtl w:val="true"/>
          <w:lang w:bidi="fa-IR"/>
        </w:rPr>
        <w:t>رجعت یک قیامت کوچک است و مهم‌ترین وجه مشترک آن با قیامت، زنده شدن مردگان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روز قیامت برای احیاء مردگان، اسرافیل در صور می‌دمد و مرده‌ها زنده می‌شوند امّا آیا رجعت هم این‌گونه است که صوت فرشته‌ای دارای این اثر تکوینی باشد که حیات را در مردگان بدمد؟</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دلیل روشنی برای زنده شدن مردگان در عصر رجعت، آن‌گونه که درباره قیامت به آن تصریح شده است نداریم امّا بدون شک باید عامل حیات بخشی وجود داشته باشد تا این احیاء عملی گردد؛ حال این عامل می‌تواند صوت اسرافیل یا صوت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از مفسران اهل سنت درباره زنده شدن اصحاب کهف که از رجعت کنندگان </w:t>
      </w:r>
    </w:p>
    <w:p>
      <w:pPr>
        <w:pStyle w:val="BookText"/>
        <w:rPr/>
      </w:pPr>
      <w:r>
        <w:rPr>
          <w:rFonts w:ascii="IRNazanin" w:hAnsi="IRNazanin" w:eastAsia="IRNazanin"/>
          <w:color w:val="111111"/>
          <w:sz w:val="28"/>
          <w:sz w:val="28"/>
          <w:szCs w:val="28"/>
          <w:rtl w:val="true"/>
          <w:lang w:bidi="fa-IR"/>
        </w:rPr>
        <w:t>می‌باشند نکته‌ای را بیان کرده است که اگرچه این نکته، حدیث نمی‌باشد امّا یک عامل حیات بخش است که می‌تواند برای همه رجعت کنندگان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المهدی یسلّم علیهم، فیحییهم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مهدی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می‌کند پس خداوند آنها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احیاء مردگان بیان شد همان تعلق روح به جسم آنان می‌باشد امّا این تعلق بدون مقدمه انجام نخواهد گرفت و مقدمه آن آماده شدن بدن برای این 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درباره آماده سازی بدن‌های رجعت کنندگان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آنَ قِیامُهُ مُطِرَ الناسُ جُمادَی الآخِرةِ و عَشَرَةَ ایامٍ مِن رَجَبٍ مَطَراً لَمْ یَرَ الخَلائقُ مِثْلَهُ، فَیُنْبِتُ اللَّهُ بِهِ لُحومَ المؤمنینَ و أبدانَهم فی قُبورِهم، فَکَأنّی أَنْظُرُ إلَیهِم مُقبِلینَ من قِبَلِ جُهَیْنَةَ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یَنْفُضُون شُعورَهم مِنَ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زمان قیام قائم‌علیه السلام فرا رسد در ماه جمادی الاخرة و ده روز از ماه رجب بارانی بر مردم می‌بارد که نظیر آن را ندیده بودند و خداوند با آن باران، گوشت و بدن‌های مؤمنان را در قبرهایشان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آنها را می‌بینم که از طرف جهینه می‌آیند در حالی که خاکِ موهای سرشان را می‌تکانند</w:t>
      </w:r>
      <w:r>
        <w:rPr>
          <w:rFonts w:eastAsia="IRNazanin" w:cs="IRNazanin"/>
          <w:color w:val="111111"/>
          <w:sz w:val="28"/>
          <w:szCs w:val="28"/>
          <w:rtl w:val="true"/>
          <w:lang w:bidi="fa-IR"/>
        </w:rPr>
        <w:t xml:space="preserve">. </w:t>
      </w:r>
      <w:bookmarkStart w:id="318" w:name="pg81_1372"/>
    </w:p>
    <w:p>
      <w:pPr>
        <w:pStyle w:val="Heading3"/>
        <w:numPr>
          <w:ilvl w:val="2"/>
          <w:numId w:val="1"/>
        </w:numPr>
        <w:rPr/>
      </w:pPr>
      <w:bookmarkStart w:id="319" w:name="__RefHeading___Toc557647_211673320"/>
      <w:bookmarkStart w:id="320" w:name="_Toc111"/>
      <w:bookmarkEnd w:id="318"/>
      <w:bookmarkEnd w:id="319"/>
      <w:r>
        <w:rPr>
          <w:rtl w:val="true"/>
        </w:rPr>
        <w:t>تشرف به محضر امام زمان‌علیه السلام‌</w:t>
      </w:r>
      <w:bookmarkEnd w:id="320"/>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قائِمُنا بَعَثَهُمُ اللَّهُ فَأَقْبَلُوا مَعَهُ یَلُبُّون زُمَراً زُمَراً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قائم ما قیام کند خداوند آنها را بر می‌انگیزد و آنان دسته دسته لبیک گویان به او رو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 خداوند گروهی از شیعیان ما را زنده می‌کند در حالی که شمشیرهای آنها بر دوششان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زنده شدن این مردگان به گروهی از شیعیان ما که نمرده‌اند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فلانی از قبرهایشان برانگیخته شدند و همراه قائم هستند</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رجعت کنندگان به همان شکلی که در دنیا شناخته می‌شدند باز می‌گردند امّا با چه مقطعی از عمر گذشته خواهند بود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عهد به نقل از امام صادق‌علیه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فَإنْ حالَ بَینی و بَیْنَهُ المَوتُ الّذی جَعَلْتَه علی عِبادِک حَتْماً مَقْضیّاً فَأَخْرِجْنی مِنْ قَبری مؤتَزِراً کَفَنی شاهِراً سَیفی مُجَرَّداً قَناتی مُلَبّیاً دَعوةَ الدّاعی فی الحاضِرِ وَ البادی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اگر مرگی که بر همه بندگانت به طور قطع مقرر کردی بین من و مولایم فاصله اندازد، مرا از قبرم بیرون آور در حالی که کفنم را به خود پیچیده، شمشیرم </w:t>
      </w:r>
      <w:bookmarkStart w:id="321" w:name="pg81_1373"/>
    </w:p>
    <w:p>
      <w:pPr>
        <w:pStyle w:val="BookText"/>
        <w:rPr/>
      </w:pPr>
      <w:bookmarkEnd w:id="321"/>
      <w:r>
        <w:rPr>
          <w:rFonts w:ascii="IRNazanin" w:hAnsi="IRNazanin" w:eastAsia="IRNazanin"/>
          <w:color w:val="111111"/>
          <w:sz w:val="28"/>
          <w:sz w:val="28"/>
          <w:szCs w:val="28"/>
          <w:rtl w:val="true"/>
          <w:lang w:bidi="fa-IR"/>
        </w:rPr>
        <w:t>را کشیده و نیزه‌ام را برآورده‌ام و ندای دعوت کننده‌ای را که در شهر و بیابان مردم را فرا می‌خواند 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امیرالمؤمنین‌علیه السلام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شگفتی، شگفت‌انگیزتر از مردگانی که هرکس با خدا، رسولش و اهل بیت او دشمن است را می‌زنند</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322" w:name="__RefHeading___Toc557649_211673320"/>
      <w:bookmarkStart w:id="323" w:name="_Toc112"/>
      <w:bookmarkEnd w:id="322"/>
      <w:r>
        <w:rPr>
          <w:rtl w:val="true"/>
        </w:rPr>
        <w:t>طول عمر رجعت کنندگان‌</w:t>
      </w:r>
      <w:bookmarkEnd w:id="323"/>
    </w:p>
    <w:p>
      <w:pPr>
        <w:pStyle w:val="BookText"/>
        <w:rPr/>
      </w:pPr>
      <w:r>
        <w:rPr>
          <w:rFonts w:ascii="IRNazanin" w:hAnsi="IRNazanin" w:eastAsia="IRNazanin"/>
          <w:color w:val="111111"/>
          <w:sz w:val="28"/>
          <w:sz w:val="28"/>
          <w:szCs w:val="28"/>
          <w:rtl w:val="true"/>
          <w:lang w:bidi="fa-IR"/>
        </w:rPr>
        <w:t>اکنون این سؤال مطرح است که عمر رجعت کنندگان چه اندازه است؟ آیا طول عمر آنها متفاوت است یا همه به یک اندازه زندگی می‌کنند؟ تنها روایتی که به این مسأله اشاره کرده است روایت امام کاظم‌علیه السلام می‌باشد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لَتَرْجِعَنَّ نُفوسٌ ذَهَبتْ و لَیَقْتَصَّنَّ یَومَ یَقُومُ و مَنْ عُذِّبَ یَقْتَصُّ بِعذابهِ و مَنْ اُغِیظَ اَغاظَ بغَیْظِهِ و مَنْ قُتِلَ إقتَصَّ بِقَتْلِهِ و یُرَدُّ لَهُمْ أعدائُهُم مَعَهُم حتَّی یَأخُذُوا بِثأرِهِم، ثُمَّ یُعَمِّرُونَ بَعْدَهُم ثَلاثینَ شَهراً ثُمّ یَموتون فِی لَیلَةٍ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عدّه‌ای از انسان‌ها که مرده‌اند باز می‌گردند و در روزی که قائم قیام می‌کند دشمنان خود را مورد قصاص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عذاب شده است، عذاب کننده خود را، کسی که مورد خشم قرار گرفته است به خشم آورنده خود را </w:t>
      </w:r>
    </w:p>
    <w:p>
      <w:pPr>
        <w:pStyle w:val="BookText"/>
        <w:rPr/>
      </w:pPr>
      <w:r>
        <w:rPr>
          <w:rFonts w:ascii="IRNazanin" w:hAnsi="IRNazanin" w:eastAsia="IRNazanin"/>
          <w:color w:val="111111"/>
          <w:sz w:val="28"/>
          <w:sz w:val="28"/>
          <w:szCs w:val="28"/>
          <w:rtl w:val="true"/>
          <w:lang w:bidi="fa-IR"/>
        </w:rPr>
        <w:t>و کسی که کشته شده است قاتل خود را قصاص می‌کند و دشمنان آنها بازگردانده می‌شوند تا مؤمنان انتقام خون خود را بگیرند، آنگاه پس از آنها سی ماه زندگی می‌کنند و در یک شب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در این مدت مسائل مختلف زندگی برای آنها مطرح است امّا از آنجایی که این مسائل نقش خاصی ندارند در روایات هم به آنها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می‌باشد مبارزات و حاکمیت آنها در دستگاه حکومت مهدوی است که به صورت کلی بیان شده است و ما در اینجا به مبارزات برخی از شخصیت‌های شناخته شده‌ای که در ایام رجعت جهاد می‌کنند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چهل و چهار مرد، همراه قائم برانگیخته می‌شوید و تو در سمت راست قائم قرار داری و مردم را امر و نهی می‌کنی، آن‌ها در آن روز، بیش از امروز تو را اطاعت می‌کنند</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رقی گوید 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و فرتوت شده‌ام و دوست دارم در راه شما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حتمی است اگر اکنون نباشد در آینده خواهد بود</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درباره نجم بن اعین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در زمان رجعت جهاد می‌کند</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324" w:name="pg81_1375"/>
    </w:p>
    <w:p>
      <w:pPr>
        <w:pStyle w:val="BookText"/>
        <w:rPr/>
      </w:pPr>
      <w:bookmarkEnd w:id="324"/>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که فرزندم اسماعیل را پس از من زنده نگه دارد امّا نپذیرفت و به جای آن منزلت دیگری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کسی است که در جمع ده نفر از یارانش رجعت می‌کند و از جمله این ده نفر عبداللَّه بن شریک است که علمدار او می‌باشد</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زن با قائم‌علیه السلام رجعت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چه کاری می‌گمارد؟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مجروحان را مداوا و بیماران را پرستاری می‌کنند همان‌گونه که با رسول خداصلی الله علیه وآله بودند و چنین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من نام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قنواء دختر رشید، امّ ایمن، حبابه والبیه، سمیه مادر عمار بن یاسر، زبیده، امّ خالد احمسیه، امّ سعید حنفیه، صبانه ماشطه و امّ خالد جهنیه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اسامی چهار نفر از آنها از روایت افتاده است</w:t>
      </w:r>
      <w:r>
        <w:rPr>
          <w:rFonts w:eastAsia="IRNazanin" w:cs="IRNazanin"/>
          <w:color w:val="111111"/>
          <w:sz w:val="28"/>
          <w:szCs w:val="28"/>
          <w:rtl w:val="true"/>
          <w:lang w:bidi="fa-IR"/>
        </w:rPr>
        <w:t>.</w:t>
      </w:r>
    </w:p>
    <w:p>
      <w:pPr>
        <w:pStyle w:val="Heading3"/>
        <w:numPr>
          <w:ilvl w:val="2"/>
          <w:numId w:val="1"/>
        </w:numPr>
        <w:rPr/>
      </w:pPr>
      <w:bookmarkStart w:id="325" w:name="__RefHeading___Toc557651_211673320"/>
      <w:bookmarkStart w:id="326" w:name="_Toc113"/>
      <w:bookmarkEnd w:id="325"/>
      <w:r>
        <w:rPr>
          <w:rtl w:val="true"/>
        </w:rPr>
        <w:t>تکلیف در عصر رجعت‌</w:t>
      </w:r>
      <w:bookmarkEnd w:id="326"/>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مربوط به رجعت کنندگان تکالیف دینی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رجعت کنندگان مانند دیگران دارای تکلیف‌اند؟ </w:t>
      </w:r>
    </w:p>
    <w:p>
      <w:pPr>
        <w:pStyle w:val="BookText"/>
        <w:rPr/>
      </w:pPr>
      <w:r>
        <w:rPr>
          <w:rFonts w:ascii="IRNazanin" w:hAnsi="IRNazanin" w:eastAsia="IRNazanin"/>
          <w:color w:val="111111"/>
          <w:sz w:val="28"/>
          <w:sz w:val="28"/>
          <w:szCs w:val="28"/>
          <w:rtl w:val="true"/>
          <w:lang w:bidi="fa-IR"/>
        </w:rPr>
        <w:t>تکالیف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ترک محرمات یک وظیفه برای آنها به شمار می‌رود؛ زیرا مخالفت با پروردگار عالم موجب هتک حدود الهی است و در هر حال حرام می‌باشد امّا در برابر واجبات وظیفه‌ای ندارند؛ زیرا زمان رجعت پس از عالم برزخ است و از مراتب عالم آخرت به شمار می‌رود و پس از مرگ تکلیف منتفی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دنیا دار تکلیف است پس رجعت کنندگان باید به واجبات دینی عمل کنند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دار تکلیف است امّا برای کسانی که برای اولین بار وارد آن می‌شوند و آنچه از ادله تکلیف به ذهن تبادر می‌کند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داشتن تکلیف برای رجعت کنندگان شک داشته باشیم تکلیفی نخواهند داشت؛ زیرا با مرگ انسان، تکلیف از او برداشته می‌شود و در زمان بازگشت به دنیا که شک می‌کنیم تکلیفی دارند یا ندارند وضعیت پس از مرگ را که نداشتن تکلیف بود استصحاب می‌کنیم</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چنانچه تکلیفی برای مؤمنان نباشد کارهای خیر رجعت کنندگان بدون امر الهی است و در نتیجه پاداشی ندارد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پیش از بلوغ هم تکلیفی ندارد امّا از کارهای خیر خود اجر می‌برد و در زمان رجعت هم همین‌گونه است و مؤمنان از انجام کارهای </w:t>
      </w:r>
    </w:p>
    <w:p>
      <w:pPr>
        <w:pStyle w:val="BookText"/>
        <w:rPr/>
      </w:pPr>
      <w:r>
        <w:rPr>
          <w:rFonts w:ascii="IRNazanin" w:hAnsi="IRNazanin" w:eastAsia="IRNazanin"/>
          <w:color w:val="111111"/>
          <w:sz w:val="28"/>
          <w:sz w:val="28"/>
          <w:szCs w:val="28"/>
          <w:rtl w:val="true"/>
          <w:lang w:bidi="fa-IR"/>
        </w:rPr>
        <w:t>صالح خود پاداش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اگرچه رجعت کنندگان تکلیفی ندارند امّا با آن ایمان خالص و تدینی که دارند بر آنچه خداوند بر مسلمانان واجب کرده است اهتمام می‌ورزند؛ زیرا چگونه می‌شود بهترین‌های عالم، اعمالی را که مطلوب خداوند است و همه مؤمنان آنها را انجام می‌دهند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هم که رجعت می‌کنند تکلیفی ندارند و اگر کار خوبی هم انجام دهند مورد قبول نخواهد بود؛ زیرا شرط پذیرش اعمال، ایمان است و کسانی که در بالاترین درجه کفر و شرک قرار دارند از شرط قبولی اعمال محرومند و ایمان آوردن آنها هم، چنان‌که در فصل پاسخ به اشکال‌ها بحث آن گذشت مورد قبول نمی‌باشد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مشرکین در دنیا مکلف به فروع‌اند همان‌گونه که مکلف به اصول می‌باشند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مشرکین قبل از مرگ و پس از آن در عصر رجعت این است که پیش از مرگ راه پذیرش اعمال آنها باز است، می‌توانند ایمان آورند و عمل صالح انجام دهند و مورد قبول خواهد بود امّا ایمان آوردن آنها پس از مشاهده مرگ چه در عالم برزخ یا روزگار رجعت و یا روز قیامت پذیرفته نیست و عمل بدون ایمان هم فاقد شرایط قبول است</w:t>
      </w:r>
      <w:r>
        <w:rPr>
          <w:rFonts w:eastAsia="IRNazanin" w:cs="IRNazanin"/>
          <w:color w:val="111111"/>
          <w:sz w:val="28"/>
          <w:szCs w:val="28"/>
          <w:rtl w:val="true"/>
          <w:lang w:bidi="fa-IR"/>
        </w:rPr>
        <w:t xml:space="preserve">.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w:t>
      </w:r>
      <w:bookmarkStart w:id="327" w:name="pg81_1379"/>
    </w:p>
    <w:p>
      <w:pPr>
        <w:pStyle w:val="Heading2"/>
        <w:numPr>
          <w:ilvl w:val="1"/>
          <w:numId w:val="1"/>
        </w:numPr>
        <w:rPr/>
      </w:pPr>
      <w:bookmarkStart w:id="328" w:name="__RefHeading___Toc557653_211673320"/>
      <w:bookmarkStart w:id="329" w:name="_Toc114"/>
      <w:bookmarkEnd w:id="327"/>
      <w:bookmarkEnd w:id="328"/>
      <w:r>
        <w:rPr>
          <w:rtl w:val="true"/>
        </w:rPr>
        <w:t>فصل هفتم</w:t>
      </w:r>
      <w:r>
        <w:rPr>
          <w:rtl w:val="true"/>
        </w:rPr>
        <w:t>:</w:t>
      </w:r>
      <w:r>
        <w:rPr>
          <w:rtl w:val="true"/>
        </w:rPr>
        <w:t>اهداف رجعت‌</w:t>
      </w:r>
      <w:bookmarkEnd w:id="329"/>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0" w:name="__RefHeading___Toc557655_211673320"/>
      <w:bookmarkStart w:id="331" w:name="_Toc115"/>
      <w:bookmarkEnd w:id="330"/>
      <w:r>
        <w:rPr>
          <w:rtl w:val="true"/>
        </w:rPr>
        <w:t>اشاره</w:t>
      </w:r>
      <w:bookmarkEnd w:id="331"/>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81_1381"/>
      <w:bookmarkStart w:id="333" w:name="pg81_1381"/>
      <w:bookmarkEnd w:id="333"/>
    </w:p>
    <w:p>
      <w:pPr>
        <w:pStyle w:val="Heading3"/>
        <w:numPr>
          <w:ilvl w:val="2"/>
          <w:numId w:val="1"/>
        </w:numPr>
        <w:rPr/>
      </w:pPr>
      <w:bookmarkStart w:id="334" w:name="pg81_1381"/>
      <w:bookmarkStart w:id="335" w:name="__RefHeading___Toc557657_211673320"/>
      <w:bookmarkStart w:id="336" w:name="_Toc116"/>
      <w:bookmarkEnd w:id="334"/>
      <w:bookmarkEnd w:id="335"/>
      <w:r>
        <w:rPr>
          <w:rtl w:val="true"/>
        </w:rPr>
        <w:t>اهداف رجعت‌</w:t>
      </w:r>
      <w:bookmarkEnd w:id="336"/>
    </w:p>
    <w:p>
      <w:pPr>
        <w:pStyle w:val="Heading4"/>
        <w:numPr>
          <w:ilvl w:val="3"/>
          <w:numId w:val="1"/>
        </w:numPr>
        <w:rPr/>
      </w:pPr>
      <w:bookmarkStart w:id="337" w:name="__RefHeading___Toc557659_211673320"/>
      <w:bookmarkStart w:id="338" w:name="_Toc117"/>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رجعت یک واقعه حکیمانه و هدفمند است و هدف آن هماهنگ با عقل و ایمان و در راستای تحقق اراده پروردگار عالم و خواست مؤمنان می‌باشد که ما این اهداف را با تکیه بر آیات قرآن مورد بحث قرار می‌دهیم</w:t>
      </w:r>
      <w:r>
        <w:rPr>
          <w:rFonts w:eastAsia="IRNazanin" w:cs="IRNazanin"/>
          <w:color w:val="111111"/>
          <w:sz w:val="28"/>
          <w:szCs w:val="28"/>
          <w:rtl w:val="true"/>
          <w:lang w:bidi="fa-IR"/>
        </w:rPr>
        <w:t>.</w:t>
      </w:r>
    </w:p>
    <w:p>
      <w:pPr>
        <w:pStyle w:val="Heading4"/>
        <w:numPr>
          <w:ilvl w:val="3"/>
          <w:numId w:val="1"/>
        </w:numPr>
        <w:rPr/>
      </w:pPr>
      <w:bookmarkStart w:id="339" w:name="__RefHeading___Toc557661_211673320"/>
      <w:bookmarkStart w:id="340" w:name="_Toc118"/>
      <w:bookmarkEnd w:id="339"/>
      <w:r>
        <w:rPr/>
        <w:t>1</w:t>
      </w:r>
      <w:r>
        <w:rPr>
          <w:rtl w:val="true"/>
        </w:rPr>
        <w:t xml:space="preserve"> - </w:t>
      </w:r>
      <w:r>
        <w:rPr>
          <w:rtl w:val="true"/>
        </w:rPr>
        <w:t>تحقق وعده حاکمیت مؤمنان بر زمین</w:t>
      </w:r>
      <w:bookmarkEnd w:id="340"/>
    </w:p>
    <w:p>
      <w:pPr>
        <w:pStyle w:val="BookText"/>
        <w:rPr/>
      </w:pPr>
      <w:r>
        <w:rPr>
          <w:rFonts w:ascii="IRNazanin" w:hAnsi="IRNazanin" w:eastAsia="IRNazanin"/>
          <w:color w:val="111111"/>
          <w:sz w:val="28"/>
          <w:sz w:val="28"/>
          <w:szCs w:val="28"/>
          <w:rtl w:val="true"/>
          <w:lang w:bidi="fa-IR"/>
        </w:rPr>
        <w:t>مهم‌ترین هدف رجعت تحقق وعده پروردگار عالم به اهل ایمان است که آنها را حاکم جهان گرداند و اسلام را به دست آنان بر پهنه زمین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آنان که به ایمان خالص دست یافته‌اند وعده حاکمیت بر جهان را داده است و این مهم بدون بازگشت آنها به دنیا عملی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اعلای رجعت وفای پروردگار عالم به عهد حاکمیت جهانی مؤمنان است که قرآن این‌گونه از آن یاد کرده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w:t>
      </w:r>
      <w:bookmarkStart w:id="341" w:name="pg81_1382"/>
    </w:p>
    <w:p>
      <w:pPr>
        <w:pStyle w:val="BookText"/>
        <w:rPr/>
      </w:pPr>
      <w:bookmarkEnd w:id="341"/>
      <w:r>
        <w:rPr>
          <w:rFonts w:ascii="Amiri" w:hAnsi="Amiri" w:eastAsia="Amiri" w:cs="Amiri"/>
          <w:color w:val="111111"/>
          <w:sz w:val="28"/>
          <w:sz w:val="28"/>
          <w:szCs w:val="28"/>
          <w:rtl w:val="true"/>
          <w:lang w:bidi="ar-SA"/>
        </w:rPr>
        <w:t>الْأَرْضِ کَما اسْتَخْلَفَ الَّذینَ مِن قَبْلِهِمْ وَلَیُمَکِّنَنَّ لَهُمْ دِینَهُمُ الَّذِی ارْتَضَی لَهُمْ وَلَیُبَدِّلَنَّهُم مِنْ بَعْدِ خَوْفِهِمْ أَمْناً یَعْبُدُونَنِی لَا یُشْرِکُونَ بِی شَیْاً وَمَن کَفَرَ بَعْدَ ذَلِکَ فأُولَئِکَ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داده است که آنان را به طور قطع حاکم روی زمین قرار دهد، همان‌گونه که به پیشینیان آنها حاکمیت داد و دینی را که برای آنها پسندیده است پابرجا و مستقر خواهد کرد و ترس آنها را به امنیت مبدل می‌سازد به گونه‌ای که تنها مرا بپرستند و چیزی را شریک من قرار ندهند و کسانی که پس از آن کافر شوند آنها فاسقانند</w:t>
      </w:r>
      <w:r>
        <w:rPr>
          <w:rFonts w:eastAsia="IRNazanin" w:cs="IRNazanin"/>
          <w:color w:val="111111"/>
          <w:sz w:val="28"/>
          <w:szCs w:val="28"/>
          <w:rtl w:val="true"/>
          <w:lang w:bidi="fa-IR"/>
        </w:rPr>
        <w:t>.</w:t>
      </w:r>
    </w:p>
    <w:p>
      <w:pPr>
        <w:pStyle w:val="Heading4"/>
        <w:numPr>
          <w:ilvl w:val="3"/>
          <w:numId w:val="1"/>
        </w:numPr>
        <w:rPr/>
      </w:pPr>
      <w:bookmarkStart w:id="342" w:name="__RefHeading___Toc557663_211673320"/>
      <w:bookmarkStart w:id="343" w:name="_Toc119"/>
      <w:bookmarkEnd w:id="342"/>
      <w:r>
        <w:rPr/>
        <w:t>2</w:t>
      </w:r>
      <w:r>
        <w:rPr>
          <w:rtl w:val="true"/>
        </w:rPr>
        <w:t xml:space="preserve"> - </w:t>
      </w:r>
      <w:r>
        <w:rPr>
          <w:rtl w:val="true"/>
        </w:rPr>
        <w:t>عذاب کفار</w:t>
      </w:r>
      <w:bookmarkEnd w:id="343"/>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رجعت کسانی که به شرک و کفر خالص دست یافته‌اند عذاب آنهاست که مورد انتقام، ذلت و اجرای حدود الهی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بسیار پلید جز برای عذاب الهی به دنیا باز نمی‌گردند و نوع عذاب آنها به گونه‌ای است که در آخرت ممکن نمی‌باشد؛ از این رو باز می‌گردند تا در ظرف دنیا به این نوع از عقاب که موجب تنوع و کمال عذاب آنهاست واصل شوند و طعم تلخ عقاب الهی به ویژه ذلت و خواری را در همان خانه دنیا که در آن به تکذیب آیات حقّ پرداختند و حدود خداوند را زیر پا گذاردند احساس کنند </w:t>
      </w:r>
    </w:p>
    <w:p>
      <w:pPr>
        <w:pStyle w:val="BookText"/>
        <w:rPr/>
      </w:pPr>
      <w:r>
        <w:rPr>
          <w:rFonts w:ascii="IRNazanin" w:hAnsi="IRNazanin" w:eastAsia="IRNazanin"/>
          <w:color w:val="111111"/>
          <w:sz w:val="28"/>
          <w:sz w:val="28"/>
          <w:szCs w:val="28"/>
          <w:rtl w:val="true"/>
          <w:lang w:bidi="fa-IR"/>
        </w:rPr>
        <w:t>و با یک مرگ همراه با ذلت، دنیا را ترک گویند تا خاطره خوشِ لذت‌های نفسانی دنیا که در زمان حیاتشان به آن دست یافتند از میان برو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مختلفی درباره عذاب مشرکانی که رجعت می‌کنند وارد شده است که چند مورد آن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لَتَرجِعَنَّ نُفوسٌ ذَهَبتْ و لَیَقْتَصَّنَّ یَومَ یَقُومُ و مَن عُذِّبَ یَقْتَصُّ بِعذابِهِ و مَنْ اُغِیظَ اَغاظَ بغَیْظِهِ و مَنْ قُتِلَ إقْتَصَّ بِقَتْلِهِ و یُرَدُّ لَهُمْ أعدائُهُم مَعَهُم حتّی یَأخُذُوا بِثأرِهِم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عدّه‌ای از انسان‌ها که مرده‌اند باز می‌گردند و در روزی که قائم قیام می‌کند دشمنان خود را مورد قصاص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عذاب شده است، عذاب کننده خود را، کسی که مورد خشم قرار گرفته است به خشم آورنده خود را و کسی که کشته شده است قاتل خود را قصاص می‌کند و دشمنان آنها بازگردانده می‌شوند تا مؤمنان انتقام خون خود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قائمُنا رَدَّ اللَّهُ کُلَّ مُوذٍ لِلْمؤمِنینَ فی زَمانهِ فی الصّورَةِ الّتی کانُوا عَلیها و فیها بَینَ أظهُرِهِمْ، لِیَنْتَصِفَ مِنهُمُ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قائم ما قیام کند خداوند هر آزار دهنده به مؤمنین را به همان صورتی که در زمان حیات خود بوده و در میان مردم حضور داشته است را به دنیا باز می‌گرداند تا مؤمنان حقّ خود را از آنها باز گیرند</w:t>
      </w:r>
      <w:r>
        <w:rPr>
          <w:rFonts w:eastAsia="IRNazanin" w:cs="IRNazanin"/>
          <w:color w:val="111111"/>
          <w:sz w:val="28"/>
          <w:szCs w:val="28"/>
          <w:rtl w:val="true"/>
          <w:lang w:bidi="fa-IR"/>
        </w:rPr>
        <w:t xml:space="preserve">. </w:t>
      </w:r>
      <w:bookmarkStart w:id="344" w:name="pg81_1384"/>
    </w:p>
    <w:p>
      <w:pPr>
        <w:pStyle w:val="BookText"/>
        <w:rPr/>
      </w:pPr>
      <w:bookmarkEnd w:id="344"/>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اوَّلَ مَنْ یَکِرُّ إلَی الدُّنیا الحُسَینُ بنُ عَلیٍّ و أصحابُهُ وَ یَزیدُ بْنُ معاویةَ وَ اصحابُهُ، فَیَقْتُلُهم حَذْوَ القَذَّةِ بِالقَذَّةِ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کسی که به دنیا باز می‌گردد حسین بن علی و یاران او و یزید بن معاویة و یاران اوست پس بدون کم و کاست آنها را به قتل می‌رساند</w:t>
      </w:r>
      <w:r>
        <w:rPr>
          <w:rFonts w:eastAsia="IRNazanin" w:cs="IRNazanin"/>
          <w:color w:val="111111"/>
          <w:sz w:val="28"/>
          <w:szCs w:val="28"/>
          <w:rtl w:val="true"/>
          <w:lang w:bidi="fa-IR"/>
        </w:rPr>
        <w:t>.</w:t>
      </w:r>
    </w:p>
    <w:p>
      <w:pPr>
        <w:pStyle w:val="Heading3"/>
        <w:numPr>
          <w:ilvl w:val="2"/>
          <w:numId w:val="1"/>
        </w:numPr>
        <w:rPr/>
      </w:pPr>
      <w:bookmarkStart w:id="345" w:name="__RefHeading___Toc557665_211673320"/>
      <w:bookmarkStart w:id="346" w:name="_Toc120"/>
      <w:bookmarkEnd w:id="345"/>
      <w:r>
        <w:rPr>
          <w:rtl w:val="true"/>
        </w:rPr>
        <w:t>بررسی برخی از اهداف رجعت‌</w:t>
      </w:r>
      <w:bookmarkEnd w:id="346"/>
    </w:p>
    <w:p>
      <w:pPr>
        <w:pStyle w:val="Heading4"/>
        <w:numPr>
          <w:ilvl w:val="3"/>
          <w:numId w:val="1"/>
        </w:numPr>
        <w:rPr/>
      </w:pPr>
      <w:bookmarkStart w:id="347" w:name="__RefHeading___Toc557667_211673320"/>
      <w:bookmarkStart w:id="348" w:name="_Toc121"/>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درباره هدف از رجعت کفار، اختلاف نظر خاصی در میان محققان شیعه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معتقدند آنها که به شرک و کفر خالص رسیده‌اند باز می‌گردند تا مورد عذاب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عذاب می‌تواند تنها ذلت و خواری آنها باشد که از مشاهده پیروزی حقّ و شکست و نابودی باطل ناشی می‌شود و می‌تواند فراتر از آن بوده و شامل انتقام، اجرای حدود و قصاص آنها نیز باشد چه اینکه امین الدین طبرسی رحمة اللَّه می‌نویسد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زیادی از ائمه هدی‌علیهم السلام نقل شده است که خداوند به هنگام قیام مهدی‌علیه السلام گروهی از دوستان و شیعیان او را که مرده‌اند به دنیا باز می‌گرداند تا به ثواب یاری او نائل شده و به ظهور دولتش شادمان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گروهی از دشمنانش را به دنیا باز می‌گرداند تا از آنان </w:t>
      </w:r>
      <w:bookmarkStart w:id="349" w:name="pg81_1385"/>
    </w:p>
    <w:p>
      <w:pPr>
        <w:pStyle w:val="BookText"/>
        <w:rPr/>
      </w:pPr>
      <w:bookmarkEnd w:id="349"/>
      <w:r>
        <w:rPr>
          <w:rFonts w:ascii="IRNazanin" w:hAnsi="IRNazanin" w:eastAsia="IRNazanin"/>
          <w:color w:val="111111"/>
          <w:sz w:val="28"/>
          <w:sz w:val="28"/>
          <w:szCs w:val="28"/>
          <w:rtl w:val="true"/>
          <w:lang w:bidi="fa-IR"/>
        </w:rPr>
        <w:t>انتقام گرفته و به کیفری که مستحق آن هستند از کشته شدن به دست شیعه و خواری و ذلتی که از دیدن حاکمیت او می‌چشند برسند</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گردید اهدافی که مورد اختلاف نظر قرار دارند به رجعت مؤمنان مربوط می‌گردند که ما آنها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350" w:name="__RefHeading___Toc557669_211673320"/>
      <w:bookmarkStart w:id="351" w:name="_Toc122"/>
      <w:bookmarkEnd w:id="350"/>
      <w:r>
        <w:rPr/>
        <w:t>1</w:t>
      </w:r>
      <w:r>
        <w:rPr>
          <w:rtl w:val="true"/>
        </w:rPr>
        <w:t xml:space="preserve"> - </w:t>
      </w:r>
      <w:r>
        <w:rPr>
          <w:rtl w:val="true"/>
        </w:rPr>
        <w:t>کسب کمال</w:t>
      </w:r>
      <w:bookmarkEnd w:id="351"/>
    </w:p>
    <w:p>
      <w:pPr>
        <w:pStyle w:val="BookText"/>
        <w:rPr/>
      </w:pPr>
      <w:r>
        <w:rPr>
          <w:rFonts w:ascii="IRNazanin" w:hAnsi="IRNazanin" w:eastAsia="IRNazanin"/>
          <w:color w:val="111111"/>
          <w:sz w:val="28"/>
          <w:sz w:val="28"/>
          <w:szCs w:val="28"/>
          <w:rtl w:val="true"/>
          <w:lang w:bidi="fa-IR"/>
        </w:rPr>
        <w:t>عدّه‌ای فلسفه و هدف رجعت مردگان به دنیا را کسب کمال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آنها این است که کسانی که به خاطر موانعی نتوانستند به کمال لایق خود دست یابند باز می‌گردند تا به کمال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شاه آبادی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 ضعیف، خود توان بازگشت ندارد و نیازمند تصرف ولی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باز می‌گرداند تا با سعادت به کمال رساند</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محققان معاصر نوشته‌اند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به نظر می‌رسد که بازگشت مجدد این دو گروه به زندگی دنیا به منظور تکمیل حلقه تکاملی گروه اوّل و چشیدن کیفر دنیوی گروه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گروهی از مؤمنان خالص که در مسیر تکاملی معنوی با موانع و عوائقی در زندگی خود روبرو شده‌اند و تکامل آنها ناتمام مانده است حکمت الهی ایجاب می‌کند که سیر تکاملی خود را از </w:t>
      </w:r>
    </w:p>
    <w:p>
      <w:pPr>
        <w:pStyle w:val="BookText"/>
        <w:rPr/>
      </w:pPr>
      <w:r>
        <w:rPr>
          <w:rFonts w:ascii="IRNazanin" w:hAnsi="IRNazanin" w:eastAsia="IRNazanin"/>
          <w:color w:val="111111"/>
          <w:sz w:val="28"/>
          <w:sz w:val="28"/>
          <w:szCs w:val="28"/>
          <w:rtl w:val="true"/>
          <w:lang w:bidi="fa-IR"/>
        </w:rPr>
        <w:t>طریق بازگشت مجدد به این جهان ادامه دهند، شاهد و ناظر حکومت جهانی حقّ و عدالت باشند و در بنای این حکومت شرکت جویند؛ چرا که شرکت در تشکیل چنین حکومتی از بزرگ‌ترین افتخارات است و به عکس گروهی از منافقان و جباران سرسخت، علاوه بر کیفر خاص خود در رستاخیز، باید مجازات‌هایی در این جهان نظیر آنچه اقوام سرکشی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و عاد و ثمود و قوم لوط دیدند ببینند و تنها راه آن رجعت است</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نظریه که هدف از رجعت کسب کمال باشد دارای اشکال‌هایی است که آنها را مورد بررسی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دلیلی نداریم که هدف از رجعت، کسب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رجعت کنندگان به برخی از کمالات دست می‌یابند امر واضحی است امّا آیا خداوند آنها را به خاطر کسب کمال باز می‌گرداند، دلیلی بر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پرتو رجعت خود به کمالاتی هم دست می‌یابند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فلسفه رجعت را کمال بدانیم، کسانی را که رجعت می‌کنند فاقد کمال دانسته‌ایم در حالی که رجعت برای کسانی است که به کمال لایق خود که همان کسب ایمان خالص است نائل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سیمای رجعت کنندگان نشان می‌دهد که آنها از اولیاء خدا هستند </w:t>
      </w:r>
      <w:bookmarkStart w:id="352" w:name="pg81_1387"/>
    </w:p>
    <w:p>
      <w:pPr>
        <w:pStyle w:val="BookText"/>
        <w:rPr/>
      </w:pPr>
      <w:bookmarkEnd w:id="352"/>
      <w:r>
        <w:rPr>
          <w:rFonts w:ascii="IRNazanin" w:hAnsi="IRNazanin" w:eastAsia="IRNazanin"/>
          <w:color w:val="111111"/>
          <w:sz w:val="28"/>
          <w:sz w:val="28"/>
          <w:szCs w:val="28"/>
          <w:rtl w:val="true"/>
          <w:lang w:bidi="fa-IR"/>
        </w:rPr>
        <w:t>و جمع قابل توجهی از آنها انبیاء و به ویژه پیامبر اسلام و ائمه طاهرین‌علیهم السلام هستند که بر قله‌های کمال نشسته‌اند</w:t>
      </w:r>
      <w:r>
        <w:rPr>
          <w:rFonts w:eastAsia="IRNazanin" w:cs="IRNazanin"/>
          <w:color w:val="111111"/>
          <w:sz w:val="28"/>
          <w:szCs w:val="28"/>
          <w:rtl w:val="true"/>
          <w:lang w:bidi="fa-IR"/>
        </w:rPr>
        <w:t>.</w:t>
      </w:r>
    </w:p>
    <w:p>
      <w:pPr>
        <w:pStyle w:val="Heading4"/>
        <w:numPr>
          <w:ilvl w:val="3"/>
          <w:numId w:val="1"/>
        </w:numPr>
        <w:rPr/>
      </w:pPr>
      <w:bookmarkStart w:id="353" w:name="__RefHeading___Toc557671_211673320"/>
      <w:bookmarkStart w:id="354" w:name="_Toc123"/>
      <w:bookmarkEnd w:id="353"/>
      <w:r>
        <w:rPr/>
        <w:t>2</w:t>
      </w:r>
      <w:r>
        <w:rPr>
          <w:rtl w:val="true"/>
        </w:rPr>
        <w:t xml:space="preserve"> - </w:t>
      </w:r>
      <w:r>
        <w:rPr>
          <w:rtl w:val="true"/>
        </w:rPr>
        <w:t>شادمانی و کسب ثواب</w:t>
      </w:r>
      <w:bookmarkEnd w:id="354"/>
    </w:p>
    <w:p>
      <w:pPr>
        <w:pStyle w:val="BookText"/>
        <w:rPr/>
      </w:pPr>
      <w:r>
        <w:rPr>
          <w:rFonts w:ascii="IRNazanin" w:hAnsi="IRNazanin" w:eastAsia="IRNazanin"/>
          <w:color w:val="111111"/>
          <w:sz w:val="28"/>
          <w:sz w:val="28"/>
          <w:szCs w:val="28"/>
          <w:rtl w:val="true"/>
          <w:lang w:bidi="fa-IR"/>
        </w:rPr>
        <w:t>برخی از محققین، هدف از رجعت را نیل به ثواب کارهای عصر رجعت و شادمانی بازگشت کنندگان از حاکمیت حقّ و شکست باطل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آنچه را شیعه به آن اعتقاد دارد این است که خداوند متعال به هنگام ظهور امام زمان عجل اللَّه تعالی فرجه گروهی از شیعیان را که پیش از ظهور او مرده‌اند به دنیا باز می‌گرداند تا به پاداش یاری و کمک به او و مشاهده دولتش برسند و نیز گروهی از دشمنانش را باز می‌گرداند تا از آنان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از مشاهده آشکار شدن حقّ و بلندی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آن لذت می‌برند</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رجعت کنندگان به ثواب اعمال ارزنده خود که در عصر رجعت انجام می‌دهند خواهند رسید و از مشاهده غلبه حقّ بر باطل لذت می‌برند امّا این مسائل از امور عادی زندگی در عصر رجعت است و جزء فلسفه و اهداف رجعت به شمار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بیان </w:t>
      </w:r>
    </w:p>
    <w:p>
      <w:pPr>
        <w:pStyle w:val="BookText"/>
        <w:rPr/>
      </w:pPr>
      <w:r>
        <w:rPr>
          <w:rFonts w:ascii="IRNazanin" w:hAnsi="IRNazanin" w:eastAsia="IRNazanin"/>
          <w:color w:val="111111"/>
          <w:sz w:val="28"/>
          <w:sz w:val="28"/>
          <w:szCs w:val="28"/>
          <w:rtl w:val="true"/>
          <w:lang w:bidi="fa-IR"/>
        </w:rPr>
        <w:t>شد ما دلیلی هم نداریم که خداوند عدّه‌ای را با این هدف باز می‌گرداند که به ثواب اعمالی که انجام می‌دهند برساند و یا آنها از مشاهده پیروزی و سیطره حقّ لذت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رجعت فراتر از اینهاست و آن تحقق وعده خداوند در حاکمیت اهل ایمان بر زمین است که جهانی سازی کامل اسلام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کسانی که شادمانی و کسب ثواب را هدف از رجعت معرفی کرده‌اند به این روایت تمسک کرده‌اند که امام باقرعلیه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فِی هذِهِ الْأُمَّةِ أحَدٌ بَرٌّ وَ لا فاجِرٌ إلّا و یَنْشُرُ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المُؤمنونَ فَیَنْشُرُونَ إلی قُرَّةِ أعْیُنِهِم، و أمّا الفُجّارُ فَیَنْشُرُونَ إلی خِزیِ اللَّهِ إیّاهُمْ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فرد خوب و تبهکاری از این امّت نیست مگر اینکه زنده می‌شود، امّا مؤمنان به سوی روشنایی چشمانشان و تبهکاران به سوی ذلتی که خداوند برای آنها قرار داده است زنده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سند این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منخل بن جمیل از راویان این حدیث است که فردی ضعیف، اهل غلو و فاسد الروایة معرفی شده است</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مواجهه مؤمنان با شادمانی به معنای هدف بودن آن </w:t>
      </w:r>
    </w:p>
    <w:p>
      <w:pPr>
        <w:pStyle w:val="BookText"/>
        <w:rPr/>
      </w:pPr>
      <w:r>
        <w:rPr>
          <w:rFonts w:ascii="IRNazanin" w:hAnsi="IRNazanin" w:eastAsia="IRNazanin"/>
          <w:color w:val="111111"/>
          <w:sz w:val="28"/>
          <w:sz w:val="28"/>
          <w:szCs w:val="28"/>
          <w:rtl w:val="true"/>
          <w:lang w:bidi="fa-IR"/>
        </w:rPr>
        <w:t>نیست بلکه آنها با رسیدن به هدف که تحقق وعده حاکمیت مؤمنان بر زمین است شادمان می‌گردند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دیگری نظیر اقامه حدود و قصاص بر زمین مانده، زنده نگاه داشتن روحیه انتظار، ایجاد روحیه استقامت برای مؤمنان، تکریم مؤمنین در دنیا که در فصل آخر کتاب رجعت یا حیات دوباره بیان شده‌اند به رجعت مربوط نمی‌شوند بلکه غالب آنها به ظهور حضرت مهدی‌علیه السلام ارتباط دارند و ما دلیل روشنی بر هدف بودن این امور برای رجعت نداریم</w:t>
      </w:r>
      <w:r>
        <w:rPr>
          <w:rFonts w:eastAsia="IRNazanin" w:cs="IRNazanin"/>
          <w:color w:val="111111"/>
          <w:sz w:val="28"/>
          <w:szCs w:val="28"/>
          <w:rtl w:val="true"/>
          <w:lang w:bidi="fa-IR"/>
        </w:rPr>
        <w:t xml:space="preserve">.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81_1391"/>
      <w:bookmarkStart w:id="356" w:name="pg81_1391"/>
      <w:bookmarkEnd w:id="356"/>
    </w:p>
    <w:p>
      <w:pPr>
        <w:pStyle w:val="Heading2"/>
        <w:numPr>
          <w:ilvl w:val="1"/>
          <w:numId w:val="1"/>
        </w:numPr>
        <w:rPr/>
      </w:pPr>
      <w:bookmarkStart w:id="357" w:name="pg81_1391"/>
      <w:bookmarkStart w:id="358" w:name="__RefHeading___Toc557673_211673320"/>
      <w:bookmarkStart w:id="359" w:name="_Toc124"/>
      <w:bookmarkEnd w:id="357"/>
      <w:bookmarkEnd w:id="358"/>
      <w:r>
        <w:rPr>
          <w:rtl w:val="true"/>
        </w:rPr>
        <w:t>فصل هشتم</w:t>
      </w:r>
      <w:r>
        <w:rPr>
          <w:rtl w:val="true"/>
        </w:rPr>
        <w:t>:</w:t>
      </w:r>
      <w:r>
        <w:rPr>
          <w:rtl w:val="true"/>
        </w:rPr>
        <w:t xml:space="preserve">رجعت‌های ویژه </w:t>
      </w:r>
      <w:r>
        <w:rPr>
          <w:rtl w:val="true"/>
        </w:rPr>
        <w:t>(</w:t>
      </w:r>
      <w:r>
        <w:rPr/>
        <w:t>1</w:t>
      </w:r>
      <w:r>
        <w:rPr>
          <w:rtl w:val="true"/>
        </w:rPr>
        <w:t>)</w:t>
      </w:r>
      <w:r>
        <w:rPr>
          <w:rtl w:val="true"/>
        </w:rPr>
        <w:t>رجعت امام حسین‌علیه السلام‌</w:t>
      </w:r>
      <w:bookmarkEnd w:id="359"/>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557675_211673320"/>
      <w:bookmarkStart w:id="361" w:name="_Toc125"/>
      <w:bookmarkEnd w:id="360"/>
      <w:r>
        <w:rPr>
          <w:rtl w:val="true"/>
        </w:rPr>
        <w:t>اشاره</w:t>
      </w:r>
      <w:bookmarkEnd w:id="361"/>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81_1393"/>
      <w:bookmarkStart w:id="363" w:name="pg81_1393"/>
      <w:bookmarkEnd w:id="363"/>
    </w:p>
    <w:p>
      <w:pPr>
        <w:pStyle w:val="Heading3"/>
        <w:numPr>
          <w:ilvl w:val="2"/>
          <w:numId w:val="1"/>
        </w:numPr>
        <w:rPr/>
      </w:pPr>
      <w:bookmarkStart w:id="364" w:name="pg81_1393"/>
      <w:bookmarkStart w:id="365" w:name="__RefHeading___Toc557677_211673320"/>
      <w:bookmarkStart w:id="366" w:name="_Toc126"/>
      <w:bookmarkEnd w:id="364"/>
      <w:bookmarkEnd w:id="365"/>
      <w:r>
        <w:rPr>
          <w:rtl w:val="true"/>
        </w:rPr>
        <w:t>رجعت‌های ویژه‌</w:t>
      </w:r>
      <w:bookmarkEnd w:id="366"/>
    </w:p>
    <w:p>
      <w:pPr>
        <w:pStyle w:val="BookText"/>
        <w:rPr/>
      </w:pPr>
      <w:r>
        <w:rPr>
          <w:rFonts w:ascii="IRNazanin" w:hAnsi="IRNazanin" w:eastAsia="IRNazanin"/>
          <w:color w:val="111111"/>
          <w:sz w:val="28"/>
          <w:sz w:val="28"/>
          <w:szCs w:val="28"/>
          <w:rtl w:val="true"/>
          <w:lang w:bidi="fa-IR"/>
        </w:rPr>
        <w:t>رجعت‌های ویژه رجعت‌هایی هستند که از اهداف و فعالیت‌های بیشتر و گسترده‌تری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رجعت‌هایی به معصومین‌علیهم السلام مربوط می‌شوند و طرح جداگانه آنها هم به خاطر امتیاز این رجعت‌ها از یک سو و روشن‌تر شدن مطالب رجعت آنها و تفکیک معارف رجعت‌های عادی و ویژه از سوی دیگر است</w:t>
      </w:r>
      <w:r>
        <w:rPr>
          <w:rFonts w:eastAsia="IRNazanin" w:cs="IRNazanin"/>
          <w:color w:val="111111"/>
          <w:sz w:val="28"/>
          <w:szCs w:val="28"/>
          <w:rtl w:val="true"/>
          <w:lang w:bidi="fa-IR"/>
        </w:rPr>
        <w:t>.</w:t>
      </w:r>
    </w:p>
    <w:p>
      <w:pPr>
        <w:pStyle w:val="Heading3"/>
        <w:numPr>
          <w:ilvl w:val="2"/>
          <w:numId w:val="1"/>
        </w:numPr>
        <w:rPr/>
      </w:pPr>
      <w:bookmarkStart w:id="367" w:name="__RefHeading___Toc557679_211673320"/>
      <w:bookmarkStart w:id="368" w:name="_Toc127"/>
      <w:bookmarkEnd w:id="367"/>
      <w:r>
        <w:rPr>
          <w:rtl w:val="true"/>
        </w:rPr>
        <w:t>رجعت حسین بن علی‌علیهما السلام‌</w:t>
      </w:r>
      <w:bookmarkEnd w:id="368"/>
    </w:p>
    <w:p>
      <w:pPr>
        <w:pStyle w:val="BookText"/>
        <w:rPr/>
      </w:pPr>
      <w:r>
        <w:rPr>
          <w:rFonts w:ascii="IRNazanin" w:hAnsi="IRNazanin" w:eastAsia="IRNazanin"/>
          <w:color w:val="111111"/>
          <w:sz w:val="28"/>
          <w:sz w:val="28"/>
          <w:szCs w:val="28"/>
          <w:rtl w:val="true"/>
          <w:lang w:bidi="fa-IR"/>
        </w:rPr>
        <w:t>یکی از رجعت‌های ممتاز و پرحادثه، رجعت امام حسین‌علیه السلام است که در روایات فراوان و زیارتنامه‌های زیادی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تَنْشَقُّ عنهُ الْاَرْضُ وَ یَرْجِعُ إلَی الدُّنیا، الحُسَیْنُ بْنُ علیٍ‌علیه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کسی که زمین بر او شکافته می‌شود و به دنیا باز می‌گردد حسین بن علی‌علیهما السلام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درباره این سخن خداوند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که لرزاننده بلرزاند و به دنبال آن، لرزه دگر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الراجِفةُ حُسَینُ بنُ عَلیٍ‌ّ و الرادِفةُ علیُّ بنُ أبی‌طالبٍ‌علیه السلام</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راجفة حسین بن علی و رادفه علی بن ابی‌طالب‌علیه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روز عرفه امام حسین‌علیه السلام از قول امام صادق‌علیه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بِکُم مُؤمنٌ وَ بِإیابِکُم مُوقِنٌ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شما ایمان داشته و به بازگشتتان یقین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اربعین امام حسین‌علیه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أمری ِلأَمْرِکُم مُتَّبِعٌ و نُصْرَتی لَکُم مُعَدَّةٌ حتّی یَأذِنَ اللَّهُ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پیرو شما هستم و یاری من برای شما آماده است تا آنکه خداوند به شما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زیارتنامه دیگری از آن حضرت که ابوحمزه ثمالی از امام صادق‌علیه السلام نقل کرده است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نُصْرَتی لَکُم مُعَدَّةٌ حتّی یَحْکُمَ اللَّهُ لِدینِهِ و یَبْعَثَکُم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یاری من برای شما آماده است تا خداوند برای دینش حکم کند و شما را برانگیزاند</w:t>
      </w:r>
      <w:r>
        <w:rPr>
          <w:rFonts w:eastAsia="IRNazanin" w:cs="IRNazanin"/>
          <w:color w:val="111111"/>
          <w:sz w:val="28"/>
          <w:szCs w:val="28"/>
          <w:rtl w:val="true"/>
          <w:lang w:bidi="fa-IR"/>
        </w:rPr>
        <w:t xml:space="preserve">. </w:t>
      </w:r>
      <w:bookmarkStart w:id="369" w:name="pg81_1395"/>
    </w:p>
    <w:p>
      <w:pPr>
        <w:pStyle w:val="Heading3"/>
        <w:numPr>
          <w:ilvl w:val="2"/>
          <w:numId w:val="1"/>
        </w:numPr>
        <w:rPr/>
      </w:pPr>
      <w:bookmarkStart w:id="370" w:name="__RefHeading___Toc557681_211673320"/>
      <w:bookmarkStart w:id="371" w:name="_Toc128"/>
      <w:bookmarkEnd w:id="369"/>
      <w:bookmarkEnd w:id="370"/>
      <w:r>
        <w:rPr>
          <w:rtl w:val="true"/>
        </w:rPr>
        <w:t>اولین رجعت کننده‌</w:t>
      </w:r>
      <w:bookmarkEnd w:id="371"/>
    </w:p>
    <w:p>
      <w:pPr>
        <w:pStyle w:val="BookText"/>
        <w:rPr/>
      </w:pPr>
      <w:r>
        <w:rPr>
          <w:rFonts w:ascii="IRNazanin" w:hAnsi="IRNazanin" w:eastAsia="IRNazanin"/>
          <w:color w:val="111111"/>
          <w:sz w:val="28"/>
          <w:sz w:val="28"/>
          <w:szCs w:val="28"/>
          <w:rtl w:val="true"/>
          <w:lang w:bidi="fa-IR"/>
        </w:rPr>
        <w:t>اولین کسی که به دنیا باز می‌گردد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روایات فراوانی از جمله سخنان آن حضرت آمده است چه این‌که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فَأَکُونُ أَوَّلَ مَنْ یَنشَقُّ الْأَرضُ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اولین کسی هستم که زمین بر او شکافته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یَنْفَضُّ مِن رَأسِهِ التُّرابَ الحُسَینُ بنُ عَلِیٍ‌ّعلیه السلام فی خَمْسَةِ و سَبعینَ ألفاً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کسی که در میان هفتاد و پنج هزار نفر، گرد و خاک از سر خود پاک می‌کند حسین بن علی‌علیهما السلام است</w:t>
      </w:r>
      <w:r>
        <w:rPr>
          <w:rFonts w:eastAsia="IRNazanin" w:cs="IRNazanin"/>
          <w:color w:val="111111"/>
          <w:sz w:val="28"/>
          <w:szCs w:val="28"/>
          <w:rtl w:val="true"/>
          <w:lang w:bidi="fa-IR"/>
        </w:rPr>
        <w:t>.</w:t>
      </w:r>
    </w:p>
    <w:p>
      <w:pPr>
        <w:pStyle w:val="Heading3"/>
        <w:numPr>
          <w:ilvl w:val="2"/>
          <w:numId w:val="1"/>
        </w:numPr>
        <w:rPr/>
      </w:pPr>
      <w:bookmarkStart w:id="372" w:name="__RefHeading___Toc557683_211673320"/>
      <w:bookmarkStart w:id="373" w:name="_Toc129"/>
      <w:bookmarkEnd w:id="372"/>
      <w:r>
        <w:rPr>
          <w:rtl w:val="true"/>
        </w:rPr>
        <w:t>هنگامه رجعت امام حسین‌علیه السلام‌</w:t>
      </w:r>
      <w:bookmarkEnd w:id="373"/>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حسین بن علی‌علیهما السلام در عصر ظهور تحقق می‌یابد زیرا به اثبات رسید که بازگشت مؤمنان خالص در عصر حضرت مهدی‌علیه السلام خواهد بود و بنابر روایات، اولین کسی که رجعت می‌کند امام حسین‌علیه السلام است، پس زمان رجعت آن حضرت با توجّه به مجاهداتی که در آغاز عصر ظهور دارد اولین لحظه‌های عصر ظهور خواهد بود</w:t>
      </w:r>
      <w:r>
        <w:rPr>
          <w:rFonts w:eastAsia="IRNazanin" w:cs="IRNazanin"/>
          <w:color w:val="111111"/>
          <w:sz w:val="28"/>
          <w:szCs w:val="28"/>
          <w:rtl w:val="true"/>
          <w:lang w:bidi="fa-IR"/>
        </w:rPr>
        <w:t xml:space="preserve">. </w:t>
      </w:r>
      <w:bookmarkStart w:id="374" w:name="pg81_1396"/>
    </w:p>
    <w:p>
      <w:pPr>
        <w:pStyle w:val="BookText"/>
        <w:rPr/>
      </w:pPr>
      <w:bookmarkEnd w:id="374"/>
      <w:r>
        <w:rPr>
          <w:rFonts w:ascii="IRNazanin" w:hAnsi="IRNazanin" w:eastAsia="IRNazanin"/>
          <w:color w:val="111111"/>
          <w:sz w:val="28"/>
          <w:sz w:val="28"/>
          <w:szCs w:val="28"/>
          <w:rtl w:val="true"/>
          <w:lang w:bidi="fa-IR"/>
        </w:rPr>
        <w:t>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سؤال شد آیا رجعت حقّ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زمین خارج می‌شود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است که از پسِ قدمِ قائم خارج می‌شود</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قدمِ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آن است که بازگشت آن حضرت به ظهور حضرت مهدی‌علیه السلام متصل است به گونه‌ای که عصر ظهور با عصر رجعت شروع همزمانی دارند و پس از امام حسین‌علیه السلام پیامبر و امیرالمؤمنین و سایر ائمه‌علیهم السلام رجعت خواهند کرد به گونه‌ای که با کمی تسامح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یک زمان آشکار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خَرْجَةً یُوافِقُ ذلِکَ خَرْجَةَ أمیرِالْمؤمنینَ وَ قِیامَ قائِمِنا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رجعت من با بازگشت امیرالمؤمنین و قیام قائم همزمان خواهد بود</w:t>
      </w:r>
      <w:r>
        <w:rPr>
          <w:rFonts w:eastAsia="IRNazanin" w:cs="IRNazanin"/>
          <w:color w:val="111111"/>
          <w:sz w:val="28"/>
          <w:szCs w:val="28"/>
          <w:rtl w:val="true"/>
          <w:lang w:bidi="fa-IR"/>
        </w:rPr>
        <w:t>.</w:t>
      </w:r>
    </w:p>
    <w:p>
      <w:pPr>
        <w:pStyle w:val="Heading3"/>
        <w:numPr>
          <w:ilvl w:val="2"/>
          <w:numId w:val="1"/>
        </w:numPr>
        <w:rPr/>
      </w:pPr>
      <w:bookmarkStart w:id="375" w:name="__RefHeading___Toc557685_211673320"/>
      <w:bookmarkStart w:id="376" w:name="_Toc130"/>
      <w:bookmarkEnd w:id="375"/>
      <w:r>
        <w:rPr>
          <w:rtl w:val="true"/>
        </w:rPr>
        <w:t>تعداد رجعت‌های امام حسین‌علیه السلام‌</w:t>
      </w:r>
      <w:bookmarkEnd w:id="376"/>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بحث آن گذشت حسین بن علی‌علیهما السلام اولین رجعت کننده، در عصر ظهور حضرت مهدی‌علیه السلام می‌باشد و ظاهر برخی روایات آن است که در اواخر عمر امام زمان‌علیه السلام هم رجعت می‌کند، در این صورت رجعت او تکرار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به بررسی روایاتی که ظاهر آنها بازگشت دوباره امام حسین‌علیه السلام در اواخر حیات آن </w:t>
      </w:r>
    </w:p>
    <w:p>
      <w:pPr>
        <w:pStyle w:val="BookText"/>
        <w:rPr/>
      </w:pPr>
      <w:r>
        <w:rPr>
          <w:rFonts w:ascii="IRNazanin" w:hAnsi="IRNazanin" w:eastAsia="IRNazanin"/>
          <w:color w:val="111111"/>
          <w:sz w:val="28"/>
          <w:sz w:val="28"/>
          <w:szCs w:val="28"/>
          <w:rtl w:val="true"/>
          <w:lang w:bidi="fa-IR"/>
        </w:rPr>
        <w:t>حضرت می‌باشد بپردازیم تا وضعیت تکرار رجعت او معلوم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شما را دوباره بر آنها چیره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الحُسَینِ‌علیه السلام فِی سبعینَ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القائِمُ بینَ أظْهُرِهِم فإذا اسْتَقَرَّتِ الْمَعْرِفَةُ فِی قُلُوبِ المُؤمنینَ إنَّهُ الحُسَینُ‌علیه السلام جاءَ الحُجَةَ الموتُ فَیَکونُ الّذی یُغَسِّلُهُ وَ یُکَفِّنُهُ وَ یُحَنِّطُهُ و یُلَحِّدُهُ فِی حُفْرَتِهِ الحُسَینُ بْنُ عَلِیٍ‌ّعلیهما السلام وَ لایَلِی الوَصِیَّ إلّا الوصِیُّ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حسین‌علیه السلام در میان هفتاد نفر از یاران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قائم‌علیه السلام نزد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شناخت و آگاهی در دل‌های مؤمنان به وجود آمد که او حسین‌علیه السلام است مرگ حجت‌علیه السلام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او را غسل داده و کفن و حنوط می‌کند و در قبرش می‌گذارد حسین بن علی‌علیهما السلام است و امور پس از مرگ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جانشین او سرپرستی نمی‌کند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روایت خروج امام حسین‌علیه السلام در اواخر عمر حضرت مهدی‌علیه السلام است و با توجّه به اینکه به اثبات رسید رجعت او در اولین لحظه‌های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 دومین رجعت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اشکالی وجود دارد که مانع از استدلال به این روایت است؛ زیرا راویان این حدیث یعنی سهل بن زیاد و محمّد بن الحسن بن شمون و عبداللَّه </w:t>
      </w:r>
    </w:p>
    <w:p>
      <w:pPr>
        <w:pStyle w:val="BookText"/>
        <w:rPr/>
      </w:pPr>
      <w:r>
        <w:rPr>
          <w:rFonts w:ascii="IRNazanin" w:hAnsi="IRNazanin" w:eastAsia="IRNazanin"/>
          <w:color w:val="111111"/>
          <w:sz w:val="28"/>
          <w:sz w:val="28"/>
          <w:szCs w:val="28"/>
          <w:rtl w:val="true"/>
          <w:lang w:bidi="fa-IR"/>
        </w:rPr>
        <w:t>بن عبدالرحمن الاصم و عبداللَّه بن القاسم البطل ضعیف هستند و بلکه محمّد بن الحسن بن شمون و عبداللَّه بن القاسم البطل اهل غلو می‌باشند و با این سند ضعیف نمی‌توان رجعت دوم امام حسین‌علیه السلام را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یَقبَلُ الحُسَینُ‌علیه السلام فِی أصحابِهِ الَّذین قُتِلوا مَعَهُ وَ مَعَهُ سَبْعُونَ نَبِیّاً کما بُعِثُوا مع موسَی بنِ عِمْرانَ، فَیَدفَعُ إلَیهِ القائمُ الخاتَمَ فیکونُ الحُسَینُ‌علیه السلام هُوَ الّذی یَلِی غُسْلَهُ و کَفْنَهُ و حُنُوطَهُ و یُوارِی فی حُفْرَتِهِ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حسین‌علیه السلام در میان اصحابش که با او کشته شدند می‌آید و هفتاد پیامبر با او خواهند بود همان‌گونه که آنها با موسی بن عمران هم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قائم‌علیه السلام انگشتر را به او می‌دهد و حسین‌علیه السلام همان کسی است که او را غسل می‌دهد و کفن و حنوط می‌کند و در قبرش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روایات نیز بازگشت امام حسین‌علیه السلام در اواخر عمر حضرت مهدی‌علیه السلام است؛ زیرا تحویل انگشتر، در پایان عمرِ یک امام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با دو اشکال مواجه 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راویان آن از سند روایت حذف شده‌اند و حدیث مرسل است و حجیت ندارد چنانچه شهید ثانی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المرسل لیس بحجة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مرسل مطلقا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است به معنای رو آوردن و آمدن است و از آن استفاده رجعت نمی‌شود و دست کم احتمال معنای دیگری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با این دو اشکال و حتی یک مورد آن نمی‌توان برای اثبات رجعت دوم به این روایت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شنیدم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لَیُمَلِّکَنَّ مِنّا أَهْلِ الْبَیْتِ رَجُلٌ بَعدَ مَوتِهِ ثَلاثمائَةَ سَنَةً و یَزدادُ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یَکُونُ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القائِمِ‌علیه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یَقُومُ الْقائِمُ فِی عالَمِهِ؟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ثُمّ یَخْرُجُ الْمُنْتَصِرُ فَیَطلُبُ بِدَمِ الْحُسَینِ‌علیه السلام وَ دِماءِ أصْحابِهِ، فَیَقْتُلُ وَ یَسْبِی حتّی یَخْرُجَ السَّفّاحُ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یکی از ما اهل بیت پس از مرگ خود سیصد سال حکومت می‌کند و نه سال هم بر آن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در چه زمانی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چند سال حکومت می‌کند؟</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سال؛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می‌کند و برای </w:t>
      </w:r>
    </w:p>
    <w:p>
      <w:pPr>
        <w:pStyle w:val="BookText"/>
        <w:rPr/>
      </w:pPr>
      <w:r>
        <w:rPr>
          <w:rFonts w:ascii="IRNazanin" w:hAnsi="IRNazanin" w:eastAsia="IRNazanin"/>
          <w:color w:val="111111"/>
          <w:sz w:val="28"/>
          <w:sz w:val="28"/>
          <w:szCs w:val="28"/>
          <w:rtl w:val="true"/>
          <w:lang w:bidi="fa-IR"/>
        </w:rPr>
        <w:t>حسین‌علیه السلام و اصحابش خونخواهی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می‌کشد و اسیر می‌کند تا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معتبر است و دو حدیث ضعیف قبلی می‌توانند مؤید آن باشند و در نتیجه رجعت دوم امام حسین‌علیه السلام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نکته پیرامون روایت یاد شده وجود دارد که باید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یکی از اهل بیت که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می‌کند را امام حسین‌علیه السلام دانستیم و دلیل آن قرائن و دلایلی است که به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وارد شده است که تصریح دارند پس از امام زمان‌علیه السلام حسین بن علی‌علیهما السلام حکومت می‌کند و این روایات مصداق اهل بیت در این حدیث را تفسیر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دیگری وارد شده است که به خون خواهی امام حسین‌علیه السلام برای خود و یارانش تصریح کرده‌اند این روایات که در همین فصل و فصل هفتم نقل شده‌اند نیز مفسر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بیت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با عنوان منتصر از او یاد شده است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نظیر روایات عهده‌دار شدن کفن و دفن حضرت مهدی‌علیه السلام توسط امام حسین‌علیه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نیز قرائنی هستند که به تفسیر مصداق اهل بیت در روایت مورد بحث به حسین بن علی‌علیهما السلام کمک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که به صورت مفصلی هم نقل شده است منتصر و سفاح را به امام حسین و امیرالمؤمنین‌علیهما السلام تفسیر کرده است چنان‌که امام باقرعلیه السلام در پایان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می‌دانی که منتصر و سفاح چه کسانی هستند؟ منتصر حسین بن علی و سفاح علی بن ابی‌طالب‌علیه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سند این روایت ضعیف است و ما تنها به عنوان یک قرینه در کنار قرائن دیگر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این‌گونه هم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یخرج المنتصر الی الدنیا و هو الحسین‌علیه السلام فیطلب بدمه و دم اصحابه، فیقتل و یسبی حتی یخرج السفاح و هو امیرالمؤمنین‌علیه السلام؛</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منتصر که حسین‌علیه السلام است خروج می‌کند و برای خود و اصحابش خونخواهی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می‌کشد و اسیر می‌کند تا سفاح که امیرالمؤمنین‌علیه السلام است خروج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علامه مجلسی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المراد بالمنتصر الحسین و بالسفاح امیرالمؤمنین‌علیهما السلام؛</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منظور از منتصر حسین‌علیه السلام و مراد از سفاح امیرمؤمنان‌علیه السلام می‌باشد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موارد چهارگانه‌ای که به صورت مستقل در تفسیر روایت بیان شدند می‌تواند به عنوان یک دلیل در تفسیر روایت یاد شده مورد استفاده قرار گیرد</w:t>
      </w:r>
      <w:r>
        <w:rPr>
          <w:rFonts w:eastAsia="IRNazanin" w:cs="IRNazanin"/>
          <w:color w:val="111111"/>
          <w:sz w:val="28"/>
          <w:szCs w:val="28"/>
          <w:rtl w:val="true"/>
          <w:lang w:bidi="fa-IR"/>
        </w:rPr>
        <w:t xml:space="preserve">. </w:t>
      </w:r>
      <w:bookmarkStart w:id="377" w:name="pg81_1402"/>
    </w:p>
    <w:p>
      <w:pPr>
        <w:pStyle w:val="BookText"/>
        <w:rPr/>
      </w:pPr>
      <w:bookmarkEnd w:id="377"/>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تنها به معنای رجعت نیست و به معنای قیام هم می‌تواند باشد امّا در اینجا تنها به معنای رجعت می‌باشد؛ زیرا مجموع روایاتی که به رجعت دوم امام حسین‌علیه السلام اشاره دارند می‌توانند قرینه‌ای باشند که خروج در روایت مورد بحث به معنای رجعت باشد به ویژه اینکه در مدت حکومت امام زمان‌علیه السلام که پس از جنگ پیروزمندانه او که امام حسین‌علیه السلام هم در آن حضور دارد تحقق می‌یابد سخنی از حسین بن علی‌علیهما السلام مطرح نیست و این بیانگر آن است که آن حضرت پس از رجعت خود در آغاز عصر ظهور به همراه سایر ائمه‌علیهم السلام از دنیا می‌رود و در نتیجه خروج او در پایان حاکمیت مهدوی همان رجعت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روایت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کتاب اختصاص شیخ مفید، صفحه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می‌تواند قرینه‌ای برای رجعت به دنیا در این روایت باشد</w:t>
      </w:r>
      <w:r>
        <w:rPr>
          <w:rFonts w:eastAsia="IRNazanin" w:cs="IRNazanin"/>
          <w:color w:val="111111"/>
          <w:sz w:val="28"/>
          <w:szCs w:val="28"/>
          <w:rtl w:val="true"/>
          <w:lang w:bidi="fa-IR"/>
        </w:rPr>
        <w:t>.</w:t>
      </w:r>
    </w:p>
    <w:p>
      <w:pPr>
        <w:pStyle w:val="Heading3"/>
        <w:numPr>
          <w:ilvl w:val="2"/>
          <w:numId w:val="1"/>
        </w:numPr>
        <w:rPr/>
      </w:pPr>
      <w:bookmarkStart w:id="378" w:name="__RefHeading___Toc557687_211673320"/>
      <w:bookmarkStart w:id="379" w:name="_Toc131"/>
      <w:bookmarkEnd w:id="378"/>
      <w:r>
        <w:rPr>
          <w:rtl w:val="true"/>
        </w:rPr>
        <w:t>برنامه‌های اباعبداللَّه‌علیه السلام در عصر رجعت</w:t>
      </w:r>
      <w:bookmarkEnd w:id="379"/>
    </w:p>
    <w:p>
      <w:pPr>
        <w:pStyle w:val="Heading4"/>
        <w:numPr>
          <w:ilvl w:val="3"/>
          <w:numId w:val="1"/>
        </w:numPr>
        <w:rPr/>
      </w:pPr>
      <w:bookmarkStart w:id="380" w:name="__RefHeading___Toc557689_211673320"/>
      <w:bookmarkStart w:id="381" w:name="_Toc132"/>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رجعت‌های اوّل و دوم امام حسین‌علیه السلام دارای برنامه‌های مشخص و روشنی است که در اینجا به بیان آنها می‌پردازیم</w:t>
      </w:r>
      <w:r>
        <w:rPr>
          <w:rFonts w:eastAsia="IRNazanin" w:cs="IRNazanin"/>
          <w:color w:val="111111"/>
          <w:sz w:val="28"/>
          <w:szCs w:val="28"/>
          <w:rtl w:val="true"/>
          <w:lang w:bidi="fa-IR"/>
        </w:rPr>
        <w:t>.</w:t>
      </w:r>
    </w:p>
    <w:p>
      <w:pPr>
        <w:pStyle w:val="Heading4"/>
        <w:numPr>
          <w:ilvl w:val="3"/>
          <w:numId w:val="1"/>
        </w:numPr>
        <w:rPr/>
      </w:pPr>
      <w:bookmarkStart w:id="382" w:name="__RefHeading___Toc557691_211673320"/>
      <w:bookmarkStart w:id="383" w:name="_Toc133"/>
      <w:bookmarkEnd w:id="382"/>
      <w:r>
        <w:rPr/>
        <w:t>1</w:t>
      </w:r>
      <w:r>
        <w:rPr>
          <w:rtl w:val="true"/>
        </w:rPr>
        <w:t xml:space="preserve"> - </w:t>
      </w:r>
      <w:r>
        <w:rPr>
          <w:rtl w:val="true"/>
        </w:rPr>
        <w:t>انتقام از دشمنان</w:t>
      </w:r>
      <w:bookmarkEnd w:id="383"/>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فلسفه‌های رجعت، انتقام از دشمنان خدا و دشمنان اولیاء خداست و در روایاتی انتقام خون امام حسین‌علیه السلام و یارانش به آن </w:t>
      </w:r>
      <w:bookmarkStart w:id="384" w:name="pg81_1403"/>
    </w:p>
    <w:p>
      <w:pPr>
        <w:pStyle w:val="BookText"/>
        <w:rPr/>
      </w:pPr>
      <w:bookmarkEnd w:id="384"/>
      <w:r>
        <w:rPr>
          <w:rFonts w:ascii="IRNazanin" w:hAnsi="IRNazanin" w:eastAsia="IRNazanin"/>
          <w:color w:val="111111"/>
          <w:sz w:val="28"/>
          <w:sz w:val="28"/>
          <w:szCs w:val="28"/>
          <w:rtl w:val="true"/>
          <w:lang w:bidi="fa-IR"/>
        </w:rPr>
        <w:t>حضرت سپرده شده است که به یک مورد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یَکِرُّ إلَی الدُّنیا الحُسَینُ بْنُ عَلِیٍّ و أصحابُهُ وَ یَزیدُ بْنُ معاویةَ وَ اصحابُهُ، فَیَقْتُلُهُم حَذْوَ القَذَّةِ بالقَذَّةِ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کسی که به دنیا باز می‌گردد حسین بن علی و یاران او و یزید بن معاویة و یاران اوست پس بدون کم و کاست آنها را به قتل می‌رساند</w:t>
      </w:r>
      <w:r>
        <w:rPr>
          <w:rFonts w:eastAsia="IRNazanin" w:cs="IRNazanin"/>
          <w:color w:val="111111"/>
          <w:sz w:val="28"/>
          <w:szCs w:val="28"/>
          <w:rtl w:val="true"/>
          <w:lang w:bidi="fa-IR"/>
        </w:rPr>
        <w:t>.</w:t>
      </w:r>
    </w:p>
    <w:p>
      <w:pPr>
        <w:pStyle w:val="Heading4"/>
        <w:numPr>
          <w:ilvl w:val="3"/>
          <w:numId w:val="1"/>
        </w:numPr>
        <w:rPr/>
      </w:pPr>
      <w:bookmarkStart w:id="385" w:name="__RefHeading___Toc557693_211673320"/>
      <w:bookmarkStart w:id="386" w:name="_Toc134"/>
      <w:bookmarkEnd w:id="385"/>
      <w:r>
        <w:rPr>
          <w:rtl w:val="true"/>
        </w:rPr>
        <w:t>پاسخ به یک اشکال</w:t>
      </w:r>
      <w:bookmarkEnd w:id="386"/>
    </w:p>
    <w:p>
      <w:pPr>
        <w:pStyle w:val="BookText"/>
        <w:rPr/>
      </w:pPr>
      <w:r>
        <w:rPr>
          <w:rFonts w:ascii="IRNazanin" w:hAnsi="IRNazanin" w:eastAsia="IRNazanin"/>
          <w:color w:val="111111"/>
          <w:sz w:val="28"/>
          <w:sz w:val="28"/>
          <w:szCs w:val="28"/>
          <w:rtl w:val="true"/>
          <w:lang w:bidi="fa-IR"/>
        </w:rPr>
        <w:t>در روایتی که بیان شد انتقام خون امام حسین‌علیه السلام و یارانش به عهده آن حضرت گذارده شده است در حالی که در روایات مختلفی انتقام از دشمنان به عهده امام زمان‌علیه السلام گذارده شده است چه اینکه در دعای ندبه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الطالِبُ بِدَمِ المَقْتولِ بِکَربَلا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پاسخ ما این است که انتقام‌هایی که در عصر حاکمیت و ولایت امام زمان‌علیه السلام گرفته می‌شود به او نسبت داده می‌شود اگرچه عامل مستقیم انتقام، کس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انتقام‌هایی را که امام حسین‌علیه السلام می‌گیرد به صورت مستقیم یا غیر مستقیم به امام زمان‌علیه السلام منسوب می‌باشد و به این‌گونه، روایات قابل جمع می‌باشند</w:t>
      </w:r>
      <w:r>
        <w:rPr>
          <w:rFonts w:eastAsia="IRNazanin" w:cs="IRNazanin"/>
          <w:color w:val="111111"/>
          <w:sz w:val="28"/>
          <w:szCs w:val="28"/>
          <w:rtl w:val="true"/>
          <w:lang w:bidi="fa-IR"/>
        </w:rPr>
        <w:t xml:space="preserve">. </w:t>
      </w:r>
      <w:bookmarkStart w:id="387" w:name="pg81_1404"/>
    </w:p>
    <w:p>
      <w:pPr>
        <w:pStyle w:val="BookText"/>
        <w:rPr/>
      </w:pPr>
      <w:bookmarkEnd w:id="38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رسانی به حضرت مهدی‌علیه السلام</w:t>
      </w:r>
    </w:p>
    <w:p>
      <w:pPr>
        <w:pStyle w:val="BookText"/>
        <w:rPr/>
      </w:pPr>
      <w:r>
        <w:rPr>
          <w:rFonts w:ascii="IRNazanin" w:hAnsi="IRNazanin" w:eastAsia="IRNazanin"/>
          <w:color w:val="111111"/>
          <w:sz w:val="28"/>
          <w:sz w:val="28"/>
          <w:szCs w:val="28"/>
          <w:rtl w:val="true"/>
          <w:lang w:bidi="fa-IR"/>
        </w:rPr>
        <w:t>یکی از برنامه‌های امام حسین‌علیه السلام در ایام رجعتِ اوّل خود، کمک به نهضت مهدوی و جهانی‌سازی اسلام است چه اینکه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امیرالمؤمنین‌علیه السلام شمشیر رسول خداصلی الله علیه وآله را به من خواهد داد و مرا به مشرق و مغرب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دشمنی از دشمنان خدا برخورد نمی‌کنم مگر اینکه خون او را می‌ریزم و به بتی نمی‌رسم جز اینکه آن را آتش می‌زنم تا به سرزمین هند می‌رسم و آن را فتح می‌کنم</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4"/>
        <w:numPr>
          <w:ilvl w:val="3"/>
          <w:numId w:val="1"/>
        </w:numPr>
        <w:rPr/>
      </w:pPr>
      <w:bookmarkStart w:id="388" w:name="__RefHeading___Toc557695_211673320"/>
      <w:bookmarkStart w:id="389" w:name="_Toc135"/>
      <w:bookmarkEnd w:id="388"/>
      <w:r>
        <w:rPr/>
        <w:t>3</w:t>
      </w:r>
      <w:r>
        <w:rPr>
          <w:rtl w:val="true"/>
        </w:rPr>
        <w:t xml:space="preserve"> - </w:t>
      </w:r>
      <w:r>
        <w:rPr>
          <w:rtl w:val="true"/>
        </w:rPr>
        <w:t>تغسیل و به خاک سپاری حجت‌علیه السلام</w:t>
      </w:r>
      <w:bookmarkEnd w:id="389"/>
    </w:p>
    <w:p>
      <w:pPr>
        <w:pStyle w:val="BookText"/>
        <w:rPr/>
      </w:pPr>
      <w:r>
        <w:rPr>
          <w:rFonts w:ascii="IRNazanin" w:hAnsi="IRNazanin" w:eastAsia="IRNazanin"/>
          <w:color w:val="111111"/>
          <w:sz w:val="28"/>
          <w:sz w:val="28"/>
          <w:szCs w:val="28"/>
          <w:rtl w:val="true"/>
          <w:lang w:bidi="fa-IR"/>
        </w:rPr>
        <w:t>وقتی امام معصوم از دنیا می‌رود انجام امور او با امام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بحرانی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عندنا من ان الامام لایغسله الّا امام مثله</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ما ثابت است که امام را جز امامی مثل او غسل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نقل شد برخاسته از روایات معصومین‌علیهم السلام است که به یک مورد آن اشاره می‌کنیم</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از امام باقرعلیه السلام نقل می‌کند که پدرش علی بن الحسین‌علیهما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إذا أنَا مِتُّ فَلا یَلِی غُسلِی غَیرُکَ، فَإنَّ الإمامَ لایُغَسِّلُهُ إلّا إمامٌ مِثلُهُ</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390" w:name="pg81_1405"/>
    </w:p>
    <w:p>
      <w:pPr>
        <w:pStyle w:val="BookText"/>
        <w:rPr/>
      </w:pPr>
      <w:bookmarkEnd w:id="390"/>
      <w:r>
        <w:rPr>
          <w:rFonts w:ascii="IRNazanin" w:hAnsi="IRNazanin" w:eastAsia="IRNazanin"/>
          <w:color w:val="111111"/>
          <w:sz w:val="28"/>
          <w:sz w:val="28"/>
          <w:szCs w:val="28"/>
          <w:rtl w:val="true"/>
          <w:lang w:bidi="fa-IR"/>
        </w:rPr>
        <w:t>ای پسرم وقتی من مردم کسی غیر از تو عهده‌دار غسل دادن من نشود؛ زیرا امام را جز امامی مانند او غسل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مقدمه‌ای که بیان شد می‌گوییم غسل دادن امام زمان‌علیه السلام هم توسط امامی نظیر او انجام می‌گیرد و بنابر روایاتی که نقل گردید آن امام، امام حسین‌علیه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تنها امامی که در هنگام رحلت آن حضرت حضور دارد امام حسین‌علیه السلام می‌باشد که پس از او به حاکمیت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معتبری که از امام باقرعلیه السلام نقل کردیم حاکمیت پس از امام زمان‌علیه السلام با حسین بن علی‌علیهما السلام می‌باشد، طبیعی است که حاکم بعد از او انجام غسل و دفن او را عهده‌دار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در میان اصحابش که با او کشته شدند می‌آید و هفتاد پیامبر با او خواهد بود همان‌گونه که آنها با موسی بن عمران هم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قائم‌علیه السلام انگشتر را به او می‌دهد و حسین‌علیه السلام همان کسی است که او را غسل می‌دهد و کفن و حنوط می‌کند و در قبرش می‌گذارد</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سند این روایت ضعیف است و ما تنها به عنوان مؤید روایت معتبری که از امام باقرعلیه السلام نقل کردیم از آن بهره می‌گیریم</w:t>
      </w:r>
      <w:r>
        <w:rPr>
          <w:rFonts w:eastAsia="IRNazanin" w:cs="IRNazanin"/>
          <w:color w:val="111111"/>
          <w:sz w:val="28"/>
          <w:szCs w:val="28"/>
          <w:rtl w:val="true"/>
          <w:lang w:bidi="fa-IR"/>
        </w:rPr>
        <w:t>.</w:t>
      </w:r>
    </w:p>
    <w:p>
      <w:pPr>
        <w:pStyle w:val="Heading4"/>
        <w:numPr>
          <w:ilvl w:val="3"/>
          <w:numId w:val="1"/>
        </w:numPr>
        <w:rPr/>
      </w:pPr>
      <w:bookmarkStart w:id="391" w:name="__RefHeading___Toc557697_211673320"/>
      <w:bookmarkStart w:id="392" w:name="_Toc136"/>
      <w:bookmarkEnd w:id="391"/>
      <w:r>
        <w:rPr/>
        <w:t>4</w:t>
      </w:r>
      <w:r>
        <w:rPr>
          <w:rtl w:val="true"/>
        </w:rPr>
        <w:t xml:space="preserve"> - </w:t>
      </w:r>
      <w:r>
        <w:rPr>
          <w:rtl w:val="true"/>
        </w:rPr>
        <w:t>حاکمیت بر زمین</w:t>
      </w:r>
      <w:bookmarkEnd w:id="392"/>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حاکمیت امام حسین‌علیه السلام مهم‌ترین برنامه اوست که پس از امام </w:t>
      </w:r>
      <w:bookmarkStart w:id="393" w:name="pg81_1406"/>
    </w:p>
    <w:p>
      <w:pPr>
        <w:pStyle w:val="BookText"/>
        <w:rPr/>
      </w:pPr>
      <w:bookmarkEnd w:id="393"/>
      <w:r>
        <w:rPr>
          <w:rFonts w:ascii="IRNazanin" w:hAnsi="IRNazanin" w:eastAsia="IRNazanin"/>
          <w:color w:val="111111"/>
          <w:sz w:val="28"/>
          <w:sz w:val="28"/>
          <w:szCs w:val="28"/>
          <w:rtl w:val="true"/>
          <w:lang w:bidi="fa-IR"/>
        </w:rPr>
        <w:t>زمان‌علیه السلام آن را محقق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درباره این حکومت وارد شده است که در بحث حاکمیت امام حسین‌علیه السلام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پس از 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نقد و بررسی مفصل قرار می‌گیرند</w:t>
      </w:r>
      <w:r>
        <w:rPr>
          <w:rFonts w:eastAsia="IRNazanin" w:cs="IRNazanin"/>
          <w:color w:val="111111"/>
          <w:sz w:val="28"/>
          <w:szCs w:val="28"/>
          <w:rtl w:val="true"/>
          <w:lang w:bidi="fa-IR"/>
        </w:rPr>
        <w:t>.</w:t>
      </w:r>
    </w:p>
    <w:p>
      <w:pPr>
        <w:pStyle w:val="Heading3"/>
        <w:numPr>
          <w:ilvl w:val="2"/>
          <w:numId w:val="1"/>
        </w:numPr>
        <w:rPr/>
      </w:pPr>
      <w:bookmarkStart w:id="394" w:name="__RefHeading___Toc557699_211673320"/>
      <w:bookmarkStart w:id="395" w:name="_Toc137"/>
      <w:bookmarkEnd w:id="394"/>
      <w:r>
        <w:rPr>
          <w:rtl w:val="true"/>
        </w:rPr>
        <w:t>بررسی مدت حکومت امام حسین‌علیه السلام‌</w:t>
      </w:r>
      <w:bookmarkEnd w:id="395"/>
    </w:p>
    <w:p>
      <w:pPr>
        <w:pStyle w:val="BookText"/>
        <w:rPr/>
      </w:pPr>
      <w:r>
        <w:rPr>
          <w:rFonts w:ascii="IRNazanin" w:hAnsi="IRNazanin" w:eastAsia="IRNazanin"/>
          <w:color w:val="111111"/>
          <w:sz w:val="28"/>
          <w:sz w:val="28"/>
          <w:szCs w:val="28"/>
          <w:rtl w:val="true"/>
          <w:lang w:bidi="fa-IR"/>
        </w:rPr>
        <w:t>اگرچه روایات حاکمیت امام حسین‌علیه السلام در طولانی بودن حکومت او اتفاق دارند امّا در مدت آن تفاوت چشمگیری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یَکِرُّ فی الرَّجعةِ الحُسَینُ بنُ علیٍ‌علیهما السلام و یَمْکُثُ فِی الأرضِ أرْبَعِینَ سَنَةً حَتّی یَسْقُطَ حاجباهُ عَلی عَیْنَیْهِ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کسی که رجعت می‌کند حسین بن علی‌علیهما السلام است و چهل سال در روی زمین می‌ماند تا اینکه ابروهایش بر روی چشمانش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 و ماندن در این روایت به قرینه روایات دیگر مدت حکومت آن حضرت است چنان‌که در فصل وضعیت جهانِ پس از عصر ظهور 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باقرعلیه السلام فرمود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یکی از ما اهل بیت پس از مرگ خود سیصد سال حکومت می‌کند و نه سال هم بر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این </w:t>
      </w:r>
    </w:p>
    <w:p>
      <w:pPr>
        <w:pStyle w:val="BookText"/>
        <w:rPr/>
      </w:pPr>
      <w:r>
        <w:rPr>
          <w:rFonts w:ascii="IRNazanin" w:hAnsi="IRNazanin" w:eastAsia="IRNazanin"/>
          <w:color w:val="111111"/>
          <w:sz w:val="28"/>
          <w:sz w:val="28"/>
          <w:szCs w:val="28"/>
          <w:rtl w:val="true"/>
          <w:lang w:bidi="fa-IR"/>
        </w:rPr>
        <w:t>حکومت در چه زمانی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قائم</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بحث حاکمیت امام حسین‌علیه السلام پس از حضرت مهدی‌علیه السلام خواهد آمد روایت چهل سال بسیار ضعیف است و برخی از اهل غلو مانند محمّد بن الحسن بن شمون و عبداللَّه بن القاسم البطل در سلسله سند آن قرار دارند امّا روایت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حدیث موثقی است و در نتیجه مدت حکومت حسین بن علی‌علیهما السلام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یزدی حائری درباره مدت حکومت امام حسین‌علیه 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ملکه خمسون الف سنة</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حکومت او پنجاه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بدون بررسی این رقم، آن را نقل کرده‌اند، امّا ذکر این ارقام شگفت آور، بدون سند، فاقد اعتبار و مخالف با سایر معارف اسلام، نظیر اینکه رجعت از نشانه‌های قیامت بوده و همزمان با عصر ظهور در پایان عالم اتفاق می‌افتد، اصل مسأله رجعت را در نگاه دیگران تضعیف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معاصر نوشته‌اند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نیز قابل توجّه است که احیاناً خرافات بسیاری با مسأله رجعت آمیخته شده است که سبب گردیده، اعتقاد به آن در نظر بعضی، غیر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منطقی جلوه کند و در این بین، لازم است که از احادیث ضعیف پرهیز کنیم و تنها در محدوده احادیث معتبر و صحیح سخن بگوییم و فقط به همان مقدار معتقد شده و بقیه را مسکوت بگذاریم</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396" w:name="pg81_1409"/>
    </w:p>
    <w:p>
      <w:pPr>
        <w:pStyle w:val="Heading2"/>
        <w:numPr>
          <w:ilvl w:val="1"/>
          <w:numId w:val="1"/>
        </w:numPr>
        <w:rPr/>
      </w:pPr>
      <w:bookmarkStart w:id="397" w:name="__RefHeading___Toc557701_211673320"/>
      <w:bookmarkStart w:id="398" w:name="_Toc138"/>
      <w:bookmarkEnd w:id="396"/>
      <w:bookmarkEnd w:id="397"/>
      <w:r>
        <w:rPr>
          <w:rtl w:val="true"/>
        </w:rPr>
        <w:t>فصل نهم</w:t>
      </w:r>
      <w:r>
        <w:rPr>
          <w:rtl w:val="true"/>
        </w:rPr>
        <w:t>:</w:t>
      </w:r>
      <w:r>
        <w:rPr>
          <w:rtl w:val="true"/>
        </w:rPr>
        <w:t xml:space="preserve">رجعت‌های ویژه </w:t>
      </w:r>
      <w:r>
        <w:rPr>
          <w:rtl w:val="true"/>
        </w:rPr>
        <w:t>(</w:t>
      </w:r>
      <w:r>
        <w:rPr/>
        <w:t>2</w:t>
      </w:r>
      <w:r>
        <w:rPr>
          <w:rtl w:val="true"/>
        </w:rPr>
        <w:t>)</w:t>
      </w:r>
      <w:r>
        <w:rPr>
          <w:rtl w:val="true"/>
        </w:rPr>
        <w:t>رجعت امیرالمؤمنین‌علیه السلام‌</w:t>
      </w:r>
      <w:bookmarkEnd w:id="398"/>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9" w:name="__RefHeading___Toc557703_211673320"/>
      <w:bookmarkStart w:id="400" w:name="_Toc139"/>
      <w:bookmarkEnd w:id="399"/>
      <w:r>
        <w:rPr>
          <w:rtl w:val="true"/>
        </w:rPr>
        <w:t>اشاره</w:t>
      </w:r>
      <w:bookmarkEnd w:id="400"/>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81_1411"/>
      <w:bookmarkStart w:id="402" w:name="pg81_1411"/>
      <w:bookmarkEnd w:id="402"/>
    </w:p>
    <w:p>
      <w:pPr>
        <w:pStyle w:val="Heading3"/>
        <w:numPr>
          <w:ilvl w:val="2"/>
          <w:numId w:val="1"/>
        </w:numPr>
        <w:rPr/>
      </w:pPr>
      <w:bookmarkStart w:id="403" w:name="pg81_1411"/>
      <w:bookmarkStart w:id="404" w:name="__RefHeading___Toc557705_211673320"/>
      <w:bookmarkStart w:id="405" w:name="_Toc140"/>
      <w:bookmarkEnd w:id="403"/>
      <w:bookmarkEnd w:id="404"/>
      <w:r>
        <w:rPr>
          <w:rtl w:val="true"/>
        </w:rPr>
        <w:t>بازگشت امیرمؤمنان‌علیه السلام به دنیا</w:t>
      </w:r>
      <w:bookmarkEnd w:id="405"/>
    </w:p>
    <w:p>
      <w:pPr>
        <w:pStyle w:val="BookText"/>
        <w:rPr/>
      </w:pPr>
      <w:r>
        <w:rPr>
          <w:rFonts w:ascii="IRNazanin" w:hAnsi="IRNazanin" w:eastAsia="IRNazanin"/>
          <w:color w:val="111111"/>
          <w:sz w:val="28"/>
          <w:sz w:val="28"/>
          <w:szCs w:val="28"/>
          <w:rtl w:val="true"/>
          <w:lang w:bidi="fa-IR"/>
        </w:rPr>
        <w:t>یکی از دو رجعتی که سرآمد همه رجعت‌هاست به شگفت‌انگیزترین انسان عالم یعنی امیرالمؤمنین‌علیه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دنیا باز می‌گردد تا آنچه را خداوند برای آن حضرت اراده کرده است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رجعت امیرالمؤمنین‌علیه السلام زیاد است و ما متناسب با مباحث مختلف، آنها را نقل خواهیم کرد</w:t>
      </w:r>
      <w:r>
        <w:rPr>
          <w:rFonts w:eastAsia="IRNazanin" w:cs="IRNazanin"/>
          <w:color w:val="111111"/>
          <w:sz w:val="28"/>
          <w:szCs w:val="28"/>
          <w:rtl w:val="true"/>
          <w:lang w:bidi="fa-IR"/>
        </w:rPr>
        <w:t>.</w:t>
      </w:r>
    </w:p>
    <w:p>
      <w:pPr>
        <w:pStyle w:val="Heading3"/>
        <w:numPr>
          <w:ilvl w:val="2"/>
          <w:numId w:val="1"/>
        </w:numPr>
        <w:rPr/>
      </w:pPr>
      <w:bookmarkStart w:id="406" w:name="__RefHeading___Toc557707_211673320"/>
      <w:bookmarkStart w:id="407" w:name="_Toc141"/>
      <w:bookmarkEnd w:id="406"/>
      <w:r>
        <w:rPr>
          <w:rtl w:val="true"/>
        </w:rPr>
        <w:t>تعداد رجعت‌های امیرمؤمنان‌علیه السلام‌</w:t>
      </w:r>
      <w:bookmarkEnd w:id="407"/>
    </w:p>
    <w:p>
      <w:pPr>
        <w:pStyle w:val="BookText"/>
        <w:rPr/>
      </w:pPr>
      <w:r>
        <w:rPr>
          <w:rFonts w:ascii="IRNazanin" w:hAnsi="IRNazanin" w:eastAsia="IRNazanin"/>
          <w:color w:val="111111"/>
          <w:sz w:val="28"/>
          <w:sz w:val="28"/>
          <w:szCs w:val="28"/>
          <w:rtl w:val="true"/>
          <w:lang w:bidi="fa-IR"/>
        </w:rPr>
        <w:t>رجعت امیرالمؤمنین‌علیه السلام بیش از یک بار است چه اینکه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لِیَ الکَرَّةَ بَعْدَ الْکَرَّةِ وَ الرَّجْعَةَ بَعْدَ الرَّجْعَةِ و أَنا صاحِبُ الرَّجَعاتِ وَ الکَرَّاتِ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دارای رجعتِ پس از رجعت و بازگشتِ پس از بازگشت هستم؛ من رجعت‌ها و بازگشت‌ها دارم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رجعت امیرالمؤمنین‌علیه السلام مانند اصل رجعت او از روشن‌ترین </w:t>
      </w:r>
      <w:bookmarkStart w:id="408" w:name="pg81_1412"/>
    </w:p>
    <w:p>
      <w:pPr>
        <w:pStyle w:val="BookText"/>
        <w:rPr/>
      </w:pPr>
      <w:bookmarkEnd w:id="408"/>
      <w:r>
        <w:rPr>
          <w:rFonts w:ascii="IRNazanin" w:hAnsi="IRNazanin" w:eastAsia="IRNazanin"/>
          <w:color w:val="111111"/>
          <w:sz w:val="28"/>
          <w:sz w:val="28"/>
          <w:szCs w:val="28"/>
          <w:rtl w:val="true"/>
          <w:lang w:bidi="fa-IR"/>
        </w:rPr>
        <w:t>مسائل بحث رجعت اوست امّا تعداد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به دو بار و برخی دیگر به سه بار اشاره کرده‌اند و از برخی روایات بیش از سه بار هم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امّت‌های گذشته هم کسی بوده است که بیش از یک بار رجعت کرده باشد و او ذوالقرنین است که رجعت‌های او در فصل دوم بیان شد</w:t>
      </w:r>
      <w:r>
        <w:rPr>
          <w:rFonts w:eastAsia="IRNazanin" w:cs="IRNazanin"/>
          <w:color w:val="111111"/>
          <w:sz w:val="28"/>
          <w:szCs w:val="28"/>
          <w:rtl w:val="true"/>
          <w:lang w:bidi="fa-IR"/>
        </w:rPr>
        <w:t>.</w:t>
      </w:r>
    </w:p>
    <w:p>
      <w:pPr>
        <w:pStyle w:val="Heading3"/>
        <w:numPr>
          <w:ilvl w:val="2"/>
          <w:numId w:val="1"/>
        </w:numPr>
        <w:rPr/>
      </w:pPr>
      <w:bookmarkStart w:id="409" w:name="__RefHeading___Toc557709_211673320"/>
      <w:bookmarkStart w:id="410" w:name="_Toc142"/>
      <w:bookmarkEnd w:id="409"/>
      <w:r>
        <w:rPr>
          <w:rtl w:val="true"/>
        </w:rPr>
        <w:t>زمان‌بندی رجعت‌های امیرالمؤمنین‌علیه السلام‌</w:t>
      </w:r>
      <w:bookmarkEnd w:id="410"/>
    </w:p>
    <w:p>
      <w:pPr>
        <w:pStyle w:val="BookText"/>
        <w:rPr/>
      </w:pPr>
      <w:r>
        <w:rPr>
          <w:rFonts w:ascii="IRNazanin" w:hAnsi="IRNazanin" w:eastAsia="IRNazanin"/>
          <w:color w:val="111111"/>
          <w:sz w:val="28"/>
          <w:sz w:val="28"/>
          <w:szCs w:val="28"/>
          <w:rtl w:val="true"/>
          <w:lang w:bidi="fa-IR"/>
        </w:rPr>
        <w:t>رجعت‌های علی بن ابی طالب‌علیه السلام در زمان‌های مختلفی تحقق می‌یابد امّا آیا زمان شروع و پایان این رجعت‌ها در چه مقطعی از تاریخ است؟</w:t>
      </w:r>
    </w:p>
    <w:p>
      <w:pPr>
        <w:pStyle w:val="BookText"/>
        <w:rPr/>
      </w:pPr>
      <w:r>
        <w:rPr>
          <w:rFonts w:ascii="IRNazanin" w:hAnsi="IRNazanin" w:eastAsia="IRNazanin"/>
          <w:color w:val="111111"/>
          <w:sz w:val="28"/>
          <w:sz w:val="28"/>
          <w:szCs w:val="28"/>
          <w:rtl w:val="true"/>
          <w:lang w:bidi="fa-IR"/>
        </w:rPr>
        <w:t>زمان برخی از رجعت‌های آن حضرت در روایات بیان شده است و زمان برخی دیگر در پرده ابهام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بیان زمان‌های رجعت او نقطه زمانی فرا رسیدن آنها نیست بلکه منظور بیان ویژگی‌های ظرف زمانی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رجعت آن حضرت در آغاز عصر ظهور تحقق می‌یابد تا امام زمان‌علیه السلام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خَرْجَةً یُوافقُ ذلکَ خَرْجَةَ أمیرِالمؤمنینَ وَ قِیامَ قائِمِنا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من با بازگشت امیرالمؤمنین و قیام قائم ما همزمان خواهد بود</w:t>
      </w:r>
      <w:r>
        <w:rPr>
          <w:rFonts w:eastAsia="IRNazanin" w:cs="IRNazanin"/>
          <w:color w:val="111111"/>
          <w:sz w:val="28"/>
          <w:szCs w:val="28"/>
          <w:rtl w:val="true"/>
          <w:lang w:bidi="fa-IR"/>
        </w:rPr>
        <w:t xml:space="preserve">. </w:t>
      </w:r>
      <w:bookmarkStart w:id="411" w:name="pg81_1413"/>
    </w:p>
    <w:p>
      <w:pPr>
        <w:pStyle w:val="BookText"/>
        <w:rPr/>
      </w:pPr>
      <w:bookmarkEnd w:id="411"/>
      <w:r>
        <w:rPr>
          <w:rFonts w:ascii="IRNazanin" w:hAnsi="IRNazanin" w:eastAsia="IRNazanin"/>
          <w:color w:val="111111"/>
          <w:sz w:val="28"/>
          <w:sz w:val="28"/>
          <w:szCs w:val="28"/>
          <w:rtl w:val="true"/>
          <w:lang w:bidi="fa-IR"/>
        </w:rPr>
        <w:t>رجعتِ دیگر امیرالمؤمنین‌علیه السلام پس از حضرت مهدی‌علیه السلام یعنی زمان حاکمیت امام حسین‌علیه السلام است و پایان آن هم در زمان حاکمیت آن حضرت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با سند موثق از امام باقرعلیه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یکی از ما اهل بیت پس از مرگ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می‌کند و نه سال هم بر آن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چه زمانی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چند سال حکومت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سال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باز می‌گردد و برای حسین‌علیه السلام و اصحابش خونخواهی می‌کند پس می‌کشد و اسیر می‌کند تا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می‌کند</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روایاتی که نقل شد ویژگی‌های ظرف زمانی دو مورد از رجعت‌های امیرالمؤمنین‌علیه السلام بیان گردید امّا ظرف زمانی سایر رجعت‌های او در صورتی که رجعت یا رجعت‌هایی برای آن حضرت باشد معلوم نیست</w:t>
      </w:r>
      <w:r>
        <w:rPr>
          <w:rFonts w:eastAsia="IRNazanin" w:cs="IRNazanin"/>
          <w:color w:val="111111"/>
          <w:sz w:val="28"/>
          <w:szCs w:val="28"/>
          <w:rtl w:val="true"/>
          <w:lang w:bidi="fa-IR"/>
        </w:rPr>
        <w:t>.</w:t>
      </w:r>
    </w:p>
    <w:p>
      <w:pPr>
        <w:pStyle w:val="Heading3"/>
        <w:numPr>
          <w:ilvl w:val="2"/>
          <w:numId w:val="1"/>
        </w:numPr>
        <w:rPr/>
      </w:pPr>
      <w:bookmarkStart w:id="412" w:name="__RefHeading___Toc557711_211673320"/>
      <w:bookmarkStart w:id="413" w:name="_Toc143"/>
      <w:bookmarkEnd w:id="412"/>
      <w:r>
        <w:rPr>
          <w:rtl w:val="true"/>
        </w:rPr>
        <w:t>حاکمیت امیرالمؤمنین‌علیه السلام‌</w:t>
      </w:r>
      <w:bookmarkEnd w:id="413"/>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امیرالمؤمنین‌علیه السلام در زمان رجعت‌های خود حکومتی دارد و دلیل </w:t>
      </w:r>
      <w:bookmarkStart w:id="414" w:name="pg81_1414"/>
    </w:p>
    <w:p>
      <w:pPr>
        <w:pStyle w:val="BookText"/>
        <w:rPr/>
      </w:pPr>
      <w:bookmarkEnd w:id="414"/>
      <w:r>
        <w:rPr>
          <w:rFonts w:ascii="IRNazanin" w:hAnsi="IRNazanin" w:eastAsia="IRNazanin"/>
          <w:color w:val="111111"/>
          <w:sz w:val="28"/>
          <w:sz w:val="28"/>
          <w:szCs w:val="28"/>
          <w:rtl w:val="true"/>
          <w:lang w:bidi="fa-IR"/>
        </w:rPr>
        <w:t>معتبری بر حکومت او حداقل در یکی از رجعت‌های آن حضرت وارد شده است؟</w:t>
      </w:r>
    </w:p>
    <w:p>
      <w:pPr>
        <w:pStyle w:val="BookText"/>
        <w:rPr/>
      </w:pPr>
      <w:r>
        <w:rPr>
          <w:rFonts w:ascii="IRNazanin" w:hAnsi="IRNazanin" w:eastAsia="IRNazanin"/>
          <w:color w:val="111111"/>
          <w:sz w:val="28"/>
          <w:sz w:val="28"/>
          <w:szCs w:val="28"/>
          <w:rtl w:val="true"/>
          <w:lang w:bidi="fa-IR"/>
        </w:rPr>
        <w:t>پاسخ این سؤال بسیار مهم و تعیین کننده است؛ زیرا بود و نبود حاکمیت آن حضرت منشأ بود و نبود عمر دنیا می‌گردد، چرا که اگر حکومتی داشته باشد پس از حضرت مهدی و امام حسین‌علیهما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اهمیت بحث باید اسناد روایات مربوط به حکومت او را مورد بررسی قرار دهیم چه اینکه وقتی بحث به نقاط حساسی می‌رسد بررسی اسناد روایات جدی‌تر می‌شود</w:t>
      </w:r>
      <w:r>
        <w:rPr>
          <w:rFonts w:eastAsia="IRNazanin" w:cs="IRNazanin"/>
          <w:color w:val="111111"/>
          <w:sz w:val="28"/>
          <w:szCs w:val="28"/>
          <w:rtl w:val="true"/>
          <w:lang w:bidi="fa-IR"/>
        </w:rPr>
        <w:t>.</w:t>
      </w:r>
    </w:p>
    <w:p>
      <w:pPr>
        <w:pStyle w:val="Heading3"/>
        <w:numPr>
          <w:ilvl w:val="2"/>
          <w:numId w:val="1"/>
        </w:numPr>
        <w:rPr/>
      </w:pPr>
      <w:bookmarkStart w:id="415" w:name="__RefHeading___Toc557713_211673320"/>
      <w:bookmarkStart w:id="416" w:name="_Toc144"/>
      <w:bookmarkEnd w:id="415"/>
      <w:r>
        <w:rPr>
          <w:rtl w:val="true"/>
        </w:rPr>
        <w:t>بررسی روایات حاکمیت علی بن ابی‌طالب‌علیه السلام‌</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صادق‌علیه السلام روایت شده است که علی رجعتی با فرزندش، حسین صلوات اللَّه علیهما دارد و با پرچم خود می‌آید تا برای او از امیه و معاویه و پیروانش و هر کس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کرد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 هزار نفر از یاران او که اهل کوفه هستند و هفتاد هزار نفر از مردمان دیگر را بر می‌انگیزد و در صفین مثل بار اوّل جنگ می‌کنند و دشمنان را می‌کشد به طوری که یک نفر هم نمی‌ماند تا سرگذشت جنگ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آنها را مبعوث می‌کند تا آنان را در شدیدترین عذاب خود با فرعون و آل فرعون درآورد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بار دیگر با رسول خداصلی الله علیه وآله رجعت می‌کند تا خلیفه خدا بر </w:t>
      </w:r>
    </w:p>
    <w:p>
      <w:pPr>
        <w:pStyle w:val="BookText"/>
        <w:rPr/>
      </w:pPr>
      <w:r>
        <w:rPr>
          <w:rFonts w:ascii="IRNazanin" w:hAnsi="IRNazanin" w:eastAsia="IRNazanin"/>
          <w:color w:val="111111"/>
          <w:sz w:val="28"/>
          <w:sz w:val="28"/>
          <w:szCs w:val="28"/>
          <w:rtl w:val="true"/>
          <w:lang w:bidi="fa-IR"/>
        </w:rPr>
        <w:t>روی زمین شود و ائمه‌علیهم السلام کارگزار او باشند</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حکومت جهانی امیرالمؤمنین‌علیه السلام تصریح دارد امّا یکی از راویان آن به نام حسین بزاز فردی مجهول و دیگری به نام عمرو بن شمر فردی ضعیف می‌باشد از این رو سند روایت ضعیف است و نمی‌توان به آن استدلال کرد و ما به خاطر عدم تکرار، دلایل ضعف سند این روایت را در بحث حاکمیت رسول خداصلی الله علیه وآله که ان شاء اللَّه در فصل آخر این کتاب خواهد آمد مورد بررسی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امیرالمؤمنین‌علیه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پیامبران پیمان گرفت تا به ما ایمان آورده و ما را یاری دهند چنان‌که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مِیثاقَ النَّبِیِّینَ لَما آتَیْتُکُم مِن کِتابٍ وَحِکْمَةٍ ثُمَّ جَآءَکُمْ رَسُولٌ مُصَدِّقٌ لِما مَعَکُمْ لَتُؤْمِنُنَّ بِهِ وَلَتَنصُرُنَّهُ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از پیامبران پیمان گرفت که هرگاه به شما کتاب و حکمت دادم آنگاه پیامبری به سوی شما آمد که آنچه با شماست را تصدیق می‌کند به او ایمان آورید و او را یاری دهید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زودی همه شما او را یاری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من و پیامبر هم پیمان گرفت که یکدیگر را یاری دهیم؛ من هم او را کمک کردم و پیش رویش جنگیدم و دشمنانش را کشتم و به عهد خود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از اولیاء خدا و پیامبران او را یاری نکرد؛ زیرا در گذشته از دنیا رفته </w:t>
      </w:r>
    </w:p>
    <w:p>
      <w:pPr>
        <w:pStyle w:val="BookText"/>
        <w:rPr/>
      </w:pPr>
      <w:r>
        <w:rPr>
          <w:rFonts w:ascii="IRNazanin" w:hAnsi="IRNazanin" w:eastAsia="IRNazanin"/>
          <w:color w:val="111111"/>
          <w:sz w:val="28"/>
          <w:sz w:val="28"/>
          <w:szCs w:val="28"/>
          <w:rtl w:val="true"/>
          <w:lang w:bidi="fa-IR"/>
        </w:rPr>
        <w:t xml:space="preserve">بودند ولی به زودی مرا یاری خواهند کرد و میان شرق و غرب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فرمانروایی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همه را از آدم تا محمّدصلی الله علیه وآله بر می‌انگیزد و با شمشیر بر سر دشمنانم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شگفت‌انگیز است مردگانی که خداوند آنها را گروه گروه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شمشیرهای خود را می‌کشند و بر ستمگران و طرفدارانشان می‌زنند تا خداوند به آنچه وعده داده است وفا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آوردند و کارهای شایسته کردند وعده داده است که حتماً آنها را فرمانروایان روی زمین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رجعت، رجعتی دارم، من دارای رجعت‌ها، حمله‌ها و انتقام‌ها و دولت‌های شگفت آورم</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بخش از این روایت که می‌توان برای حاکمیت امیرمؤمنان‌علیه السلام به آن استدلال کرد این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لی ما بَیْنَ مَشْرِقِها إلی مَغرِبِها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میان شرق و غرب زمین زیر فرمانروایی من خواهد بود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روایت بر حاکمیت روی زمین صراحت دارد امّا به خاطر سند ضعیف روایت نمی‌توان به آن استدلال کرد</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امیرالمؤمنین‌علیه السلام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لَصاحِبُ الکَرّاتِ و دَولَةُ الدُّوَلِ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دارای رجعت‌ها و دولت دولت‌ها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می‌تواند برای حاکمیت امیرالمؤمنین‌علیه السلام مورد استدلال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را به معنای حکومت بگیریم حضرت دارای حکومت حکومت‌ها خواهد بود یعنی حاکمی می‌شود که حاکمان دیگر فرمانبردار او خواهند بود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دولت معانی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توضیح این روایت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معنی ذکر کرده است که هیچکدام به معنای حکومت نیست بلکه به معنای غلبه در جنگ‌ها، سببیت برای دولت‌های پیامبران و علم به دولت‌ها است</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احتمالات مختلفی که در معنای دولت مطرح است نمی‌توان برای اثبات حکومت آن حضرت به این روایت استدلال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دیگر این روایت ضعف سند آن می‌باشد</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صادق‌علیه السلام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یَمْلِک أمیرُالمؤمِنینَ‌علیه السلام أرْبَعاً و أرْبَعینَ ألفَ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امیرالمؤمنین‌علیه السلام چهل و چهار هزار سال حکومت می‌کند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سند این روایت ضعیف است و نمی‌توان به آن استدلال کرد</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اساساً ارقامی که درباره مدت حاکمیت امیرالمؤمنین‌علیه السلام بیان شده است با توجّه به ضعف اسناد روایات آنها مورد قبول نیستند و ما پیش از این هم بیان کردیم چنین ارقامی بسیار بعید و نامأنوس‌اند و بیان بدون تحقیق و بررسی آنها چنان که در برخی کتاب‌ها نظیر الزام الناصب،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اصل مسأله رجعت را در ذهن دیگران مخدوش و غیر قابل قبول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 توجیه این ارقام شگفت آور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الحمل علی المبالغة و غیرها</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ارقام بر مبالغه و غیر آن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توجیه ضعیف است؛ زیرا استفاده از عدد خاصی مثل </w:t>
      </w:r>
      <w:r>
        <w:rPr>
          <w:rFonts w:eastAsia="IRNazanin" w:cs="IRNazanin"/>
          <w:color w:val="111111"/>
          <w:sz w:val="28"/>
          <w:szCs w:val="28"/>
          <w:lang w:bidi="fa-IR"/>
        </w:rPr>
        <w:t>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استعمال آن برای مبالغه معمول نیست و هیچ‌گونه قرینه‌ای هم در حدیث بر مبالغه بودن آن وجود ندارد و از سویی شأن معصومین‌علیهم السلام هم بر بیان چنین مبالغه‌های نامأنوسی نمی‌باشد حمل بر مبالغه نمی‌شود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صحیح مواجهه با این روایاتِ غلوآمیز، همان بررسی سندی </w:t>
      </w:r>
      <w:bookmarkStart w:id="417" w:name="pg81_1420"/>
    </w:p>
    <w:p>
      <w:pPr>
        <w:pStyle w:val="BookText"/>
        <w:rPr/>
      </w:pPr>
      <w:bookmarkEnd w:id="417"/>
      <w:r>
        <w:rPr>
          <w:rFonts w:ascii="IRNazanin" w:hAnsi="IRNazanin" w:eastAsia="IRNazanin"/>
          <w:color w:val="111111"/>
          <w:sz w:val="28"/>
          <w:sz w:val="28"/>
          <w:szCs w:val="28"/>
          <w:rtl w:val="true"/>
          <w:lang w:bidi="fa-IR"/>
        </w:rPr>
        <w:t>آنهاست تا با آشکار شدن ضعف سند عدم اعتبار آنها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نیازی نیست که ما چنین روایات غلوآمیزی را بپذیریم که مجبور شویم ارقام آنها را توجیه کنیم و آنگاه توجیه ما مورد خدشه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این‌گونه ارقام با برخی از معارف دینی منافات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همین فصل، این بحث قرآنی مطرح خواهد شد که امیرالمؤمنین‌علیه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جنبنده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جنبنده زمین بنابر روایات از نشانه‌های قیامت است چه اینکه امام باقرعلیه السلام در روایت موثقی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نشانه‌هایی در آخر زمان به شما ارائه می‌گردد و از جمله این نشانه‌ها جنبنده زمین، دجال، نزول عیسی بن مریم و طلوع خورشید از مغرب آن می‌باشد</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چگونه می‌شود رجعت آن حضرت که از نشانه‌های قیامت است </w:t>
      </w:r>
      <w:r>
        <w:rPr>
          <w:rFonts w:eastAsia="IRNazanin" w:cs="IRNazanin"/>
          <w:color w:val="111111"/>
          <w:sz w:val="28"/>
          <w:szCs w:val="28"/>
          <w:lang w:bidi="fa-IR"/>
        </w:rPr>
        <w:t>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مباحثی که مطرح گردید معلوم شد حکومت امیرالمؤمنین‌علیه السلام در هیچ یک از رجعت‌های آن حضرت دلیل معتبر ندارد و حکومت او با این روایات قابل اثبات نیست</w:t>
      </w:r>
      <w:r>
        <w:rPr>
          <w:rFonts w:eastAsia="IRNazanin" w:cs="IRNazanin"/>
          <w:color w:val="111111"/>
          <w:sz w:val="28"/>
          <w:szCs w:val="28"/>
          <w:rtl w:val="true"/>
          <w:lang w:bidi="fa-IR"/>
        </w:rPr>
        <w:t>.</w:t>
      </w:r>
    </w:p>
    <w:p>
      <w:pPr>
        <w:pStyle w:val="Heading3"/>
        <w:numPr>
          <w:ilvl w:val="2"/>
          <w:numId w:val="1"/>
        </w:numPr>
        <w:rPr/>
      </w:pPr>
      <w:bookmarkStart w:id="418" w:name="__RefHeading___Toc557715_211673320"/>
      <w:bookmarkStart w:id="419" w:name="_Toc145"/>
      <w:bookmarkEnd w:id="418"/>
      <w:r>
        <w:rPr>
          <w:rtl w:val="true"/>
        </w:rPr>
        <w:t>جنگ با ابلیس‌</w:t>
      </w:r>
      <w:bookmarkEnd w:id="419"/>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است که امیرالمؤمنین‌علیه السلام در آخرین رجعت خود، با ابلیس می‌جنگد و رسول خداصلی الله علیه وآله به کمک آن حضرت آمده و ابلیس را </w:t>
      </w:r>
    </w:p>
    <w:p>
      <w:pPr>
        <w:pStyle w:val="BookText"/>
        <w:rPr/>
      </w:pPr>
      <w:r>
        <w:rPr>
          <w:rFonts w:ascii="IRNazanin" w:hAnsi="IRNazanin" w:eastAsia="IRNazanin"/>
          <w:color w:val="111111"/>
          <w:sz w:val="28"/>
          <w:sz w:val="28"/>
          <w:szCs w:val="28"/>
          <w:rtl w:val="true"/>
          <w:lang w:bidi="fa-IR"/>
        </w:rPr>
        <w:t>به قتل می‌رساند و این یکی از مسائل بسیار مهمِ آخرین رجعت امیرمؤمنان‌علیه السلام به شمار می‌آید که در برخی کتاب‌ها</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تفسیر و توضیح مفصل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بن عمرو خثعمی از امام صادق‌علیه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تا روز رستاخیز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این درخواست را رد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معلوم از مهلت یافتگانی</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روز معلوم فرا رسد ابلیس با همه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خداوند آدم را آفرید تا روز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می‌گردند و آن هنگامِ آخرین رجعت امیرمؤمنان‌علیه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تکرار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چند رجعت و بازگشت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نیست مگر اینکه خوبان و بدان زمانش با او به دنیا باز می‌گردند تا آنکه خداوند مؤمن را بر کافر غلبه دهد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وقت معلوم فرا رسد امیرالمؤمنین‌علیه السلام در میان یارانش به دنیا باز می‌گردد و ابلیس هم در میان یارانش می‌آید و محل رویارویی آنها در زمینی از زمین‌های فرات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نزدیک کوفه می‌باشد و چنان جنگی می‌کنند که از زمانی که خداوند عالم را آفرید تا </w:t>
      </w:r>
      <w:bookmarkStart w:id="420" w:name="pg81_1422"/>
    </w:p>
    <w:p>
      <w:pPr>
        <w:pStyle w:val="BookText"/>
        <w:rPr/>
      </w:pPr>
      <w:bookmarkEnd w:id="420"/>
      <w:r>
        <w:rPr>
          <w:rFonts w:ascii="IRNazanin" w:hAnsi="IRNazanin" w:eastAsia="IRNazanin"/>
          <w:color w:val="111111"/>
          <w:sz w:val="28"/>
          <w:sz w:val="28"/>
          <w:szCs w:val="28"/>
          <w:rtl w:val="true"/>
          <w:lang w:bidi="fa-IR"/>
        </w:rPr>
        <w:t>آن هنگام، نظیر آن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یاران امیرالمؤمنین‌علیه السلام را می‌بینم که صد قدم عقب نشینی کرده و قسمتی از پاهای آنها در فرات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عذاب الهی بر ابلیس و یارانش نازل می‌شود و رسول خداصلی الله علیه وآله کار را به پایان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 حضرت سلاحی از نور است که وقتی ابلیس آن را می‌بیند به عقب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در حالی که به پیروزی رسیده‌ای و او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می‌بینم که شما نمی‌بینید، من از پروردگار عالمیان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پیامبرصلی الله علیه وآله به او می‌رسد و نیزه‌ای در میان دو کتف او فرو می‌برد و ابلیس با پیروانش به هلاکت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نابودی او خداوند عبادت می‌شود و چیزی شریک او قرار داده نمی‌شود و امیرالمؤمنین‌علیه السلام چهل و چهار هزار سال حکومت می‌کند</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3"/>
        <w:numPr>
          <w:ilvl w:val="2"/>
          <w:numId w:val="1"/>
        </w:numPr>
        <w:rPr/>
      </w:pPr>
      <w:bookmarkStart w:id="421" w:name="__RefHeading___Toc557717_211673320"/>
      <w:bookmarkStart w:id="422" w:name="_Toc146"/>
      <w:bookmarkEnd w:id="421"/>
      <w:r>
        <w:rPr>
          <w:rtl w:val="true"/>
        </w:rPr>
        <w:t>بررسی سند روایت‌</w:t>
      </w:r>
      <w:bookmarkEnd w:id="422"/>
    </w:p>
    <w:p>
      <w:pPr>
        <w:pStyle w:val="Heading4"/>
        <w:numPr>
          <w:ilvl w:val="3"/>
          <w:numId w:val="1"/>
        </w:numPr>
        <w:rPr/>
      </w:pPr>
      <w:bookmarkStart w:id="423" w:name="__RefHeading___Toc557719_211673320"/>
      <w:bookmarkStart w:id="424" w:name="_Toc147"/>
      <w:bookmarkEnd w:id="423"/>
      <w:r>
        <w:rPr>
          <w:rtl w:val="true"/>
        </w:rPr>
        <w:t>اشاره</w:t>
      </w:r>
      <w:bookmarkEnd w:id="424"/>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گذشته مطالبی را درباره سند حکومت </w:t>
      </w:r>
      <w:r>
        <w:rPr>
          <w:rFonts w:eastAsia="IRNazanin" w:cs="IRNazanin"/>
          <w:color w:val="111111"/>
          <w:sz w:val="28"/>
          <w:szCs w:val="28"/>
          <w:lang w:bidi="fa-IR"/>
        </w:rPr>
        <w:t>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امیرالمؤمنین‌علیه السلام مطرح کردیم و ضعف روایت آن را به طور کامل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اینجا مسأله کشتن شیطان را بیان می‌کند همان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روایت عبداللَّه بن قاسم حضرمی است </w:t>
      </w:r>
      <w:bookmarkStart w:id="425" w:name="pg81_1423"/>
    </w:p>
    <w:p>
      <w:pPr>
        <w:pStyle w:val="BookText"/>
        <w:rPr/>
      </w:pPr>
      <w:bookmarkEnd w:id="425"/>
      <w:r>
        <w:rPr>
          <w:rFonts w:ascii="IRNazanin" w:hAnsi="IRNazanin" w:eastAsia="IRNazanin"/>
          <w:color w:val="111111"/>
          <w:sz w:val="28"/>
          <w:sz w:val="28"/>
          <w:szCs w:val="28"/>
          <w:rtl w:val="true"/>
          <w:lang w:bidi="fa-IR"/>
        </w:rPr>
        <w:t>که در کتاب‌های رجالی، فردی بسیار دروغگو و غلو کننده معرفی شده است و خوانندگان می‌توانند به تفصیل مطالبی که پیرامون ضعف سند این روایت بیان کردیم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کشته شدن ابلیس در آخرین رجعت امیرالمؤمنین ضعیف و مردود است ضمن اینکه اشکال‌های محتوایی مختلفی دارد</w:t>
      </w:r>
      <w:r>
        <w:rPr>
          <w:rFonts w:eastAsia="IRNazanin" w:cs="IRNazanin"/>
          <w:color w:val="111111"/>
          <w:sz w:val="28"/>
          <w:szCs w:val="28"/>
          <w:rtl w:val="true"/>
          <w:lang w:bidi="fa-IR"/>
        </w:rPr>
        <w:t>.</w:t>
      </w:r>
    </w:p>
    <w:p>
      <w:pPr>
        <w:pStyle w:val="Heading4"/>
        <w:numPr>
          <w:ilvl w:val="3"/>
          <w:numId w:val="1"/>
        </w:numPr>
        <w:rPr/>
      </w:pPr>
      <w:bookmarkStart w:id="426" w:name="__RefHeading___Toc557721_211673320"/>
      <w:bookmarkStart w:id="427" w:name="_Toc148"/>
      <w:bookmarkEnd w:id="426"/>
      <w:r>
        <w:rPr>
          <w:rtl w:val="true"/>
        </w:rPr>
        <w:t>اشکال‌های محتوایی روایت</w:t>
      </w:r>
      <w:bookmarkEnd w:id="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شیطان با انسان در حدّ وسوسه و فراخواندن است و نه جنگ و رویارویی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امیرالمؤمنین‌علیه السلام در برابر ابلیس، با اقتدار و اعجاز آن حضرت در زمان رجعت او سازش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ابلیس می‌بیند یارانش نیز مشاهده می‌کنند در حالی که در روایت آمده است ابلیس پیامبرصلی الله علیه وآله را مشاهده کرد امّا یارانش او را ندیدند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بین رفتن ابلیس و یارانش به چنین جنگ بی‌سابقه‌ای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آیات قرآن مهلت او تا روز معلوم است و روز معلوم بنابر روایت موثقی که حسین بن خالد از امام رضاعلیه السلام نقل می‌کند روز خروج قائم‌علیه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زمان آخرین رجعت امیرمؤمنان‌علیه السلام فاصله زیادی دارد</w:t>
      </w:r>
      <w:r>
        <w:rPr>
          <w:rFonts w:eastAsia="IRNazanin" w:cs="IRNazanin"/>
          <w:color w:val="111111"/>
          <w:sz w:val="28"/>
          <w:szCs w:val="28"/>
          <w:rtl w:val="true"/>
          <w:lang w:bidi="fa-IR"/>
        </w:rPr>
        <w:t xml:space="preserve">. </w:t>
      </w:r>
      <w:bookmarkStart w:id="428" w:name="pg81_1424"/>
    </w:p>
    <w:p>
      <w:pPr>
        <w:pStyle w:val="BookText"/>
        <w:rPr/>
      </w:pPr>
      <w:bookmarkEnd w:id="42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حاکمیت </w:t>
      </w:r>
      <w:r>
        <w:rPr>
          <w:rFonts w:eastAsia="IRNazanin" w:cs="IRNazanin"/>
          <w:color w:val="111111"/>
          <w:sz w:val="28"/>
          <w:szCs w:val="28"/>
          <w:lang w:bidi="fa-IR"/>
        </w:rPr>
        <w:t>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امیرالمؤمنین‌علیه السلام با آخر زمان بودن عصر ظهور و نشانه بودن رجعت برای قیامت که روایت آن در بحث پیش بیان گردید تضاد جدی دارد</w:t>
      </w:r>
      <w:r>
        <w:rPr>
          <w:rFonts w:eastAsia="IRNazanin" w:cs="IRNazanin"/>
          <w:color w:val="111111"/>
          <w:sz w:val="28"/>
          <w:szCs w:val="28"/>
          <w:rtl w:val="true"/>
          <w:lang w:bidi="fa-IR"/>
        </w:rPr>
        <w:t>.</w:t>
      </w:r>
    </w:p>
    <w:p>
      <w:pPr>
        <w:pStyle w:val="Heading3"/>
        <w:numPr>
          <w:ilvl w:val="2"/>
          <w:numId w:val="1"/>
        </w:numPr>
        <w:rPr/>
      </w:pPr>
      <w:bookmarkStart w:id="429" w:name="__RefHeading___Toc557723_211673320"/>
      <w:bookmarkStart w:id="430" w:name="_Toc149"/>
      <w:bookmarkEnd w:id="429"/>
      <w:r>
        <w:rPr>
          <w:rtl w:val="true"/>
        </w:rPr>
        <w:t>جنبنده زمین‌</w:t>
      </w:r>
      <w:bookmarkEnd w:id="430"/>
    </w:p>
    <w:p>
      <w:pPr>
        <w:pStyle w:val="BookText"/>
        <w:rPr/>
      </w:pPr>
      <w:r>
        <w:rPr>
          <w:rFonts w:ascii="IRNazanin" w:hAnsi="IRNazanin" w:eastAsia="IRNazanin"/>
          <w:color w:val="111111"/>
          <w:sz w:val="28"/>
          <w:sz w:val="28"/>
          <w:szCs w:val="28"/>
          <w:rtl w:val="true"/>
          <w:lang w:bidi="fa-IR"/>
        </w:rPr>
        <w:t>بحث جنبنده زمین یکی از مباحث مهم همه مذاهب اسلامی است که قرآن کریم به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جنبنده زمین مورد قبول همه مذاهب اسلامی است امّا تفاسیر مختلف از آن، این حقیقت ناب اسلامی را در پرده‌ای از ابهام برده است و هدف ما در این بحث ارائه مطلبی جامع، روشن و معقول از این پدیده شگفت‌انگیز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عَلَیْهِمْ أَخْرَجْنا لَهُمْ دَآبَّةً مِنَ الْأَرْضِ تُکَلِّمُهُمْ أَنَّ النّاسَ کانُوا بِایاتِنا لَا یُوقِنُونَ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عذاب بر آنها واجب شود جنبنده‌ای را از زمین برای آنها بیرون می‌آوریم که با آنان سخن می‌گوید که مردم به نشانه‌های ما یقین نداشتند</w:t>
      </w:r>
      <w:r>
        <w:rPr>
          <w:rFonts w:eastAsia="IRNazanin" w:cs="IRNazanin"/>
          <w:color w:val="111111"/>
          <w:sz w:val="28"/>
          <w:szCs w:val="28"/>
          <w:rtl w:val="true"/>
          <w:lang w:bidi="fa-IR"/>
        </w:rPr>
        <w:t>.</w:t>
      </w:r>
    </w:p>
    <w:p>
      <w:pPr>
        <w:pStyle w:val="Heading3"/>
        <w:numPr>
          <w:ilvl w:val="2"/>
          <w:numId w:val="1"/>
        </w:numPr>
        <w:rPr/>
      </w:pPr>
      <w:bookmarkStart w:id="431" w:name="__RefHeading___Toc557725_211673320"/>
      <w:bookmarkStart w:id="432" w:name="_Toc150"/>
      <w:bookmarkEnd w:id="431"/>
      <w:r>
        <w:rPr>
          <w:rtl w:val="true"/>
        </w:rPr>
        <w:t>جنبنده زمین کیست؟</w:t>
      </w:r>
      <w:bookmarkEnd w:id="432"/>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موجود زنده و دارای حرکتی جنبنده است؛ از این رو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دابة </w:t>
      </w:r>
    </w:p>
    <w:p>
      <w:pPr>
        <w:pStyle w:val="BookText"/>
        <w:rPr/>
      </w:pP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متعددی از سوی علمای اهل سنت بیان گردیده است که برخی از آنها انسان نیستند و چون بیان این مصداق‌ها برگرفته از سخن معصوم نبوده و ظن و گمان‌هایی است که ابراز شده است اعتباری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با برخورداری از سخنان اهل بیت‌علیهم السلام نظر منطقی و روشنی دارد که به بیان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دابَّةُ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جنبنده زمین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رضاعلیه السلام درباره این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 لَهُمْ دَآبَّةً مِنَ الْأَرْضِ تُکَلِّمُهُمْ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جنبنده زمین علی‌علیه السلام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که لقب امیرالمؤمنین خاص علی بن ابی‌طالب‌علیه السلام است عنوان جنبنده زمین هم به او اختصاص دارد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امیرالمؤمنین‌علیه السلام که در مسجد خوابیده بود رسید و او را حرکت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جنبنده زمین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یکدیگر را به این اسم نامگذاری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این لقب تنها برای اوست و او همان جنبنده‌ای است که خداوند او را در کتابش یاد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وَقَعَ الْقَوْلُ عَلَیْهِمْ أَخْرَجْنا لَهُمْ دَآبَّةً مِنَ الْأَرْضِ تُکَلِّمُهُمْ</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از منابع اهل سنت</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علی‌علیه السلام جنبنده زمین نیست امّا منشأ این گونه نقل‌ها چیزی جز مخالفت با رجعت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در موارد قابل توجهی به جنبنده زمین بودن خود تصریح کرده است به گونه‌ای که اصحاب او از این حقیقت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کتاب خداست که خاطر مرا پریشان و مرا به شک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وَقَعَ الْقَوْلُ عَلَیْهِمْ أَخْرَجْنا لَهُمْ دَآبَّةً مِنَ الْأَرْضِ تُکَلِّمُهُمْ أَنَّ النّاسَ کانُوا بِایاتِنا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جنبنده است؟</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نمی‌نشینم و نمی‌خورم و نمی‌نوشم تا او را به تو نشان دهم؛ آنگاه با آن مرد به محضر امیرالمؤمنین‌علیه السلام رسید در حالی که خرما و روغن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هم نزد او نشست و شروع به غذا 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تعجب کرد و هنگامی که عمار از پیش امیرالمؤمنین‌علیه السلام برخاست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قسم یاد کردی که چیزی نخوری و نیاشامی و ننشینی تا جنبنده زمین 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نشان دادم اگر بیندیشی</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 و روایت پیشین که لقب دابة الارض را خاص علی بن ابی‌طالب می‌دانست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نقل‌های ضعیفی که در </w:t>
      </w:r>
      <w:bookmarkStart w:id="433" w:name="pg81_1427"/>
    </w:p>
    <w:p>
      <w:pPr>
        <w:pStyle w:val="BookText"/>
        <w:rPr/>
      </w:pPr>
      <w:bookmarkEnd w:id="433"/>
      <w:r>
        <w:rPr>
          <w:rFonts w:ascii="IRNazanin" w:hAnsi="IRNazanin" w:eastAsia="IRNazanin"/>
          <w:color w:val="111111"/>
          <w:sz w:val="28"/>
          <w:sz w:val="28"/>
          <w:szCs w:val="28"/>
          <w:rtl w:val="true"/>
          <w:lang w:bidi="fa-IR"/>
        </w:rPr>
        <w:t>مخالفت با این دو روایت بیان شده است مردود می‌باشند؛ ضمن اینکه روایاتی که به دابة الارض بودن آن حضرت دلالت دارند به اندازه‌ای زیادند که این چند مورد تاب مقاومت در برابر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نقل‌های اهل سنت به خاطر مخالفت‌های غیر منطقی و بیش از حدی که با رجعت دارند مخدوش و غیر قابل قبول است</w:t>
      </w:r>
      <w:r>
        <w:rPr>
          <w:rFonts w:eastAsia="IRNazanin" w:cs="IRNazanin"/>
          <w:color w:val="111111"/>
          <w:sz w:val="28"/>
          <w:szCs w:val="28"/>
          <w:rtl w:val="true"/>
          <w:lang w:bidi="fa-IR"/>
        </w:rPr>
        <w:t>.</w:t>
      </w:r>
    </w:p>
    <w:p>
      <w:pPr>
        <w:pStyle w:val="Heading3"/>
        <w:numPr>
          <w:ilvl w:val="2"/>
          <w:numId w:val="1"/>
        </w:numPr>
        <w:rPr/>
      </w:pPr>
      <w:bookmarkStart w:id="434" w:name="__RefHeading___Toc557727_211673320"/>
      <w:bookmarkStart w:id="435" w:name="_Toc151"/>
      <w:bookmarkEnd w:id="434"/>
      <w:r>
        <w:rPr>
          <w:rtl w:val="true"/>
        </w:rPr>
        <w:t>مکان خروج‌</w:t>
      </w:r>
      <w:bookmarkEnd w:id="435"/>
    </w:p>
    <w:p>
      <w:pPr>
        <w:pStyle w:val="BookText"/>
        <w:rPr/>
      </w:pPr>
      <w:r>
        <w:rPr>
          <w:rFonts w:ascii="IRNazanin" w:hAnsi="IRNazanin" w:eastAsia="IRNazanin"/>
          <w:color w:val="111111"/>
          <w:sz w:val="28"/>
          <w:sz w:val="28"/>
          <w:szCs w:val="28"/>
          <w:rtl w:val="true"/>
          <w:lang w:bidi="fa-IR"/>
        </w:rPr>
        <w:t>مکان‌های متعددی برای جنبنده زمین بیان شده است امّا تعدد این مکان‌ها به معنای اختلاف روایات نیست بلکه با توجّه به تعداد خروج‌های جنبنده زمین که همان رجعت‌های امیرالمؤمنین‌علیه السلام است مکان‌های مختلف می‌تواند موجه باشد؛ البته بیشتر روایات به نزدیکی کوه صفا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دجال را در شام به دست کسی که عیسی پشت سر او نماز می‌گزارد به قتل می‌رساند امّا بدانید که پس از آن بلیه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آن بلیه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جنبنده زمین از نزدیکی کوه صفا</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از رسول خداصلی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جنبنده زمین از کجا خارج می‌شود؟ </w:t>
      </w:r>
      <w:bookmarkStart w:id="436" w:name="pg81_1428"/>
    </w:p>
    <w:p>
      <w:pPr>
        <w:pStyle w:val="BookText"/>
        <w:rPr/>
      </w:pPr>
      <w:bookmarkEnd w:id="436"/>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 حرمت‌ترین مساجد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عیسی طواف خانه خدا می‌کند و مسلمانان با او هستند در آن هنگام زمین در زیر پای آنان مضطرب می‌گردد و چراغ‌ها به حرکت در می‌آید و صفا از محلی که سعی از آنجا آغاز می‌گردد باز می‌شود و جنبنده زمین از آن بیرون می‌آید</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یمن از زمین بیرون می‌آید و خبر آن منتشر می‌گردد</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جیاد هم از مناطق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زمین از بعضی از بیابان‌های تهامه بیرون می‌آید</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3"/>
        <w:numPr>
          <w:ilvl w:val="2"/>
          <w:numId w:val="1"/>
        </w:numPr>
        <w:rPr/>
      </w:pPr>
      <w:bookmarkStart w:id="437" w:name="__RefHeading___Toc557729_211673320"/>
      <w:bookmarkStart w:id="438" w:name="_Toc152"/>
      <w:bookmarkEnd w:id="437"/>
      <w:r>
        <w:rPr>
          <w:rtl w:val="true"/>
        </w:rPr>
        <w:t>برنامه‌های جنبنده زمین‌</w:t>
      </w:r>
      <w:bookmarkEnd w:id="438"/>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جنبنده زمین بسیار قوی، شکست‌ناپذیر و افشاگر است، صفوف اهل ایمان و نفاق را از یکدیگر جدا می‌کند و کسی نمی‌تواند بر او تسلط یابد و کسی هم توان فرار از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الهی و رفتارهایش از روی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کار او که از اوّل تا پایان </w:t>
      </w:r>
    </w:p>
    <w:p>
      <w:pPr>
        <w:pStyle w:val="BookText"/>
        <w:rPr/>
      </w:pPr>
      <w:r>
        <w:rPr>
          <w:rFonts w:ascii="IRNazanin" w:hAnsi="IRNazanin" w:eastAsia="IRNazanin"/>
          <w:color w:val="111111"/>
          <w:sz w:val="28"/>
          <w:sz w:val="28"/>
          <w:szCs w:val="28"/>
          <w:rtl w:val="true"/>
          <w:lang w:bidi="fa-IR"/>
        </w:rPr>
        <w:t>عالم جز از او از هیچ مرد آسمانی دیده نشده است داغ‌گذاری بر چهره کفار و جلا دادن چهره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زیباترین چهره، آشکار می‌گردد و در طی چند خروج به مسؤولیت‌هایی که دارد عمل می‌کند و با توجّه به اینکه از نشانه‌های قیامت به شمار می‌رود چه بسا آخرین حجت الهی باشد که زمین را ترک می‌گوید چه اینکه امام زمان‌علیه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تَخْرُجُ دابَّةُ الأرْضِ مِنْ بَیْنِ الصَّفا و المَروَةِ و مَعَهُ عصا موسی و خاتَمُ سلیمانَ، تَسُوقُ الناسَ إلَی الْمَحْشَرِ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جنبنده زمین از میان صفا و مروه بیرون می‌آید و عصای موسی و انگشتر سلیمان با اوست و مردم را به سوی محشر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تَخْرُجُ دابَّةُ الأرْضِ وَ مَعَها عَصا موسی وَ خاتَمُ سُلَیمانَ‌علیهما السلام یَجْلُو وَجْهَ المؤمنِ بِعَصا موسی‌علیه السلام و تَسِمُ وَجْهَ الکافِرِ بخاتمِ سلیمانَ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جنبنده زمین از زمین بیرون می‌آید و عصای موسی و انگشتر سلیمان‌علیهما السلام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مؤمن را با عصای موسی روشنی می‌بخشد و با انگشتر سلیمان بر چهره کافر داغ می‌گذارد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آخر زمان می‌شود خداوند تو را در بهترین صورت از زمین خارج می‌کند در حالی که </w:t>
      </w:r>
    </w:p>
    <w:p>
      <w:pPr>
        <w:pStyle w:val="BookText"/>
        <w:rPr/>
      </w:pPr>
      <w:r>
        <w:rPr>
          <w:rFonts w:ascii="IRNazanin" w:hAnsi="IRNazanin" w:eastAsia="IRNazanin"/>
          <w:color w:val="111111"/>
          <w:sz w:val="28"/>
          <w:sz w:val="28"/>
          <w:szCs w:val="28"/>
          <w:rtl w:val="true"/>
          <w:lang w:bidi="fa-IR"/>
        </w:rPr>
        <w:t>وسیله داغ‌گذاری با توست و چهره دشمنانت را داغ می‌گذاری</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سَنَسِمُهُ عَلَی الْخُرْطُومِ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بینی او داغ می‌نهیم</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این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زمان رجعت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امیرالمؤمنین‌علیه السلام باز می‌گردد و دشمنانش رجعت می‌کنند با وسیله داغ‌گذاری که دارد بر آنها داغ می‌نهد همان‌گونه که بر بینی و لب‌های چارپایان داغ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از مفسران اهل سنت هم می‌نویسد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جنبنده زمین از کوه صفا خارج می‌شود و عصای موسی و انگشتر سلیمان را با خود دارد، با عصای موسی به پیشانی یا میان دو چشم مؤمن می‌زند و با آن یک نقطه سفید ایجاد می‌شود و همه صورت او را می‌گیرد تا اینکه چهره‌اش مانند یک ستاره درخشان برای او نور می‌دهد و میان دو چشم او نوشته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انگشتر بر بینی کافر می‌زند و نقطه سیاهی به وجود می‌آید و همه صورتش را برای او سیاه می‌کند و در میان دو چشمش نوشته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439" w:name="pg81_1431"/>
    </w:p>
    <w:p>
      <w:pPr>
        <w:pStyle w:val="Heading2"/>
        <w:numPr>
          <w:ilvl w:val="1"/>
          <w:numId w:val="1"/>
        </w:numPr>
        <w:rPr/>
      </w:pPr>
      <w:bookmarkStart w:id="440" w:name="__RefHeading___Toc557731_211673320"/>
      <w:bookmarkStart w:id="441" w:name="_Toc153"/>
      <w:bookmarkEnd w:id="439"/>
      <w:bookmarkEnd w:id="440"/>
      <w:r>
        <w:rPr>
          <w:rtl w:val="true"/>
        </w:rPr>
        <w:t>فصل دهم</w:t>
      </w:r>
      <w:r>
        <w:rPr>
          <w:rtl w:val="true"/>
        </w:rPr>
        <w:t>:</w:t>
      </w:r>
      <w:r>
        <w:rPr>
          <w:rtl w:val="true"/>
        </w:rPr>
        <w:t xml:space="preserve">رجعت‌های ویژه </w:t>
      </w:r>
      <w:r>
        <w:rPr>
          <w:rtl w:val="true"/>
        </w:rPr>
        <w:t>(</w:t>
      </w:r>
      <w:r>
        <w:rPr/>
        <w:t>3</w:t>
      </w:r>
      <w:r>
        <w:rPr>
          <w:rtl w:val="true"/>
        </w:rPr>
        <w:t>)</w:t>
      </w:r>
      <w:r>
        <w:rPr>
          <w:rtl w:val="true"/>
        </w:rPr>
        <w:t>رجعت انبیاء و ائمه‌علیهم السلام‌</w:t>
      </w:r>
      <w:bookmarkEnd w:id="441"/>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2" w:name="__RefHeading___Toc557733_211673320"/>
      <w:bookmarkStart w:id="443" w:name="_Toc154"/>
      <w:bookmarkEnd w:id="442"/>
      <w:r>
        <w:rPr>
          <w:rtl w:val="true"/>
        </w:rPr>
        <w:t>اشاره</w:t>
      </w:r>
      <w:bookmarkEnd w:id="443"/>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81_1433"/>
      <w:bookmarkStart w:id="445" w:name="pg81_1433"/>
      <w:bookmarkEnd w:id="445"/>
    </w:p>
    <w:p>
      <w:pPr>
        <w:pStyle w:val="Heading3"/>
        <w:numPr>
          <w:ilvl w:val="2"/>
          <w:numId w:val="1"/>
        </w:numPr>
        <w:rPr/>
      </w:pPr>
      <w:bookmarkStart w:id="446" w:name="pg81_1433"/>
      <w:bookmarkStart w:id="447" w:name="__RefHeading___Toc557735_211673320"/>
      <w:bookmarkStart w:id="448" w:name="_Toc155"/>
      <w:bookmarkEnd w:id="446"/>
      <w:bookmarkEnd w:id="447"/>
      <w:r>
        <w:rPr>
          <w:rtl w:val="true"/>
        </w:rPr>
        <w:t>رجعت رسول خداصلی الله علیه وآله‌</w:t>
      </w:r>
      <w:bookmarkEnd w:id="448"/>
    </w:p>
    <w:p>
      <w:pPr>
        <w:pStyle w:val="BookText"/>
        <w:rPr/>
      </w:pPr>
      <w:r>
        <w:rPr>
          <w:rFonts w:ascii="IRNazanin" w:hAnsi="IRNazanin" w:eastAsia="IRNazanin"/>
          <w:color w:val="111111"/>
          <w:sz w:val="28"/>
          <w:sz w:val="28"/>
          <w:szCs w:val="28"/>
          <w:rtl w:val="true"/>
          <w:lang w:bidi="fa-IR"/>
        </w:rPr>
        <w:t>یکی دیگر از رجعت‌های ویژه، رجعت رسول خداصلی الله علیه وآله است که به عصر رجعت، شکوه خاصی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معتبری در این باره وارد شده است که آنها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کابلی به سند موثق از امام سجادعلیه السلام نقل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یَرجِعُ إِلَیکُمْ نَبِیُّکُمْ‌صلی الله علیه وآله وَ اَمیرُالمؤمنینَ‌علیه السلام وَ الأَئِمَّةُعلیهم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پیامبرتان و امیرالمؤمنین و ائمه‌علیهم السلام به سوی شما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بن أعْیَن نیز به سند موثق</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امام صادق‌علیه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اللَّهِ‌صلی الله علیه وآله و أمیرَالمؤمنینَ‌علیه السلام سَیَرْجِعانِ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رسول خداصلی الله علیه وآله و امیرمؤمنان‌علیه السلام باز می‌گردند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جابر را مورد رحمت خود قرار دهد</w:t>
      </w:r>
      <w:r>
        <w:rPr>
          <w:rFonts w:eastAsia="IRNazanin" w:cs="IRNazanin"/>
          <w:color w:val="111111"/>
          <w:sz w:val="28"/>
          <w:szCs w:val="28"/>
          <w:rtl w:val="true"/>
          <w:lang w:bidi="fa-IR"/>
        </w:rPr>
        <w:t xml:space="preserve">. </w:t>
      </w:r>
      <w:bookmarkStart w:id="449" w:name="pg81_1434"/>
    </w:p>
    <w:p>
      <w:pPr>
        <w:pStyle w:val="BookText"/>
        <w:rPr/>
      </w:pPr>
      <w:bookmarkEnd w:id="449"/>
      <w:r>
        <w:rPr>
          <w:rFonts w:ascii="IRNazanin" w:hAnsi="IRNazanin" w:eastAsia="IRNazanin"/>
          <w:color w:val="111111"/>
          <w:sz w:val="28"/>
          <w:sz w:val="28"/>
          <w:szCs w:val="28"/>
          <w:rtl w:val="true"/>
          <w:lang w:bidi="fa-IR"/>
        </w:rPr>
        <w:t xml:space="preserve">علم او به جایی رسیده بود که می‌دانست تأویل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لَرَآدُّکَ إِلی مَعادٍ</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کسی که قرآن را بر تو فرض کرد یقیناً تو را به وعده‌گاه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رجعت است</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تفسیر قمی است و معتبر می‌باشد</w:t>
      </w:r>
      <w:r>
        <w:rPr>
          <w:rFonts w:eastAsia="IRNazanin" w:cs="IRNazanin"/>
          <w:color w:val="111111"/>
          <w:sz w:val="28"/>
          <w:szCs w:val="28"/>
          <w:rtl w:val="true"/>
          <w:lang w:bidi="fa-IR"/>
        </w:rPr>
        <w:t>.</w:t>
      </w:r>
    </w:p>
    <w:p>
      <w:pPr>
        <w:pStyle w:val="Heading3"/>
        <w:numPr>
          <w:ilvl w:val="2"/>
          <w:numId w:val="1"/>
        </w:numPr>
        <w:rPr/>
      </w:pPr>
      <w:bookmarkStart w:id="450" w:name="__RefHeading___Toc557737_211673320"/>
      <w:bookmarkStart w:id="451" w:name="_Toc156"/>
      <w:bookmarkEnd w:id="450"/>
      <w:r>
        <w:rPr>
          <w:rtl w:val="true"/>
        </w:rPr>
        <w:t>هنگامه رجعت رسول خداصلی الله علیه وآله‌</w:t>
      </w:r>
      <w:bookmarkEnd w:id="451"/>
    </w:p>
    <w:p>
      <w:pPr>
        <w:pStyle w:val="BookText"/>
        <w:rPr/>
      </w:pPr>
      <w:r>
        <w:rPr>
          <w:rFonts w:ascii="IRNazanin" w:hAnsi="IRNazanin" w:eastAsia="IRNazanin"/>
          <w:color w:val="111111"/>
          <w:sz w:val="28"/>
          <w:sz w:val="28"/>
          <w:szCs w:val="28"/>
          <w:rtl w:val="true"/>
          <w:lang w:bidi="fa-IR"/>
        </w:rPr>
        <w:t>پس از اثبات رجعت رسول خداصلی الله علیه وآله با سه روایت معتبر، این سؤال پیش می‌آید که این واقعه مهم در چه مقطعی از تاریخ آینده جهان اتفاق می‌افتد؟</w:t>
      </w:r>
    </w:p>
    <w:p>
      <w:pPr>
        <w:pStyle w:val="BookText"/>
        <w:rPr/>
      </w:pPr>
      <w:r>
        <w:rPr>
          <w:rFonts w:ascii="IRNazanin" w:hAnsi="IRNazanin" w:eastAsia="IRNazanin"/>
          <w:color w:val="111111"/>
          <w:sz w:val="28"/>
          <w:sz w:val="28"/>
          <w:szCs w:val="28"/>
          <w:rtl w:val="true"/>
          <w:lang w:bidi="fa-IR"/>
        </w:rPr>
        <w:t>بدون شک رجعت آن حضرت در عصر ظهور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قَدْ خَرَجَ قائمُ آلِ محمّدٍعلیهم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یَتْبَعُهُ محمّدٌصلی الله علیه وآله وَ علیٌ الثّانی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قائم آل محمّدعلیهم السلام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دنبال او می‌آید محمّدصلی الله علیه وآله و دومین نفر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طوسی‌رحمه الله نیز ظرف زمانی رجعت آن حضرت را عصر ظهور دانسته و می‌نویسد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یرجع نبینا و ائمّتنا المعصومون فی زمان المهدی‌علیه السلام</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452" w:name="pg81_1435"/>
    </w:p>
    <w:p>
      <w:pPr>
        <w:pStyle w:val="BookText"/>
        <w:rPr/>
      </w:pPr>
      <w:bookmarkEnd w:id="452"/>
      <w:r>
        <w:rPr>
          <w:rFonts w:ascii="IRNazanin" w:hAnsi="IRNazanin" w:eastAsia="IRNazanin"/>
          <w:color w:val="111111"/>
          <w:sz w:val="28"/>
          <w:sz w:val="28"/>
          <w:szCs w:val="28"/>
          <w:rtl w:val="true"/>
          <w:lang w:bidi="fa-IR"/>
        </w:rPr>
        <w:t>پیامبر و ائمه معصوم ما در زمان مهدی‌علیه السلام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را هم در بحث رجعت ائمه‌علیهم السلام در این باره نقل خواهیم کرد</w:t>
      </w:r>
      <w:r>
        <w:rPr>
          <w:rFonts w:eastAsia="IRNazanin" w:cs="IRNazanin"/>
          <w:color w:val="111111"/>
          <w:sz w:val="28"/>
          <w:szCs w:val="28"/>
          <w:rtl w:val="true"/>
          <w:lang w:bidi="fa-IR"/>
        </w:rPr>
        <w:t>.</w:t>
      </w:r>
    </w:p>
    <w:p>
      <w:pPr>
        <w:pStyle w:val="Heading3"/>
        <w:numPr>
          <w:ilvl w:val="2"/>
          <w:numId w:val="1"/>
        </w:numPr>
        <w:rPr/>
      </w:pPr>
      <w:bookmarkStart w:id="453" w:name="__RefHeading___Toc557739_211673320"/>
      <w:bookmarkStart w:id="454" w:name="_Toc157"/>
      <w:bookmarkEnd w:id="453"/>
      <w:r>
        <w:rPr>
          <w:rtl w:val="true"/>
        </w:rPr>
        <w:t>آیا پیامبرصلی الله علیه وآله حکومت می‌کند؟</w:t>
      </w:r>
      <w:bookmarkEnd w:id="454"/>
    </w:p>
    <w:p>
      <w:pPr>
        <w:pStyle w:val="BookText"/>
        <w:rPr/>
      </w:pPr>
      <w:r>
        <w:rPr>
          <w:rFonts w:ascii="IRNazanin" w:hAnsi="IRNazanin" w:eastAsia="IRNazanin"/>
          <w:color w:val="111111"/>
          <w:sz w:val="28"/>
          <w:sz w:val="28"/>
          <w:szCs w:val="28"/>
          <w:rtl w:val="true"/>
          <w:lang w:bidi="fa-IR"/>
        </w:rPr>
        <w:t>با توجّه به اینکه رجعت رسول خداصلی الله علیه وآله در عصر ظهور خواهد بود و عصر ظهور روزگار حکومت مهدوی است و پس از آن موسم حاکمیت حسین بن علی‌علیهما السلام می‌باشد، رسول خداصلی الله علیه وآله در این دو مقطع زمانی حاکمیتی نخواهد داشت ولی پس از آن منعی برای حاکمیت او وجود ندارد؛ امّا آیا دلیل معتبری بر حاکمیت او وجود دارد؟</w:t>
      </w:r>
    </w:p>
    <w:p>
      <w:pPr>
        <w:pStyle w:val="BookText"/>
        <w:rPr/>
      </w:pPr>
      <w:r>
        <w:rPr>
          <w:rFonts w:ascii="IRNazanin" w:hAnsi="IRNazanin" w:eastAsia="IRNazanin"/>
          <w:color w:val="111111"/>
          <w:sz w:val="28"/>
          <w:sz w:val="28"/>
          <w:szCs w:val="28"/>
          <w:rtl w:val="true"/>
          <w:lang w:bidi="fa-IR"/>
        </w:rPr>
        <w:t>پاسخ کامل این سؤال در فصل آخر این کتاب خواهد آمد که آن حضرت حکومتی نخواهد داشت</w:t>
      </w:r>
      <w:r>
        <w:rPr>
          <w:rFonts w:eastAsia="IRNazanin" w:cs="IRNazanin"/>
          <w:color w:val="111111"/>
          <w:sz w:val="28"/>
          <w:szCs w:val="28"/>
          <w:rtl w:val="true"/>
          <w:lang w:bidi="fa-IR"/>
        </w:rPr>
        <w:t>.</w:t>
      </w:r>
    </w:p>
    <w:p>
      <w:pPr>
        <w:pStyle w:val="Heading3"/>
        <w:numPr>
          <w:ilvl w:val="2"/>
          <w:numId w:val="1"/>
        </w:numPr>
        <w:rPr/>
      </w:pPr>
      <w:bookmarkStart w:id="455" w:name="__RefHeading___Toc557741_211673320"/>
      <w:bookmarkStart w:id="456" w:name="_Toc158"/>
      <w:bookmarkEnd w:id="455"/>
      <w:r>
        <w:rPr>
          <w:rtl w:val="true"/>
        </w:rPr>
        <w:t>رجعت ائمه‌علیهم السلام‌</w:t>
      </w:r>
      <w:bookmarkEnd w:id="456"/>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دوازده امام شیعه از رجعت‌های ویژه است که شکوه خاصی به بازگشت مؤمنان در عصر ظهور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می‌آیند تا از مظلومیت‌هایی که بر آنها رفته است انتقام گرفته شود و خداوند شکوه و عزّت آنها را به دشمنانشان بنمایاند و طعم تلخ ذلت و عذاب را به آنان بچشاند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رجعت ائمه‌علیهم السلام علاوه بر بهره‌مندی از دلایل عامی که برای بازگشت مؤمنان خالص وجود دارد از دلایل خاصی هم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یُؤْمِنْ بِکَرَّتِنا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 نیست کسی که به رجعت ما ایمان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سجادعلیه السلام با سند موثق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یَرجِعُ إِلَیکُمْ نَبِیُّکُمْ‌صلی الله علیه وآله وَ اَمیرُالمؤمنینَ‌علیه السلام وَ الأَئِمَّةُعلیهم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پیامبرتان و امیرالمؤمنین و ائمه‌علیهم السلام به سوی شما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جامعه کبیره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 بِإیابِکم، مُصَدِّقٌ بِرَجْعَتِکُمْ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رجعت شما ایمان دارم و بازگشت شما را تصدیق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دیگری از همین زیارتنامه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جَعَلَنِی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 فی رَجْعَتِکُمْ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مرا از کسانی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رجعت شما به دنیا باز می‌گردند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پیامبرصلی الله علیه وآله درباره آفرینش خود و اهل بیتش و امامت آنها و ظهور حضرت مهدی‌علیه السلام معارفی را بیان می‌کند 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امور مهم گریه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سلمان </w:t>
      </w:r>
    </w:p>
    <w:p>
      <w:pPr>
        <w:pStyle w:val="BookText"/>
        <w:rPr/>
      </w:pPr>
      <w:r>
        <w:rPr>
          <w:rFonts w:ascii="IRNazanin" w:hAnsi="IRNazanin" w:eastAsia="IRNazanin"/>
          <w:color w:val="111111"/>
          <w:sz w:val="28"/>
          <w:sz w:val="28"/>
          <w:szCs w:val="28"/>
          <w:rtl w:val="true"/>
          <w:lang w:bidi="fa-IR"/>
        </w:rPr>
        <w:t>کجا به آنها می‌رسد؟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تو و امثال تو و کسانی که از روی معرفت، ولایت آنها را پذیرفته‌اند به آنها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این بشارت شکر گفته و آنگاه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تا زمان آنها زنده خواهم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این آیه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جَآءَ وَعْدُ أُولیهُما بَعَثْنَا عَلَیْکُمْ عِباداً لَنا أُولِی بَأْسٍ شَدِیدٍ فَجَاسُوا خِلالَ الدِّیارِ وَکَانَ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 عَلَیْهِمْ وَأَمْدَدْناکُم بِأَمْوالٍ وَبَنِینَ وَجَعَلْناکُمْ أَکْثَرَ نَفِیراً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اولین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بندگان جنگجوی قدرتمند خود را بر ضد شما بر می‌انگیزیم پس خانه‌ها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می‌کنند و این یک وعده قطعی است آنگاه پیروزی بر آنها را به شما باز می‌گردانیم و به اموال و فرزندان شما را یاری می‌دهیم و جمعیت شما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شوقم به این وعده الهی شدت یافت و عرض کردم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وعده الهی در زمان شما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قسم به آنکه محمّد را فرستاد هر آینه در زمان من و علی و فاطمه و حسن و حسین و نه امام دیگر و هر کسی که از ما باشد و به خاطر ما ستم کشیده باشد محقق می‌شود آری به خدا قسم ای سلمان؛ </w:t>
      </w:r>
      <w:bookmarkStart w:id="457" w:name="pg81_1438"/>
    </w:p>
    <w:p>
      <w:pPr>
        <w:pStyle w:val="BookText"/>
        <w:rPr/>
      </w:pPr>
      <w:bookmarkEnd w:id="457"/>
      <w:r>
        <w:rPr>
          <w:rFonts w:ascii="IRNazanin" w:hAnsi="IRNazanin" w:eastAsia="IRNazanin"/>
          <w:color w:val="111111"/>
          <w:sz w:val="28"/>
          <w:sz w:val="28"/>
          <w:szCs w:val="28"/>
          <w:rtl w:val="true"/>
          <w:lang w:bidi="fa-IR"/>
        </w:rPr>
        <w:t>سپس ابلیس و لشکریانش و هر کسی که دارای ایمان خالص و کفر خالص باشد در دنیا حاضر می‌شوند تا مورد قصاص قرار گرفته و به خون‌های ریخته شده رسیدگی گردد و پروردگار تو به هیچ کس ستم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تأویل این آیه هستیم که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الْأَرْضِ وَنُرِیَ فِرْعَوْنَ وَهامانَ وَجُنُودَهُما مِنْهُم ما کانُوا یَحْذَرُونَ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اراده کردیم تا بر کسانی که در زمین تضعیف شدند منت گذاریم و آنها را پیشوایان و وارثان زمین قرار دهیم و آنان را در زمین به حکومت رسانیم و آنچه را فرعون و هامان و لشکریانشان از آن بیم داشتند به آنها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از نزد رسول خداصلی الله علیه وآله مرخص شدم و دیگر سلمان باکی ندارد که در چه زمانی مرگ را ملاقات کند یا مرگ او را ملاقات کند</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3"/>
        <w:numPr>
          <w:ilvl w:val="2"/>
          <w:numId w:val="1"/>
        </w:numPr>
        <w:rPr/>
      </w:pPr>
      <w:bookmarkStart w:id="458" w:name="__RefHeading___Toc557743_211673320"/>
      <w:bookmarkStart w:id="459" w:name="_Toc159"/>
      <w:bookmarkEnd w:id="458"/>
      <w:r>
        <w:rPr>
          <w:rtl w:val="true"/>
        </w:rPr>
        <w:t>هنگامه رجعت ائمه‌علیهم السلام‌</w:t>
      </w:r>
      <w:bookmarkEnd w:id="459"/>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زمان وقایع مهمی مانند قیامت، ظهور حضرت مهدی‌علیه السلام و رجعت به دنیا نامعلوم است، امّا ویژگی‌های ظرف زمانی آنها مورد اشاره روایات قرار گرفته‌اند و چنان‌که در فصل ویژگی‌های رجعت </w:t>
      </w:r>
    </w:p>
    <w:p>
      <w:pPr>
        <w:pStyle w:val="BookText"/>
        <w:rPr/>
      </w:pPr>
      <w:r>
        <w:rPr>
          <w:rFonts w:ascii="IRNazanin" w:hAnsi="IRNazanin" w:eastAsia="IRNazanin"/>
          <w:color w:val="111111"/>
          <w:sz w:val="28"/>
          <w:sz w:val="28"/>
          <w:szCs w:val="28"/>
          <w:rtl w:val="true"/>
          <w:lang w:bidi="fa-IR"/>
        </w:rPr>
        <w:t>بیان گردید زمان رجعت، عصر ظهور است و ائمه‌علیهم السلام که از سران رجعت کنندگان اهل ایمان هستند نیز در همان عصر ظهور رجعت می‌کنند؛ زیرا دلیل معتبری وارد نشده است که رجعت آنها را از عموم روایاتی که رجعت را همزمان با عصر ظهور می‌دانند مستثنا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نبیّنا و ائمتنا المعصومون فی زمان المهدی‌علیه السلام</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ائمه معصوم ما در زمان مهدی‌علیه السلام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 رجعت امام حسین و امیرالمؤمنین‌علیهما السلام روایاتی را نقل کردیم که به رجعت آنها در زمان ظهور حضرت مهدی‌علیه السلام اشاره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دیگری هم داریم که به بیان رجعت همه آنها در کنار حضرت مهدی‌علیه السلام پرداخته و به ترتیب از مظلومیت‌های خود سخن گفته‌اند امّا به خاطر ضعف شدید سند آن، از نقل این روایت پرهیز می‌کنیم و دلایل مفصل ضعف آن را در فصل بعد همین کتاب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چهارده معصوم به ترتیب رجعت می‌کنند و یا یکی پس از دیگری به دنیا باز می‌گردند ما از آن آگاهی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عبداللَّه شبر می‌نویسد</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کیفیة رجوعهم هل هو علی الترتیب او غیره فکل علمه الی اللَّه </w:t>
      </w:r>
      <w:bookmarkStart w:id="460" w:name="pg81_1440"/>
    </w:p>
    <w:p>
      <w:pPr>
        <w:pStyle w:val="BookText"/>
        <w:rPr/>
      </w:pPr>
      <w:bookmarkEnd w:id="460"/>
      <w:r>
        <w:rPr>
          <w:rFonts w:ascii="IRNazanin" w:hAnsi="IRNazanin" w:eastAsia="IRNazanin"/>
          <w:color w:val="111111"/>
          <w:sz w:val="28"/>
          <w:sz w:val="28"/>
          <w:szCs w:val="28"/>
          <w:rtl w:val="true"/>
          <w:lang w:bidi="fa-IR"/>
        </w:rPr>
        <w:t>سبحانه و الی اولیائه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بازگشت آنها آیا به ترتیب است یا ترتیبی ندارد علم آن نزد خداوند و اولیاء اوست</w:t>
      </w:r>
      <w:r>
        <w:rPr>
          <w:rFonts w:eastAsia="IRNazanin" w:cs="IRNazanin"/>
          <w:color w:val="111111"/>
          <w:sz w:val="28"/>
          <w:szCs w:val="28"/>
          <w:rtl w:val="true"/>
          <w:lang w:bidi="fa-IR"/>
        </w:rPr>
        <w:t>.</w:t>
      </w:r>
    </w:p>
    <w:p>
      <w:pPr>
        <w:pStyle w:val="Heading3"/>
        <w:numPr>
          <w:ilvl w:val="2"/>
          <w:numId w:val="1"/>
        </w:numPr>
        <w:rPr/>
      </w:pPr>
      <w:bookmarkStart w:id="461" w:name="__RefHeading___Toc557745_211673320"/>
      <w:bookmarkStart w:id="462" w:name="_Toc160"/>
      <w:bookmarkEnd w:id="461"/>
      <w:r>
        <w:rPr>
          <w:rtl w:val="true"/>
        </w:rPr>
        <w:t>پاسخ به دو شبهه‌</w:t>
      </w:r>
      <w:bookmarkEnd w:id="462"/>
    </w:p>
    <w:p>
      <w:pPr>
        <w:pStyle w:val="Heading4"/>
        <w:numPr>
          <w:ilvl w:val="3"/>
          <w:numId w:val="1"/>
        </w:numPr>
        <w:rPr/>
      </w:pPr>
      <w:bookmarkStart w:id="463" w:name="__RefHeading___Toc557747_211673320"/>
      <w:bookmarkStart w:id="464" w:name="_Toc161"/>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برای بازگشت همزمان ائمه‌علیهم السلام به دنیا دو شبهه مشهور وجود دارد که آن‌ها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465" w:name="__RefHeading___Toc557749_211673320"/>
      <w:bookmarkStart w:id="466" w:name="_Toc162"/>
      <w:bookmarkEnd w:id="465"/>
      <w:r>
        <w:rPr/>
        <w:t>1</w:t>
      </w:r>
      <w:r>
        <w:rPr>
          <w:rtl w:val="true"/>
        </w:rPr>
        <w:t xml:space="preserve"> - </w:t>
      </w:r>
      <w:r>
        <w:rPr>
          <w:rtl w:val="true"/>
        </w:rPr>
        <w:t>شبهه اجتماع بیش از یک امام</w:t>
      </w:r>
      <w:bookmarkEnd w:id="466"/>
    </w:p>
    <w:p>
      <w:pPr>
        <w:pStyle w:val="BookText"/>
        <w:rPr/>
      </w:pPr>
      <w:r>
        <w:rPr>
          <w:rFonts w:ascii="IRNazanin" w:hAnsi="IRNazanin" w:eastAsia="IRNazanin"/>
          <w:color w:val="111111"/>
          <w:sz w:val="28"/>
          <w:sz w:val="28"/>
          <w:szCs w:val="28"/>
          <w:rtl w:val="true"/>
          <w:lang w:bidi="fa-IR"/>
        </w:rPr>
        <w:t>اصل این شبهه که شیخ حر عاملی‌رحمه الله هم آن را با تفاوت‌هایی در چهارمین شبهه درباره رجعت نقل کرده</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رجعت ائمه‌علیهم السلام در آغاز عصر ظهور، بیش از یک امام در میان مردم حضور خواهد داشت و با توجّه به اینکه هر امامی تدبیر خاص خود را در اداره مردم دارد جامعه گرفتار اختلاف می‌گردد و مردم در اطاعت از امامان خود دچار سردرگمی گشته و نظام زندگی آنان مختل می‌شود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پاسخ ما این است که اجتماعِ بیش از یک امام در صورتی اشکال دارد که امامت و رهبری همه آنها در اداره مردم بالفعل باشد امّا وقتی ولایت یک نفر از آنها بالفعل باشد و تنها یک نفر از سوی خداوند </w:t>
      </w:r>
    </w:p>
    <w:p>
      <w:pPr>
        <w:pStyle w:val="BookText"/>
        <w:rPr/>
      </w:pPr>
      <w:r>
        <w:rPr>
          <w:rFonts w:ascii="IRNazanin" w:hAnsi="IRNazanin" w:eastAsia="IRNazanin"/>
          <w:color w:val="111111"/>
          <w:sz w:val="28"/>
          <w:sz w:val="28"/>
          <w:szCs w:val="28"/>
          <w:rtl w:val="true"/>
          <w:lang w:bidi="fa-IR"/>
        </w:rPr>
        <w:t>موظف به اِعمال قدرت و امر و نهی و اداره امور باشد اشکالی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ولایت و واجب الاطاعة بودن ائمه‌علیهم السلام به زمان خلافت آنها و مردم زمانشان مربوط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إمامٍ هادٍ لِلْقَرْنِ الَّذی هُو فیهِم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امامی هدایت کننده نسلی است که در میان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می‌گوییم هر یک از ائمه‌علیهم السلام امام زمان عصر خویش است به همین نکته مهم یعنی مسأله ولایت و واجب الاطاعة بودن آنها در زمانشان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آمدن سایر ائمه‌علیهم السلام که مسؤولیت اداره مردم را در عصر ظهور بر عهده ندارند هیچ‌گونه اصطکاکی در پیشوایی سیاسی جهان با حضرت ولی عصر نخواهند داشت البته آن‌ها به خاطر عصمت، اندیشه بلند، تشخیص کامل مصالح جامعه و اطاعت از خداوند اختلافی در تدبیر امور ندارند و در هر صورت امامت اعتقادی آنها همیشگی است و همه مؤمنان آنها را در عصر ظهور آن حضرت و پس از آن در دنیا و آخرت امام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مطالبی را در پاسخ به برخی از شبهات بیان کرده است که می‌توان از آنها جواب‌های دیگری برای این شبهه بیان نمود و آن پاسخ‌ها عبارتند از</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عصر رجعت به اجتماع ائمه‌علیهم السلام با یکدیگر تصریح نشده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برخی از اخبار، رجعت ائمه‌علیهم السلام پس از قائم‌علیه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ائمه‌علیهم السلام در روز قیامت کنار یکدیگر جمع می‌شوند اجتماع آنها در زمان رجعت هم که واسطه میان دنیا و آخرت است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اختلافی میان ائمه‌علیهم السلام در هیچ عصری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پاسخ‌ها به جز پاسخ آخر کافی نیست؛ زیرا آنچه از روایات به ذهن تبادر می‌کند بازگشت همه آنها در یک زمان یعنی عصر ظهور است و اگرچه به اجتماعشان تصریح نشده امّا به رجعت جداگانه آنها هم تصریح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هم بنابر عمومِ دلایلی که رجعت را در عصر ظهور می‌دانند باز خواهند گشت و با یکدیگر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ظاهر برخی روایات بازگشت بعضی از ائمه‌علیهم السلام پس از قائم‌علیه السلام و یا در اواخر عمر او می‌باشد تنها به امیرالمؤمنین و امام حسین‌علیهم السلام مربوط می‌گردد که پس از رجعت اوّل خود در عصر ظهور، دوباره رجعت می‌کنند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مقایسه اجتماع آنها در قیامت با دنیا صحیح نیست؛ زیرا در دنیا مسأله هدایت و حکومت بر مردم مطرح است امّا در آخرت مطرح نیست</w:t>
      </w:r>
      <w:r>
        <w:rPr>
          <w:rFonts w:eastAsia="IRNazanin" w:cs="IRNazanin"/>
          <w:color w:val="111111"/>
          <w:sz w:val="28"/>
          <w:szCs w:val="28"/>
          <w:rtl w:val="true"/>
          <w:lang w:bidi="fa-IR"/>
        </w:rPr>
        <w:t xml:space="preserve">. </w:t>
      </w:r>
      <w:bookmarkStart w:id="467" w:name="pg81_1443"/>
    </w:p>
    <w:p>
      <w:pPr>
        <w:pStyle w:val="Heading4"/>
        <w:numPr>
          <w:ilvl w:val="3"/>
          <w:numId w:val="1"/>
        </w:numPr>
        <w:rPr/>
      </w:pPr>
      <w:bookmarkStart w:id="468" w:name="__RefHeading___Toc557751_211673320"/>
      <w:bookmarkStart w:id="469" w:name="_Toc163"/>
      <w:bookmarkEnd w:id="467"/>
      <w:bookmarkEnd w:id="468"/>
      <w:r>
        <w:rPr/>
        <w:t>2</w:t>
      </w:r>
      <w:r>
        <w:rPr>
          <w:rtl w:val="true"/>
        </w:rPr>
        <w:t xml:space="preserve"> - </w:t>
      </w:r>
      <w:r>
        <w:rPr>
          <w:rtl w:val="true"/>
        </w:rPr>
        <w:t>شبهه تقدم فاضل بر افضل</w:t>
      </w:r>
      <w:bookmarkEnd w:id="469"/>
    </w:p>
    <w:p>
      <w:pPr>
        <w:pStyle w:val="BookText"/>
        <w:rPr/>
      </w:pPr>
      <w:r>
        <w:rPr>
          <w:rFonts w:ascii="IRNazanin" w:hAnsi="IRNazanin" w:eastAsia="IRNazanin"/>
          <w:color w:val="111111"/>
          <w:sz w:val="28"/>
          <w:sz w:val="28"/>
          <w:szCs w:val="28"/>
          <w:rtl w:val="true"/>
          <w:lang w:bidi="fa-IR"/>
        </w:rPr>
        <w:t>با رجعت پیامبر و امیرالمؤمنین‌علیهما السلام که از حضرت مهدی‌علیه السلام افضل هستند شبهه تقدم فاضل بر افضل به دو شکل مطرح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حضرت مهدی‌علیه السلام بر زمین با وجود پیامبر و امیرالمؤمنین‌علیهما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امام زمان بر پیامبر و امیرالمؤمنین‌علیهما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شکل اوّل این شبهه آن است که اگرچه هر یک از معصومین‌علیهم السلام و از جمله معصوم اوّل و دوم همواره از علم و عصمت و کمالات خاص خود برخوردارند امّا هر کدام از آنها به حکمت و تقدیر پروردگار عالم، ولایت و سرپرستی مردم زمان خود را دارند و در زمان‌های دیگر اگرچه از عنوان نبوّت و امامت برخوردارند امّا چون وظیفه‌ای در اِعمال قدرت، جهتِ اداره جامعه و حکومت بر مردم ندارند بحث تقدم بر آنها مطرح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در جایی مطرح است که هر دو دارای وظیفه باشند امّا پیامبر و امیرمؤمنان که وظیفه و خواسته‌ای در خصوص رهبری مردم عصر ظهور ندارند، انتصاب حضرت مهدی‌علیه السلام به حاکمیت جهان تقدم بر آنها به شمار نمی‌آید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پاسخ شکل دوم شبهه یعنی حکومت حضرت مهدی‌علیه السلام بر پیامبر و امیرمؤمنان‌علیهما السلام که افضل از او می‌باشند این است که آن حضرت حاکمیت به معنایِ اعمال قدرت و امر ونهی و تعیین وظیفه نسبت به </w:t>
      </w:r>
      <w:bookmarkStart w:id="470" w:name="pg81_1444"/>
    </w:p>
    <w:p>
      <w:pPr>
        <w:pStyle w:val="BookText"/>
        <w:rPr/>
      </w:pPr>
      <w:bookmarkEnd w:id="470"/>
      <w:r>
        <w:rPr>
          <w:rFonts w:ascii="IRNazanin" w:hAnsi="IRNazanin" w:eastAsia="IRNazanin"/>
          <w:color w:val="111111"/>
          <w:sz w:val="28"/>
          <w:sz w:val="28"/>
          <w:szCs w:val="28"/>
          <w:rtl w:val="true"/>
          <w:lang w:bidi="fa-IR"/>
        </w:rPr>
        <w:t>رسول خداصلی الله علیه وآله و امیرمؤمنان‌علیه السلام ندارد و آنها نیز فعالیت‌های از پیش تعیین شده خود را به امر پروردگار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تقدم فاضل بر افضل در صورتی است که افضل امکان حاکمیت داشته باشد و با توجّه به اینکه در عصر ظهور تقدیر خداوند بر حاکمیت حضرت مهدی‌علیه السلام است امکان حکومت برای افضل نیست، بنابراین مسأله تقدم منتفی خواهد بود</w:t>
      </w:r>
      <w:r>
        <w:rPr>
          <w:rFonts w:eastAsia="IRNazanin" w:cs="IRNazanin"/>
          <w:color w:val="111111"/>
          <w:sz w:val="28"/>
          <w:szCs w:val="28"/>
          <w:rtl w:val="true"/>
          <w:lang w:bidi="fa-IR"/>
        </w:rPr>
        <w:t>.</w:t>
      </w:r>
    </w:p>
    <w:p>
      <w:pPr>
        <w:pStyle w:val="Heading3"/>
        <w:numPr>
          <w:ilvl w:val="2"/>
          <w:numId w:val="1"/>
        </w:numPr>
        <w:rPr/>
      </w:pPr>
      <w:bookmarkStart w:id="471" w:name="__RefHeading___Toc557753_211673320"/>
      <w:bookmarkStart w:id="472" w:name="_Toc164"/>
      <w:bookmarkEnd w:id="471"/>
      <w:r>
        <w:rPr>
          <w:rtl w:val="true"/>
        </w:rPr>
        <w:t>رجعت پیامبران‌</w:t>
      </w:r>
      <w:bookmarkEnd w:id="472"/>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پیامبران در عصر ظهور، رجعت ویژه دارند تا پیروزی و عزّت و شکوه دین خدا و به پایان رسیدن مظلومیت‌های اهل ایمان را که در همه تاریخ استمرار داشته است مشاهده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رسول خدا، ائمه اطهار و همه پیامبران‌علیهم السلام در عصر ظهورِ یگانه دوران حضرت مهدی‌علیه السلام اتفاق عظیم و حیرت آوری است که چهره زمین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قرار گرفتن همه فرستادگان معصوم خداوند از آدم تا خاتم با آن ادب و اخلاق الهی که هر یک از آنان را به الگوی مردم زمان خود و آیندگان مبدل ساخته بود و آنگاه حرکت‌های جهادی آنها در روی زمین وصف‌ناپذیر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به قدرت پروردگار عالم و این جلوه‌های بی‌نظیر الهی که رجعت کنندگان به دنیا و مردمان عصر ظهور با اعجاب به آن نظاره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بَعَثَ اللَّهُ نَبیّاً مِنْ لَدُنْ آدمَ فَهَلُمَّ جَرّاً إلّا و یَرجِعُ إلَی الدنیا و یَنْصُرُ أمیرَالمؤمنینَ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هیچ پیامبری را از آدم تاکنون نفرستاد مگر اینکه به دنیا باز می‌گردد و امیرالمؤمنین را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 یا جمیل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وَالَّذینَ آمَنُوا فِی الْحَیاةِ الدُّنْیا وَیَوْمَ یَقُومُ الْأَشْهادُ</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فرستادگان خود و کسانی که ایمان آوردند را در دنیا و آخرت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واللَّهِ فِی الرَّجْعَةِ، أما عَلِمْتَ أنَّ انبیاءَ کَثیرَةً لَمْ یُنْصَرُوا فی الدُّنیا و قُتِلوا، وَ الْأَئِمَّةَ بَعْدَهُمْ قُتِلُوا وَ لَمْ یُنْصَروا، ذلِک فی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این نصرت در عصر رجعت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پیامبران زیادی در دنیا یاری نشدند و به قتل رسیدند و امامانِ پس از آنها نیز به قتل رسیدند و یاری نشدند؟ این یاری خداوند در عصر رجعت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روایتی که نقل گردید از سند موثقی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از امام صادق‌علیه السلام نقل شده است که می‌فرماید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هیچ پیامبری را بر نینگیخت و رسولی را نفرستاد مگر اینکه همه آنها را به دنیا باز می‌گرداند تا در پیش روی علی بن ابی‌طالب </w:t>
      </w:r>
    </w:p>
    <w:p>
      <w:pPr>
        <w:pStyle w:val="BookText"/>
        <w:rPr/>
      </w:pPr>
      <w:r>
        <w:rPr>
          <w:rFonts w:ascii="IRNazanin" w:hAnsi="IRNazanin" w:eastAsia="IRNazanin"/>
          <w:color w:val="111111"/>
          <w:sz w:val="28"/>
          <w:sz w:val="28"/>
          <w:szCs w:val="28"/>
          <w:rtl w:val="true"/>
          <w:lang w:bidi="fa-IR"/>
        </w:rPr>
        <w:t>امیرالمؤمنین‌علیه السلام با دشمنان بجنگند</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نقل گردید اصل مسأله رجعت پیامبران را به اثبات می‌رسانند و مسائلی چون مبارزه با دشمنان خدا و جهاد در پیش روی امیرالمؤمنین‌علیه السلام و کسب نصرت الهی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نکات ناگفته‌ای هم مانده است؛ نظیر اینکه آیا انبیاء در نظام حاکمیت جهانی حضرت مهدی‌علیه السلام هم شرکت دارند؟ آیا عمر آنها در عصر رجعت مانند عمر مؤمنان است که سی ماه به طول می‌انجامد یا تفاوت دارد و اساساً برنامه زندگی آنها در زمان رجعت چگونه است و آیا بازگشت آنها تدریجی است یا یکباره باز می‌گردند و مرگ آنها تدریجی است یا همه با هم دنیا را ترک می‌گویند؟</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سؤال‌ها و نظیر آنها بیان نشده و شاید اراده‌ای بر بیان آنها نبوده است؛ زیرا آنچه مهم است مسأله رجعت آنها و اهداف و آرمان‌های این بازگشت می‌باشد</w:t>
      </w:r>
      <w:r>
        <w:rPr>
          <w:rFonts w:eastAsia="IRNazanin" w:cs="IRNazanin"/>
          <w:color w:val="111111"/>
          <w:sz w:val="28"/>
          <w:szCs w:val="28"/>
          <w:rtl w:val="true"/>
          <w:lang w:bidi="fa-IR"/>
        </w:rPr>
        <w:t xml:space="preserve">. </w:t>
      </w:r>
      <w:bookmarkStart w:id="473" w:name="pg81_1447"/>
    </w:p>
    <w:p>
      <w:pPr>
        <w:pStyle w:val="Heading2"/>
        <w:numPr>
          <w:ilvl w:val="1"/>
          <w:numId w:val="1"/>
        </w:numPr>
        <w:rPr/>
      </w:pPr>
      <w:bookmarkStart w:id="474" w:name="__RefHeading___Toc557755_211673320"/>
      <w:bookmarkStart w:id="475" w:name="_Toc165"/>
      <w:bookmarkEnd w:id="473"/>
      <w:bookmarkEnd w:id="474"/>
      <w:r>
        <w:rPr>
          <w:rtl w:val="true"/>
        </w:rPr>
        <w:t>فصل یازدهم</w:t>
      </w:r>
      <w:r>
        <w:rPr>
          <w:rtl w:val="true"/>
        </w:rPr>
        <w:t>:</w:t>
      </w:r>
      <w:r>
        <w:rPr>
          <w:rtl w:val="true"/>
        </w:rPr>
        <w:t>وضعیت جهان پس از عصر ظهور</w:t>
      </w:r>
      <w:bookmarkEnd w:id="475"/>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6" w:name="__RefHeading___Toc557757_211673320"/>
      <w:bookmarkStart w:id="477" w:name="_Toc166"/>
      <w:bookmarkEnd w:id="476"/>
      <w:r>
        <w:rPr>
          <w:rtl w:val="true"/>
        </w:rPr>
        <w:t>اشاره</w:t>
      </w:r>
      <w:bookmarkEnd w:id="477"/>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w:t>
      </w:r>
      <w:bookmarkStart w:id="478" w:name="pg81_1449"/>
    </w:p>
    <w:p>
      <w:pPr>
        <w:pStyle w:val="Heading3"/>
        <w:numPr>
          <w:ilvl w:val="2"/>
          <w:numId w:val="1"/>
        </w:numPr>
        <w:rPr/>
      </w:pPr>
      <w:bookmarkStart w:id="479" w:name="__RefHeading___Toc557759_211673320"/>
      <w:bookmarkStart w:id="480" w:name="_Toc167"/>
      <w:bookmarkEnd w:id="478"/>
      <w:bookmarkEnd w:id="479"/>
      <w:r>
        <w:rPr>
          <w:rtl w:val="true"/>
        </w:rPr>
        <w:t>جهانِ پس از مهدی‌علیه السلام‌</w:t>
      </w:r>
      <w:bookmarkEnd w:id="480"/>
    </w:p>
    <w:p>
      <w:pPr>
        <w:pStyle w:val="BookText"/>
        <w:rPr/>
      </w:pPr>
      <w:r>
        <w:rPr>
          <w:rFonts w:ascii="IRNazanin" w:hAnsi="IRNazanin" w:eastAsia="IRNazanin"/>
          <w:color w:val="111111"/>
          <w:sz w:val="28"/>
          <w:sz w:val="28"/>
          <w:szCs w:val="28"/>
          <w:rtl w:val="true"/>
          <w:lang w:bidi="fa-IR"/>
        </w:rPr>
        <w:t>با نداهای آسمانی، اطلاع رسانی ظهور انجام می‌گیرد، شب تار غیبت به پایان می‌رسد و سپیده طلوع خورشید ولایت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فاتح بلندآوازه زمین حرکت‌های رهایی بخش خود را آغاز می‌کند و در زمانی کوتاه حاکمیت جهانی خود را بر پهنه زمین می‌گستراند و قریب بیست سال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است که پس از عصر ظهور، وضعیت جهان چگونه خواهد بود؟ روایات مختلفی در این باره وارد شده و نظریات متفاوتی بر اساس آنها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وحدت نظری درباره وضعیت جهان پس از حضرت مهدی‌علیه السلام وجود ندارد و اهمیت این بحث در تحلیل نظریات و گزینش مستدل نظریه صحیحی است که اوضاع مبهم پس از عصر ظهور را روشن سازد</w:t>
      </w:r>
      <w:r>
        <w:rPr>
          <w:rFonts w:eastAsia="IRNazanin" w:cs="IRNazanin"/>
          <w:color w:val="111111"/>
          <w:sz w:val="28"/>
          <w:szCs w:val="28"/>
          <w:rtl w:val="true"/>
          <w:lang w:bidi="fa-IR"/>
        </w:rPr>
        <w:t>.</w:t>
      </w:r>
    </w:p>
    <w:p>
      <w:pPr>
        <w:pStyle w:val="Heading3"/>
        <w:numPr>
          <w:ilvl w:val="2"/>
          <w:numId w:val="1"/>
        </w:numPr>
        <w:rPr/>
      </w:pPr>
      <w:bookmarkStart w:id="481" w:name="__RefHeading___Toc557761_211673320"/>
      <w:bookmarkStart w:id="482" w:name="_Toc168"/>
      <w:bookmarkEnd w:id="481"/>
      <w:r>
        <w:rPr/>
        <w:t>1</w:t>
      </w:r>
      <w:r>
        <w:rPr>
          <w:rtl w:val="true"/>
        </w:rPr>
        <w:t xml:space="preserve"> - </w:t>
      </w:r>
      <w:r>
        <w:rPr>
          <w:rtl w:val="true"/>
        </w:rPr>
        <w:t>حاکمیت دوازده مهدی‌</w:t>
      </w:r>
      <w:bookmarkEnd w:id="482"/>
    </w:p>
    <w:p>
      <w:pPr>
        <w:pStyle w:val="Heading4"/>
        <w:numPr>
          <w:ilvl w:val="3"/>
          <w:numId w:val="1"/>
        </w:numPr>
        <w:rPr/>
      </w:pPr>
      <w:bookmarkStart w:id="483" w:name="__RefHeading___Toc557763_211673320"/>
      <w:bookmarkStart w:id="484" w:name="_Toc169"/>
      <w:bookmarkEnd w:id="483"/>
      <w:r>
        <w:rPr>
          <w:rtl w:val="true"/>
        </w:rPr>
        <w:t>اشاره</w:t>
      </w:r>
      <w:bookmarkEnd w:id="484"/>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وارد شده است که پس از حضرت مهدی‌علیه السلام دوازده مهدی خواهند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که درود بر او باد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بَعْدَ القائمِ إثنا عَشَرَ مَهدیّاً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 مهدیّاً و لَم یَقُلْ إثنا عَشَرَ إماماً، ولکنَّهم قَومٌ مِنْ شیعتِنا یَدعُونَ الناسَ إلی مُوالاتِنا و مَعْرِفَةِ حَقِّنا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قائم دوازده مهدی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خواهند بود، نفرمود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گروهی از شیعیان ما می‌باشند که مردم را به دوستی و شناخت حقّ ما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 این روایت ضعیف است؛ زیرا علی بن ابی حمزه که از راویان این حدیث می‌باشد فردی بسیار دروغگوست و راوی دیگر که علی بن احمد بن عمران الدقاق می‌باشد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روایت آنها استدلال کرد ضمن اینکه روایت یاد شده به حکومت دوازده مهدی تصریح ندارد و تنها به تبلیغ آنها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صادق‌علیه السلام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بَعْدَ القائمِ أحَدَ عَشَرَ مَهدِیّاً مِنْ وُلْدِ الحُسَینِ‌علیه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قائم یازده مهدی از نسل حسین‌علیه السلام داریم</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این روایت نیز ضعیف است و نمی‌توان به آن استدلال کرد </w:t>
      </w:r>
    </w:p>
    <w:p>
      <w:pPr>
        <w:pStyle w:val="BookText"/>
        <w:rPr/>
      </w:pPr>
      <w:r>
        <w:rPr>
          <w:rFonts w:ascii="IRNazanin" w:hAnsi="IRNazanin" w:eastAsia="IRNazanin"/>
          <w:color w:val="111111"/>
          <w:sz w:val="28"/>
          <w:sz w:val="28"/>
          <w:szCs w:val="28"/>
          <w:rtl w:val="true"/>
          <w:lang w:bidi="fa-IR"/>
        </w:rPr>
        <w:t>ضمن اینکه به حکومت دوازده مهدی تصریح ندارد و به جای دوازده مهدی به یازده مهدی اشاره دارد که با روایات دیگر سازش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دیگری از امام صادق‌علیه السلام نقل شده است که او از پدرانش، از امیرالمؤمنین‌علیه السلام و آن حضرت از پیامبرصلی الله علیه وآله نقل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سَیَکُونُ بَعْدِی إثْنا عَشَرَ إمَاماً وَ مِنْ بَعْدِهِمْ إثْنا عَشَرَ مَهْدِیّاً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حَضَرَتْهُ الْوَفاةُ فَلَیُسَلِّمُها إِلی إِبْنِهِ أوَّلِ الْمَهدیینَ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امام خواهد بود و پس از آنها دوازده مهدی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خلافت را به فرزندش اولین مهدی تسلیم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روایتی است که به حکومت دوازده مهدی و فرزندان امام زمان‌علیه السلام تصریح دارد امّا در سلسله سند آن راویانی چون احمد بن محمّد بن الخلیل و جعفر بن احمد مصری هستند که مجهول می‌باشند و در نتیجه ضعیف است و نمی‌توان به آن استدلال کرد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بیان گردید سه روایت یاد شده به خاطر ضعف سند توان اثبات حاکمیت دوازده مهدی پس از امام زمان‌علیه السلام را ندارند به ویژه آنکه این روایات با احادیث مشهور و معتبری که وضعیت جهانیِ پس از آن حضرت را به گونه دیگری ترسیم کرده‌اند تعارض دارند</w:t>
      </w:r>
      <w:r>
        <w:rPr>
          <w:rFonts w:eastAsia="IRNazanin" w:cs="IRNazanin"/>
          <w:color w:val="111111"/>
          <w:sz w:val="28"/>
          <w:szCs w:val="28"/>
          <w:rtl w:val="true"/>
          <w:lang w:bidi="fa-IR"/>
        </w:rPr>
        <w:t xml:space="preserve">. </w:t>
      </w:r>
      <w:bookmarkStart w:id="485" w:name="pg81_1452"/>
    </w:p>
    <w:p>
      <w:pPr>
        <w:pStyle w:val="Heading4"/>
        <w:numPr>
          <w:ilvl w:val="3"/>
          <w:numId w:val="1"/>
        </w:numPr>
        <w:rPr/>
      </w:pPr>
      <w:bookmarkStart w:id="486" w:name="__RefHeading___Toc557765_211673320"/>
      <w:bookmarkStart w:id="487" w:name="_Toc170"/>
      <w:bookmarkEnd w:id="485"/>
      <w:bookmarkEnd w:id="486"/>
      <w:r>
        <w:rPr>
          <w:rtl w:val="true"/>
        </w:rPr>
        <w:t>نظر علامه مجلسی پیرامون روایات دوازده مهدی</w:t>
      </w:r>
      <w:bookmarkEnd w:id="487"/>
    </w:p>
    <w:p>
      <w:pPr>
        <w:pStyle w:val="BookText"/>
        <w:rPr/>
      </w:pP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مخالف مشهور است آنگاه دو راه حل برای توجیه آنها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دوازده مهدی، پیامبر و ائمه‌علیهم السلام به جز حضرت مهدی‌علیه السلام خواهند بود و سخنی از صاحب کتاب مختصر بصائر الدرجات نقل می‌کند که او هم دوازده مهدی را به ائمه‌علیهم السلام تأویل کرده است که قائم‌علیه السلام هم رجعت کند تا عدد دوازده کامل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دوازده مهدی از جانشینان امام زمان‌علیه السلام و هدایت کننده مردم در زمان سایر ائمه می‌باشند که رجعت می‌کنند تا زمین با وجود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خالی نماند اگرچه جانشینان پیامبران و امامان هم حجت خدا هستند</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رجعت سایر ائمه با وجود آنها زمین از حجت خالی نیست</w:t>
      </w:r>
      <w:r>
        <w:rPr>
          <w:rFonts w:eastAsia="IRNazanin" w:cs="IRNazanin"/>
          <w:color w:val="111111"/>
          <w:sz w:val="28"/>
          <w:szCs w:val="28"/>
          <w:rtl w:val="true"/>
          <w:lang w:bidi="fa-IR"/>
        </w:rPr>
        <w:t>).</w:t>
      </w:r>
    </w:p>
    <w:p>
      <w:pPr>
        <w:pStyle w:val="Heading4"/>
        <w:numPr>
          <w:ilvl w:val="3"/>
          <w:numId w:val="1"/>
        </w:numPr>
        <w:rPr/>
      </w:pPr>
      <w:bookmarkStart w:id="488" w:name="__RefHeading___Toc557767_211673320"/>
      <w:bookmarkStart w:id="489" w:name="_Toc171"/>
      <w:bookmarkEnd w:id="488"/>
      <w:r>
        <w:rPr>
          <w:rtl w:val="true"/>
        </w:rPr>
        <w:t>بررسی نظریه علامه مجلسی</w:t>
      </w:r>
      <w:bookmarkEnd w:id="489"/>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حل اوّل علامه مجلسی که مراد از دوازده مهدی، پیامبر و یازده امام پس از او هستند پذیرفته نیست؛ زیرا در حدیث اول و سوم تصریح شده است که آنها شیعیان و یا فرزندان امام زمان‌علیه السلام هستند و در روایت دوم آمده است که آنها از فرزندان حسین‌علیه السلام می‌باشند و امامان معصوم </w:t>
      </w:r>
      <w:bookmarkStart w:id="490" w:name="pg81_1453"/>
    </w:p>
    <w:p>
      <w:pPr>
        <w:pStyle w:val="BookText"/>
        <w:rPr/>
      </w:pPr>
      <w:bookmarkEnd w:id="490"/>
      <w:r>
        <w:rPr>
          <w:rFonts w:ascii="IRNazanin" w:hAnsi="IRNazanin" w:eastAsia="IRNazanin"/>
          <w:color w:val="111111"/>
          <w:sz w:val="28"/>
          <w:sz w:val="28"/>
          <w:szCs w:val="28"/>
          <w:rtl w:val="true"/>
          <w:lang w:bidi="fa-IR"/>
        </w:rPr>
        <w:t>از فرزندان امام حسین‌علیه السلام نُه امام هستند و نه یازده یا دوازده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دوم هم مورد اشکال است؛ زیرا با رجعت سایر ائمه معصومین‌علیهم السلام که به نظر علامه مجلسی به دنیا باز می‌گردند تا زمین از حجت خالی نماند، جانشینی دیگران برای امام زمان‌علیه السلام معنا ندارد بلکه ولی امر مردم امامانی خواهند بود که رجعت می‌کنند و با وجود امام معصوم، جانشینی دیگران از امام معصوم قبلی منتفی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بحث رجعت‌های ویژه اثبات کردیم که رجعت ائمه‌علیهم السلام در عصر حضرت مهدی‌علیه السلام است و تنها امام حسین و امیرالمؤمنین‌علیه السلام هستند که پس از قائم‌علیه السلام رجعت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گردید خلاف مشهور بودن روایاتِ دوازده مهدی پس از امام زمان‌علیه السلام با مطالب علامه مجلسی توجیه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نیازی به توجیه روایات ضعیف که با روایات معتبر تعارض داشته باشند نمی‌باشد</w:t>
      </w:r>
      <w:r>
        <w:rPr>
          <w:rFonts w:eastAsia="IRNazanin" w:cs="IRNazanin"/>
          <w:color w:val="111111"/>
          <w:sz w:val="28"/>
          <w:szCs w:val="28"/>
          <w:rtl w:val="true"/>
          <w:lang w:bidi="fa-IR"/>
        </w:rPr>
        <w:t>.</w:t>
      </w:r>
    </w:p>
    <w:p>
      <w:pPr>
        <w:pStyle w:val="Heading3"/>
        <w:numPr>
          <w:ilvl w:val="2"/>
          <w:numId w:val="1"/>
        </w:numPr>
        <w:rPr/>
      </w:pPr>
      <w:bookmarkStart w:id="491" w:name="__RefHeading___Toc557769_211673320"/>
      <w:bookmarkStart w:id="492" w:name="_Toc172"/>
      <w:bookmarkEnd w:id="491"/>
      <w:r>
        <w:rPr/>
        <w:t>2</w:t>
      </w:r>
      <w:r>
        <w:rPr>
          <w:rtl w:val="true"/>
        </w:rPr>
        <w:t xml:space="preserve"> - </w:t>
      </w:r>
      <w:r>
        <w:rPr>
          <w:rtl w:val="true"/>
        </w:rPr>
        <w:t>حاکمیت حضرت مسیح‌علیه السلام‌</w:t>
      </w:r>
      <w:bookmarkEnd w:id="492"/>
    </w:p>
    <w:p>
      <w:pPr>
        <w:pStyle w:val="BookText"/>
        <w:rPr/>
      </w:pPr>
      <w:r>
        <w:rPr>
          <w:rFonts w:ascii="IRNazanin" w:hAnsi="IRNazanin" w:eastAsia="IRNazanin"/>
          <w:color w:val="111111"/>
          <w:sz w:val="28"/>
          <w:sz w:val="28"/>
          <w:szCs w:val="28"/>
          <w:rtl w:val="true"/>
          <w:lang w:bidi="fa-IR"/>
        </w:rPr>
        <w:t>وضعیت دیگرِ پس از امام زمان‌علیه السلام، حاکمیت حضرت مسیح‌علیه السلام است که در روایتی از سوی شیعه و سنی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خداصلی الله علیه وآله نقل کرده که می‌فرماید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تَهلِکُ اُمّةٌ أنَا أَوَّلُها و عیسیَ بنُ مَریمَ فِی آخِرِها، و المَهْدِیُّ مِنْ </w:t>
      </w:r>
    </w:p>
    <w:p>
      <w:pPr>
        <w:pStyle w:val="BookText"/>
        <w:rPr/>
      </w:pPr>
      <w:r>
        <w:rPr>
          <w:rFonts w:ascii="Amiri" w:hAnsi="Amiri" w:eastAsia="Amiri" w:cs="Amiri"/>
          <w:color w:val="111111"/>
          <w:sz w:val="28"/>
          <w:sz w:val="28"/>
          <w:szCs w:val="28"/>
          <w:rtl w:val="true"/>
          <w:lang w:bidi="ar-SA"/>
        </w:rPr>
        <w:t>أهْلِ بَیْتِی فِی وَسَطِها؟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امتی که من اوّل آن و عیسی بن مریم آخر آن و مهدی از اهل بیت من در وسط آن می‌باشد، هلاک می‌شود؟</w:t>
      </w:r>
    </w:p>
    <w:p>
      <w:pPr>
        <w:pStyle w:val="BookText"/>
        <w:rPr/>
      </w:pPr>
      <w:r>
        <w:rPr>
          <w:rFonts w:ascii="IRNazanin" w:hAnsi="IRNazanin" w:eastAsia="IRNazanin"/>
          <w:color w:val="111111"/>
          <w:sz w:val="28"/>
          <w:sz w:val="28"/>
          <w:szCs w:val="28"/>
          <w:rtl w:val="true"/>
          <w:lang w:bidi="fa-IR"/>
        </w:rPr>
        <w:t>این روایت با همین الفاظ از طریق اهل سنت هم نقل شده است</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منابع شیعی به جای مهدی‌علیه السلام دوازده امام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تَهلِکُ اُمّةٌ أنَا أَوَّلُها و إثنا عشَرَ مِنْ بعدی مِنَ السُّعداءِ و اُولُوا الألْباب و المسیحُ عیسَی بنُ مریمَ آخِرُها؟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امتی که من و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و صاحب خرد، اوّل آن و عیسی بن مریم آخر آن می‌باشد هلاک می‌شود؟</w:t>
      </w:r>
    </w:p>
    <w:p>
      <w:pPr>
        <w:pStyle w:val="BookText"/>
        <w:rPr/>
      </w:pPr>
      <w:r>
        <w:rPr>
          <w:rFonts w:ascii="IRNazanin" w:hAnsi="IRNazanin" w:eastAsia="IRNazanin"/>
          <w:color w:val="111111"/>
          <w:sz w:val="28"/>
          <w:sz w:val="28"/>
          <w:szCs w:val="28"/>
          <w:rtl w:val="true"/>
          <w:lang w:bidi="fa-IR"/>
        </w:rPr>
        <w:t>علی بن یونس عاملی درباره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ابن عباس از قول پیامبرصلی الله علیه وآله نقل شده و نظیر آن از انس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تدلان علی دولة بعد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دولتی پس از دولت مهدی‌علیه السلام دلالت دارند</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ظاهر این روایت افاده حاکمیت برای مسیح‌علیه السلام نمی‌کند بلکه مراد این است که امّت اسلامی با وجود مقدّس رسول خداصلی الله علیه وآله آغاز می‌گردد </w:t>
      </w:r>
    </w:p>
    <w:p>
      <w:pPr>
        <w:pStyle w:val="BookText"/>
        <w:rPr/>
      </w:pPr>
      <w:r>
        <w:rPr>
          <w:rFonts w:ascii="IRNazanin" w:hAnsi="IRNazanin" w:eastAsia="IRNazanin"/>
          <w:color w:val="111111"/>
          <w:sz w:val="28"/>
          <w:sz w:val="28"/>
          <w:szCs w:val="28"/>
          <w:rtl w:val="true"/>
          <w:lang w:bidi="fa-IR"/>
        </w:rPr>
        <w:t>و از این رو آغاز مبارکی دارد و با ائمه‌علیهم السلام استمرار می‌یابد و از این جهت از میانه مبارکی برخوردار است و در پایان، عیسی‌علیه السلام که از انبیاء بزرگ الهی است با نماز خواندن پشت سر حضرت مهدی‌علیه السلام که از نشانه‌های اسلام اوست از پایان مبارکی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شخصیت‌های مهم آسمانی یاد شده در آغاز، وسط و آخر آن هستند مبارک است و افرادی که در میان آنها هستند به برکت وجود آنها هلاک نخواهند شد مگر کسانی که از پذیرش کامل اسلام و پذیرش بخش میانه امّت که ائمه معصومین‌علیهم السلام باشند سرباز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گردید بحثی از حکومت مسیح‌علیه السلام در این روایت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بطریق در تبیین این روایت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اولین دعوت کننده به اسلام و حضرت مهدی‌علیه السلام دعوت کننده میانه و مسیح‌علیه السلام آخرین دعوت کننده به اسلام است</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روایتی از طریق اهل سنت وارد شده است که بر حاکمیت مسیح‌علیه السلام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لَیَنْزِلَنَّ ابْنُ مرْیَمَ حَکَماً عادِلاً فَلَیَکْسِرَنَّ الصَّلِیبَ وَ لَیَقْتُلَنَّ الخِنْزِیرَ وَ لَیَضَعَنَّ الْجِزیَةَ وَ لَیَتْرُکَنَّ القِلاصَ فَلا یَسْعی عَلَیها وَ لَتَذْهَبَنَّ الشَّحْناءُ وَ التَّباغُضُ وَ التَّحاسُدُ وَ لَیَدْعُوَنَّ إِلَی المالِ فَلا یَقْبَلُهُ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خدا سوگند همانا فرزند مریم که حاکم عادلی است فرود خواهد آمد و قطعاً صلیب را می‌شکند، خوک را می‌کشد، جزیه را وضع می‌کند و از شترهای جوان زکات نمی‌گیرد و تلاشی در گرفتن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کینه ورزی و حسادت از میان می‌رود و مردم را به گرفتن مال دعوت می‌کند، امّا هیچ کس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اشکال بر این روایت وارد است که نمی‌توان به آن استدلال کرد و ما به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روایات شیعه و سنی زمان فرود آمدن عیسی بن مریم‌علیهما السلام آغاز عصر ظهور است و بدون شک حاکم زمین در آن زمان حضرت مهدی‌علیه السلام خواهد بود و مسیح‌علیه السلام پشت سر او نماز می‌گزارد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جزیه که یک مالیات اسلامی است از سوی امام مسلمین برای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می‌شود در حالی که در این روایت قرار دادن این مالیات بر یهودیان و مسیحیان به حضرت مسیح‌علیه السلام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این روایت که راویان آن از جمله ابوهریره عامی مذهب هستند ضعیف می‌باشد و اگر محتوای آن هم اشکال نداشت به خاطر ضعف سند نمی‌توان به آن استدلال کرد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معارف اسلام بر تجلی رهبری آل محمّدعلیهم السلام در مقاطع پایانی عالم است که با حاکمیت مسیح‌علیه السلام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در یکی از خطبه‌های امیرالمؤمنین‌علیه السلام آمده است</w:t>
      </w:r>
      <w:r>
        <w:rPr>
          <w:rFonts w:eastAsia="IRNazanin" w:cs="IRNazanin"/>
          <w:color w:val="111111"/>
          <w:sz w:val="28"/>
          <w:szCs w:val="28"/>
          <w:rtl w:val="true"/>
          <w:lang w:bidi="fa-IR"/>
        </w:rPr>
        <w:t xml:space="preserve">: </w:t>
      </w:r>
      <w:bookmarkStart w:id="493" w:name="pg81_1457"/>
    </w:p>
    <w:p>
      <w:pPr>
        <w:pStyle w:val="BookText"/>
        <w:rPr/>
      </w:pPr>
      <w:bookmarkEnd w:id="4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یَمُوتُ عیسی وَ یَبْقَی المُنتَظرُ المَهدی‌ُّ مِنْ آلِ مُحمّدٍصلی الله علیه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عیسی از دنیا می‌رود و مهدی منتظر از آل محمّدصلی الله علیه وآله باقی می‌ماند</w:t>
      </w:r>
      <w:r>
        <w:rPr>
          <w:rFonts w:eastAsia="IRNazanin" w:cs="IRNazanin"/>
          <w:color w:val="111111"/>
          <w:sz w:val="28"/>
          <w:szCs w:val="28"/>
          <w:rtl w:val="true"/>
          <w:lang w:bidi="fa-IR"/>
        </w:rPr>
        <w:t>.</w:t>
      </w:r>
    </w:p>
    <w:p>
      <w:pPr>
        <w:pStyle w:val="Heading3"/>
        <w:numPr>
          <w:ilvl w:val="2"/>
          <w:numId w:val="1"/>
        </w:numPr>
        <w:rPr/>
      </w:pPr>
      <w:bookmarkStart w:id="494" w:name="__RefHeading___Toc557771_211673320"/>
      <w:bookmarkStart w:id="495" w:name="_Toc173"/>
      <w:bookmarkEnd w:id="494"/>
      <w:r>
        <w:rPr/>
        <w:t>3</w:t>
      </w:r>
      <w:r>
        <w:rPr>
          <w:rtl w:val="true"/>
        </w:rPr>
        <w:t xml:space="preserve"> - </w:t>
      </w:r>
      <w:r>
        <w:rPr>
          <w:rtl w:val="true"/>
        </w:rPr>
        <w:t>هرج و مرج پنجاه ساله‌</w:t>
      </w:r>
      <w:bookmarkEnd w:id="495"/>
    </w:p>
    <w:p>
      <w:pPr>
        <w:pStyle w:val="BookText"/>
        <w:rPr/>
      </w:pPr>
      <w:r>
        <w:rPr>
          <w:rFonts w:ascii="IRNazanin" w:hAnsi="IRNazanin" w:eastAsia="IRNazanin"/>
          <w:color w:val="111111"/>
          <w:sz w:val="28"/>
          <w:sz w:val="28"/>
          <w:szCs w:val="28"/>
          <w:rtl w:val="true"/>
          <w:lang w:bidi="fa-IR"/>
        </w:rPr>
        <w:t>وضعیت دیگری که برای پس از حضرت مهدی‌علیه السلام مطرح شده است یک مقطع تاریخی پنجاه ساله توأم با هرج و مرج است که پس از آن امام حسین‌علیه السلام خواهد آمد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مردی از ما اهل بیت پس از مرگ خود سیصد و نه سال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حکومت در چه زمانی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قائم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چند سال حکومت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قیام او تا زمان رحلتش نوزده سال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قائم‌علیه السلام هرج و مرج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پنجاه سال این‌گونه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منتصر رجعت می‌کند و خون خود و اصحابش را طلب می‌کند و می‌کشد و به اسارت می‌گیرد تا اینکه گفته می‌شود اگر او از فرزندان پیامبران می‌بود این همه قتل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از سفید و سیاه دور او جمع می‌شوند و جمعیت خود را علیه او افزایش می‌دهند تا او را به پناهندگی به خانه خدا می‌کشانند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بلا و سختی بر او شدت می‌یابد و منتصر کشته می‌شود سفاح به دنیا باز می‌گردد تا انتقام منتصر را بگیرد پس همه دشمنان ما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منتصر و سفاح چه کسانی هستند؟ منتصر حسین بن علی است و سفّاح علی بن ابی‌طالب‌علیه السلام می‌باشد</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اشکال بر این روایت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آن ضعیف است؛ زیرا بخشی از سلسله سند حذف شده است و تنها دو راوی یعنی عمرو بن ثابت و جابر ذکر شده‌اند و در نتیجه برای اثبات هرج و مرج پس از امام زمان‌علیه السلام نمی‌توان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را با قدری تفاوت امّا با سند موثق در بحث رجعت امام حسین‌علیه السلام نقل کردیم که بحث هرج و مرج پنجاه ساله و برخی از مطالب ضعیف دیگر در آن بیان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مدتِ پنجاه سال حجتی از سوی خداوند در روی زمین وجود ندارد و این با معارف شیعه که زمین بدون حجت نمی‌ماند مخالف است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حاکمیت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امام حسین‌علیه السلام که پس از قائم‌علیه السلام آغاز می‌شود با هرج و مرج پنجاه ساله و کشته شدن آن حضرت سازش ندارد، زیرا اگر حکومت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پس از قائم‌علیه السلام آغاز شود هرج و مرج پنجاه ساله معنا ندارد و اگر پنجاه سال به طول بینجامد تا حکومت آن حضرت </w:t>
      </w:r>
      <w:bookmarkStart w:id="496" w:name="pg81_1459"/>
    </w:p>
    <w:p>
      <w:pPr>
        <w:pStyle w:val="BookText"/>
        <w:rPr/>
      </w:pPr>
      <w:bookmarkEnd w:id="496"/>
      <w:r>
        <w:rPr>
          <w:rFonts w:ascii="IRNazanin" w:hAnsi="IRNazanin" w:eastAsia="IRNazanin"/>
          <w:color w:val="111111"/>
          <w:sz w:val="28"/>
          <w:sz w:val="28"/>
          <w:szCs w:val="28"/>
          <w:rtl w:val="true"/>
          <w:lang w:bidi="fa-IR"/>
        </w:rPr>
        <w:t>آغاز گردد تعبیر حکومت پس از قائم بی‌معنا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کشته شدن آن حضرت با حاکمیت طولانی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او منافات دارد؛ زیرا اگر کشته شود چگونه حکومت کند مگر اینکه کشته شدن اورا پس از حکومت او بدانیم که برخلاف ظاهر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روایت همان‌گونه است که با سند موثق نقل گردید و این تناقض در آن وجود ندارد</w:t>
      </w:r>
      <w:r>
        <w:rPr>
          <w:rFonts w:eastAsia="IRNazanin" w:cs="IRNazanin"/>
          <w:color w:val="111111"/>
          <w:sz w:val="28"/>
          <w:szCs w:val="28"/>
          <w:rtl w:val="true"/>
          <w:lang w:bidi="fa-IR"/>
        </w:rPr>
        <w:t>.</w:t>
      </w:r>
    </w:p>
    <w:p>
      <w:pPr>
        <w:pStyle w:val="Heading3"/>
        <w:numPr>
          <w:ilvl w:val="2"/>
          <w:numId w:val="1"/>
        </w:numPr>
        <w:rPr/>
      </w:pPr>
      <w:bookmarkStart w:id="497" w:name="__RefHeading___Toc557773_211673320"/>
      <w:bookmarkStart w:id="498" w:name="_Toc174"/>
      <w:bookmarkEnd w:id="497"/>
      <w:r>
        <w:rPr/>
        <w:t>4</w:t>
      </w:r>
      <w:r>
        <w:rPr>
          <w:rtl w:val="true"/>
        </w:rPr>
        <w:t xml:space="preserve"> - </w:t>
      </w:r>
      <w:r>
        <w:rPr>
          <w:rtl w:val="true"/>
        </w:rPr>
        <w:t>برپایی قیامت‌</w:t>
      </w:r>
      <w:bookmarkEnd w:id="498"/>
    </w:p>
    <w:p>
      <w:pPr>
        <w:pStyle w:val="Heading4"/>
        <w:numPr>
          <w:ilvl w:val="3"/>
          <w:numId w:val="1"/>
        </w:numPr>
        <w:rPr/>
      </w:pPr>
      <w:bookmarkStart w:id="499" w:name="__RefHeading___Toc557775_211673320"/>
      <w:bookmarkStart w:id="500" w:name="_Toc175"/>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وضعیت دیگرِ پس از حضرت مهدی‌علیه السلام وقوع هرج و مرج و برپایی قیامت پس از گذشت چهل روز می‌باشد</w:t>
      </w:r>
      <w:r>
        <w:rPr>
          <w:rFonts w:eastAsia="IRNazanin" w:cs="IRNazanin"/>
          <w:color w:val="111111"/>
          <w:sz w:val="28"/>
          <w:szCs w:val="28"/>
          <w:rtl w:val="true"/>
          <w:lang w:bidi="fa-IR"/>
        </w:rPr>
        <w:t>.</w:t>
      </w:r>
    </w:p>
    <w:p>
      <w:pPr>
        <w:pStyle w:val="Heading4"/>
        <w:numPr>
          <w:ilvl w:val="3"/>
          <w:numId w:val="1"/>
        </w:numPr>
        <w:rPr/>
      </w:pPr>
      <w:bookmarkStart w:id="501" w:name="__RefHeading___Toc557777_211673320"/>
      <w:bookmarkStart w:id="502" w:name="_Toc176"/>
      <w:bookmarkEnd w:id="501"/>
      <w:r>
        <w:rPr>
          <w:rtl w:val="true"/>
        </w:rPr>
        <w:t>نظریه شیخ مفید</w:t>
      </w:r>
      <w:bookmarkEnd w:id="502"/>
    </w:p>
    <w:p>
      <w:pPr>
        <w:pStyle w:val="BookText"/>
        <w:rPr/>
      </w:pPr>
      <w:r>
        <w:rPr>
          <w:rFonts w:ascii="IRNazanin" w:hAnsi="IRNazanin" w:eastAsia="IRNazanin"/>
          <w:color w:val="111111"/>
          <w:sz w:val="28"/>
          <w:sz w:val="28"/>
          <w:szCs w:val="28"/>
          <w:rtl w:val="true"/>
          <w:lang w:bidi="fa-IR"/>
        </w:rPr>
        <w:t>برخی بزرگان نظیر شیخ مفید</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او علی بن عیسی اربلی</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یونس عاملی</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طبرسی</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مهدی‌علیه السلام حکومتی نخواهد بود و پس از چهل روز که به هرج و مرج می‌گذرد قیامت برپا می‌شود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علمای پس از شیخ مفید، کلام او را نقل کرده‌اند ما تنها سخن او را بیان می‌کنیم و هرگونه بحثی که درباره سخن شیخ مفید </w:t>
      </w:r>
      <w:bookmarkStart w:id="503" w:name="pg81_1460"/>
    </w:p>
    <w:p>
      <w:pPr>
        <w:pStyle w:val="BookText"/>
        <w:rPr/>
      </w:pPr>
      <w:bookmarkEnd w:id="503"/>
      <w:r>
        <w:rPr>
          <w:rFonts w:ascii="IRNazanin" w:hAnsi="IRNazanin" w:eastAsia="IRNazanin"/>
          <w:color w:val="111111"/>
          <w:sz w:val="28"/>
          <w:sz w:val="28"/>
          <w:szCs w:val="28"/>
          <w:rtl w:val="true"/>
          <w:lang w:bidi="fa-IR"/>
        </w:rPr>
        <w:t>داشتیم درباره سخن آنها نیز به همان‌گونه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بعد دولة القائم‌علیه السلام لاحد دولة الّا ما جاءت به الروایة من قیام ولده ان شاء اللَّه ذلک، و لم ترد به علی القطع و الثبات و اکثر الروایات انه لن یمضی مهدی هذه الامّةعلیه السلام الّا قبل القیامة باربعین یوماً یکون فیها الهرج، و علامات خروج الاموات، و قیام الساعة للحساب و الجزاء، و اللَّه اعلم بما یکون</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دولت قائم‌علیه السلام برای کسی دولتی نخواهد بود مگر آنچه که روایت بر آن وارد شده است که اگر خدا بخواهد فرزندانش به حکومت می‌رسند و این روایت قطعی و یقینی نیست</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روایات بر آنند که مهدی این امت چهل روز قبل از قیامت از دنیا می‌رود که در این مدت هرج و مرج و نشانه‌های بیرون آمدن مردگان از قبرها و فرا رسیدن قیامت برای رسیدگی به حساب اعمال مردم و جزای آنها خواهد بود و خداوند به آنچه پیش می‌آید آگاه‌تر است</w:t>
      </w:r>
      <w:r>
        <w:rPr>
          <w:rFonts w:eastAsia="IRNazanin" w:cs="IRNazanin"/>
          <w:color w:val="111111"/>
          <w:sz w:val="28"/>
          <w:szCs w:val="28"/>
          <w:rtl w:val="true"/>
          <w:lang w:bidi="fa-IR"/>
        </w:rPr>
        <w:t>.</w:t>
      </w:r>
    </w:p>
    <w:p>
      <w:pPr>
        <w:pStyle w:val="Heading4"/>
        <w:numPr>
          <w:ilvl w:val="3"/>
          <w:numId w:val="1"/>
        </w:numPr>
        <w:rPr/>
      </w:pPr>
      <w:bookmarkStart w:id="504" w:name="__RefHeading___Toc557779_211673320"/>
      <w:bookmarkStart w:id="505" w:name="_Toc177"/>
      <w:bookmarkEnd w:id="504"/>
      <w:r>
        <w:rPr>
          <w:rtl w:val="true"/>
        </w:rPr>
        <w:t>بررسی نظریه شیخ مفید</w:t>
      </w:r>
      <w:bookmarkEnd w:id="505"/>
    </w:p>
    <w:p>
      <w:pPr>
        <w:pStyle w:val="BookText"/>
        <w:rPr/>
      </w:pPr>
      <w:r>
        <w:rPr>
          <w:rFonts w:ascii="IRNazanin" w:hAnsi="IRNazanin" w:eastAsia="IRNazanin"/>
          <w:color w:val="111111"/>
          <w:sz w:val="28"/>
          <w:sz w:val="28"/>
          <w:szCs w:val="28"/>
          <w:rtl w:val="true"/>
          <w:lang w:bidi="fa-IR"/>
        </w:rPr>
        <w:t>دو نکته مهم در سخن شیخ مفید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حکومت حضرت مهدی‌علیه السلام حکومتی نخواهد بود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اکثر روایات برآنند که امام زمان‌علیه السلام چهل روز پیش از قیامت رحلت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نکته اوّل که پس از حکومت حضرت مهدی‌علیه السلام حکومتی نباشد پذیرفته نیست؛ زیرا روایات مختلفی درباره حکومت امام حسین‌علیه السلام وارد شده است که یکی از آنها دارای سند موثق است و بحث آن خواهد آمد و پیش از این هم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دوم که اکثر روایات برآنند که امام زمان‌علیه السلام چهل روز پیش از قیامت رحلت کند و پس از او هرج و مرج زمین را فراگیرد هم مورد اشکال است و اکثر روایات چنین معنایی را افاده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نظر متفاوتی را در این باره مطرح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ان بعد القائم‌علیه السلام تقوم الساعة بعد الاربعین یوماً فهو خبر واحد لایعارض الاخبار الکثیرة</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روایت شده است که چهل روز پس از قائم‌علیه السلام قیامت برپا می‌شود خبر واحد است و نمی‌تواند با اخبار فراوان</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داشته باشد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 اینجا روایات مورد اشاره شیخ مفید و علامه مجلسی را نقل و بررسی کنیم تا وجود روایات و تعدد آنها و نسبتی که با یکدیگر دارند معلوم گردد و در نتیجه وضعیت جهان پس از حضرت مهدی‌علیه السلام در ارتباط با قیامت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روایات مربوط به برپایی قیامت پس از حضرت مهدی‌علیه السلام را مورد نقد و بررسی قرار می‌دهیم</w:t>
      </w:r>
      <w:r>
        <w:rPr>
          <w:rFonts w:eastAsia="IRNazanin" w:cs="IRNazanin"/>
          <w:color w:val="111111"/>
          <w:sz w:val="28"/>
          <w:szCs w:val="28"/>
          <w:rtl w:val="true"/>
          <w:lang w:bidi="fa-IR"/>
        </w:rPr>
        <w:t xml:space="preserve">. </w:t>
      </w:r>
      <w:bookmarkStart w:id="506" w:name="pg81_1462"/>
    </w:p>
    <w:p>
      <w:pPr>
        <w:pStyle w:val="Heading4"/>
        <w:numPr>
          <w:ilvl w:val="3"/>
          <w:numId w:val="1"/>
        </w:numPr>
        <w:rPr/>
      </w:pPr>
      <w:bookmarkStart w:id="507" w:name="__RefHeading___Toc557781_211673320"/>
      <w:bookmarkStart w:id="508" w:name="_Toc178"/>
      <w:bookmarkEnd w:id="506"/>
      <w:bookmarkEnd w:id="507"/>
      <w:r>
        <w:rPr>
          <w:rtl w:val="true"/>
        </w:rPr>
        <w:t>روایت اوّل</w:t>
      </w:r>
      <w:bookmarkEnd w:id="508"/>
    </w:p>
    <w:p>
      <w:pPr>
        <w:pStyle w:val="BookText"/>
        <w:rPr/>
      </w:pPr>
      <w:r>
        <w:rPr>
          <w:rFonts w:ascii="IRNazanin" w:hAnsi="IRNazanin" w:eastAsia="IRNazanin"/>
          <w:color w:val="111111"/>
          <w:sz w:val="28"/>
          <w:sz w:val="28"/>
          <w:szCs w:val="28"/>
          <w:rtl w:val="true"/>
          <w:lang w:bidi="fa-IR"/>
        </w:rPr>
        <w:t>عبداللَّه بن سلیمان عامری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زالَتِ الأرضُ إلّا وَ للَّهِ‌ِ تَعالی ذِکرُهُ فِیها حُجَّةٌ یَعْرِفُ الحَلالَ و الحرامَ وَ یَدْعُو إلی سَبیلِ اللَّهِ عزّوجَلّ، و لا یَنْقَطِعُ الْحُجَّةُ مِنَ الأَرْضِ إِلّا اَرْبَعینَ یَوْماً قَبْلَ یَوْمِ الْقِیامَةِ، فَإذا رُفِعَتِ الْحُجَّةُ أُغْلِقَ بابُ التَّوبَةِ وَ لَنْ یَنْفَعَ نَفْساً إِیمانُها لَمْ تَکُنْ آمَنَتْ مِنْ قَبْلُ أَنْ تُرْفَعَ الْحُجَةُ اولئکَ شِرارُ خَلْقِ اللَّهِ، وَ هُمُ الَّذِینَ تَقُومُ عَلَیْهِمُ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همواره حجتی از سوی خدا بر روی زمین وجود دارد که حلال و حرام را می‌شناسد و به سوی خدای عزّوجلّ فرا می‌خواند و زمین از حجت خالی نمی‌شود مگر چهل روز پیش از 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حجت از زمین برداشته شود درِ توبه بسته می‌شود و هر کس تا آن هنگام ایمان نیاورده باشد ایمانش برای او سودی ندارد، اینها بدترین خلق خدا هستند و هم اینهایند که قیامت بر آنها فرا می‌رسد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که به ضرورت وجود حجت، پیش از چهل روز، به برپایی قیامت اشاره دارد در خصوص فرا رسیدن قیامت پس از حضرت مهدی‌علیه السلام نمی‌باشد؛ زیرا حجت در این‌گونه روایات لقب حضرت مهدی‌علیه السلام نیست بلکه به معنای حجت خداوند است که می‌تواند مصداق‌های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امامی که دنیا در </w:t>
      </w:r>
    </w:p>
    <w:p>
      <w:pPr>
        <w:pStyle w:val="BookText"/>
        <w:rPr/>
      </w:pPr>
      <w:r>
        <w:rPr>
          <w:rFonts w:ascii="IRNazanin" w:hAnsi="IRNazanin" w:eastAsia="IRNazanin"/>
          <w:color w:val="111111"/>
          <w:sz w:val="28"/>
          <w:sz w:val="28"/>
          <w:szCs w:val="28"/>
          <w:rtl w:val="true"/>
          <w:lang w:bidi="fa-IR"/>
        </w:rPr>
        <w:t>عصر او به پایان می‌رسد حجت خداوند است که پیش از چهل روز به برپایی قیامت از زمین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صاحب کتاب مختصر بصائر الدرجات پس از بیان روایتی که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 یموت، الامام‌علیه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کسی که می‌میرد امام‌علیه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بالامام هنا، الّذی هو آخر من یموت، الحسین‌علیه السلام</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مراد از امام که آخرین کسی است که می‌میرد 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علّت سخن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 حجت که با ترساندن و هدایت مردم بر آنها حکومت می‌کند حضرت مهدی‌علیه السلام نیست بلکه بنابر روایات معصومین‌علیهم السلام حسین بن علی‌علیهما السلام است که مهدی‌علیه السلام را غسل می‌دهد و پس از او تا زمانی که خدا بخواهد حکومت می‌کند</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آخِرُ مَنْ أقبِضُ روحَهُ مِنَ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آخرین نفر از ائمه است که جان او را می‌گیرم</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روایت یاد شده در مقام بیان وجود حجت خدا چهل </w:t>
      </w:r>
      <w:bookmarkStart w:id="509" w:name="pg81_1464"/>
    </w:p>
    <w:p>
      <w:pPr>
        <w:pStyle w:val="BookText"/>
        <w:rPr/>
      </w:pPr>
      <w:bookmarkEnd w:id="509"/>
      <w:r>
        <w:rPr>
          <w:rFonts w:ascii="IRNazanin" w:hAnsi="IRNazanin" w:eastAsia="IRNazanin"/>
          <w:color w:val="111111"/>
          <w:sz w:val="28"/>
          <w:sz w:val="28"/>
          <w:szCs w:val="28"/>
          <w:rtl w:val="true"/>
          <w:lang w:bidi="fa-IR"/>
        </w:rPr>
        <w:t>روز پیش از قیامت است امّا اینکه این حجت کدام یک از ائمه‌علیهم السلام است به آن اشاره نشده است، احتمال دارد که امام زمان‌علیه السلام باشد و احتمال دارد یکی دیگر از ائمه‌علیهم السلام باشد و با وجود احتمال دیگر نمی‌توان برای اثبات برپایی قیامت پس از حضرت مهدی‌علیه السلام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مورد نقل و بررسی قرار گرفت در منابع مختلفی نظیر محاسن،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الامامة،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 نقل شده است و اگرچه تفاوت‌هایی در برخی از راویان سلسله سند آن وجود دارد، امّا نقل کننده آن از امام صادق‌علیه السلام همان عبداللَّه بن سلیمان عامری است و بنابراین، یک روایت به شمار می‌آید</w:t>
      </w:r>
      <w:r>
        <w:rPr>
          <w:rFonts w:eastAsia="IRNazanin" w:cs="IRNazanin"/>
          <w:color w:val="111111"/>
          <w:sz w:val="28"/>
          <w:szCs w:val="28"/>
          <w:rtl w:val="true"/>
          <w:lang w:bidi="fa-IR"/>
        </w:rPr>
        <w:t>.</w:t>
      </w:r>
    </w:p>
    <w:p>
      <w:pPr>
        <w:pStyle w:val="Heading4"/>
        <w:numPr>
          <w:ilvl w:val="3"/>
          <w:numId w:val="1"/>
        </w:numPr>
        <w:rPr/>
      </w:pPr>
      <w:bookmarkStart w:id="510" w:name="__RefHeading___Toc557783_211673320"/>
      <w:bookmarkStart w:id="511" w:name="_Toc179"/>
      <w:bookmarkEnd w:id="510"/>
      <w:r>
        <w:rPr>
          <w:rtl w:val="true"/>
        </w:rPr>
        <w:t>روایت دوم</w:t>
      </w:r>
      <w:bookmarkEnd w:id="511"/>
    </w:p>
    <w:p>
      <w:pPr>
        <w:pStyle w:val="BookText"/>
        <w:rPr/>
      </w:pPr>
      <w:r>
        <w:rPr>
          <w:rFonts w:ascii="IRNazanin" w:hAnsi="IRNazanin" w:eastAsia="IRNazanin"/>
          <w:color w:val="111111"/>
          <w:sz w:val="28"/>
          <w:sz w:val="28"/>
          <w:szCs w:val="28"/>
          <w:rtl w:val="true"/>
          <w:lang w:bidi="fa-IR"/>
        </w:rPr>
        <w:t>شیخ طوسی سخنی را از عبداللَّه بن جعفر حمیری نقل می‌کند که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اعتقادی و دینی ان الارض لا تخلو من حجة الّا اذا کان قبل القیامة باربعین یوماً</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و دین من این است که زمین از حجت خالی نمی‌ماند مگر چهل روز پیش از برپایی قیامت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در این سخن هم که در منابع روایی نقل شده است به معنای حجت خداوند بر روی زمین است که بحث آن گذشت و احتمالاً سخن </w:t>
      </w:r>
      <w:bookmarkStart w:id="512" w:name="pg81_1465"/>
    </w:p>
    <w:p>
      <w:pPr>
        <w:pStyle w:val="BookText"/>
        <w:rPr/>
      </w:pPr>
      <w:bookmarkEnd w:id="512"/>
      <w:r>
        <w:rPr>
          <w:rFonts w:ascii="IRNazanin" w:hAnsi="IRNazanin" w:eastAsia="IRNazanin"/>
          <w:color w:val="111111"/>
          <w:sz w:val="28"/>
          <w:sz w:val="28"/>
          <w:szCs w:val="28"/>
          <w:rtl w:val="true"/>
          <w:lang w:bidi="fa-IR"/>
        </w:rPr>
        <w:t>عبداللَّه بن جعفر حمیری برگرفته از همان روایتی است که عبداللَّه بن سلیمان عامری از امام صادق‌علیه السلام نقل کرده بود و در هر صورت سخن او روایت به شمار نمی‌آید</w:t>
      </w:r>
      <w:r>
        <w:rPr>
          <w:rFonts w:eastAsia="IRNazanin" w:cs="IRNazanin"/>
          <w:color w:val="111111"/>
          <w:sz w:val="28"/>
          <w:szCs w:val="28"/>
          <w:rtl w:val="true"/>
          <w:lang w:bidi="fa-IR"/>
        </w:rPr>
        <w:t>.</w:t>
      </w:r>
    </w:p>
    <w:p>
      <w:pPr>
        <w:pStyle w:val="Heading4"/>
        <w:numPr>
          <w:ilvl w:val="3"/>
          <w:numId w:val="1"/>
        </w:numPr>
        <w:rPr/>
      </w:pPr>
      <w:bookmarkStart w:id="513" w:name="__RefHeading___Toc557785_211673320"/>
      <w:bookmarkStart w:id="514" w:name="_Toc180"/>
      <w:bookmarkEnd w:id="513"/>
      <w:r>
        <w:rPr>
          <w:rtl w:val="true"/>
        </w:rPr>
        <w:t>روایت سوم</w:t>
      </w:r>
      <w:bookmarkEnd w:id="514"/>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دوازده نفر از اهل بیتم که اولین آنها علی بن ابی‌طالب است کوه‌های زمین هستیم که خداوند به وسیله آنها زمین را از فرو بردن اهلش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دوازده نفر از اهل من رفتند زمین اهلش را فرو می‌برد و مهلت نخواهند یافت</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با کمی تفاوت در کتاب غیبت شیخ طوسی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حدیث مشابهی را نقل کرده‌اند که 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دوازده نفر از قریش برپاست وقتی از دنیا رفتند زمین بر اهلش موج می‌آورد</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روایات در مقام بیان جایگاه امنیت بخش ائمه‌علیهم السلام بر روی زمین‌اند، یعنی وجود مبارک آنها این اثر را دارد که سبب امنیت و آرامش زمین می‌گردد، و چون از زمین رخت بربندند هرج و مرج، زمین را فرا گرفته و ساکنان خود را از بین می‌برد، امّا اینکه این هرج </w:t>
      </w:r>
    </w:p>
    <w:p>
      <w:pPr>
        <w:pStyle w:val="BookText"/>
        <w:rPr/>
      </w:pPr>
      <w:r>
        <w:rPr>
          <w:rFonts w:ascii="IRNazanin" w:hAnsi="IRNazanin" w:eastAsia="IRNazanin"/>
          <w:color w:val="111111"/>
          <w:sz w:val="28"/>
          <w:sz w:val="28"/>
          <w:szCs w:val="28"/>
          <w:rtl w:val="true"/>
          <w:lang w:bidi="fa-IR"/>
        </w:rPr>
        <w:t>و مرج پس از حضرت مهدی‌علیه السلام باشد و چهل روز بعد از او قیامت فرا رسد در این روایات به آن اشاره‌ای نشده است و روایات یاد شده با استمرار امنیت زمین با معصوم دیگری پس از امام زمان‌علیه السلام منافاتی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که ما از دوازده امام معصوم در ذهن داریم که اولین آنها امیرمؤمنان علی بن ابی‌طالب‌علیه السلام و آخرین آنها حضرت مهدی‌علیه السلام می‌باشد سبب گردیده است که آخرین حجت روی زمین را هم امام زمان‌علیه السلام بدانیم در حالی که آخرین امام بودن آن حضرت به معنای آخرین حجت بودن او نیست بلکه آخرین حجت می‌تواند اولین یا دومین امام هم باشد و با توجّه به روایات رجعت، آخرین حجت، آخرین امام نخواهد بود چنانچه در ذیل روایت اوّل، روایاتی را در این باره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زمین با هر یک از دوازده امام معصوم برقرار است و هرگاه همه آنها رفتند زمین موج می‌آورد امّا آیا این موج آوردن پس از حضرت مهدی‌علیه السلام است، از روایات یاد شده چنین استفاده‌ای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وارد شده است که به جای موج آوردن زمین و فرو بردن ساکنان آن، تعبیر هرج و مرج در آنها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نظیر روایات گذشته به جایگاه امنیت بخش ائمه‌علیهم السلام اشاره کرده‌اند که به دو مورد آن‌ها اشاره می‌کنیم</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سمرة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bookmarkStart w:id="515" w:name="pg81_1467"/>
    </w:p>
    <w:p>
      <w:pPr>
        <w:pStyle w:val="BookText"/>
        <w:rPr/>
      </w:pPr>
      <w:bookmarkEnd w:id="515"/>
      <w:r>
        <w:rPr>
          <w:rFonts w:ascii="IRNazanin" w:hAnsi="IRNazanin" w:eastAsia="IRNazanin"/>
          <w:color w:val="111111"/>
          <w:sz w:val="28"/>
          <w:sz w:val="28"/>
          <w:szCs w:val="28"/>
          <w:rtl w:val="true"/>
          <w:lang w:bidi="fa-IR"/>
        </w:rPr>
        <w:t>من دوازده جانشین از قریش دارم، وقتی حضرت به منزل خود رفت به طور خصوصی به محضر او رسیدم و پرسیدم پس از آن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هرج و مرج می‌شود</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این روایت نظیر جابر بن سمرة، زیاد بن خیثمه و هیثم بن کمیل ضمن عامی مذهب بودن، مجهول و ناشناخته‌اند و روایت آنها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بعدی اثناعشر خلیفة ثمّ یکون الهرج، ثمّ یکون کذا، ثمّ یکون کذا و کذا</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دوازده جانشین خواهد بود آنگاه هرج و مرج می‌شود و بعد هم همین‌گونه است و پس از آن هم همین‌گونه و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هم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فرد ضعیفی است و نام کسی که این حدیث را از وهب شنیده در سلسله سند روایت ذکر نشده است و حتی نام رسول خداصلی الله علیه وآله در اوّل آن نیامده است و صَرف نظر از سند این روایات آنچه درباره روایات پیش از آنها بیان کردیم در اینجا هم بیان می‌کنیم</w:t>
      </w:r>
      <w:r>
        <w:rPr>
          <w:rFonts w:eastAsia="IRNazanin" w:cs="IRNazanin"/>
          <w:color w:val="111111"/>
          <w:sz w:val="28"/>
          <w:szCs w:val="28"/>
          <w:rtl w:val="true"/>
          <w:lang w:bidi="fa-IR"/>
        </w:rPr>
        <w:t>.</w:t>
      </w:r>
    </w:p>
    <w:p>
      <w:pPr>
        <w:pStyle w:val="Heading4"/>
        <w:numPr>
          <w:ilvl w:val="3"/>
          <w:numId w:val="1"/>
        </w:numPr>
        <w:rPr/>
      </w:pPr>
      <w:bookmarkStart w:id="516" w:name="__RefHeading___Toc557787_211673320"/>
      <w:bookmarkStart w:id="517" w:name="_Toc181"/>
      <w:bookmarkEnd w:id="516"/>
      <w:r>
        <w:rPr>
          <w:rtl w:val="true"/>
        </w:rPr>
        <w:t>روایت چهارم</w:t>
      </w:r>
      <w:bookmarkEnd w:id="517"/>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از رسول خداصلی الله علیه وآله نقل می‌کند که فرمود</w:t>
      </w:r>
      <w:r>
        <w:rPr>
          <w:rFonts w:eastAsia="IRNazanin" w:cs="IRNazanin"/>
          <w:color w:val="111111"/>
          <w:sz w:val="28"/>
          <w:szCs w:val="28"/>
          <w:rtl w:val="true"/>
          <w:lang w:bidi="fa-IR"/>
        </w:rPr>
        <w:t xml:space="preserve">: </w:t>
      </w:r>
      <w:bookmarkStart w:id="518" w:name="pg81_1468"/>
    </w:p>
    <w:p>
      <w:pPr>
        <w:pStyle w:val="BookText"/>
        <w:rPr/>
      </w:pPr>
      <w:bookmarkEnd w:id="51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یا هشت یا نُه سال همین‌گونه به عدالت رفتار می‌کند آن‌گاه خیری در زندگیِ پس از او نیست</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زندگیِ بدون خیر و خوبی در این روایت به قرینه روایات دیگر همان زندگی توأم با هرج و مرج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روایت به برپایی قیامت پس از حضرت مهدی‌علیه السلام اشاره دارد، امّا سند آن ضعیف و راویان آن عامی مذهب هستند و با روایت معتبر جابر جعفی که نقل خواهد شد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فاقد اعتبار و شرایط تمسک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این روایت موافق عقیده اهل سنت است که با رجعت و حاکمیت امامان شیعه پس از حضرت مهدی‌علیه السلام مخالفت دارند</w:t>
      </w:r>
      <w:r>
        <w:rPr>
          <w:rFonts w:eastAsia="IRNazanin" w:cs="IRNazanin"/>
          <w:color w:val="111111"/>
          <w:sz w:val="28"/>
          <w:szCs w:val="28"/>
          <w:rtl w:val="true"/>
          <w:lang w:bidi="fa-IR"/>
        </w:rPr>
        <w:t>.</w:t>
      </w:r>
    </w:p>
    <w:p>
      <w:pPr>
        <w:pStyle w:val="Heading4"/>
        <w:numPr>
          <w:ilvl w:val="3"/>
          <w:numId w:val="1"/>
        </w:numPr>
        <w:rPr/>
      </w:pPr>
      <w:bookmarkStart w:id="519" w:name="__RefHeading___Toc557789_211673320"/>
      <w:bookmarkStart w:id="520" w:name="_Toc182"/>
      <w:bookmarkEnd w:id="519"/>
      <w:r>
        <w:rPr>
          <w:rtl w:val="true"/>
        </w:rPr>
        <w:t>روایت پنجم</w:t>
      </w:r>
      <w:bookmarkEnd w:id="520"/>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بسیار طولانی درباره رجعت و مسائل ظهور از امام صادق‌علیه السلام نقل شده است که در پایان آن مفضل بن عمر درباره مدت حکومت امام زمان‌علیه السلام سؤال می‌کند و آن حضرت پاسخی می‌دهد که از آن استفاده می‌شود پس از حکومت آن حضرت قیامت برپا می‌شود</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هدایة الکبری صفحه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 حسن بن سلیمان آن را با تفاوت‌هایی در کتاب بصائر الدرجات 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متن آن در بحارالأنوار نیز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تفاوت‌هایی با این دو کتاب دارد امّا در سند آن تفاوتی نیست و بسیار ضعیف است به گونه‌ای که نمی‌توان به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روایت از مطالب گسترده‌ای درباره رجعت و ظهور برخوردار است بررسی ریشه‌ای سند آن ضروری است که در پاورقی به آن می‌پردازیم</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521" w:name="pg81_1470"/>
    </w:p>
    <w:p>
      <w:pPr>
        <w:pStyle w:val="Heading4"/>
        <w:numPr>
          <w:ilvl w:val="3"/>
          <w:numId w:val="1"/>
        </w:numPr>
        <w:rPr/>
      </w:pPr>
      <w:bookmarkStart w:id="522" w:name="__RefHeading___Toc557791_211673320"/>
      <w:bookmarkStart w:id="523" w:name="_Toc183"/>
      <w:bookmarkEnd w:id="521"/>
      <w:bookmarkEnd w:id="522"/>
      <w:r>
        <w:rPr>
          <w:rtl w:val="true"/>
        </w:rPr>
        <w:t>روایت ششم</w:t>
      </w:r>
      <w:bookmarkEnd w:id="523"/>
    </w:p>
    <w:p>
      <w:pPr>
        <w:pStyle w:val="BookText"/>
        <w:rPr/>
      </w:pPr>
      <w:r>
        <w:rPr>
          <w:rFonts w:ascii="IRNazanin" w:hAnsi="IRNazanin" w:eastAsia="IRNazanin"/>
          <w:color w:val="111111"/>
          <w:sz w:val="28"/>
          <w:sz w:val="28"/>
          <w:szCs w:val="28"/>
          <w:rtl w:val="true"/>
          <w:lang w:bidi="fa-IR"/>
        </w:rPr>
        <w:t>فضل بن شاذان در کتاب اثبات الرجعة با سند موثق از رسول خداصلی الله علیه وآله نقل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اُبَشِّرُکُم أیُّهَا الناسُ بِالْمَهْدِیِ‌ّ؟ قَالُوا 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 اللَّهَ تَعالی یَبْعَثُ فِی اُمَّتی سُلْطاناً عادِلاً و إماماً قاسِطاً یَمْلأُ الأَرْضَ قِسْطاً وَ عَدلاً کَما مُلِئَتْ جَوْراً وَ ظُلْماً وَ هُوَ التَّاسِعُ مِنْ وُلْدِ وَلَدیَ الْحُسَینِ، إِسْمُهُ إِسْمی وَ کُنْیَتُهُ کُنْیَتی أَلا و لا خَیْرَ فِی الْحَیاةِ بَعْدَهُ وَ لا یَکُونُ إِنتهاءُ دَوْلَتِهِ إِلّا قَبْلَ الْقِیامةِ بِأرْبَعینَ یَوْماً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به مهدی بشارت دهم؟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خدای تعالی، سلطان عادل و پیشوای دادگری را در امّت من بر می‌انگیزد که زمین را پر از عدل و داد می‌کند همان‌گونه که پر از ظلم و ستم شده است و او فرزند نهمِ فرزندم حسین است که نامش نام من و کنیه‌اش کنیه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خیر در زندگی پس از او نیست و پایان دولتش جز چهل روز پیش از قیامت نمی‌باشد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از شش روایتی که نقل گردید تنها روایت ششم برای اثبات قیامت پس از حضرت مهدی‌علیه السلام قابل تمسک و استدلال است</w:t>
      </w:r>
      <w:r>
        <w:rPr>
          <w:rFonts w:eastAsia="IRNazanin" w:cs="IRNazanin"/>
          <w:color w:val="111111"/>
          <w:sz w:val="28"/>
          <w:szCs w:val="28"/>
          <w:rtl w:val="true"/>
          <w:lang w:bidi="fa-IR"/>
        </w:rPr>
        <w:t xml:space="preserve">. </w:t>
      </w:r>
      <w:bookmarkStart w:id="524" w:name="pg81_1471"/>
    </w:p>
    <w:p>
      <w:pPr>
        <w:pStyle w:val="BookText"/>
        <w:rPr/>
      </w:pPr>
      <w:bookmarkEnd w:id="524"/>
      <w:r>
        <w:rPr>
          <w:rFonts w:ascii="IRNazanin" w:hAnsi="IRNazanin" w:eastAsia="IRNazanin"/>
          <w:color w:val="111111"/>
          <w:sz w:val="28"/>
          <w:sz w:val="28"/>
          <w:szCs w:val="28"/>
          <w:rtl w:val="true"/>
          <w:lang w:bidi="fa-IR"/>
        </w:rPr>
        <w:t>البته پذیرش آن هم در صورتی خواهد بود که روایات دیگری با این روایت تعارض نداشته باشند که در آن صورت بنابر قواعد باب تعارض روایات، روایتی که دارای مرجح است مقدم خواهد بود و این بررسی در پایان همین فصل خواهد آمد</w:t>
      </w:r>
      <w:r>
        <w:rPr>
          <w:rFonts w:eastAsia="IRNazanin" w:cs="IRNazanin"/>
          <w:color w:val="111111"/>
          <w:sz w:val="28"/>
          <w:szCs w:val="28"/>
          <w:rtl w:val="true"/>
          <w:lang w:bidi="fa-IR"/>
        </w:rPr>
        <w:t>.</w:t>
      </w:r>
    </w:p>
    <w:p>
      <w:pPr>
        <w:pStyle w:val="Heading3"/>
        <w:numPr>
          <w:ilvl w:val="2"/>
          <w:numId w:val="1"/>
        </w:numPr>
        <w:rPr/>
      </w:pPr>
      <w:bookmarkStart w:id="525" w:name="__RefHeading___Toc557793_211673320"/>
      <w:bookmarkStart w:id="526" w:name="_Toc184"/>
      <w:bookmarkEnd w:id="525"/>
      <w:r>
        <w:rPr/>
        <w:t>5</w:t>
      </w:r>
      <w:r>
        <w:rPr>
          <w:rtl w:val="true"/>
        </w:rPr>
        <w:t xml:space="preserve"> - </w:t>
      </w:r>
      <w:r>
        <w:rPr>
          <w:rtl w:val="true"/>
        </w:rPr>
        <w:t>حاکمیت امام حسین‌علیه السلام‌</w:t>
      </w:r>
      <w:bookmarkEnd w:id="526"/>
    </w:p>
    <w:p>
      <w:pPr>
        <w:pStyle w:val="Heading4"/>
        <w:numPr>
          <w:ilvl w:val="3"/>
          <w:numId w:val="1"/>
        </w:numPr>
        <w:rPr/>
      </w:pPr>
      <w:bookmarkStart w:id="527" w:name="__RefHeading___Toc557795_211673320"/>
      <w:bookmarkStart w:id="528" w:name="_Toc185"/>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وضعیت دیگری که برای پس از رحلت حضرت مهدی‌علیه السلام مطرح است حکومت امام حسین‌علیه السلام می‌باشد که چند روایت هم درباره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آن حضرت در ایام رجعت خود حاکمیت جهان را پس از حضرت مهدی‌علیه السلام در دست می‌گیرد و به مدت زیادی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روایات حاکمیت امام حسین‌علیه السلام می‌پردازیم</w:t>
      </w:r>
      <w:r>
        <w:rPr>
          <w:rFonts w:eastAsia="IRNazanin" w:cs="IRNazanin"/>
          <w:color w:val="111111"/>
          <w:sz w:val="28"/>
          <w:szCs w:val="28"/>
          <w:rtl w:val="true"/>
          <w:lang w:bidi="fa-IR"/>
        </w:rPr>
        <w:t>.</w:t>
      </w:r>
    </w:p>
    <w:p>
      <w:pPr>
        <w:pStyle w:val="Heading4"/>
        <w:numPr>
          <w:ilvl w:val="3"/>
          <w:numId w:val="1"/>
        </w:numPr>
        <w:rPr/>
      </w:pPr>
      <w:bookmarkStart w:id="529" w:name="__RefHeading___Toc557797_211673320"/>
      <w:bookmarkStart w:id="530" w:name="_Toc186"/>
      <w:bookmarkEnd w:id="529"/>
      <w:r>
        <w:rPr>
          <w:rtl w:val="true"/>
        </w:rPr>
        <w:t>روایت اوّل</w:t>
      </w:r>
      <w:bookmarkEnd w:id="530"/>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مَنْ یَرجِعُ لَجارُکُمُ الحُسَیْنُ‌علیه السلام فیَملِکُ حتّی تَقَعَ حاجِباهُ علی عَیْنَیهِ مِنَ الْکِبَرِ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بر می‌گردد همسایه شما، حسین بن علی‌علیهما السلام است و به اندازه‌ای حکومت می‌کند که به خاطر پیری، ابروهایش بر روی چشمانش قرار می‌گیرد</w:t>
      </w:r>
      <w:r>
        <w:rPr>
          <w:rFonts w:eastAsia="IRNazanin" w:cs="IRNazanin"/>
          <w:color w:val="111111"/>
          <w:sz w:val="28"/>
          <w:szCs w:val="28"/>
          <w:rtl w:val="true"/>
          <w:lang w:bidi="fa-IR"/>
        </w:rPr>
        <w:t xml:space="preserve">. </w:t>
      </w:r>
      <w:bookmarkStart w:id="531" w:name="pg81_1472"/>
    </w:p>
    <w:p>
      <w:pPr>
        <w:pStyle w:val="BookText"/>
        <w:rPr/>
      </w:pPr>
      <w:bookmarkEnd w:id="531"/>
      <w:r>
        <w:rPr>
          <w:rFonts w:ascii="IRNazanin" w:hAnsi="IRNazanin" w:eastAsia="IRNazanin"/>
          <w:color w:val="111111"/>
          <w:sz w:val="28"/>
          <w:sz w:val="28"/>
          <w:szCs w:val="28"/>
          <w:rtl w:val="true"/>
          <w:lang w:bidi="fa-IR"/>
        </w:rPr>
        <w:t>داوود بن راشد که این حدیث را به یک واسطه از امام باقرعلیه السلام نقل می‌کند مجهول است و روایت او ضعیف می‌باشد اگرچه همه راویان دیگر این حدیث موثق‌اند</w:t>
      </w:r>
      <w:r>
        <w:rPr>
          <w:rFonts w:eastAsia="IRNazanin" w:cs="IRNazanin"/>
          <w:color w:val="111111"/>
          <w:sz w:val="28"/>
          <w:szCs w:val="28"/>
          <w:rtl w:val="true"/>
          <w:lang w:bidi="fa-IR"/>
        </w:rPr>
        <w:t>.</w:t>
      </w:r>
    </w:p>
    <w:p>
      <w:pPr>
        <w:pStyle w:val="Heading4"/>
        <w:numPr>
          <w:ilvl w:val="3"/>
          <w:numId w:val="1"/>
        </w:numPr>
        <w:rPr/>
      </w:pPr>
      <w:bookmarkStart w:id="532" w:name="__RefHeading___Toc557799_211673320"/>
      <w:bookmarkStart w:id="533" w:name="_Toc187"/>
      <w:bookmarkEnd w:id="532"/>
      <w:r>
        <w:rPr>
          <w:rtl w:val="true"/>
        </w:rPr>
        <w:t>روایت دوم</w:t>
      </w:r>
      <w:bookmarkEnd w:id="533"/>
    </w:p>
    <w:p>
      <w:pPr>
        <w:pStyle w:val="BookText"/>
        <w:rPr/>
      </w:pPr>
      <w:r>
        <w:rPr>
          <w:rFonts w:ascii="IRNazanin" w:hAnsi="IRNazanin" w:eastAsia="IRNazanin"/>
          <w:color w:val="111111"/>
          <w:sz w:val="28"/>
          <w:sz w:val="28"/>
          <w:szCs w:val="28"/>
          <w:rtl w:val="true"/>
          <w:lang w:bidi="fa-IR"/>
        </w:rPr>
        <w:t>معلّی بن خنیس و زید شحّام گویند از امام صادق‌علیه السلام شنیدیم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اوّلَ مَنْ یَکِرُّ فِی الرَّجْعَةِ الْحُسَینُ بنُ عَلِیٍ‌ّعلیهما السلام وَ یَمْکُثُ فِی الأرْضِ اَرْبَعینَ سَنَةً حَتّی یَسْقُطَ حَاجِباهُ عَلی عَیْنَیْهِ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کسی که در رجعت باز می‌گردد حسین بن علی‌علیهما السلام است و چهل سال در روی زمین می‌ماند تا اینکه ابروهایش بر روی چشمانش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راویان این حدیث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شده است مجهول است و به خاطر آن، سند روایت ضعیف است اگرچه سایر راویان آن موثق‌اند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دیگری که بر این روایت وارد است این است که به حکومت آن حضرت تصریح ندارد مگر اینکه به قرینه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حکومت کنیم که آن هم دشوار است</w:t>
      </w:r>
      <w:r>
        <w:rPr>
          <w:rFonts w:eastAsia="IRNazanin" w:cs="IRNazanin"/>
          <w:color w:val="111111"/>
          <w:sz w:val="28"/>
          <w:szCs w:val="28"/>
          <w:rtl w:val="true"/>
          <w:lang w:bidi="fa-IR"/>
        </w:rPr>
        <w:t>.</w:t>
      </w:r>
    </w:p>
    <w:p>
      <w:pPr>
        <w:pStyle w:val="Heading4"/>
        <w:numPr>
          <w:ilvl w:val="3"/>
          <w:numId w:val="1"/>
        </w:numPr>
        <w:rPr/>
      </w:pPr>
      <w:bookmarkStart w:id="534" w:name="__RefHeading___Toc557801_211673320"/>
      <w:bookmarkStart w:id="535" w:name="_Toc188"/>
      <w:bookmarkEnd w:id="534"/>
      <w:r>
        <w:rPr>
          <w:rtl w:val="true"/>
        </w:rPr>
        <w:t>روایت سوم</w:t>
      </w:r>
      <w:bookmarkEnd w:id="535"/>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یکی </w:t>
      </w:r>
      <w:bookmarkStart w:id="536" w:name="pg81_1473"/>
    </w:p>
    <w:p>
      <w:pPr>
        <w:pStyle w:val="BookText"/>
        <w:rPr/>
      </w:pPr>
      <w:bookmarkEnd w:id="536"/>
      <w:r>
        <w:rPr>
          <w:rFonts w:ascii="IRNazanin" w:hAnsi="IRNazanin" w:eastAsia="IRNazanin"/>
          <w:color w:val="111111"/>
          <w:sz w:val="28"/>
          <w:sz w:val="28"/>
          <w:szCs w:val="28"/>
          <w:rtl w:val="true"/>
          <w:lang w:bidi="fa-IR"/>
        </w:rPr>
        <w:t>از ما اهل بیت پس از مرگ خود سیصد سال حکومت می‌کند و نه سال هم بر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قائم چند سال حکومت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متن کامل آن در فصل رجعت امام حسین‌علیه السلام نقل و ترجمه گردید سند موثقی دارد و در نتیجه حکومت امام حسین‌علیه السلام با آن به اثبات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روایت در کتاب اختصاص، 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عیاشی،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و محتوای ضعیفی نقل شده است که به آن اعتمادی نیست و سند معتبر آن تنها در کتاب غیبت شیخ طوسی‌رحمه الله بیان گردیده است که راویان آن فضل بن شاذان، حسن بن محبوب، عمرو بن ابی المقدام و جابر جعفی هستند و همه آنها موثق و اکثر آنها از چهره‌های ممتاز راویان شیعه به شمار می‌روند</w:t>
      </w:r>
      <w:r>
        <w:rPr>
          <w:rFonts w:eastAsia="IRNazanin" w:cs="IRNazanin"/>
          <w:color w:val="111111"/>
          <w:sz w:val="28"/>
          <w:szCs w:val="28"/>
          <w:rtl w:val="true"/>
          <w:lang w:bidi="fa-IR"/>
        </w:rPr>
        <w:t>.</w:t>
      </w:r>
    </w:p>
    <w:p>
      <w:pPr>
        <w:pStyle w:val="Heading4"/>
        <w:numPr>
          <w:ilvl w:val="3"/>
          <w:numId w:val="1"/>
        </w:numPr>
        <w:rPr/>
      </w:pPr>
      <w:bookmarkStart w:id="537" w:name="__RefHeading___Toc557803_211673320"/>
      <w:bookmarkStart w:id="538" w:name="_Toc189"/>
      <w:bookmarkEnd w:id="537"/>
      <w:r>
        <w:rPr>
          <w:rtl w:val="true"/>
        </w:rPr>
        <w:t>جمع‌بندی روایات</w:t>
      </w:r>
      <w:bookmarkEnd w:id="538"/>
    </w:p>
    <w:p>
      <w:pPr>
        <w:pStyle w:val="BookText"/>
        <w:rPr/>
      </w:pPr>
      <w:r>
        <w:rPr>
          <w:rFonts w:ascii="IRNazanin" w:hAnsi="IRNazanin" w:eastAsia="IRNazanin"/>
          <w:color w:val="111111"/>
          <w:sz w:val="28"/>
          <w:sz w:val="28"/>
          <w:szCs w:val="28"/>
          <w:rtl w:val="true"/>
          <w:lang w:bidi="fa-IR"/>
        </w:rPr>
        <w:t>در مباحثی که تاکنون مطرح گردید پنج وضعیت برای جهان پس از حضرت مهدی‌علیه السلام ترسیم کردیم که درباره هر کدام از آنها روایاتی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وضعیت‌ها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دوازده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حضرت مسیح‌علیه السلام</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هرج و مرج پنجاه ساله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امام 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وضعیت ترسیم شده به گونه‌ای هستند که امکان جمع آنها ممکن نیست، یعنی اگر جهان بخواهد شاهد حاکمیت دوازده مهدی پس از امام زمان‌علیه السلام باشد دیگر نمی‌شود شاهد حاکمیت مسیح‌علیه السلام باشد و یا اگر شاهد حاکمیت امام حسین‌علیه السلام باشد دیگر شاهد برپایی قیامت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یکی از پنج مورد یاد شده می‌تواند عملی شود امّا این یک مورد، کدام یک از وضعیت‌های پنجگانه است؟</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مباحثی که گذشت معلوم گردید روایات حاکمیت دوازده مهدی یا حکومت فرزندان امام زمان‌علیه السلام یا هرج و مرج پنجاه ساله و همچنین حاکمیت مسیح‌علیه السلام ضعیف هستند امّا برپایی قیامت و حاکمیت امام حسین‌علیه السلام هر کدام از یک روایت موثق برخوردارند که با یکدیگر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شهرت روایت حاکمیت امام حسین‌علیه السلام و مخالفت آن با نظر اهل سنت که به برپایی قیامت پس از حضرت مهدی‌علیه السلام قائلند چنان‌که روایت آن در همین فصل بیان گردید، روایت حاکمیت آن حضرت بر روایت برپایی قیامت مقدم است؛ زیرا احتمال تقیه در صدور روایت موافق آنها وجود دارد و بنابر قواعد باب تعارض روایات، روایتی که با آنها مخالف است مقدم می‌باشد و در نتیجه جهانِ پس از مهدی‌علیه السلام با حاکمیت امام حسین‌علیه السلام استمرار می‌یابد</w:t>
      </w:r>
      <w:r>
        <w:rPr>
          <w:rFonts w:eastAsia="IRNazanin" w:cs="IRNazanin"/>
          <w:color w:val="111111"/>
          <w:sz w:val="28"/>
          <w:szCs w:val="28"/>
          <w:rtl w:val="true"/>
          <w:lang w:bidi="fa-IR"/>
        </w:rPr>
        <w:t xml:space="preserve">. </w:t>
      </w:r>
      <w:bookmarkStart w:id="539" w:name="pg81_1475"/>
    </w:p>
    <w:p>
      <w:pPr>
        <w:pStyle w:val="Heading2"/>
        <w:numPr>
          <w:ilvl w:val="1"/>
          <w:numId w:val="1"/>
        </w:numPr>
        <w:rPr/>
      </w:pPr>
      <w:bookmarkStart w:id="540" w:name="__RefHeading___Toc557805_211673320"/>
      <w:bookmarkStart w:id="541" w:name="_Toc190"/>
      <w:bookmarkEnd w:id="539"/>
      <w:bookmarkEnd w:id="540"/>
      <w:r>
        <w:rPr>
          <w:rtl w:val="true"/>
        </w:rPr>
        <w:t>فصل دوازدهم</w:t>
      </w:r>
      <w:r>
        <w:rPr>
          <w:rtl w:val="true"/>
        </w:rPr>
        <w:t>:</w:t>
      </w:r>
      <w:r>
        <w:rPr>
          <w:rtl w:val="true"/>
        </w:rPr>
        <w:t>وضعیت جهان‌پس از امام حسین‌علیه السلام‌</w:t>
      </w:r>
      <w:bookmarkEnd w:id="541"/>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2" w:name="__RefHeading___Toc557807_211673320"/>
      <w:bookmarkStart w:id="543" w:name="_Toc191"/>
      <w:bookmarkEnd w:id="542"/>
      <w:r>
        <w:rPr>
          <w:rtl w:val="true"/>
        </w:rPr>
        <w:t>اشاره</w:t>
      </w:r>
      <w:bookmarkEnd w:id="543"/>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81_1477"/>
      <w:bookmarkStart w:id="545" w:name="pg81_1477"/>
      <w:bookmarkEnd w:id="545"/>
    </w:p>
    <w:p>
      <w:pPr>
        <w:pStyle w:val="Heading3"/>
        <w:numPr>
          <w:ilvl w:val="2"/>
          <w:numId w:val="1"/>
        </w:numPr>
        <w:rPr/>
      </w:pPr>
      <w:bookmarkStart w:id="546" w:name="pg81_1477"/>
      <w:bookmarkStart w:id="547" w:name="__RefHeading___Toc557809_211673320"/>
      <w:bookmarkStart w:id="548" w:name="_Toc192"/>
      <w:bookmarkEnd w:id="546"/>
      <w:bookmarkEnd w:id="547"/>
      <w:r>
        <w:rPr>
          <w:rtl w:val="true"/>
        </w:rPr>
        <w:t>جهانِ پس از حاکمیت امام حسین‌علیه السلام‌</w:t>
      </w:r>
      <w:bookmarkEnd w:id="548"/>
    </w:p>
    <w:p>
      <w:pPr>
        <w:pStyle w:val="BookText"/>
        <w:rPr/>
      </w:pPr>
      <w:r>
        <w:rPr>
          <w:rFonts w:ascii="IRNazanin" w:hAnsi="IRNazanin" w:eastAsia="IRNazanin"/>
          <w:color w:val="111111"/>
          <w:sz w:val="28"/>
          <w:sz w:val="28"/>
          <w:szCs w:val="28"/>
          <w:rtl w:val="true"/>
          <w:lang w:bidi="fa-IR"/>
        </w:rPr>
        <w:t>اکنون این سؤال مهم در پیش روی ماست که پس از حکومت طولانی امام حسین‌علیه السلام، جهان در چه وضعیتی قرار خواهد گرفت؟ شش احتمال ذیل می‌تواند مطرح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رسول خداصلی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امیرالمؤمنین‌علیه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ائمه‌علیهم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حضرت مهدی‌علیه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به وضعیت پیش از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قیامت</w:t>
      </w:r>
      <w:r>
        <w:rPr>
          <w:rFonts w:eastAsia="IRNazanin" w:cs="IRNazanin"/>
          <w:color w:val="111111"/>
          <w:sz w:val="28"/>
          <w:szCs w:val="28"/>
          <w:rtl w:val="true"/>
          <w:lang w:bidi="fa-IR"/>
        </w:rPr>
        <w:t>.</w:t>
      </w:r>
    </w:p>
    <w:p>
      <w:pPr>
        <w:pStyle w:val="Heading3"/>
        <w:numPr>
          <w:ilvl w:val="2"/>
          <w:numId w:val="1"/>
        </w:numPr>
        <w:rPr/>
      </w:pPr>
      <w:bookmarkStart w:id="549" w:name="__RefHeading___Toc557811_211673320"/>
      <w:bookmarkStart w:id="550" w:name="_Toc193"/>
      <w:bookmarkEnd w:id="549"/>
      <w:r>
        <w:rPr/>
        <w:t>1</w:t>
      </w:r>
      <w:r>
        <w:rPr>
          <w:rtl w:val="true"/>
        </w:rPr>
        <w:t xml:space="preserve"> - </w:t>
      </w:r>
      <w:r>
        <w:rPr>
          <w:rtl w:val="true"/>
        </w:rPr>
        <w:t>حاکمیت رسول خداصلی الله علیه وآله‌</w:t>
      </w:r>
      <w:bookmarkEnd w:id="550"/>
    </w:p>
    <w:p>
      <w:pPr>
        <w:pStyle w:val="BookText"/>
        <w:rPr/>
      </w:pPr>
      <w:r>
        <w:rPr>
          <w:rFonts w:ascii="IRNazanin" w:hAnsi="IRNazanin" w:eastAsia="IRNazanin"/>
          <w:color w:val="111111"/>
          <w:sz w:val="28"/>
          <w:sz w:val="28"/>
          <w:szCs w:val="28"/>
          <w:rtl w:val="true"/>
          <w:lang w:bidi="fa-IR"/>
        </w:rPr>
        <w:t>برای حکومت جهانی رسول خداصلی الله علیه وآله پس از امام حسین‌علیه السلام منعی وجود ندارد، امّا آیا دلیلی هم بر چنین حکومتی وجود دارد؟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روایت در این باره وارد شده است که با توجّه به اهمیت موضوع </w:t>
      </w:r>
    </w:p>
    <w:p>
      <w:pPr>
        <w:pStyle w:val="BookText"/>
        <w:rPr/>
      </w:pPr>
      <w:r>
        <w:rPr>
          <w:rFonts w:ascii="IRNazanin" w:hAnsi="IRNazanin" w:eastAsia="IRNazanin"/>
          <w:color w:val="111111"/>
          <w:sz w:val="28"/>
          <w:sz w:val="28"/>
          <w:szCs w:val="28"/>
          <w:rtl w:val="true"/>
          <w:lang w:bidi="fa-IR"/>
        </w:rPr>
        <w:t>یعنی حاکمیت رسول اللَّه‌صلی الله علیه وآله و استقرار یک وضع نوین جهانی در زمین باید مورد بررسی قرار گیرند؛ زیرا چنین امر مهمی را جز با روایات معتبر نمی‌توان اثبات کرد و ذکر برخی روایات، بدون بررسی سند آنها نمی‌تواند یک کار تحقیقی تعیین کننده در عرصه آینده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راهی جز نقل و بررسی روایات در پیش رو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صادق‌علیه السلام درباره روزی که خداوند در قرآن مقدار آن را پنجاه هزار سال ذکر کرده است سؤال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کَرَّةُ رَسُولِ اللَّهِ‌صلی الله علیه وآله فَیَکُونُ مُلْکُهُ فِی کَرَّتِهِ خَمْسینَ أَلْفَ سَنَةٍ وَ یَمْلِکُ أَمیرُالمؤمنین‌علیه السلام فِی کَرَّتِهِ أربَعاً وَ أَرْبَعِینَ أَلْفَ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آیه، رجعت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او در بازگشتش پنجاه هزار سال خواهد بود و امیرالمؤمنین‌علیه السلام هم در رجعتش چهل و چهار هزار سال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مرفوعه است و سند آن ضعیف می‌باشد و ما ضعف سند آن را در فصل رجعت امیرالمؤمنین‌علیه السلام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ضعف این روایت نمی‌توان به آن استدلال کرد ضمن اینکه ارقام مطرح شده در آن با آخر زمان بودن عصر ظهور و عصر رجعت منافات دارد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دیگری وارد شده است که به رجعت رسول خدا، </w:t>
      </w:r>
    </w:p>
    <w:p>
      <w:pPr>
        <w:pStyle w:val="BookText"/>
        <w:rPr/>
      </w:pPr>
      <w:r>
        <w:rPr>
          <w:rFonts w:ascii="IRNazanin" w:hAnsi="IRNazanin" w:eastAsia="IRNazanin"/>
          <w:color w:val="111111"/>
          <w:sz w:val="28"/>
          <w:sz w:val="28"/>
          <w:szCs w:val="28"/>
          <w:rtl w:val="true"/>
          <w:lang w:bidi="fa-IR"/>
        </w:rPr>
        <w:t>امیرمؤمنان و سایر ائمه‌علیهم السلام اشاره دارد و به حکومت آنها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تناسب محتوای این روایت با بخش‌های مختلف این فصل آن را نقل کرده و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رجعتی با فرزندش حسین صلوات اللَّه علیهما دارد و با پرچم خود می‌آید تا برای او از امیه و معاویه و پیروانش و هر کس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کرد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 هزار نفر از یاران او که اهل کوفه هستند و هفتاد هزار نفر از مردمان دیگر را بر می‌انگیزد و در صفین مثل بار اوّل جنگ می‌کنند و دشمنان را می‌کشد به طوری که یک نفر هم نمی‌ماند تا سرگذشت جنگ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آنها را مبعوث می‌کند تا آنان را در شدیدترین عذاب خود با فرعون و آل فرعون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با رسول خداصلی الله علیه وآله رجعت می‌کند تا خلیفه خدا بر روی زمین گردد و ائمه‌علیهم السلام کارگزاران او باشند و به صورت علنی برانگیخته می‌شود پس عبادت او در زمین به طور آشکار خواهد بود همان‌گونه که خداوند را به صورت پنهانی در زمین عبادت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إیْ وَ اللَّهِ وَ أِضعافُ ذلکَ یُعطِی اللَّهُ نَبیَّهُ‌صلی الله علیه وآله مُلکَ جَمیعِ أهلِ الدّنیا مُنْذُ یَومٍ خلَقَ اللَّهُ الدنیا إلی یومٍ یُفنیها حتّی یَنجِزَ لَهُ مَوعُودَهُ فی کتابِه کَما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 وَلَوْ کَرِهَ الْمُشْرِکُونَ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پادشاهی همه دنیا را از زمانی که آن را آفرید تا هنگامی که آن را از بین خواهد برد به پیامبرش عطا می‌کند تا به وعده‌ای که در کتابش به او داده است وفا کند همان‌گونه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آیین‌ها پیروز گرداند هرچند مشرکان دوست نداشته باشند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این روایت بر حکومت رسول خداصلی الله علیه وآله دلالت دارد امّا سند آن به خاطر مجهول بودن حسین بزاز و ضعف عمرو بن شمر، ضعیف می‌باشد و نمی‌توان به آن استدلال کرد</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هیچ یک از مطالب این روایت که به رجعت‌های مختلف معصومین‌علیهم السلام مربوط می‌شود نمی‌توان اعتماد کرد و در نتیجه پس از امام حسین‌علیه السلام دلیلی بر حکومت رسول خداصلی الله علیه وآله بر روی زمین نداریم</w:t>
      </w:r>
      <w:r>
        <w:rPr>
          <w:rFonts w:eastAsia="IRNazanin" w:cs="IRNazanin"/>
          <w:color w:val="111111"/>
          <w:sz w:val="28"/>
          <w:szCs w:val="28"/>
          <w:rtl w:val="true"/>
          <w:lang w:bidi="fa-IR"/>
        </w:rPr>
        <w:t xml:space="preserve">. </w:t>
      </w:r>
      <w:bookmarkStart w:id="551" w:name="pg81_1481"/>
    </w:p>
    <w:p>
      <w:pPr>
        <w:pStyle w:val="Heading3"/>
        <w:numPr>
          <w:ilvl w:val="2"/>
          <w:numId w:val="1"/>
        </w:numPr>
        <w:rPr/>
      </w:pPr>
      <w:bookmarkStart w:id="552" w:name="__RefHeading___Toc557813_211673320"/>
      <w:bookmarkStart w:id="553" w:name="_Toc194"/>
      <w:bookmarkEnd w:id="551"/>
      <w:bookmarkEnd w:id="552"/>
      <w:r>
        <w:rPr/>
        <w:t>2</w:t>
      </w:r>
      <w:r>
        <w:rPr>
          <w:rtl w:val="true"/>
        </w:rPr>
        <w:t xml:space="preserve"> - </w:t>
      </w:r>
      <w:r>
        <w:rPr>
          <w:rtl w:val="true"/>
        </w:rPr>
        <w:t>حاکمیت امیرالمؤمنین‌علیه السلام‌</w:t>
      </w:r>
      <w:bookmarkEnd w:id="553"/>
    </w:p>
    <w:p>
      <w:pPr>
        <w:pStyle w:val="BookText"/>
        <w:rPr/>
      </w:pPr>
      <w:r>
        <w:rPr>
          <w:rFonts w:ascii="IRNazanin" w:hAnsi="IRNazanin" w:eastAsia="IRNazanin"/>
          <w:color w:val="111111"/>
          <w:sz w:val="28"/>
          <w:sz w:val="28"/>
          <w:szCs w:val="28"/>
          <w:rtl w:val="true"/>
          <w:lang w:bidi="fa-IR"/>
        </w:rPr>
        <w:t>روایات حاکمیت امیرالمؤمنین‌علیه السلام در فصل رجعت آن حضرت مورد بررسی قرار گرفتند و همه آنها به خاطر ضعف سند و یا عدم تصریح به حکومت او توان اثبات حاکمیت آن حضرت را نداشتند به ویژه آنکه این حکومت با توجّه به بحث فعلی به زمان پس از حکومت امام حسین‌علیه السلام مربوط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داریم که می‌تواند در ارتباط با موضوع بحث، مورد بررسی قرار گیرد و آن حدیث موثق جابر جعفی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لَیُمَلِّکَنَّ مِنّا أَهْلَ الْبیتِ رَجلٌ بَعدَ مَوتِهِ ثَلاثَمائَةِ سَنَةً و یَزدادُ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یَکُونُ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القائِمِ‌علیه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یَقُومُ الْقائِمُ فی عالَمِهِ؟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ثُمّ یَخْرُجُ الْمُنْتَصِرُ فَیَطلُبُ بِدَمِ الْحُسَینِ‌علیه السلام وَ دِماءِ أصْحابِهِ، فَیَقْتُلُ وَ یَسْبِی حتّی یَخْرُجَ السَّفّاحُ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یکی از ما اهل بیت پس از مرگ، سیصد سال حکومت می‌کند و نه سال هم بر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چند سال حکومت می‌کند؟</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سال، آنگاه منتصر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باز می‌گردد و برای </w:t>
      </w:r>
      <w:bookmarkStart w:id="554" w:name="pg81_1482"/>
    </w:p>
    <w:p>
      <w:pPr>
        <w:pStyle w:val="BookText"/>
        <w:rPr/>
      </w:pPr>
      <w:bookmarkEnd w:id="554"/>
      <w:r>
        <w:rPr>
          <w:rFonts w:ascii="IRNazanin" w:hAnsi="IRNazanin" w:eastAsia="IRNazanin"/>
          <w:color w:val="111111"/>
          <w:sz w:val="28"/>
          <w:sz w:val="28"/>
          <w:szCs w:val="28"/>
          <w:rtl w:val="true"/>
          <w:lang w:bidi="fa-IR"/>
        </w:rPr>
        <w:t>حسین‌علیه السلام و اصحابش خونخواهی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می‌کشد و اسیر می‌کند تا سفاح خروج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روایت معتبر است امّا بحث حکومت امیرمؤمنان‌علیه السلام در آن مطرح نیست و تنها به خروج او که رجعت آن حضرت می‌باشد اشاره کرده است و لازمه رجعت و حتی جهاد، حکومت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قابل قبولی برای اثبات حاکمیت امیرالمؤمنین‌علیه السلام پس از امام حسین‌علیه السلام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به صورت مفصل‌تری هم نقل شده است امّا سند آن ضعیف است و ما در فصل یازدهم در بحث هرج و مرج پنجاه ساله، ضعف سند آن را بررسی کردیم</w:t>
      </w:r>
      <w:r>
        <w:rPr>
          <w:rFonts w:eastAsia="IRNazanin" w:cs="IRNazanin"/>
          <w:color w:val="111111"/>
          <w:sz w:val="28"/>
          <w:szCs w:val="28"/>
          <w:rtl w:val="true"/>
          <w:lang w:bidi="fa-IR"/>
        </w:rPr>
        <w:t>.</w:t>
      </w:r>
    </w:p>
    <w:p>
      <w:pPr>
        <w:pStyle w:val="Heading3"/>
        <w:numPr>
          <w:ilvl w:val="2"/>
          <w:numId w:val="1"/>
        </w:numPr>
        <w:rPr/>
      </w:pPr>
      <w:bookmarkStart w:id="555" w:name="__RefHeading___Toc557815_211673320"/>
      <w:bookmarkStart w:id="556" w:name="_Toc195"/>
      <w:bookmarkEnd w:id="555"/>
      <w:r>
        <w:rPr/>
        <w:t>3</w:t>
      </w:r>
      <w:r>
        <w:rPr>
          <w:rtl w:val="true"/>
        </w:rPr>
        <w:t xml:space="preserve"> - </w:t>
      </w:r>
      <w:r>
        <w:rPr>
          <w:rtl w:val="true"/>
        </w:rPr>
        <w:t>حاکمیت ائمه‌علیهم السلام‌</w:t>
      </w:r>
      <w:bookmarkEnd w:id="556"/>
    </w:p>
    <w:p>
      <w:pPr>
        <w:pStyle w:val="BookText"/>
        <w:rPr/>
      </w:pPr>
      <w:r>
        <w:rPr>
          <w:rFonts w:ascii="IRNazanin" w:hAnsi="IRNazanin" w:eastAsia="IRNazanin"/>
          <w:color w:val="111111"/>
          <w:sz w:val="28"/>
          <w:sz w:val="28"/>
          <w:szCs w:val="28"/>
          <w:rtl w:val="true"/>
          <w:lang w:bidi="fa-IR"/>
        </w:rPr>
        <w:t>برای تحقق حکومت ائمه‌علیهم السلام پس از امام حسین‌علیه السلام منعی وجود ندارد امّا سؤال این است که آیا دلیل قابل قبولی آن را اثبات می‌کند؟</w:t>
      </w:r>
    </w:p>
    <w:p>
      <w:pPr>
        <w:pStyle w:val="BookText"/>
        <w:rPr/>
      </w:pPr>
      <w:r>
        <w:rPr>
          <w:rFonts w:ascii="IRNazanin" w:hAnsi="IRNazanin" w:eastAsia="IRNazanin"/>
          <w:color w:val="111111"/>
          <w:sz w:val="28"/>
          <w:sz w:val="28"/>
          <w:szCs w:val="28"/>
          <w:rtl w:val="true"/>
          <w:lang w:bidi="fa-IR"/>
        </w:rPr>
        <w:t>روایاتی در این باره مطرح است که باید مورد بررسی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از قول خداوند در شب معراج نقل می‌کند که فرمود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لَاُطَهِّرَنَّ الأَرْضَ بِآخِرِهمْ مِنْ أَعْدائِی و لأَُمَلِّکَنَّهُ مَشارِقَ الأَرْضِ وَ مَغارِبِها، وَ لَاُسَخِّرَنَّ لَهُ الرِّیَاحَ، وَ لَاُذَلِّلَنَّ لَهُ الرِّقَابَ الصِّعابَ وَ لأََرْقِیَنَّهُ فِی الأَسْبابِ و لَاَنْصُرَنَّهُ بِجُنْدِی، وَ لَاَمُدَّنَّهُ بِمَلائکَتی حَتّی یُعْلِنَ دَعْوَتِی وَ یَجْمَعَ </w:t>
      </w:r>
    </w:p>
    <w:p>
      <w:pPr>
        <w:pStyle w:val="BookText"/>
        <w:rPr/>
      </w:pPr>
      <w:r>
        <w:rPr>
          <w:rFonts w:ascii="Amiri" w:hAnsi="Amiri" w:eastAsia="Amiri" w:cs="Amiri"/>
          <w:color w:val="111111"/>
          <w:sz w:val="28"/>
          <w:sz w:val="28"/>
          <w:szCs w:val="28"/>
          <w:rtl w:val="true"/>
          <w:lang w:bidi="ar-SA"/>
        </w:rPr>
        <w:t>الْخَلقَ عَلی تَوحیدی، ثُمَّ لأَُدِیمَنَّ مُلْکَهُ وَ لَاُداوِلَنَّ الایّامَ بَینَ أَولِیائِی إلی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زمین را به آخرینِ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دشمنانم پاک می‌کنم و شرق و غرب زمین را تحت حکومت او در می‌آورم و بادها را مسخر او کرده و گردن‌های سرکش را در برابرش ذلیل می‌گردانم و او را بر اسباب امور مسلط کرده و به لشکریانم یاری می‌دهم و با فرشتگانم یاری می‌رسانم تا دعوتم را آشکار و مردم را بر یگانگی‌ام گرد آورد آنگاه ملکش را ادامه می‌دهم و روزهای پیروزی را تا روز قیامت میان دوستانم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می‌تواند برای حاکمیت ائمه‌علیهم السلام مورد تمسک قرار گیرد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لَاُداوِلَنَّ الایّامَ بَینَ أَولِیائِی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مراد از اولیاء با توجّه به فقرات قبلی روایت، ائمه‌علیهم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معنا این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از او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روز قیامت در میان ائمه‌علیهم السلام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گردش حکومت در میان ائمه‌علیهم السلام پس از امام زمان‌علیه السلام است که با امام حسین‌علیه السلام آغاز و با سایر ائمه تا روز قیامت استمرار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اشکال بر استدلال به این روایت وارد است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آن ضعیف است؛ زیرا از شش راوی سلسله سند حدیث به جز عبدالسلام بن صالح الهروی بقیه مجهول و ناشناخته‌اند و با این </w:t>
      </w:r>
    </w:p>
    <w:p>
      <w:pPr>
        <w:pStyle w:val="BookText"/>
        <w:rPr/>
      </w:pPr>
      <w:r>
        <w:rPr>
          <w:rFonts w:ascii="IRNazanin" w:hAnsi="IRNazanin" w:eastAsia="IRNazanin"/>
          <w:color w:val="111111"/>
          <w:sz w:val="28"/>
          <w:sz w:val="28"/>
          <w:szCs w:val="28"/>
          <w:rtl w:val="true"/>
          <w:lang w:bidi="fa-IR"/>
        </w:rPr>
        <w:t>ضعف سند نمی‌توان به آن استدلال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گرداندن روزهای پیروزی در میان اولیاء خدا حتماًبه معنای حاکمیت آنها پس از حضرت مهدی‌علیه السلام نیست بلکه می‌تواند به معنای گرداندن پیروزی در میان اولیاء خدا در پرتو حکومت امام زمان‌علیه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دیلمی از پدر خود نقل می‌کند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فِیکُمْ أَنْبِیَآءَ وَجَعَلَکُم مُلُوکاً</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اَلأَنْبِیاءُ، َرسولُ اللَّهِ و ابراهیمُ و اسماعیلُ و ذُریَّتُهُ وَ الْمُلوکُ، الأَئمّةُعلیهم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مُلْکٍ أُعطیتُمْ؟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الجَنَّةِ و مُلْکُ الکَرَّةِ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ابراهیم، اسماعیل و فرزندان او هستند و پادشاهان، ائمه‌علیهم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ملکی به شما داده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بهشت و زمان رجعت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سند این روایت بسیار ضعیف است و راویانِ بسیار منحرف، بسیار دروغگو و غلو کننده‌ای دارد</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دعایی از امام رضاعلیه السلام نقل شده است که در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وُلاةِ عَهدِهِ و الأئمَّةِ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حاکمان عصر او و پیشوایان پس از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صراحت دارد که پس از حضرت مهدی‌علیه السلام، ائمه‌علیهم السلام خواهند آمد و پیشوای مردم می‌شوند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استدلال به این دعا محل اشکال است؛ زیرا اگرچه امامانِ پس از </w:t>
      </w:r>
    </w:p>
    <w:p>
      <w:pPr>
        <w:pStyle w:val="BookText"/>
        <w:rPr/>
      </w:pPr>
      <w:r>
        <w:rPr>
          <w:rFonts w:ascii="IRNazanin" w:hAnsi="IRNazanin" w:eastAsia="IRNazanin"/>
          <w:color w:val="111111"/>
          <w:sz w:val="28"/>
          <w:sz w:val="28"/>
          <w:szCs w:val="28"/>
          <w:rtl w:val="true"/>
          <w:lang w:bidi="fa-IR"/>
        </w:rPr>
        <w:t>حضرت مهدی‌علیه السلام مطرح شده‌اند امّا آیا به طور یقین مراد از ائمه پس از او ائمه معصومین‌علیهم السلام هستند؟</w:t>
      </w:r>
    </w:p>
    <w:p>
      <w:pPr>
        <w:pStyle w:val="BookText"/>
        <w:rPr/>
      </w:pPr>
      <w:r>
        <w:rPr>
          <w:rFonts w:ascii="IRNazanin" w:hAnsi="IRNazanin" w:eastAsia="IRNazanin"/>
          <w:color w:val="111111"/>
          <w:sz w:val="28"/>
          <w:sz w:val="28"/>
          <w:szCs w:val="28"/>
          <w:rtl w:val="true"/>
          <w:lang w:bidi="fa-IR"/>
        </w:rPr>
        <w:t>اگر احتمال دیگری باشد که مراد از ائمه کسان دیگری غیر از ائمه معصومین باشند نمی‌توان به روایت استدلال کرد و علامه مجلسی به نقل از کفعمی‌رحمه الله در حاشیه کتاب شریف مصباح نقل می‌کند که در توضیح ائمه پس از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بالائمة من بعده اولاده، لانّهم علماء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العالم امام من اقتدی به و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والائمة من ولده فی الدعاء المروی عن المهدی‌علیه السلام</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ائمه پس از او، فرزندان آن حضرت هستند؛ زیرا آنها علمای ارجمندی می‌باشند و عالم، امام کسی است که به او اقتدا می‌کند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از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از مهدی‌علیه السلام روایت شده است دلیل صحت این گفته است که مراد از ائمه پس از او فرزندان او هستند</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دیگری که درباره این دعا مطرح است و با وجود این احتمال نمی‌توان به آن استدلال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مراد از ائمه پس از او امامان بعد از ظهور او باشند و نه پس از رحلت او؛ چنان‌که علامه مجلسی‌رحمه الله می‌نویسد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ان یکون المراد بالائمة بعده، الائمة الذین یرجعون الی الدنیا بعد ظهوره</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دارد مراد از ائمه پس از او، پیشوایانی باشند که پس از ظهور، به دنیا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وجود این احتمال‌ها که درباره دعای یاد شده بیان گردید نمی‌توان برای حکومت ائمه‌علیهم السلام پس از حضرت مهدی‌علیه السلام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آن است که دو نفر از راویان این دعا به نام ابن ابی الجید و اسماعیل بن مولد افراد مجهول و ناشناخته‌ای هستند که سند روایت به خاطر آنها ضعیف است و نتیجه آنکه با یک دعا با سند ضعیف و وجود احتمال‌های مختلف در مورد آن نمی‌توان آینده جهان را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دعاهایی وارد شده است که در آنها خطاب به معصومین‌علیهم السلام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انتظار دولت شما به سر می‌بریم و آماده یاری شما هستیم، خداوند ما را در زمان رجعت شما بازگرداند تا شما را یاری دهیم و در دولتتان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به فرض صحت سند به عصر رجعت که منطبق با عصر ظهور و دولت حضرت مهدی‌علیه السلام است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می‌گوییم در دولت شما باشیم مراد دولت امام زمان‌علیه السلام است که دولت همه اهل بیت‌علیهم السلام محسوب می‌شود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دلیل معتبر و قابل قبولی برای اثبات حاکمیت ائمه‌علیهم السلام پس از امام حسین‌علیه السلام نداریم</w:t>
      </w:r>
      <w:r>
        <w:rPr>
          <w:rFonts w:eastAsia="IRNazanin" w:cs="IRNazanin"/>
          <w:color w:val="111111"/>
          <w:sz w:val="28"/>
          <w:szCs w:val="28"/>
          <w:rtl w:val="true"/>
          <w:lang w:bidi="fa-IR"/>
        </w:rPr>
        <w:t xml:space="preserve">. </w:t>
      </w:r>
      <w:bookmarkStart w:id="557" w:name="pg81_1488"/>
    </w:p>
    <w:p>
      <w:pPr>
        <w:pStyle w:val="Heading3"/>
        <w:numPr>
          <w:ilvl w:val="2"/>
          <w:numId w:val="1"/>
        </w:numPr>
        <w:rPr/>
      </w:pPr>
      <w:bookmarkStart w:id="558" w:name="__RefHeading___Toc557817_211673320"/>
      <w:bookmarkStart w:id="559" w:name="_Toc196"/>
      <w:bookmarkEnd w:id="557"/>
      <w:bookmarkEnd w:id="558"/>
      <w:r>
        <w:rPr/>
        <w:t>4</w:t>
      </w:r>
      <w:r>
        <w:rPr>
          <w:rtl w:val="true"/>
        </w:rPr>
        <w:t xml:space="preserve"> - </w:t>
      </w:r>
      <w:r>
        <w:rPr>
          <w:rtl w:val="true"/>
        </w:rPr>
        <w:t>حاکمیت حضرت مهدی‌علیه السلام‌</w:t>
      </w:r>
      <w:bookmarkEnd w:id="559"/>
    </w:p>
    <w:p>
      <w:pPr>
        <w:pStyle w:val="Heading4"/>
        <w:numPr>
          <w:ilvl w:val="3"/>
          <w:numId w:val="1"/>
        </w:numPr>
        <w:rPr/>
      </w:pPr>
      <w:bookmarkStart w:id="560" w:name="__RefHeading___Toc557819_211673320"/>
      <w:bookmarkStart w:id="561" w:name="_Toc197"/>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حکومت دوباره حضرت مهدی‌علیه السلام بر جهان، احتمال دیگری است که می‌تواند پس از امام حسین‌علیه السلام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مقدمه این حکومت، رجعت آن حضرت است تا در پرتو آن چنین حکومتی در جهان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تحقق حاکمیت امام زمان‌علیه السلام باید رجعت او اثبات گردد و در اینجا به بررسی رجعت آن حضرت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یک امر الهی است که دارای فلسفه و اهداف خاصی می‌باشد و مهم‌ترین آنها حاکمیت مؤمنان و عذاب کفاری است که از ایمان و کفر خالص برخوردارند و این امر مهم در عصر شکوهمند ظهور مهدی آل محمّدعلیهم السلام و به دست مقتدر او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نیازی به بازگشت او به دنیا جهت این حاکمیت نمی‌باشد چنان‌که سایر معصومین‌علیهم السلام هم پس از رجعت در عصر ظهور، رجعت دیگری نخواهند داشت؛ زیرا آنها هم در عصر ظهور به اهداف رجعت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حکومت امام حسین‌علیه السلام پس از حضرت مهدی‌علیه السلام نیز دلیل خاصی دارد و مثل بسیاری از امور دیگرِ او جزء موارد استثنایی آن حضرت است که شاید همه آنها از واقعه کربلا نشأت گیرد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بیان گردید فلسفه و اهداف رجعت در ارتباط با حضرت مهدی‌علیه السلام مطرح نیست پس رجعتی برای او نخواهد بود و در نتیجه حاکمیت او هم پس از امام حسین‌علیه السلام که فرع بر رجعت او می‌باشد </w:t>
      </w:r>
      <w:bookmarkStart w:id="562" w:name="pg81_1489"/>
    </w:p>
    <w:p>
      <w:pPr>
        <w:pStyle w:val="BookText"/>
        <w:rPr/>
      </w:pPr>
      <w:bookmarkEnd w:id="562"/>
      <w:r>
        <w:rPr>
          <w:rFonts w:ascii="IRNazanin" w:hAnsi="IRNazanin" w:eastAsia="IRNazanin"/>
          <w:color w:val="111111"/>
          <w:sz w:val="28"/>
          <w:sz w:val="28"/>
          <w:szCs w:val="28"/>
          <w:rtl w:val="true"/>
          <w:lang w:bidi="fa-IR"/>
        </w:rPr>
        <w:t>منتفی می‌باشد؛ چه اینکه دلیل معتبری هم برای رجعت و حاکمیت او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دلیل معتبری وجود داشت همان‌گونه که رجعت دوباره امیرالمؤمنین و امام حسین‌علیهما السلام و حکومت آن حضرت را پس از حضرت مهدی‌علیه السلام پذیرفتیم، رجعت و حکومت او را هم پس از حسین بن علی‌علیهما السلام می‌پذیرفتیم</w:t>
      </w:r>
      <w:r>
        <w:rPr>
          <w:rFonts w:eastAsia="IRNazanin" w:cs="IRNazanin"/>
          <w:color w:val="111111"/>
          <w:sz w:val="28"/>
          <w:szCs w:val="28"/>
          <w:rtl w:val="true"/>
          <w:lang w:bidi="fa-IR"/>
        </w:rPr>
        <w:t>.</w:t>
      </w:r>
    </w:p>
    <w:p>
      <w:pPr>
        <w:pStyle w:val="Heading4"/>
        <w:numPr>
          <w:ilvl w:val="3"/>
          <w:numId w:val="1"/>
        </w:numPr>
        <w:rPr/>
      </w:pPr>
      <w:bookmarkStart w:id="563" w:name="__RefHeading___Toc557821_211673320"/>
      <w:bookmarkStart w:id="564" w:name="_Toc198"/>
      <w:bookmarkEnd w:id="563"/>
      <w:r>
        <w:rPr>
          <w:rtl w:val="true"/>
        </w:rPr>
        <w:t>پاسخ به چند اشکال</w:t>
      </w:r>
      <w:bookmarkEnd w:id="564"/>
    </w:p>
    <w:p>
      <w:pPr>
        <w:pStyle w:val="BookText"/>
        <w:rPr/>
      </w:pPr>
      <w:r>
        <w:rPr>
          <w:rFonts w:ascii="Amiri" w:hAnsi="Amiri" w:eastAsia="Amiri" w:cs="Amiri"/>
          <w:color w:val="111111"/>
          <w:sz w:val="28"/>
          <w:sz w:val="28"/>
          <w:szCs w:val="28"/>
          <w:rtl w:val="true"/>
          <w:lang w:bidi="ar-SA"/>
        </w:rPr>
        <w:t>اشکال اوّل</w:t>
      </w:r>
    </w:p>
    <w:p>
      <w:pPr>
        <w:pStyle w:val="BookText"/>
        <w:rPr/>
      </w:pPr>
      <w:r>
        <w:rPr>
          <w:rFonts w:ascii="IRNazanin" w:hAnsi="IRNazanin" w:eastAsia="IRNazanin"/>
          <w:color w:val="111111"/>
          <w:sz w:val="28"/>
          <w:sz w:val="28"/>
          <w:szCs w:val="28"/>
          <w:rtl w:val="true"/>
          <w:lang w:bidi="fa-IR"/>
        </w:rPr>
        <w:t>روایاتی وارد شده است که به رجعت ائمه‌علیهم السلام تصریح کرده‌اند و حضرت مهدی‌علیه السلام هم یکی از ائمه‌علیهم السلام می‌باشد بنابراین او هم رجعت خواهد کرد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پاسخ ما به این اشکال آن است که ادله‌ای که درباره رجعت ائمه‌علیهم السلام وارد شده است و همه آنها را در بحث رجعت ائمه‌علیهم السلام بیان کردیم به رجعت آنها در عصر ظهور حضرت مهدی‌علیه السلام اشاره دارند و نظر علمای شیعه هم این است که بنابر روایات، ائمه‌علیهم السلام در عصر ظهور امام زمان‌علیه السلام رجعت می‌کنند چنان‌که در این کتاب هم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آنچه از روایات به ذهن تبادر کند رجعت ائمه‌علیهم السلام در عصر ظهور باشد رجعت آن حضرت در عصر ظهور خود که زنده است مفهومی نداشته و تخصصاً از تحت روایات رجعت ائمه‌علیهم السلام خارج است و دلیل دیگری </w:t>
      </w:r>
    </w:p>
    <w:p>
      <w:pPr>
        <w:pStyle w:val="BookText"/>
        <w:rPr/>
      </w:pPr>
      <w:r>
        <w:rPr>
          <w:rFonts w:ascii="IRNazanin" w:hAnsi="IRNazanin" w:eastAsia="IRNazanin"/>
          <w:color w:val="111111"/>
          <w:sz w:val="28"/>
          <w:sz w:val="28"/>
          <w:szCs w:val="28"/>
          <w:rtl w:val="true"/>
          <w:lang w:bidi="fa-IR"/>
        </w:rPr>
        <w:t>هم در غیر زمان رجعت ائمه‌علیهم السلام برای بازگشت آن حضرت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و ظهور امام زمان‌علیه السلام و اتصال زمان حیات او به عصر رجعت، او را در مواردی استثنا کرده است که از جمله آنها عدم رجعت آن حضرت است و بر همین اساس، ادله رجعت ائمه‌علیهم السلام از رجعت آن حضرت منصرف است و آنچه از این ادله به ذهن تبادر می‌کند رجعت امامانی است که دنیا را وداع گفته‌اند؛ پس اگر امامی دنیا را وداع نگفته است رجعتی هم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زمان رجعت آن حضرت را پس از عصر ظهور بدانیم چنان‌که نظر اشکال کننده همین است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خاصی بر رجعت او پس از عصر ظهور نداریم و در دلایل رجعت ائمه‌علیهم السلام هم که سند بازگشت آنهاست به چنین تفاوت زمانی اشاره‌ای نشده است بلکه تنها یک رجعت در عصر ظهور به ذهن تبادر می‌کند و این نشان می‌دهد رجعتی ورای رجعت ائمه‌علیهم السلام پس از عصر ظهور برای حضرت مهدی‌علیه السلام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روایاتی وارد شده است که هر مؤمنی یک مرگ و یک قتل دارد و کسانی که رجعت می‌کنند اگر مرده بودند کشته می‌شوند و اگر به قتل رسیده بودند می‌میرند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قُتِلَ یَنْشُرُ حَتّی یَمُوتَ وَ مَنْ مَاتَ یَنْشُرُ حَتّی یُقْتَلَ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کشته شده است برانگیخته می‌شود تا بمیرد و کسی که مرده است برانگیخته می‌شود تا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روایت و نظیر آن، امام زمان‌علیه السلام هم که از ایمان خالص برخوردار است باید رجعت کند تا دارای یک مرگ و یک قتل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اشکال هم آن است که آنچه از این روایات برای مردنِ کشته شدگان یا کشته شدنِ مردگان به ذهن تبادر می‌کند عصر ظهور است و چون در این زمان حضرت مهدی‌علیه السلام زنده است رجعت او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و همه کسانی که در هنگام رجعت مردگان در قید حیات هستند تخصصاً از عموم روایات یاد شده خارجند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دعاهایی وارد شده است که به رجعت امام زمان‌علیه السلام تصریح دارند و بنابراین دعاها آن حضرت رجعت خواهد کرد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پاسخ ما این است که رجعت امام زمان‌علیه السلام به ویژه اینکه با حکومت آن حضرت همراه باشد چیزی نیست که با یک یا چند دعای بدون سند یا با سند ضعیف به اثبات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رجعت برای امام زمان‌علیه السلام با تکیه بر یک دعا، ادعایی غیر عالمانه و بدون اساس علمی و تحقیقی است و به برداشت‌های سطحی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آن حضرت امری است که بدون سند معتبر، صریح و بدون ابهام و احتمال به اثبات نمی‌رسد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نمونه دعایی که در نوشته‌های اخیر</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رجعت امام زمان‌علیه السلام به آن استناد شده است دعای ذیل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عَلَیهِ و عَلی جَمیعِ آبائِهِ، و اجْعَلْنا مِنْ صَحْبِهِ وَ اُسْرَتِهِ، وَ ابْعَثْنا فِی کَرَّتِهِ حَتّی نَکونَ فِی زَمانِهِ مِنْ أَعْوانِهِ، اَللّهمَّ أَدْرِکْ بِنا قِیامَهُ وَ أَشْهِدْنا اَیَّامَهُ و صَلِ‌ّ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پدرانش درود فرست و ما را از یاران و کسان او قرار ده و در بازگشت او برانگیز تا در زمان او از یارانش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در قیام و ایام حکومتش حاضر گردان و بر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سند ندارد و به هیچ یک از معصومین‌علیهم السلام هم منسوب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کتاب مصباح المتهجد و کتاب‌هایی که از آن نقل کرده‌اند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این دعا در روز بیست و پنجم ذی القعده که روز دحوالارض است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دعای یاد شده کمترین اعتباری جهت استدلال و اثبات مسأله مهمی چون رجعت حضرت مهدی‌علیه السلام ندارد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مختلفی نظیر حمله، یورش، رجعت و دولت دارد و سیاق واحد جمله‌های این دعا که درباره عصر ظهور است اقتضا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دولت باشد و همه این جمله‌ها به عصر ظهور و دولت حضرت مهدی‌علیه السلام مربوط گردد و دست کم با احتمال معنای دولت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آن استدلال کرد</w:t>
      </w:r>
      <w:r>
        <w:rPr>
          <w:rFonts w:eastAsia="IRNazanin" w:cs="IRNazanin"/>
          <w:color w:val="111111"/>
          <w:sz w:val="28"/>
          <w:szCs w:val="28"/>
          <w:rtl w:val="true"/>
          <w:lang w:bidi="fa-IR"/>
        </w:rPr>
        <w:t xml:space="preserve">. </w:t>
      </w:r>
      <w:bookmarkStart w:id="565" w:name="pg81_1493"/>
    </w:p>
    <w:p>
      <w:pPr>
        <w:pStyle w:val="Heading3"/>
        <w:numPr>
          <w:ilvl w:val="2"/>
          <w:numId w:val="1"/>
        </w:numPr>
        <w:rPr/>
      </w:pPr>
      <w:bookmarkStart w:id="566" w:name="__RefHeading___Toc557823_211673320"/>
      <w:bookmarkStart w:id="567" w:name="_Toc199"/>
      <w:bookmarkEnd w:id="565"/>
      <w:bookmarkEnd w:id="566"/>
      <w:r>
        <w:rPr/>
        <w:t>5</w:t>
      </w:r>
      <w:r>
        <w:rPr>
          <w:rtl w:val="true"/>
        </w:rPr>
        <w:t xml:space="preserve"> - </w:t>
      </w:r>
      <w:r>
        <w:rPr>
          <w:rtl w:val="true"/>
        </w:rPr>
        <w:t>بازگشت به وضعیت پیش از ظهور</w:t>
      </w:r>
      <w:bookmarkEnd w:id="567"/>
    </w:p>
    <w:p>
      <w:pPr>
        <w:pStyle w:val="BookText"/>
        <w:rPr/>
      </w:pPr>
      <w:r>
        <w:rPr>
          <w:rFonts w:ascii="IRNazanin" w:hAnsi="IRNazanin" w:eastAsia="IRNazanin"/>
          <w:color w:val="111111"/>
          <w:sz w:val="28"/>
          <w:sz w:val="28"/>
          <w:szCs w:val="28"/>
          <w:rtl w:val="true"/>
          <w:lang w:bidi="fa-IR"/>
        </w:rPr>
        <w:t>وضعیت دیگری که می‌تواند پس از امام حسین‌علیه السلام مطرح شود بازگشت به اوضاع پیش از ظهور یعنی حاکمیت ستمگران بر زمین و محدودیت حجت خدا و یا قرار گرفتن او در پس پرده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تحقق وضعیت پیش از ظهور با چند اشکال روبروست که به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به وضعیت پیش از ظهور مثل هر احتمال دیگری که در آن آینده تاریخ ترسیم می‌شود نیازمند دلیل روشن و معتبر است و ما دلیلی بر این بازگشت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به وضعیت قبل از ظهور یک سیر قهقرایی است که نمی‌توان آن را به پروردگار حکیم نسبت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بازگشتی پس از حاکمیت حقّ بر زمین و نزدیک شدن قیامت فلسفه صحیحی ندارد</w:t>
      </w:r>
      <w:r>
        <w:rPr>
          <w:rFonts w:eastAsia="IRNazanin" w:cs="IRNazanin"/>
          <w:color w:val="111111"/>
          <w:sz w:val="28"/>
          <w:szCs w:val="28"/>
          <w:rtl w:val="true"/>
          <w:lang w:bidi="fa-IR"/>
        </w:rPr>
        <w:t>.</w:t>
      </w:r>
    </w:p>
    <w:p>
      <w:pPr>
        <w:pStyle w:val="Heading3"/>
        <w:numPr>
          <w:ilvl w:val="2"/>
          <w:numId w:val="1"/>
        </w:numPr>
        <w:rPr/>
      </w:pPr>
      <w:bookmarkStart w:id="568" w:name="__RefHeading___Toc557825_211673320"/>
      <w:bookmarkStart w:id="569" w:name="_Toc200"/>
      <w:bookmarkEnd w:id="568"/>
      <w:r>
        <w:rPr/>
        <w:t>6</w:t>
      </w:r>
      <w:r>
        <w:rPr>
          <w:rtl w:val="true"/>
        </w:rPr>
        <w:t xml:space="preserve"> - </w:t>
      </w:r>
      <w:r>
        <w:rPr>
          <w:rtl w:val="true"/>
        </w:rPr>
        <w:t>برپایی قیامت‌</w:t>
      </w:r>
      <w:bookmarkEnd w:id="569"/>
    </w:p>
    <w:p>
      <w:pPr>
        <w:pStyle w:val="Heading4"/>
        <w:numPr>
          <w:ilvl w:val="3"/>
          <w:numId w:val="1"/>
        </w:numPr>
        <w:rPr/>
      </w:pPr>
      <w:bookmarkStart w:id="570" w:name="__RefHeading___Toc557827_211673320"/>
      <w:bookmarkStart w:id="571" w:name="_Toc201"/>
      <w:bookmarkEnd w:id="570"/>
      <w:r>
        <w:rPr>
          <w:rtl w:val="true"/>
        </w:rPr>
        <w:t>اشاره</w:t>
      </w:r>
      <w:bookmarkEnd w:id="571"/>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پنج وضعیت از اوضاع شش گانه پس از امام حسین‌علیه السلام مورد بحث قرار گرفت و هیچ کدام به اثبات نرسید؛ بنابراین راهی جز احتمال آخر یعنی برپایی قیامت نخواهد بود و اقتضای طبیعی تاریخ پایان عالم هم چنین است؛ زیرا وقتی پس از حاکمیت امام حسین‌علیه السلام </w:t>
      </w:r>
    </w:p>
    <w:p>
      <w:pPr>
        <w:pStyle w:val="BookText"/>
        <w:rPr/>
      </w:pPr>
      <w:r>
        <w:rPr>
          <w:rFonts w:ascii="IRNazanin" w:hAnsi="IRNazanin" w:eastAsia="IRNazanin"/>
          <w:color w:val="111111"/>
          <w:sz w:val="28"/>
          <w:sz w:val="28"/>
          <w:szCs w:val="28"/>
          <w:rtl w:val="true"/>
          <w:lang w:bidi="fa-IR"/>
        </w:rPr>
        <w:t xml:space="preserve">حاکمیت دیگری نباشد وعده الهی بر رسیدن پایان عالم فرا می‌رسد چه اینکه حسن بن سلیمان حلی در توضیح این روایت امام صادق‌علیه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 یموت الامام‌علیه السلام</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کسی که می‌میرد امام‌علیه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بالامام هنا، الّذی هو آخر من یموت، الحسین‌علیه السلام</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مراد از امام که آخرین کسی است که می‌میرد 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بنابر روایت موثق جابر که از امام باقرعلیه السلام نقل می‌کند امیرالمؤمنین‌علیه السلام در عصر حکومت امام حسین‌علیه السلام رجعت می‌کند و این احتمال وجود دارد که تا پایان حکومت او زنده باشد و یا دوباره پس از رحلت او رجعت کند و پس از غسل و دفن او که بر عهده امام معصوم است از زمین برداشته شود و قیامت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امیرالمؤمنین‌علیه السلام آخرین حجت خدا می‌باشد که از زمین رخت بر می‌بندد چه اینکه از رسول خداصلی الله علیه وآله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شب معراج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آخرین نفر از ائمه است که جان او را می‌گیرم</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آخرین حجت بودن امیرالمؤمنین‌علیه السلام تأثیری در برپایی قیامت پس از حکومت امام حسین‌علیه السلام ندارد؛ زیرا همان‌گونه که در فصل رجعت امیرمؤمنان‌علیه السلام بیان گردید رجعت آن حضرت با حاکمیت او همراه نخواهد بود و زمان زیادی به طول نمی‌انجامد و در هر صورت </w:t>
      </w:r>
      <w:bookmarkStart w:id="572" w:name="pg81_1495"/>
    </w:p>
    <w:p>
      <w:pPr>
        <w:pStyle w:val="BookText"/>
        <w:rPr/>
      </w:pPr>
      <w:bookmarkEnd w:id="572"/>
      <w:r>
        <w:rPr>
          <w:rFonts w:ascii="IRNazanin" w:hAnsi="IRNazanin" w:eastAsia="IRNazanin"/>
          <w:color w:val="111111"/>
          <w:sz w:val="28"/>
          <w:sz w:val="28"/>
          <w:szCs w:val="28"/>
          <w:rtl w:val="true"/>
          <w:lang w:bidi="fa-IR"/>
        </w:rPr>
        <w:t>آخرین حاکم زمین امام حسین‌علیه السلام است چرا که هیچ حاکمیتی پس از او به اثبات نرسید</w:t>
      </w:r>
      <w:r>
        <w:rPr>
          <w:rFonts w:eastAsia="IRNazanin" w:cs="IRNazanin"/>
          <w:color w:val="111111"/>
          <w:sz w:val="28"/>
          <w:szCs w:val="28"/>
          <w:rtl w:val="true"/>
          <w:lang w:bidi="fa-IR"/>
        </w:rPr>
        <w:t>.</w:t>
      </w:r>
    </w:p>
    <w:p>
      <w:pPr>
        <w:pStyle w:val="Heading4"/>
        <w:numPr>
          <w:ilvl w:val="3"/>
          <w:numId w:val="1"/>
        </w:numPr>
        <w:rPr/>
      </w:pPr>
      <w:bookmarkStart w:id="573" w:name="__RefHeading___Toc557829_211673320"/>
      <w:bookmarkStart w:id="574" w:name="_Toc202"/>
      <w:bookmarkEnd w:id="573"/>
      <w:r>
        <w:rPr>
          <w:rtl w:val="true"/>
        </w:rPr>
        <w:t>پایان عمر آخرین حجّت خدا</w:t>
      </w:r>
      <w:bookmarkEnd w:id="574"/>
    </w:p>
    <w:p>
      <w:pPr>
        <w:pStyle w:val="BookText"/>
        <w:rPr/>
      </w:pPr>
      <w:r>
        <w:rPr>
          <w:rFonts w:ascii="IRNazanin" w:hAnsi="IRNazanin" w:eastAsia="IRNazanin"/>
          <w:color w:val="111111"/>
          <w:sz w:val="28"/>
          <w:sz w:val="28"/>
          <w:szCs w:val="28"/>
          <w:rtl w:val="true"/>
          <w:lang w:bidi="fa-IR"/>
        </w:rPr>
        <w:t>آخرین حجت خدا بر روی زمین یعنی امام اوّل یا سوم که در ایام رجعتش به مسؤولیت الهی خود عمل می‌کند تا چه هنگام زنده خواهد بود؟ آیا قبل از آثار مهیب قیامت که در زمین و آسمان آشکار می‌گردند از زمین رخت بر می‌بندد و یا تا پایان عمر آخرین انسانِ روی زمین حضور خواهد داشت؟</w:t>
      </w:r>
    </w:p>
    <w:p>
      <w:pPr>
        <w:pStyle w:val="BookText"/>
        <w:rPr/>
      </w:pPr>
      <w:r>
        <w:rPr>
          <w:rFonts w:ascii="IRNazanin" w:hAnsi="IRNazanin" w:eastAsia="IRNazanin"/>
          <w:color w:val="111111"/>
          <w:sz w:val="28"/>
          <w:sz w:val="28"/>
          <w:szCs w:val="28"/>
          <w:rtl w:val="true"/>
          <w:lang w:bidi="fa-IR"/>
        </w:rPr>
        <w:t>امّا درباره رفتن حجت خدا پیش از نشانه‌های سخت و هولناک قیامت روایتی نقل شده که 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زالَتِ الأرضُ إلّا وَ للَّهِ‌ِ تَعالی ذِکرُهُ فیها حُجّةٌ یَعْرِفُ الحَلالَ و الحَرامَ و یَدعُو إلی سبیلِ اللَّهِ عَزّوجلّ، و لا یَنْقَطِعُ الْحُجَّةُ مِنَ الأَرْضِ إِلَّا اَرْبَعینَ یَوْماً قَبْلَ یَوْمِ الْقِیامَةِ، فَإذا رُفِعَتِ الْحُجَّةُ أُغْلِقَ بابُ التَّوبَةِ وَ لَنْ یَنْفَعَ نَفْساً إِیمانُها لَمْ تَکُنْ آمَنَتْ مِنْ قَبْلُ أَنْ تُرْفَعَ الْحُجَّةُ اولئکَ شِرارُ خَلْقِ اللَّهِ، وَ هُمُ الَّذینَ تَقُومُ عَلَیْهِمُ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حجتی از سوی خدا بر روی زمین وجود دارد که حلال و حرام را می‌شناسد و به سوی خدای عزّوجلّ فرا می‌خواند و زمین از حجت خالی نمی‌شود </w:t>
      </w:r>
    </w:p>
    <w:p>
      <w:pPr>
        <w:pStyle w:val="BookText"/>
        <w:rPr/>
      </w:pPr>
      <w:r>
        <w:rPr>
          <w:rFonts w:ascii="IRNazanin" w:hAnsi="IRNazanin" w:eastAsia="IRNazanin"/>
          <w:color w:val="111111"/>
          <w:sz w:val="28"/>
          <w:sz w:val="28"/>
          <w:szCs w:val="28"/>
          <w:rtl w:val="true"/>
          <w:lang w:bidi="fa-IR"/>
        </w:rPr>
        <w:t>مگر چهل روز پیش از 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حجت از زمین برداشته شود درِ توبه بسته می‌گردد و هر کس تا آن هنگام ایمان نیاورده باشد ایمانش برای او سودی ندارد، اینها بدترین خلق خدا هستند و هم اینهایند که قیامت بر آنها به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فلسفه وجود حجت خدا بر روی زمین آن‌گونه که در روایات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حقّ از باطل، اتمام حجت، هدایت مردم، پاسخ به نیازهای اهل ایمان و آرام شدن زمین از ایجاد موج است و با ظهور علایم قیامت چنین فلسفه‌هایی برای حضور حجت خدا وجود ندارد و اساساً با ظهور نشانه‌های قیامت ایمان آوردن کسی هم برای او سودی ندارد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حجت خدا پیش از تحقق این حوادث، از میان مردم خواهد رفت و در معرض حوادث سخت پایانی دنیا قرار نخواهد گرفت و شاید این حوادث نظیر به هم ریختگی زمین و آسمان حرکت کوه‌ها، از جا درآمدن دریاها، پراکنده شدن ستارگان، خاموش شدن خورشید و در نتیجه تاریکی روی زمین، زلزله‌های مهیب و بسیاری از امور دیگر که در آیات سوره‌های اواخر قرآن به موارد زیادی از آنها اشاره شده است از نبود حجت خدا بر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زمانی بر انسان خواهد گذشت که حجت خدا با آنها نخواهد بود اگرچه این زمان کوتاه باشد و نسل انسان به زودی از میان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روایات فراوانی وارد شده است که آخرین کسی که از زمین رخت بر می‌بندد حجت خداست و برخی از این روایات از سند معتبری برخوردارند چنان‌که ابان بن تغلب با سند موثق از امام صادق‌علیه السلام نقل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ألحُجَةُ قَبْلَ الخَلقِ و مَعَ الْخَلقِ و بَعْدَ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پیش از خلق و با خلق و پس از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یَبقِ فِی الأرضِ إلّا رَجُلانِ لَکانَ أحَدُهُمَا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جز دو مرد، کسی روی زمین نباشد یکی از آن دو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روایات که تعداد آنها هم بسیار است</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پیش از حجت خدا از دنیا می‌روند و در این صورت استمرار عمر انسان پس از حجت خدا منتفی خواهد بود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یکی از دو راه مطرح شده را انتخاب کنیم و با توجّه به روایات معتبر و فراوانی که به حضور حجت خدا تا مرگ آخرین انسان روی زمین دلالت دارند، این راه را بر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پذیرش آن اشکال‌هایی را به همراه دارد که به بیان و پاسخ آنها می‌پردازیم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اشکال اوّل</w:t>
      </w:r>
    </w:p>
    <w:p>
      <w:pPr>
        <w:pStyle w:val="BookText"/>
        <w:rPr/>
      </w:pPr>
      <w:r>
        <w:rPr>
          <w:rFonts w:ascii="IRNazanin" w:hAnsi="IRNazanin" w:eastAsia="IRNazanin"/>
          <w:color w:val="111111"/>
          <w:sz w:val="28"/>
          <w:sz w:val="28"/>
          <w:szCs w:val="28"/>
          <w:rtl w:val="true"/>
          <w:lang w:bidi="fa-IR"/>
        </w:rPr>
        <w:t>با وجود حجت خدا، زمین در امنیت است و حوادث قیامت پیش نخواهد آمد بنابراین اگر قرار باشد قیامت تحقق یابد باید پیش از آن، حجت خدا از زمین رخت بربسته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ناامنی‌های زمین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ناامنی‌های پیش از قیامت که شاید از سرکشی‌های انسان‌ها بر روی زمین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ناامنی‌ها که موجب موج اندازی زمین و نابودی اهل آن می‌گردد به برکت وجود حجت خدا دفع می‌شود و تمام روایاتی که به امنیت بخشی حجت خدا در برابر موج اندازی زمین وارد شده است به این نوع از ناامنی مربوط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ناامنی‌هایی که مقدمه قیامت بوده و به گناهان انسان‌ها مربوط نمی‌شوند بلکه به خواست خداوند متعال تحقق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حجت خدا این به هم ریختگی‌های زمین و آسمان را که نشانه‌های برپایی قیامت‌اند دفع نمی‌کند و روایاتی هم که به امنیت بخشی زمین توسط حجت خدا اشاره دارد از این به هم ریختگی‌های زمین و آسمان که در آستانه قیامت پیش می‌آید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گرفتن حجت خدا در معرض حوادث سخت و هولناکِ به پایان رسیدن دنیا نوعی عذاب به شمار می‌روند در حالی که حجت خدا در معرض چنین عذاب‌هایی قرار نمی‌گیرد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وقتی حضور حجت خدا در زمان خاصی ضروری باشد خداوند سختی‌های حوادث آن را برای او آسان خواهد کرد همان‌گونه که سختی روز قیامت را برای عدّه‌ای از بندگان خود برطرف می‌سازد و آنها را در آن روز سخت در سایه رحمت خویش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وجود حجت خدا بر روی زمین دارای فلسفه‌هایی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جدا کردن حقّ از باطل، هدایت مردم، پاسخ به نیازهای اهل ایمان و آرام گرفتن زمین از موج اندازی و نابودی ساکنان زمین است که در روایات</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 و این فلسفه‌ها به هنگام حوادث هولناک برپایی قیامت وجود ندارد بنابراین لازم نیست که حضور حجت خدا تا مرگ آخرین انسان روی زمین استمرار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فلسفه‌هایی که برای حضور حجت خدا در روایات بیان شده است در هنگام ظهور نشانه‌های قیامت وجود ندارد امّا ممکن است فلسفه‌های دیگری علاوه بر آنچه در روایات آمده است وجود داشته باشد که ما از آنها آگاهی نداریم و حجت خدا به خاطر آنها به حضور خود تا آخرین نفر از انسان‌ها ادامه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عبداللَّه بن سلیمان عامری روایتی را از امام صادق‌علیه السلام نقل کرده است که به پایان حضور حجت خدا در روی زمین، چهل روز پیش از قیامت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روایت که در آغاز همین بحث نقل گردید به خاط ر مجهول بودن راوی آن که عبداللَّه بن سلیمان عامری می‌باشد ضعیف است و یک خبر واحد ضعیف توان و شرایط تعارض با روایات فراوان که برخی از آنها سند معتبر دارند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پس از حکومت امام حسین‌علیه السلام دنیا به پایان می‌رسد و حجت خدا که حسین بن علی یا امیرالمؤمنین‌علیهما السلام می‌باشد تا مرگ آخرین انسان، بر روی زمین حضور خواهد داشت و آنگاه از دنیا رخت بر می‌بندد و پس از آن قیامت برپا می‌گردد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575" w:name="pg81_1501"/>
    </w:p>
    <w:p>
      <w:pPr>
        <w:pStyle w:val="Heading2"/>
        <w:numPr>
          <w:ilvl w:val="1"/>
          <w:numId w:val="1"/>
        </w:numPr>
        <w:rPr/>
      </w:pPr>
      <w:bookmarkStart w:id="576" w:name="__RefHeading___Toc557831_211673320"/>
      <w:bookmarkStart w:id="577" w:name="_Toc203"/>
      <w:bookmarkEnd w:id="575"/>
      <w:bookmarkEnd w:id="576"/>
      <w:r>
        <w:rPr>
          <w:rtl w:val="true"/>
        </w:rPr>
        <w:t>منابع تحقیق‌</w:t>
      </w:r>
      <w:bookmarkEnd w:id="577"/>
    </w:p>
    <w:p>
      <w:pPr>
        <w:pStyle w:val="Heading3"/>
        <w:numPr>
          <w:ilvl w:val="2"/>
          <w:numId w:val="1"/>
        </w:numPr>
        <w:rPr/>
      </w:pPr>
      <w:bookmarkStart w:id="578" w:name="__RefHeading___Toc557833_211673320"/>
      <w:bookmarkStart w:id="579" w:name="_Toc204"/>
      <w:bookmarkEnd w:id="578"/>
      <w:r>
        <w:rPr>
          <w:rtl w:val="true"/>
        </w:rPr>
        <w:t>قرآن وتفسیر</w:t>
      </w:r>
      <w:bookmarkEnd w:id="5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القرآن، ابوبکر احمد بن علی الرازی الجصاص، دارالکتب العلمیة،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الطبعة الاولی،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الامثل فی تفسیر کتاب اللَّه المنزل، ناصر مکارم الشیرازی، مؤسسة البعثة، بیروت، الطبعة الاولی،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عربی تفسیر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محمّد بن الحسن الطوسی، مکتب الاعلام الاسلامی،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الطبعة الاولی،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احمد بن محمّد بن ابراهیم النیسابوری، دار احیاء التراث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الصافی، المولی محسن الفیض الکاشانی، مکتبة الصدر، طهران،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الطبعة الثانیة،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محمّدبن مسعود المعروف بالعیاشی، المکتبة العلمیة الاسلامیة، طهران،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مجلدان</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الفرات الکوفی، فرات بن ابراهیم الکوفی، مؤسسة الطبع و النشر التابعة </w:t>
      </w:r>
    </w:p>
    <w:p>
      <w:pPr>
        <w:pStyle w:val="BookText"/>
        <w:rPr/>
      </w:pPr>
      <w:r>
        <w:rPr>
          <w:rFonts w:ascii="IRNazanin" w:hAnsi="IRNazanin" w:eastAsia="IRNazanin"/>
          <w:color w:val="111111"/>
          <w:sz w:val="28"/>
          <w:sz w:val="28"/>
          <w:szCs w:val="28"/>
          <w:rtl w:val="true"/>
          <w:lang w:bidi="fa-IR"/>
        </w:rPr>
        <w:t xml:space="preserve">لوزارة الثقافة و الارشاد الاسلامی، طهران،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ابراهیم القمی، دار 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الثالثة، 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الکبیر، الفخر الرازی، دار الکتاب العلمیة، طهران، الطبعة الثانیة،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ناصر مکارم شیرازی، دارالکتب الاسلامیة،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البیان، محمّد بن جریر اطبری، 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الدرالمنثور، جلال الدین عبدالرحمن ابی‌بکر السیوطی، دارالمعرفة للطباعة و النشر، بیروت،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محمود الآلوسی البغدادی، داراحیاء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القدیر، محمّد بن علی بن محمّد الشوکانی، عالم الکتب،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الکشاف عن حقایق التنزیل،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مکتبة و مطبعة مصطفی البابی الحلبی و اولاده بمصر،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امین الاسلام ابی علی الفضل بن الحسن الطبرسی، مؤسسة الاعلمی،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الطبعة الاولی،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السید محمّد حسین الطباطبایی، مؤسسة النشر الاسلامی،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bookmarkStart w:id="580" w:name="pg81_1503"/>
    </w:p>
    <w:p>
      <w:pPr>
        <w:pStyle w:val="Heading3"/>
        <w:numPr>
          <w:ilvl w:val="2"/>
          <w:numId w:val="1"/>
        </w:numPr>
        <w:rPr/>
      </w:pPr>
      <w:bookmarkStart w:id="581" w:name="__RefHeading___Toc557835_211673320"/>
      <w:bookmarkStart w:id="582" w:name="_Toc205"/>
      <w:bookmarkEnd w:id="580"/>
      <w:bookmarkEnd w:id="581"/>
      <w:r>
        <w:rPr>
          <w:rtl w:val="true"/>
        </w:rPr>
        <w:t>حدیث‌</w:t>
      </w:r>
      <w:bookmarkEnd w:id="5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محمّد بن محمّد بن النعمان الملقب بالشیخ المفید، دارالمفید،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فی معرفة حجج اللَّه علی العباد، محمّد بن محمّد بن النعمان المعروف بالشیخ المفید، دارالمفید،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الثانیة، 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الاستنصار فی النص علی الائمة الاطهار، ابوالفتح الکراجکی، دارالاضواء،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باعلام الهدی، فضل بن الحسن الطبرسی، مؤسسة آل البیت‌علیهم السلام،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 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الایقاظ من الهجعة بالبرهان علی الرجعة، محمّد بن الحسن الحر العاملی، دلیل ما،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محمّد باقر المجلسی، 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الطبعة الثانیة،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الکبری، محمّد بن الحسن الصفار، منشورات الاعلمی، طهران،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الآیات الظاهرة فی فضایل العترة الطاهرة، شرف الدین علی الحسینی الاستر آبادی، مدرسة الامام المهدی‌علیه السلام،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الاحکام، محمّد بن الحسن الطوسی، دارالکتب الاسلامیة،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الطبعة الرابعة،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قطب الدین الراوندی، مؤسسة الامام المهدی‌علیه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الطبعة الاولی،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بن بابویه المعروف بالشیخ الصدوق، مؤسسة النشر الاسلامی،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الامامة، محمّد بن جریر الطبری الشیعی، مرکز الطباعة و النشر، مؤسسة البعثة،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محمّد بن الحسن بن علی الفتال النیسابوری، منشورات الشریف الرضی،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السید بن طاوس، منشورات الرضی،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مسلم بن الحجاج بن مسلم القشیری النیسابوری، دارالفکر،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الشیعة، محمّد بن علی بن الحسین بن موسی بن بابویه القمی المشهور بالصدوق، کانون انتشارات عابدی،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محمّد بن علی بن الحسین بن موسی بن بابویه القمی، منشورات المکتبة الحیدریة، النجف الاشرف،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العمدة، یحیی بن الحسن الاسدی المعروف بابن البطریق، مؤسسة النشر الاسلامی،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الرضاعلیه السلام، محمّد بن علی بن الحسین بن بابویه المعروف بالشیخ الصدوق، بیروت، مؤسسة الاعلمی للمطبوعات،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ابراهیم بن محمّد الثقفی، تحقیق السید جلال الدین الحسینی الارموی المحدث، منشورات انجمن آثار ملّی، طهران،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 مجلدان</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ثقة الاسلام محمّد بن یعقوب بن اسحاق الکلینی الرازی، دارالکتب الاسلامیة، 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الطبعة الخامسة،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جعفر بن محمّد بن قولویه، مؤسسة نشر الفقاهة،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سلیم بن قیس الهلالی، تحقیق الشیخ محمّد باقر الانصاری، مؤسسة نشر الهادی،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محمّد بن ابراهیم النعمانی، انوار المهدی،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محمّد بن الحسن الطوسی، مؤسسة المعارف الاسلامیة،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الائمة، علی بن عیسی بن ابی الفتح الاربلی، دارالاضواء،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الطبعة الثانیة،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النعمة، محمّد بن علی بن الحسین بن موسی بن بابویه المعروف بالشیخ الصدوق، مؤسسة النشر الاسلامی،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کنزالعمال، علاء الدین علی المتقی بن حسام الدین الهندی،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 منبع الفوائد، علی بن ابی بکر الهیثمی، دارالکتب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المحتضر، حسن بن سلیمان الحلی، انتشارات المکتبة الحیدریة، نجف،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بصائر الدرجات، حسن بن سلیمان الحلی، المطبعة الحیدریة، 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محمّد بن المشهدی، نشر القیوم،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الحاکم النیسابوری، دارالمعرفة،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بن حنبل، احمد بن حنبل الشیبانی، دار صادر، بیروت،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مشرعة بحارالأنوار، شیخ محمّد آصف المحسنی، مکتبة عزیزی،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تقی الدین ابراهیم بن علی بن الحسن العاملی الکفعمی، مؤسسة الاعلمی،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محمّد بن الحسن المعروف بالشیخ الطوسی، مؤسسة فقه الشیعة،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محمّد بن علی بن الحسین بن موسی بن بابویه القمی، المعروف بالشیخ الصدوق، مؤسسة النشر الاسلامی،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احادیث الامام المهدی‌علیه السلام، مؤسسة المعارف الاسلامیة،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الطبعة الاولی،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ابی‌طالب، محمّد بن علی بن شهر آشوب، المکتبة الحیدریة، نجف،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محمّد بن علی بن الحسین بن موسی بن بابویه المعروف بالشیخ الصدوق، مؤسسة النشر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الطبعة الثانیة،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محمّد بن الحسن الحر العاملی، دار 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الطبعة الخامسة،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الکبری، الحسین بن حمدان الخصیبی، مؤسسة البلاغ،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الرابعة</w:t>
      </w:r>
      <w:r>
        <w:rPr>
          <w:rFonts w:eastAsia="IRNazanin" w:cs="IRNazanin"/>
          <w:color w:val="111111"/>
          <w:sz w:val="28"/>
          <w:szCs w:val="28"/>
          <w:rtl w:val="true"/>
          <w:lang w:bidi="fa-IR"/>
        </w:rPr>
        <w:t xml:space="preserve">. </w:t>
      </w:r>
      <w:bookmarkStart w:id="583" w:name="pg81_1507"/>
    </w:p>
    <w:p>
      <w:pPr>
        <w:pStyle w:val="Heading3"/>
        <w:numPr>
          <w:ilvl w:val="2"/>
          <w:numId w:val="1"/>
        </w:numPr>
        <w:rPr/>
      </w:pPr>
      <w:bookmarkStart w:id="584" w:name="__RefHeading___Toc557837_211673320"/>
      <w:bookmarkStart w:id="585" w:name="_Toc206"/>
      <w:bookmarkEnd w:id="583"/>
      <w:bookmarkEnd w:id="584"/>
      <w:r>
        <w:rPr>
          <w:rtl w:val="true"/>
        </w:rPr>
        <w:t>عقاید</w:t>
      </w:r>
      <w:bookmarkEnd w:id="5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الشیعة و اصولها، سیّد محمّد حسین کاشف الغطاء، تحقیق علاء آل جعفر، مؤسسة الامام علی‌علیه السلام،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الاضواء علی عقاید الشیعة الامامیة و تاریخهم، الشیخ جعفر السبحانی، مؤسسة الامام الصادق‌علیه السلام،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الناصب فی اثبات الحجة الغائب، الشیخ علی الیزدی الحائری، المکتبة الرضی،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اوائل المقالات، محمّد بن محمّد بن النعمان، المعروف بالشیخ المفید، دارالمفید،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مابعد الظهور، السید محمّد الصدر، دارالتعارف للمطبوعات،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الیقین فی معرفة اصول الدین، سیّد عبداللَّه شبر، دارالاضواء،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 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الخوارج و الشیعة، عبدالرحمن بدوی، دارالجلیل، قاهره،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الطبعة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رجعت یا حیات دوباره، احمدعلی طاهری ورسی، انتشارات مسجد مقدّس جمکران،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المرتضی، الشریف المرتضی، دار القرآن الکریم،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فارسی، حسن بن عبدالرزاق لاهیجی، نشر میراث مکتوب،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الشیعة فی المیزان، محمّد جواد مغنیه، دارالتعارف للمطبوعات،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bookmarkStart w:id="586" w:name="pg81_1508"/>
    </w:p>
    <w:p>
      <w:pPr>
        <w:pStyle w:val="BookText"/>
        <w:rPr/>
      </w:pPr>
      <w:bookmarkEnd w:id="586"/>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علی بن یونس العاملی، المکتبة المرتضویة لاحیاء الآثار الجعفریة،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الطبعة الاولی،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عقاید الامامیة، الشیخ محمّد رضا المظفر، انتشارات انصاریان،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الاسلام، احمد امین المصری، دارالکتاب العربی، بیروت،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الطبعة الرابعة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المختارة، السید الشریف المرتضی، دارالمفدی،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گزیده گوهر مراد، عبدالرزاق لاهیجی، کتابخانه طهوری،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السرویة، محمّد بن محمّد بن النعمان المعروف بالشیخ المفید، دارالمفید،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 مرتضی مطهری، صدرا، تهران، چاپ یازدهم،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الانوار المضیئة، السید بهاء الدین النجفی، مؤسسة الامام الهادی،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الوشیعة، السید محسن الامین،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Heading3"/>
        <w:numPr>
          <w:ilvl w:val="2"/>
          <w:numId w:val="1"/>
        </w:numPr>
        <w:rPr/>
      </w:pPr>
      <w:bookmarkStart w:id="587" w:name="__RefHeading___Toc557839_211673320"/>
      <w:bookmarkStart w:id="588" w:name="_Toc207"/>
      <w:bookmarkEnd w:id="587"/>
      <w:r>
        <w:rPr>
          <w:rtl w:val="true"/>
        </w:rPr>
        <w:t>رجال و درایة</w:t>
      </w:r>
      <w:bookmarkEnd w:id="5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المعروف برجال الکشی، محمّد بن الحسن المعروف بالشیخ الطوسی، مؤسسة آل البیت‌علیهم السلام لاحیاء التراث،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مجلدان</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الشیعة، السید محسن الامین، دارالتعارف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ایضاح الاشتباه، حسن بن یوسف بن المطهر المعروف بالعلامة الحلی، مؤسسة النشر الاسلامی،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علی بن الحسن الشافعی المعروف بابن عساکر، دارالفکر،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التحریر الطاوسی، حسن بن زین الدین صاحب المعالم، مکتبة آیة اللَّه العظمی المرعشی النجفی،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الاقوال فی معرفة الرجال، جمال الدین، حسن بن یوسف بن المطهر، المعروف بالعلامة الحلی، مؤسسة النشر الاسلامی،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داود، نقی الدین، حسن بن علی بن داود الحلی، مطبعة الحیدریة، نجف،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الغضائری، احمد بن الحسین الغضائری، دارالحدیث،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احمد بن علی النجاشی الکوفی، مؤسسة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الرعایة فی علم الدرایة، زین الدین بن علی بن احمد الجبل العاملی، مکتبة آیة اللَّه العظمی المرعشی النجفی،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الرواشح السماویة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الحسینی الاسترآبادی المعروف بالمیرداماد، دارالحدیث،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محمّد بن سعد، دار صادر،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المقال فی معرفة طبقات الرجال، السید علی اصغر البروجردی، مکتبة آیة اللَّه العظمی المرعشی النجفی،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 مجلدان</w:t>
      </w:r>
      <w:r>
        <w:rPr>
          <w:rFonts w:eastAsia="IRNazanin" w:cs="IRNazanin"/>
          <w:color w:val="111111"/>
          <w:sz w:val="28"/>
          <w:szCs w:val="28"/>
          <w:rtl w:val="true"/>
          <w:lang w:bidi="fa-IR"/>
        </w:rPr>
        <w:t xml:space="preserve">. </w:t>
      </w:r>
      <w:bookmarkStart w:id="589" w:name="pg81_1510"/>
    </w:p>
    <w:p>
      <w:pPr>
        <w:pStyle w:val="BookText"/>
        <w:rPr/>
      </w:pPr>
      <w:bookmarkEnd w:id="589"/>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ضعفاء الرجال، ابواحمد عبداللَّه بن عدی الجرجانی، دارالفکر،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السید مصطفی بن الحسین الحسینی التفرشی، مؤسسة آل البیت لاحیاء التراث،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الطبعة الاولی،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Heading3"/>
        <w:numPr>
          <w:ilvl w:val="2"/>
          <w:numId w:val="1"/>
        </w:numPr>
        <w:rPr/>
      </w:pPr>
      <w:bookmarkStart w:id="590" w:name="__RefHeading___Toc557841_211673320"/>
      <w:bookmarkStart w:id="591" w:name="_Toc208"/>
      <w:bookmarkEnd w:id="590"/>
      <w:r>
        <w:rPr>
          <w:rtl w:val="true"/>
        </w:rPr>
        <w:t>فقه‌</w:t>
      </w:r>
      <w:bookmarkEnd w:id="5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التنقیح فی شرح العروة الوثقی تقریر بحث آیة اللَّه السید ابی القاسم الخوئی، تحقیق المیرزا علی التبریزی الغروی، منشورات مدرسة دارالعلم،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الفقه، عبدالعزیز بن البراج، مؤسسة النشر الاسلامی،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شرایع الاسلام، محمّد حسن بن باقر النجفی، دارالکتب الاسلامیة،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یوسف البحرانی، مؤسسة النشر الاسلامی،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الطبعة الاولی،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النجاة فی اجوبة الاستفتاءات للسید ابی القاسم الموسوی الخوئی مع تعلیقات و ملحق للشیخ جواد التبریزی، دفتر نشر برگزیده،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الطبعة الاولی،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غنائم الایام، المیرزا ابوالقاسم القمی، مرکز النشر التابع لمکتب الاعلام الاسلامی،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الطبعة الاولی،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الغطاء، الشیخ جعفر کاشف الغطاء، انتشارات مهدوی، اصفهان، مجلدان</w:t>
      </w:r>
      <w:r>
        <w:rPr>
          <w:rFonts w:eastAsia="IRNazanin" w:cs="IRNazanin"/>
          <w:color w:val="111111"/>
          <w:sz w:val="28"/>
          <w:szCs w:val="28"/>
          <w:rtl w:val="true"/>
          <w:lang w:bidi="fa-IR"/>
        </w:rPr>
        <w:t xml:space="preserve">. </w:t>
      </w:r>
      <w:bookmarkStart w:id="592" w:name="pg81_1511"/>
    </w:p>
    <w:p>
      <w:pPr>
        <w:pStyle w:val="BookText"/>
        <w:rPr/>
      </w:pPr>
      <w:bookmarkEnd w:id="592"/>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الفقیه، الحاج آقا رضا الهمدانی، منشورات مکتبة الصدر، طهران،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Heading3"/>
        <w:numPr>
          <w:ilvl w:val="2"/>
          <w:numId w:val="1"/>
        </w:numPr>
        <w:rPr/>
      </w:pPr>
      <w:bookmarkStart w:id="593" w:name="__RefHeading___Toc557843_211673320"/>
      <w:bookmarkStart w:id="594" w:name="_Toc209"/>
      <w:bookmarkEnd w:id="593"/>
      <w:r>
        <w:rPr>
          <w:rtl w:val="true"/>
        </w:rPr>
        <w:t>فلسفه و عرفان‌</w:t>
      </w:r>
      <w:bookmarkEnd w:id="5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الاشارات و التنبیهات، ابوعلی الحسین بن عبداللَّه بن سینا، دفتر نشر کتاب، طهران،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فلسفه امام خمینی، السید روح اللَّه الموسوی الخمینی، مؤسسه تنظیم و نشر آثار امام خمینی،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رشحات البحار، محمّد علی شاه‌آبادی، انتشارات نهضت زنان مسلمان،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مآثر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یک لطیفه برگزیده از حسن حسن 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تنظیم داود صمدی، مرکز نشر باور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رسائل و مقالات فلسفی، میرزا ابوالحسن رفیعی قزوینی، الزهراء،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95" w:name="__RefHeading___Toc557845_211673320"/>
      <w:bookmarkStart w:id="596" w:name="_Toc210"/>
      <w:bookmarkEnd w:id="595"/>
      <w:r>
        <w:rPr>
          <w:rtl w:val="true"/>
        </w:rPr>
        <w:t>تاریخ‌</w:t>
      </w:r>
      <w:bookmarkEnd w:id="5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الموالید، 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الاحتجاج یا مؤلف 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آیة اللَّه العظمی المرعشی النجفی،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المستجاد من کتاب الارشاد، جمال الدین، حسن بن یوسف بن المطهر، المعروف بالعلامة الحلی، مکتب آیة اللَّه العظمی المرعشی النجفی،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بالوفیات، الصفدی، دار احیاء التراث،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bookmarkStart w:id="597" w:name="pg81_1512"/>
    </w:p>
    <w:p>
      <w:pPr>
        <w:pStyle w:val="Heading3"/>
        <w:numPr>
          <w:ilvl w:val="2"/>
          <w:numId w:val="1"/>
        </w:numPr>
        <w:rPr/>
      </w:pPr>
      <w:bookmarkStart w:id="598" w:name="__RefHeading___Toc557847_211673320"/>
      <w:bookmarkStart w:id="599" w:name="_Toc211"/>
      <w:bookmarkEnd w:id="597"/>
      <w:bookmarkEnd w:id="598"/>
      <w:r>
        <w:rPr>
          <w:rtl w:val="true"/>
        </w:rPr>
        <w:t>لغت</w:t>
      </w:r>
      <w:bookmarkEnd w:id="5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محب الدین محمّد مرتضی الحسینی الواسطی الزبیدی،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اسماعیل بن حماد الجوهری، دارالعلم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الطبعة الرابعة،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محمّد بن مکرم بن منظور المصری، نشر ادب الحوزة،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المنیر، احمد بن محمّد بن علی القیّومی، مؤسسة دارالهجرة،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الثانیة</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و الاثر، المبارک بن محمّد الجزری المعروف بابن الاثیر، مؤسسة اسماعیلیان،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الطبعة الرابعة،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image" Target="media/image2.jpeg"/><Relationship Id="rId305" Type="http://schemas.openxmlformats.org/officeDocument/2006/relationships/image" Target="media/image2.jpeg"/><Relationship Id="rId306" Type="http://schemas.openxmlformats.org/officeDocument/2006/relationships/footer" Target="footer297.xml"/><Relationship Id="rId307" Type="http://schemas.openxmlformats.org/officeDocument/2006/relationships/numbering" Target="numbering.xml"/><Relationship Id="rId308" Type="http://schemas.openxmlformats.org/officeDocument/2006/relationships/fontTable" Target="fontTable.xml"/><Relationship Id="rId309" Type="http://schemas.openxmlformats.org/officeDocument/2006/relationships/settings" Target="settings.xml"/><Relationship Id="rId3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48908</Words>
  <Characters>195756</Characters>
  <CharactersWithSpaces>242860</CharactersWithSpaces>
  <Paragraphs>2280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2026-08-16T00:35:48Z</dcterms:created>
  <dc:creator>ghaemiyeh.com</dc:creator>
  <dc:description/>
  <dc:language>en-US</dc:language>
  <cp:lastModifiedBy/>
  <dcterms:modified xsi:type="dcterms:W3CDTF">2026-08-16T04:05:54Z</dcterms:modified>
  <cp:revision>1</cp:revision>
  <dc:subject/>
  <dc:title>عصر شکوهمند رجعت</dc:title>
</cp:coreProperties>
</file>

<file path=docProps/custom.xml><?xml version="1.0" encoding="utf-8"?>
<Properties xmlns="http://schemas.openxmlformats.org/officeDocument/2006/custom-properties" xmlns:vt="http://schemas.openxmlformats.org/officeDocument/2006/docPropsVTypes"/>
</file>